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vg" ContentType="image/svg+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4.xml" ContentType="application/vnd.openxmlformats-officedocument.wordprocessingml.head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DFCF9" w14:textId="7EFE17D5" w:rsidR="007D5C9B" w:rsidRPr="003330FC" w:rsidRDefault="00957657" w:rsidP="00FC503E">
      <w:pPr>
        <w:spacing w:line="360" w:lineRule="auto"/>
        <w:ind w:left="2336"/>
        <w:rPr>
          <w:rFonts w:ascii="Times New Roman" w:eastAsia="Times New Roman" w:hAnsi="Times New Roman" w:cs="Times New Roman"/>
          <w:sz w:val="20"/>
          <w:szCs w:val="20"/>
        </w:rPr>
      </w:pPr>
      <w:r w:rsidRPr="003330FC">
        <w:rPr>
          <w:noProof/>
        </w:rPr>
        <w:drawing>
          <wp:inline distT="0" distB="0" distL="0" distR="0" wp14:anchorId="6EA61D1D" wp14:editId="7EFE5B36">
            <wp:extent cx="2823882" cy="640080"/>
            <wp:effectExtent l="0" t="0" r="0" b="7620"/>
            <wp:docPr id="1" name="Picture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7F85D92" w14:textId="77777777" w:rsidR="007D5C9B" w:rsidRPr="003330FC" w:rsidRDefault="007D5C9B" w:rsidP="00FC503E">
      <w:pPr>
        <w:spacing w:before="1" w:line="360" w:lineRule="auto"/>
        <w:rPr>
          <w:rFonts w:ascii="Times New Roman" w:eastAsia="Times New Roman" w:hAnsi="Times New Roman" w:cs="Times New Roman"/>
          <w:sz w:val="18"/>
          <w:szCs w:val="18"/>
        </w:rPr>
      </w:pPr>
    </w:p>
    <w:p w14:paraId="39B24AC1" w14:textId="77777777" w:rsidR="00376F7C" w:rsidRPr="003330FC" w:rsidRDefault="007D5C9B" w:rsidP="00971145">
      <w:pPr>
        <w:pStyle w:val="Portada"/>
      </w:pPr>
      <w:r w:rsidRPr="003330FC">
        <w:t>FACULTAD DE POSTGRADO</w:t>
      </w:r>
    </w:p>
    <w:p w14:paraId="00BBB8C9" w14:textId="77E57B26" w:rsidR="007D5C9B" w:rsidRPr="003330FC" w:rsidRDefault="007D5C9B" w:rsidP="00971145">
      <w:pPr>
        <w:pStyle w:val="Portada"/>
      </w:pPr>
      <w:r w:rsidRPr="003330FC">
        <w:t>TRABAJO FINAL DE GRADUACIÓN</w:t>
      </w:r>
    </w:p>
    <w:p w14:paraId="3CAC9D15" w14:textId="77777777" w:rsidR="00F11352" w:rsidRPr="003330FC" w:rsidRDefault="00F11352" w:rsidP="00D059C0">
      <w:pPr>
        <w:pStyle w:val="Portada"/>
      </w:pPr>
    </w:p>
    <w:p w14:paraId="451312F6" w14:textId="18AB64C0" w:rsidR="007D5C9B" w:rsidRPr="003330FC" w:rsidRDefault="00F27262" w:rsidP="00D059C0">
      <w:pPr>
        <w:pStyle w:val="Portada"/>
      </w:pPr>
      <w:r w:rsidRPr="003330FC">
        <w:t>PREFACTIBILIDAD</w:t>
      </w:r>
      <w:r w:rsidR="007463A6" w:rsidRPr="003330FC">
        <w:t xml:space="preserve"> DE UN</w:t>
      </w:r>
      <w:r w:rsidRPr="003330FC">
        <w:t xml:space="preserve"> </w:t>
      </w:r>
      <w:r w:rsidR="006442B6" w:rsidRPr="003330FC">
        <w:t xml:space="preserve">CENTRO DE BOLICHE EN LA CIUDAD DE SAN PEDRO SULA, </w:t>
      </w:r>
      <w:r w:rsidR="28B188C2" w:rsidRPr="003330FC">
        <w:t>CORT</w:t>
      </w:r>
      <w:r w:rsidR="00312798" w:rsidRPr="003330FC">
        <w:t>É</w:t>
      </w:r>
      <w:r w:rsidR="28B188C2" w:rsidRPr="003330FC">
        <w:t>S</w:t>
      </w:r>
    </w:p>
    <w:p w14:paraId="18C88000" w14:textId="77777777" w:rsidR="007D5C9B" w:rsidRPr="003330FC" w:rsidRDefault="007D5C9B" w:rsidP="00D059C0">
      <w:pPr>
        <w:pStyle w:val="Portada"/>
      </w:pPr>
    </w:p>
    <w:p w14:paraId="5EE34B9A" w14:textId="77777777" w:rsidR="007D5C9B" w:rsidRPr="003330FC" w:rsidRDefault="007D5C9B" w:rsidP="00D059C0">
      <w:pPr>
        <w:pStyle w:val="Portada"/>
      </w:pPr>
      <w:r w:rsidRPr="003330FC">
        <w:t>SUSTENTADO POR:</w:t>
      </w:r>
    </w:p>
    <w:p w14:paraId="11D03A76" w14:textId="08044580" w:rsidR="007D5C9B" w:rsidRPr="003330FC" w:rsidRDefault="00F775C1" w:rsidP="00D059C0">
      <w:pPr>
        <w:pStyle w:val="Portada"/>
      </w:pPr>
      <w:r w:rsidRPr="003330FC">
        <w:t>ANDRES EDUARDO ORELLANA RUIZ</w:t>
      </w:r>
    </w:p>
    <w:p w14:paraId="7416501D" w14:textId="72EB3A6E" w:rsidR="007D5C9B" w:rsidRPr="003330FC" w:rsidRDefault="00F775C1" w:rsidP="00D059C0">
      <w:pPr>
        <w:pStyle w:val="Portada"/>
      </w:pPr>
      <w:r w:rsidRPr="003330FC">
        <w:t>EDSON ENMANUEL CRUZ SANCHEZ</w:t>
      </w:r>
    </w:p>
    <w:p w14:paraId="170C5CE7" w14:textId="77777777" w:rsidR="007D5C9B" w:rsidRPr="003330FC" w:rsidRDefault="007D5C9B" w:rsidP="00D059C0">
      <w:pPr>
        <w:pStyle w:val="Portada"/>
      </w:pPr>
    </w:p>
    <w:p w14:paraId="1D92FEF6" w14:textId="77777777" w:rsidR="00F05246" w:rsidRPr="003330FC" w:rsidRDefault="00F05246" w:rsidP="00D059C0">
      <w:pPr>
        <w:pStyle w:val="Portada"/>
      </w:pPr>
    </w:p>
    <w:p w14:paraId="5054C0D7" w14:textId="77777777" w:rsidR="007D5C9B" w:rsidRPr="003330FC" w:rsidRDefault="007D5C9B" w:rsidP="00D059C0">
      <w:pPr>
        <w:pStyle w:val="Portada"/>
      </w:pPr>
      <w:r w:rsidRPr="003330FC">
        <w:t>PREVIA INVESTIDURA AL TÍTULO DE</w:t>
      </w:r>
    </w:p>
    <w:p w14:paraId="112B6FF3" w14:textId="77777777" w:rsidR="009B1846" w:rsidRPr="003330FC" w:rsidRDefault="009B1846" w:rsidP="00D059C0">
      <w:pPr>
        <w:pStyle w:val="Portada"/>
      </w:pPr>
    </w:p>
    <w:p w14:paraId="1032D926" w14:textId="77777777" w:rsidR="007D5C9B" w:rsidRPr="003330FC" w:rsidRDefault="007D5C9B" w:rsidP="00990EA0">
      <w:pPr>
        <w:pStyle w:val="Portada"/>
      </w:pPr>
      <w:r w:rsidRPr="003330FC">
        <w:t xml:space="preserve">MÁSTER EN </w:t>
      </w:r>
    </w:p>
    <w:p w14:paraId="62140234" w14:textId="5E48C591" w:rsidR="006442B6" w:rsidRPr="003330FC" w:rsidRDefault="00C86721" w:rsidP="00D059C0">
      <w:pPr>
        <w:pStyle w:val="Portada"/>
      </w:pPr>
      <w:r w:rsidRPr="003330FC">
        <w:t>DIRECCIÓN</w:t>
      </w:r>
      <w:r w:rsidR="00F775C1" w:rsidRPr="003330FC">
        <w:t xml:space="preserve"> EMPRESARIAL</w:t>
      </w:r>
    </w:p>
    <w:p w14:paraId="73A6F427" w14:textId="77777777" w:rsidR="007D5C9B" w:rsidRPr="003330FC" w:rsidRDefault="007D5C9B" w:rsidP="00353CA3">
      <w:pPr>
        <w:pStyle w:val="Portada"/>
        <w:jc w:val="left"/>
      </w:pPr>
    </w:p>
    <w:p w14:paraId="26A3C806" w14:textId="77777777" w:rsidR="009B1846" w:rsidRPr="003330FC" w:rsidRDefault="009B1846" w:rsidP="00353CA3">
      <w:pPr>
        <w:pStyle w:val="Portada"/>
        <w:jc w:val="left"/>
      </w:pPr>
    </w:p>
    <w:p w14:paraId="4A530D1A" w14:textId="77777777" w:rsidR="009B1846" w:rsidRPr="003330FC" w:rsidRDefault="009B1846" w:rsidP="00353CA3">
      <w:pPr>
        <w:pStyle w:val="Portada"/>
        <w:jc w:val="left"/>
      </w:pPr>
    </w:p>
    <w:p w14:paraId="4D57E30B" w14:textId="77777777" w:rsidR="009B1846" w:rsidRPr="003330FC" w:rsidRDefault="009B1846" w:rsidP="00353CA3">
      <w:pPr>
        <w:pStyle w:val="Portada"/>
        <w:jc w:val="left"/>
      </w:pPr>
    </w:p>
    <w:p w14:paraId="656E050A" w14:textId="77777777" w:rsidR="009B1846" w:rsidRPr="003330FC" w:rsidRDefault="009B1846" w:rsidP="00353CA3">
      <w:pPr>
        <w:pStyle w:val="Portada"/>
        <w:jc w:val="left"/>
      </w:pPr>
    </w:p>
    <w:p w14:paraId="558884EF" w14:textId="0371FFAF" w:rsidR="007D5C9B" w:rsidRPr="003330FC" w:rsidRDefault="00F775C1" w:rsidP="00D059C0">
      <w:pPr>
        <w:pStyle w:val="Portada"/>
      </w:pPr>
      <w:r w:rsidRPr="003330FC">
        <w:t xml:space="preserve">SAN PEDRO </w:t>
      </w:r>
      <w:r w:rsidR="00B22AB8" w:rsidRPr="003330FC">
        <w:t>SULA, CORT</w:t>
      </w:r>
      <w:r w:rsidR="00312798" w:rsidRPr="003330FC">
        <w:t>É</w:t>
      </w:r>
      <w:r w:rsidR="00B22AB8" w:rsidRPr="003330FC">
        <w:t>S</w:t>
      </w:r>
      <w:r w:rsidR="007D5C9B" w:rsidRPr="003330FC">
        <w:t xml:space="preserve">, HONDURAS, C.A. </w:t>
      </w:r>
    </w:p>
    <w:p w14:paraId="4C6ED750" w14:textId="1E7D7D83" w:rsidR="00313C56" w:rsidRPr="003330FC" w:rsidRDefault="0075478E" w:rsidP="00313C56">
      <w:pPr>
        <w:pStyle w:val="Portada"/>
        <w:rPr>
          <w:b w:val="0"/>
          <w:caps w:val="0"/>
        </w:rPr>
      </w:pPr>
      <w:r w:rsidRPr="003330FC">
        <w:t>FEBE</w:t>
      </w:r>
      <w:r w:rsidR="00484DD3" w:rsidRPr="003330FC">
        <w:t>RO</w:t>
      </w:r>
      <w:r w:rsidR="007D5C9B" w:rsidRPr="003330FC">
        <w:t xml:space="preserve">, </w:t>
      </w:r>
      <w:r w:rsidR="00B22AB8" w:rsidRPr="003330FC">
        <w:t>202</w:t>
      </w:r>
      <w:r w:rsidR="00484DD3" w:rsidRPr="003330FC">
        <w:t>4</w:t>
      </w:r>
      <w:r w:rsidR="007D5C9B" w:rsidRPr="003330FC">
        <w:t xml:space="preserve"> </w:t>
      </w:r>
    </w:p>
    <w:p w14:paraId="5CA55511" w14:textId="0D06029B" w:rsidR="007D5C9B" w:rsidRPr="003330FC" w:rsidRDefault="007D5C9B" w:rsidP="00D059C0">
      <w:pPr>
        <w:pStyle w:val="Portada"/>
      </w:pPr>
      <w:r w:rsidRPr="003330FC">
        <w:t>UNIVERSIDAD TECNOLÓGICA CENTROAMERICANA</w:t>
      </w:r>
    </w:p>
    <w:p w14:paraId="4DBD5780" w14:textId="77777777" w:rsidR="007D5C9B" w:rsidRPr="003330FC" w:rsidRDefault="007D5C9B" w:rsidP="00D059C0">
      <w:pPr>
        <w:pStyle w:val="Portada"/>
      </w:pPr>
      <w:r w:rsidRPr="003330FC">
        <w:t>UNITEC</w:t>
      </w:r>
    </w:p>
    <w:p w14:paraId="73D299AC" w14:textId="77777777" w:rsidR="007D5C9B" w:rsidRPr="003330FC" w:rsidRDefault="007D5C9B" w:rsidP="00D059C0">
      <w:pPr>
        <w:pStyle w:val="Portada"/>
      </w:pPr>
    </w:p>
    <w:p w14:paraId="736C7DA1" w14:textId="77777777" w:rsidR="00DD1FCA" w:rsidRPr="003330FC" w:rsidRDefault="007D5C9B" w:rsidP="00D059C0">
      <w:pPr>
        <w:pStyle w:val="Portada"/>
      </w:pPr>
      <w:r w:rsidRPr="003330FC">
        <w:t>FACULTAD DE POSTGRADO</w:t>
      </w:r>
    </w:p>
    <w:p w14:paraId="23964A01" w14:textId="77777777" w:rsidR="00DD1FCA" w:rsidRPr="003330FC" w:rsidRDefault="00DD1FCA" w:rsidP="00D059C0">
      <w:pPr>
        <w:pStyle w:val="Portada"/>
      </w:pPr>
    </w:p>
    <w:p w14:paraId="715E42F5" w14:textId="738DD7A2" w:rsidR="007D5C9B" w:rsidRPr="003330FC" w:rsidRDefault="007D5C9B" w:rsidP="00D059C0">
      <w:pPr>
        <w:pStyle w:val="Portada"/>
        <w:rPr>
          <w:rFonts w:eastAsia="Times New Roman"/>
        </w:rPr>
      </w:pPr>
      <w:r w:rsidRPr="003330FC">
        <w:t>AUTORIDADES</w:t>
      </w:r>
      <w:r w:rsidRPr="003330FC">
        <w:rPr>
          <w:spacing w:val="-9"/>
        </w:rPr>
        <w:t xml:space="preserve"> </w:t>
      </w:r>
      <w:r w:rsidRPr="003330FC">
        <w:t>UNIVERSITARIAS</w:t>
      </w:r>
    </w:p>
    <w:p w14:paraId="483BAB5D" w14:textId="77777777" w:rsidR="007D5C9B" w:rsidRPr="003330FC" w:rsidRDefault="007D5C9B" w:rsidP="00D059C0">
      <w:pPr>
        <w:pStyle w:val="Portada"/>
        <w:rPr>
          <w:rFonts w:eastAsia="Times New Roman"/>
        </w:rPr>
      </w:pPr>
    </w:p>
    <w:p w14:paraId="3429DA17" w14:textId="51FD7689" w:rsidR="007D5C9B" w:rsidRPr="003330FC" w:rsidRDefault="007D5C9B" w:rsidP="00D059C0">
      <w:pPr>
        <w:pStyle w:val="Portada"/>
        <w:rPr>
          <w:rFonts w:eastAsia="Times New Roman"/>
        </w:rPr>
      </w:pPr>
      <w:r w:rsidRPr="003330FC">
        <w:t>RECTOR</w:t>
      </w:r>
      <w:r w:rsidR="00256900" w:rsidRPr="003330FC">
        <w:t>A</w:t>
      </w:r>
    </w:p>
    <w:p w14:paraId="624CF6D9" w14:textId="77777777" w:rsidR="00DD1FCA" w:rsidRPr="003330FC" w:rsidRDefault="00957657" w:rsidP="00D059C0">
      <w:pPr>
        <w:pStyle w:val="Portada"/>
        <w:rPr>
          <w:rFonts w:eastAsia="Times New Roman"/>
        </w:rPr>
      </w:pPr>
      <w:r w:rsidRPr="003330FC">
        <w:t>ROSALPINA RODRÍGUEZ</w:t>
      </w:r>
    </w:p>
    <w:p w14:paraId="437DE32E" w14:textId="77777777" w:rsidR="00DD1FCA" w:rsidRPr="003330FC" w:rsidRDefault="00DD1FCA" w:rsidP="00D059C0">
      <w:pPr>
        <w:pStyle w:val="Portada"/>
        <w:rPr>
          <w:rFonts w:eastAsia="Times New Roman"/>
        </w:rPr>
      </w:pPr>
    </w:p>
    <w:p w14:paraId="289D2EAB" w14:textId="77777777" w:rsidR="00DD1FCA" w:rsidRPr="003330FC" w:rsidRDefault="00DD1FCA" w:rsidP="00D059C0">
      <w:pPr>
        <w:pStyle w:val="Portada"/>
        <w:rPr>
          <w:rFonts w:eastAsia="Times New Roman"/>
        </w:rPr>
      </w:pPr>
    </w:p>
    <w:p w14:paraId="718DD657" w14:textId="4F81260A" w:rsidR="00DD1FCA" w:rsidRPr="003330FC" w:rsidRDefault="00DD1FCA" w:rsidP="00D059C0">
      <w:pPr>
        <w:pStyle w:val="Portada"/>
        <w:rPr>
          <w:rFonts w:eastAsia="Times New Roman"/>
        </w:rPr>
      </w:pPr>
      <w:r w:rsidRPr="003330FC">
        <w:rPr>
          <w:rFonts w:eastAsia="Times New Roman"/>
        </w:rPr>
        <w:t>VICERRECTOR ACADÉMICO NACIONAL</w:t>
      </w:r>
    </w:p>
    <w:p w14:paraId="6964C8A1" w14:textId="221A5C90" w:rsidR="00DD1FCA" w:rsidRPr="003330FC" w:rsidRDefault="00DD1FCA" w:rsidP="00D059C0">
      <w:pPr>
        <w:pStyle w:val="Portada"/>
        <w:rPr>
          <w:rFonts w:eastAsia="Times New Roman"/>
        </w:rPr>
      </w:pPr>
      <w:r w:rsidRPr="003330FC">
        <w:rPr>
          <w:rFonts w:eastAsia="Times New Roman"/>
        </w:rPr>
        <w:t>JAVIER ABRAHAM SALGADO LEZAMA</w:t>
      </w:r>
    </w:p>
    <w:p w14:paraId="6E647FFD" w14:textId="77777777" w:rsidR="00DD1FCA" w:rsidRPr="003330FC" w:rsidRDefault="00DD1FCA" w:rsidP="00D059C0">
      <w:pPr>
        <w:pStyle w:val="Portada"/>
      </w:pPr>
    </w:p>
    <w:p w14:paraId="25CE927F" w14:textId="77777777" w:rsidR="00313C56" w:rsidRPr="003330FC" w:rsidRDefault="00313C56" w:rsidP="00D059C0">
      <w:pPr>
        <w:pStyle w:val="Portada"/>
      </w:pPr>
    </w:p>
    <w:p w14:paraId="50138866" w14:textId="77777777" w:rsidR="00313C56" w:rsidRPr="003330FC" w:rsidRDefault="007D5C9B" w:rsidP="00D059C0">
      <w:pPr>
        <w:pStyle w:val="Portada"/>
      </w:pPr>
      <w:r w:rsidRPr="003330FC">
        <w:t xml:space="preserve">SECRETARIO GENERAL </w:t>
      </w:r>
    </w:p>
    <w:p w14:paraId="4E3F1D48" w14:textId="00D6EB75" w:rsidR="007D5C9B" w:rsidRPr="003330FC" w:rsidRDefault="007D5C9B" w:rsidP="00D059C0">
      <w:pPr>
        <w:pStyle w:val="Portada"/>
      </w:pPr>
      <w:r w:rsidRPr="003330FC">
        <w:t>ROGER MARTÍNEZ MIRALDA</w:t>
      </w:r>
    </w:p>
    <w:p w14:paraId="0373FAE9" w14:textId="77777777" w:rsidR="00DD1FCA" w:rsidRPr="003330FC" w:rsidRDefault="00DD1FCA" w:rsidP="00D059C0">
      <w:pPr>
        <w:pStyle w:val="Portada"/>
      </w:pPr>
    </w:p>
    <w:p w14:paraId="125ED700" w14:textId="77777777" w:rsidR="00D46863" w:rsidRPr="003330FC" w:rsidRDefault="00D46863" w:rsidP="00D059C0">
      <w:pPr>
        <w:pStyle w:val="Portada"/>
      </w:pPr>
    </w:p>
    <w:p w14:paraId="53BA2145" w14:textId="216DD160" w:rsidR="007D5C9B" w:rsidRPr="003330FC" w:rsidRDefault="000611E2" w:rsidP="00D059C0">
      <w:pPr>
        <w:pStyle w:val="Portada"/>
        <w:rPr>
          <w:rFonts w:eastAsia="Times New Roman"/>
        </w:rPr>
      </w:pPr>
      <w:r w:rsidRPr="003330FC">
        <w:t>D</w:t>
      </w:r>
      <w:r w:rsidR="00256900" w:rsidRPr="003330FC">
        <w:t>IRECTORA NACIONAL</w:t>
      </w:r>
      <w:r w:rsidR="007D5C9B" w:rsidRPr="003330FC">
        <w:t xml:space="preserve"> DE</w:t>
      </w:r>
      <w:r w:rsidR="007D5C9B" w:rsidRPr="003330FC">
        <w:rPr>
          <w:spacing w:val="-11"/>
        </w:rPr>
        <w:t xml:space="preserve"> </w:t>
      </w:r>
      <w:r w:rsidR="007D5C9B" w:rsidRPr="003330FC">
        <w:t>POSTGRADO</w:t>
      </w:r>
    </w:p>
    <w:p w14:paraId="39B9A76C" w14:textId="245217F0" w:rsidR="00D46863" w:rsidRPr="003330FC" w:rsidRDefault="00957657" w:rsidP="00D46863">
      <w:pPr>
        <w:pStyle w:val="Portada"/>
      </w:pPr>
      <w:r w:rsidRPr="003330FC">
        <w:t>ANA DEL CARMEN RETTALLY</w:t>
      </w:r>
      <w:r w:rsidR="00DD1FCA" w:rsidRPr="003330FC">
        <w:t xml:space="preserve"> VARGAS</w:t>
      </w:r>
    </w:p>
    <w:p w14:paraId="4B49D81D" w14:textId="6F51FF00" w:rsidR="00D46863" w:rsidRPr="003330FC" w:rsidRDefault="00D46863">
      <w:pPr>
        <w:widowControl/>
        <w:spacing w:after="160" w:line="259" w:lineRule="auto"/>
        <w:rPr>
          <w:rFonts w:ascii="Times New Roman" w:hAnsi="Times New Roman" w:cs="Times New Roman"/>
          <w:b/>
          <w:caps/>
          <w:sz w:val="32"/>
          <w:szCs w:val="32"/>
        </w:rPr>
      </w:pPr>
      <w:r w:rsidRPr="003330FC">
        <w:br w:type="page"/>
      </w:r>
    </w:p>
    <w:p w14:paraId="2BD64CD0" w14:textId="13F29DBE" w:rsidR="00E84517" w:rsidRPr="003330FC" w:rsidRDefault="00E84517" w:rsidP="00D059C0">
      <w:pPr>
        <w:pStyle w:val="Portada"/>
      </w:pPr>
      <w:bookmarkStart w:id="0" w:name="_Hlk136462815"/>
      <w:r w:rsidRPr="003330FC">
        <w:t>PREFACTIBILIDAD: CENTRO DE BOLICHE EN LA CIUDAD DE SAN PEDRO SULA, CORT</w:t>
      </w:r>
      <w:r w:rsidR="00312798" w:rsidRPr="003330FC">
        <w:t>É</w:t>
      </w:r>
      <w:r w:rsidRPr="003330FC">
        <w:t>S</w:t>
      </w:r>
    </w:p>
    <w:bookmarkEnd w:id="0"/>
    <w:p w14:paraId="01BA899C" w14:textId="77777777" w:rsidR="00E84517" w:rsidRPr="003330FC" w:rsidRDefault="00E84517" w:rsidP="00D059C0">
      <w:pPr>
        <w:pStyle w:val="Portada"/>
      </w:pPr>
    </w:p>
    <w:p w14:paraId="698FAEEB" w14:textId="77777777" w:rsidR="007D5C9B" w:rsidRPr="003330FC" w:rsidRDefault="007D5C9B" w:rsidP="00D059C0">
      <w:pPr>
        <w:pStyle w:val="Portada"/>
      </w:pPr>
      <w:r w:rsidRPr="003330FC">
        <w:t>TRABAJO PRESENTADO EN CUMPLIMIENTO DE LOS REQUISITOS EXIGIDOS PARA OPTAR AL TÍTULO DE</w:t>
      </w:r>
    </w:p>
    <w:p w14:paraId="67959A6C" w14:textId="34882EC0" w:rsidR="007D5C9B" w:rsidRPr="003330FC" w:rsidRDefault="007D5C9B" w:rsidP="00305401">
      <w:pPr>
        <w:pStyle w:val="Portada"/>
      </w:pPr>
      <w:r w:rsidRPr="003330FC">
        <w:t>MÁSTER EN</w:t>
      </w:r>
    </w:p>
    <w:p w14:paraId="71520E67" w14:textId="58947893" w:rsidR="00F11352" w:rsidRPr="003330FC" w:rsidRDefault="00C86721" w:rsidP="00D059C0">
      <w:pPr>
        <w:pStyle w:val="Portada"/>
        <w:rPr>
          <w:rFonts w:eastAsia="Times New Roman"/>
        </w:rPr>
      </w:pPr>
      <w:r w:rsidRPr="003330FC">
        <w:t>DIRECCIÓN</w:t>
      </w:r>
      <w:r w:rsidR="00675EB6" w:rsidRPr="003330FC">
        <w:t xml:space="preserve"> EMPRESARIAL</w:t>
      </w:r>
    </w:p>
    <w:p w14:paraId="73FF7835" w14:textId="77777777" w:rsidR="007D5C9B" w:rsidRPr="003330FC" w:rsidRDefault="007D5C9B" w:rsidP="00D059C0">
      <w:pPr>
        <w:pStyle w:val="Portada"/>
        <w:rPr>
          <w:rFonts w:eastAsia="Times New Roman"/>
          <w:sz w:val="20"/>
          <w:szCs w:val="20"/>
        </w:rPr>
      </w:pPr>
    </w:p>
    <w:p w14:paraId="2AB36D96" w14:textId="77777777" w:rsidR="007D5C9B" w:rsidRPr="003330FC" w:rsidRDefault="007D5C9B" w:rsidP="00D059C0">
      <w:pPr>
        <w:pStyle w:val="Portada"/>
        <w:rPr>
          <w:rFonts w:eastAsia="Times New Roman"/>
          <w:sz w:val="20"/>
          <w:szCs w:val="20"/>
        </w:rPr>
      </w:pPr>
    </w:p>
    <w:p w14:paraId="407FCF5C" w14:textId="77777777" w:rsidR="007D5C9B" w:rsidRPr="003330FC" w:rsidRDefault="007D5C9B" w:rsidP="00D059C0">
      <w:pPr>
        <w:pStyle w:val="Portada"/>
        <w:rPr>
          <w:rFonts w:eastAsia="Times New Roman"/>
          <w:sz w:val="20"/>
          <w:szCs w:val="20"/>
        </w:rPr>
      </w:pPr>
    </w:p>
    <w:p w14:paraId="59E33158" w14:textId="77777777" w:rsidR="007D5C9B" w:rsidRPr="003330FC" w:rsidRDefault="007D5C9B" w:rsidP="00D059C0">
      <w:pPr>
        <w:pStyle w:val="Portada"/>
        <w:rPr>
          <w:rFonts w:eastAsia="Times New Roman"/>
          <w:sz w:val="20"/>
          <w:szCs w:val="20"/>
        </w:rPr>
      </w:pPr>
    </w:p>
    <w:p w14:paraId="7BE8F527" w14:textId="77777777" w:rsidR="007D5C9B" w:rsidRPr="003330FC" w:rsidRDefault="007D5C9B" w:rsidP="00D059C0">
      <w:pPr>
        <w:pStyle w:val="Portada"/>
        <w:rPr>
          <w:rFonts w:eastAsia="Times New Roman"/>
          <w:sz w:val="20"/>
          <w:szCs w:val="20"/>
        </w:rPr>
      </w:pPr>
    </w:p>
    <w:p w14:paraId="3311D780" w14:textId="77777777" w:rsidR="007D5C9B" w:rsidRPr="003330FC" w:rsidRDefault="007D5C9B" w:rsidP="00D059C0">
      <w:pPr>
        <w:pStyle w:val="Portada"/>
        <w:rPr>
          <w:rFonts w:eastAsia="Times New Roman"/>
          <w:sz w:val="18"/>
          <w:szCs w:val="18"/>
        </w:rPr>
      </w:pPr>
    </w:p>
    <w:p w14:paraId="6059C3F0" w14:textId="2AD3E5B2" w:rsidR="007D5C9B" w:rsidRPr="003330FC" w:rsidRDefault="007D5C9B" w:rsidP="003F34A2">
      <w:pPr>
        <w:pStyle w:val="Portada"/>
      </w:pPr>
      <w:r w:rsidRPr="003330FC">
        <w:t>ASESOR</w:t>
      </w:r>
    </w:p>
    <w:p w14:paraId="6CF57575" w14:textId="3A17C977" w:rsidR="007D5C9B" w:rsidRPr="003330FC" w:rsidRDefault="0043137A" w:rsidP="0043137A">
      <w:pPr>
        <w:widowControl/>
        <w:spacing w:after="160" w:line="259" w:lineRule="auto"/>
        <w:jc w:val="center"/>
      </w:pPr>
      <w:r w:rsidRPr="003330FC">
        <w:rPr>
          <w:rFonts w:ascii="Times New Roman" w:hAnsi="Times New Roman" w:cs="Times New Roman"/>
          <w:b/>
          <w:caps/>
          <w:sz w:val="32"/>
          <w:szCs w:val="32"/>
        </w:rPr>
        <w:t>JAVIER ENRIQUE DELCID CARRASCO</w:t>
      </w:r>
    </w:p>
    <w:p w14:paraId="0BDF9E0F" w14:textId="77777777" w:rsidR="00971DAD" w:rsidRPr="003330FC" w:rsidRDefault="00971DAD" w:rsidP="00971DAD">
      <w:pPr>
        <w:widowControl/>
        <w:spacing w:after="160" w:line="259" w:lineRule="auto"/>
      </w:pPr>
    </w:p>
    <w:p w14:paraId="53961960" w14:textId="77777777" w:rsidR="00333E9A" w:rsidRPr="003330FC" w:rsidRDefault="00333E9A" w:rsidP="00971DAD">
      <w:pPr>
        <w:widowControl/>
        <w:spacing w:after="160" w:line="259" w:lineRule="auto"/>
      </w:pPr>
    </w:p>
    <w:p w14:paraId="3C6DDAB4" w14:textId="06C8C38A" w:rsidR="00971DAD" w:rsidRPr="003330FC" w:rsidRDefault="00971DAD" w:rsidP="00971DAD">
      <w:pPr>
        <w:widowControl/>
        <w:spacing w:after="160" w:line="259" w:lineRule="auto"/>
        <w:jc w:val="center"/>
        <w:rPr>
          <w:rFonts w:ascii="Times New Roman" w:hAnsi="Times New Roman" w:cs="Times New Roman"/>
          <w:b/>
          <w:caps/>
          <w:sz w:val="32"/>
          <w:szCs w:val="32"/>
        </w:rPr>
      </w:pPr>
      <w:r w:rsidRPr="003330FC">
        <w:rPr>
          <w:rFonts w:ascii="Times New Roman" w:hAnsi="Times New Roman" w:cs="Times New Roman"/>
          <w:b/>
          <w:caps/>
          <w:sz w:val="32"/>
          <w:szCs w:val="32"/>
        </w:rPr>
        <w:t>MIEMBROS DE LA TERNA:</w:t>
      </w:r>
    </w:p>
    <w:p w14:paraId="5D6C0E38" w14:textId="2267B5CD" w:rsidR="00971DAD" w:rsidRPr="003330FC" w:rsidRDefault="00593033" w:rsidP="00971DAD">
      <w:pPr>
        <w:widowControl/>
        <w:spacing w:after="160" w:line="259" w:lineRule="auto"/>
        <w:jc w:val="center"/>
        <w:rPr>
          <w:rFonts w:ascii="Times New Roman" w:hAnsi="Times New Roman" w:cs="Times New Roman"/>
          <w:b/>
          <w:caps/>
          <w:sz w:val="32"/>
          <w:szCs w:val="32"/>
        </w:rPr>
      </w:pPr>
      <w:r>
        <w:rPr>
          <w:rFonts w:ascii="Times New Roman" w:hAnsi="Times New Roman" w:cs="Times New Roman"/>
          <w:b/>
          <w:caps/>
          <w:sz w:val="32"/>
          <w:szCs w:val="32"/>
        </w:rPr>
        <w:t>LI</w:t>
      </w:r>
      <w:r w:rsidR="00F1610B">
        <w:rPr>
          <w:rFonts w:ascii="Times New Roman" w:hAnsi="Times New Roman" w:cs="Times New Roman"/>
          <w:b/>
          <w:caps/>
          <w:sz w:val="32"/>
          <w:szCs w:val="32"/>
        </w:rPr>
        <w:t>SETTE MARLENY CARCAMO</w:t>
      </w:r>
      <w:r w:rsidR="00F44121">
        <w:rPr>
          <w:rFonts w:ascii="Times New Roman" w:hAnsi="Times New Roman" w:cs="Times New Roman"/>
          <w:b/>
          <w:caps/>
          <w:sz w:val="32"/>
          <w:szCs w:val="32"/>
        </w:rPr>
        <w:t xml:space="preserve"> SAUCEDA</w:t>
      </w:r>
    </w:p>
    <w:p w14:paraId="156A6A97" w14:textId="4B0CDA2D" w:rsidR="00971DAD" w:rsidRPr="003330FC" w:rsidRDefault="00F1610B" w:rsidP="00971DAD">
      <w:pPr>
        <w:widowControl/>
        <w:spacing w:after="160" w:line="259" w:lineRule="auto"/>
        <w:jc w:val="center"/>
        <w:rPr>
          <w:rFonts w:ascii="Times New Roman" w:hAnsi="Times New Roman" w:cs="Times New Roman"/>
          <w:b/>
          <w:caps/>
          <w:sz w:val="32"/>
          <w:szCs w:val="32"/>
        </w:rPr>
      </w:pPr>
      <w:r>
        <w:rPr>
          <w:rFonts w:ascii="Times New Roman" w:hAnsi="Times New Roman" w:cs="Times New Roman"/>
          <w:b/>
          <w:caps/>
          <w:sz w:val="32"/>
          <w:szCs w:val="32"/>
        </w:rPr>
        <w:t>LEONIDAS ABEL GUEVARA</w:t>
      </w:r>
      <w:r w:rsidR="00F44121">
        <w:rPr>
          <w:rFonts w:ascii="Times New Roman" w:hAnsi="Times New Roman" w:cs="Times New Roman"/>
          <w:b/>
          <w:caps/>
          <w:sz w:val="32"/>
          <w:szCs w:val="32"/>
        </w:rPr>
        <w:t xml:space="preserve"> GUEVARA</w:t>
      </w:r>
    </w:p>
    <w:p w14:paraId="1282193E" w14:textId="6756E5C0" w:rsidR="00971DAD" w:rsidRPr="003330FC" w:rsidRDefault="00680E0C" w:rsidP="00971DAD">
      <w:pPr>
        <w:widowControl/>
        <w:spacing w:after="160" w:line="259" w:lineRule="auto"/>
        <w:jc w:val="center"/>
        <w:rPr>
          <w:rFonts w:ascii="Times New Roman" w:hAnsi="Times New Roman" w:cs="Times New Roman"/>
          <w:b/>
          <w:caps/>
          <w:sz w:val="32"/>
          <w:szCs w:val="32"/>
        </w:rPr>
        <w:sectPr w:rsidR="00971DAD" w:rsidRPr="003330FC" w:rsidSect="00D81A28">
          <w:footerReference w:type="even" r:id="rId9"/>
          <w:footerReference w:type="default" r:id="rId10"/>
          <w:headerReference w:type="first" r:id="rId11"/>
          <w:footerReference w:type="first" r:id="rId12"/>
          <w:pgSz w:w="12240" w:h="15840"/>
          <w:pgMar w:top="1418" w:right="1418" w:bottom="1418" w:left="1418" w:header="0" w:footer="1049" w:gutter="0"/>
          <w:cols w:space="720"/>
        </w:sectPr>
      </w:pPr>
      <w:r>
        <w:rPr>
          <w:rFonts w:ascii="Times New Roman" w:hAnsi="Times New Roman" w:cs="Times New Roman"/>
          <w:b/>
          <w:caps/>
          <w:sz w:val="32"/>
          <w:szCs w:val="32"/>
        </w:rPr>
        <w:t>SERGIO ROBERTO CLAROS</w:t>
      </w:r>
      <w:r w:rsidR="00862816">
        <w:rPr>
          <w:rFonts w:ascii="Times New Roman" w:hAnsi="Times New Roman" w:cs="Times New Roman"/>
          <w:b/>
          <w:caps/>
          <w:sz w:val="32"/>
          <w:szCs w:val="32"/>
        </w:rPr>
        <w:t xml:space="preserve"> </w:t>
      </w:r>
      <w:r w:rsidR="00F44121">
        <w:rPr>
          <w:rFonts w:ascii="Times New Roman" w:hAnsi="Times New Roman" w:cs="Times New Roman"/>
          <w:b/>
          <w:caps/>
          <w:sz w:val="32"/>
          <w:szCs w:val="32"/>
        </w:rPr>
        <w:t>LÓPEZ</w:t>
      </w:r>
    </w:p>
    <w:p w14:paraId="04FE40C4" w14:textId="77777777" w:rsidR="005253EA" w:rsidRPr="003330FC" w:rsidRDefault="005253EA" w:rsidP="00F07206">
      <w:pPr>
        <w:pStyle w:val="Portada"/>
      </w:pPr>
      <w:bookmarkStart w:id="1" w:name="_bookmark80"/>
      <w:bookmarkStart w:id="2" w:name="_bookmark81"/>
      <w:bookmarkEnd w:id="1"/>
      <w:bookmarkEnd w:id="2"/>
    </w:p>
    <w:p w14:paraId="1A62FEB8" w14:textId="77777777" w:rsidR="005253EA" w:rsidRPr="003330FC" w:rsidRDefault="005253EA" w:rsidP="00F07206">
      <w:pPr>
        <w:pStyle w:val="Portada"/>
      </w:pPr>
    </w:p>
    <w:p w14:paraId="444A204C" w14:textId="7ADF7E89" w:rsidR="007D5C9B" w:rsidRPr="003330FC" w:rsidRDefault="007D5C9B" w:rsidP="006C4C08">
      <w:pPr>
        <w:pStyle w:val="Portada"/>
      </w:pPr>
      <w:r w:rsidRPr="003330FC">
        <w:t>DERECHOS DE</w:t>
      </w:r>
      <w:r w:rsidRPr="003330FC">
        <w:rPr>
          <w:spacing w:val="-5"/>
        </w:rPr>
        <w:t xml:space="preserve"> </w:t>
      </w:r>
      <w:r w:rsidRPr="003330FC">
        <w:t>AUTOR</w:t>
      </w:r>
    </w:p>
    <w:p w14:paraId="6D938810" w14:textId="77777777" w:rsidR="006C4C08" w:rsidRPr="003330FC" w:rsidRDefault="006C4C08" w:rsidP="006C4C08">
      <w:pPr>
        <w:pStyle w:val="Portada"/>
      </w:pPr>
    </w:p>
    <w:p w14:paraId="20D9F150" w14:textId="77777777" w:rsidR="006C4C08" w:rsidRPr="003330FC" w:rsidRDefault="006C4C08" w:rsidP="006C4C08">
      <w:pPr>
        <w:pStyle w:val="Portada"/>
      </w:pPr>
    </w:p>
    <w:p w14:paraId="54664669" w14:textId="77777777" w:rsidR="008D778D" w:rsidRPr="003330FC" w:rsidRDefault="008D778D" w:rsidP="006C4C08">
      <w:pPr>
        <w:pStyle w:val="Portada"/>
      </w:pPr>
    </w:p>
    <w:p w14:paraId="331247B2" w14:textId="77777777" w:rsidR="008D778D" w:rsidRPr="003330FC" w:rsidRDefault="008D778D" w:rsidP="006C4C08">
      <w:pPr>
        <w:pStyle w:val="Portada"/>
      </w:pPr>
    </w:p>
    <w:p w14:paraId="62B8067D" w14:textId="77777777" w:rsidR="008D778D" w:rsidRPr="003330FC" w:rsidRDefault="008D778D" w:rsidP="006C4C08">
      <w:pPr>
        <w:pStyle w:val="Portada"/>
      </w:pPr>
    </w:p>
    <w:p w14:paraId="00642B3C" w14:textId="77777777" w:rsidR="008D778D" w:rsidRPr="003330FC" w:rsidRDefault="008D778D" w:rsidP="006C4C08">
      <w:pPr>
        <w:pStyle w:val="Portada"/>
      </w:pPr>
    </w:p>
    <w:p w14:paraId="007E2C4C" w14:textId="77777777" w:rsidR="008D778D" w:rsidRPr="003330FC" w:rsidRDefault="008D778D" w:rsidP="006C4C08">
      <w:pPr>
        <w:pStyle w:val="Portada"/>
      </w:pPr>
    </w:p>
    <w:p w14:paraId="659E6F74" w14:textId="77777777" w:rsidR="008D778D" w:rsidRPr="003330FC" w:rsidRDefault="008D778D" w:rsidP="006C4C08">
      <w:pPr>
        <w:pStyle w:val="Portada"/>
      </w:pPr>
    </w:p>
    <w:p w14:paraId="08233A78" w14:textId="77777777" w:rsidR="008D778D" w:rsidRPr="003330FC" w:rsidRDefault="008D778D" w:rsidP="006C4C08">
      <w:pPr>
        <w:pStyle w:val="Portada"/>
      </w:pPr>
    </w:p>
    <w:p w14:paraId="6AC5CCE3" w14:textId="1F023865" w:rsidR="007D5C9B" w:rsidRPr="003330FC" w:rsidRDefault="007D5C9B" w:rsidP="00FC503E">
      <w:pPr>
        <w:pStyle w:val="BodyText"/>
        <w:spacing w:line="360" w:lineRule="auto"/>
        <w:ind w:left="3029" w:right="2473" w:firstLine="0"/>
        <w:jc w:val="center"/>
      </w:pPr>
      <w:r w:rsidRPr="003330FC">
        <w:t>© Copyright</w:t>
      </w:r>
      <w:r w:rsidRPr="003330FC">
        <w:rPr>
          <w:spacing w:val="-4"/>
        </w:rPr>
        <w:t xml:space="preserve"> </w:t>
      </w:r>
      <w:r w:rsidR="009D7CF1" w:rsidRPr="003330FC">
        <w:t>20</w:t>
      </w:r>
      <w:r w:rsidR="00957657" w:rsidRPr="003330FC">
        <w:t>2</w:t>
      </w:r>
      <w:r w:rsidR="0075478E" w:rsidRPr="003330FC">
        <w:t>4</w:t>
      </w:r>
    </w:p>
    <w:p w14:paraId="41521308" w14:textId="00201D15" w:rsidR="007D5C9B" w:rsidRPr="003330FC" w:rsidRDefault="001207D2" w:rsidP="00FC503E">
      <w:pPr>
        <w:pStyle w:val="BodyText"/>
        <w:spacing w:before="5" w:line="360" w:lineRule="auto"/>
        <w:ind w:left="3029" w:right="2470" w:firstLine="0"/>
        <w:jc w:val="center"/>
      </w:pPr>
      <w:r w:rsidRPr="003330FC">
        <w:t>Andrés</w:t>
      </w:r>
      <w:r w:rsidR="00AA6079" w:rsidRPr="003330FC">
        <w:t xml:space="preserve"> Eduardo Orellana Ruiz</w:t>
      </w:r>
    </w:p>
    <w:p w14:paraId="300AF188" w14:textId="3AD6A0EC" w:rsidR="0015543D" w:rsidRPr="003330FC" w:rsidRDefault="00AA6079" w:rsidP="00FC503E">
      <w:pPr>
        <w:pStyle w:val="BodyText"/>
        <w:spacing w:before="5" w:line="360" w:lineRule="auto"/>
        <w:ind w:left="3029" w:right="2470" w:firstLine="0"/>
        <w:jc w:val="center"/>
      </w:pPr>
      <w:r w:rsidRPr="003330FC">
        <w:t xml:space="preserve">Edson Enmanuel Cruz </w:t>
      </w:r>
      <w:r w:rsidR="001207D2" w:rsidRPr="003330FC">
        <w:t>Sánchez</w:t>
      </w:r>
    </w:p>
    <w:p w14:paraId="11F709E9" w14:textId="77777777" w:rsidR="007D5C9B" w:rsidRPr="003330FC" w:rsidRDefault="007D5C9B" w:rsidP="00FC503E">
      <w:pPr>
        <w:spacing w:line="360" w:lineRule="auto"/>
        <w:rPr>
          <w:rFonts w:ascii="Times New Roman" w:eastAsia="Times New Roman" w:hAnsi="Times New Roman" w:cs="Times New Roman"/>
          <w:sz w:val="24"/>
          <w:szCs w:val="24"/>
        </w:rPr>
      </w:pPr>
    </w:p>
    <w:p w14:paraId="4D43DBED" w14:textId="77777777" w:rsidR="007D5C9B" w:rsidRPr="003330FC" w:rsidRDefault="007D5C9B" w:rsidP="00FC503E">
      <w:pPr>
        <w:spacing w:line="360" w:lineRule="auto"/>
        <w:rPr>
          <w:rFonts w:ascii="Times New Roman" w:eastAsia="Times New Roman" w:hAnsi="Times New Roman" w:cs="Times New Roman"/>
          <w:sz w:val="24"/>
          <w:szCs w:val="24"/>
        </w:rPr>
      </w:pPr>
    </w:p>
    <w:p w14:paraId="3F58FA59" w14:textId="77777777" w:rsidR="007D5C9B" w:rsidRPr="003330FC" w:rsidRDefault="007D5C9B" w:rsidP="00FC503E">
      <w:pPr>
        <w:spacing w:line="360" w:lineRule="auto"/>
        <w:rPr>
          <w:rFonts w:ascii="Times New Roman" w:eastAsia="Times New Roman" w:hAnsi="Times New Roman" w:cs="Times New Roman"/>
          <w:sz w:val="24"/>
          <w:szCs w:val="24"/>
        </w:rPr>
      </w:pPr>
    </w:p>
    <w:p w14:paraId="53890DB6" w14:textId="77777777" w:rsidR="007D5C9B" w:rsidRPr="003330FC" w:rsidRDefault="007D5C9B" w:rsidP="00FC503E">
      <w:pPr>
        <w:spacing w:line="360" w:lineRule="auto"/>
        <w:rPr>
          <w:rFonts w:ascii="Times New Roman" w:eastAsia="Times New Roman" w:hAnsi="Times New Roman" w:cs="Times New Roman"/>
          <w:sz w:val="24"/>
          <w:szCs w:val="24"/>
        </w:rPr>
      </w:pPr>
    </w:p>
    <w:p w14:paraId="4BDFCFBD" w14:textId="77777777" w:rsidR="007D5C9B" w:rsidRPr="003330FC" w:rsidRDefault="007D5C9B" w:rsidP="00FC503E">
      <w:pPr>
        <w:spacing w:line="360" w:lineRule="auto"/>
        <w:rPr>
          <w:rFonts w:ascii="Times New Roman" w:eastAsia="Times New Roman" w:hAnsi="Times New Roman" w:cs="Times New Roman"/>
          <w:sz w:val="24"/>
          <w:szCs w:val="24"/>
        </w:rPr>
      </w:pPr>
    </w:p>
    <w:p w14:paraId="64317095" w14:textId="77777777" w:rsidR="007D5C9B" w:rsidRPr="003330FC" w:rsidRDefault="007D5C9B" w:rsidP="00FC503E">
      <w:pPr>
        <w:spacing w:line="360" w:lineRule="auto"/>
        <w:rPr>
          <w:rFonts w:ascii="Times New Roman" w:eastAsia="Times New Roman" w:hAnsi="Times New Roman" w:cs="Times New Roman"/>
          <w:sz w:val="24"/>
          <w:szCs w:val="24"/>
        </w:rPr>
      </w:pPr>
    </w:p>
    <w:p w14:paraId="6B505771" w14:textId="77777777" w:rsidR="007D5C9B" w:rsidRPr="003330FC" w:rsidRDefault="007D5C9B" w:rsidP="00FC503E">
      <w:pPr>
        <w:spacing w:line="360" w:lineRule="auto"/>
        <w:rPr>
          <w:rFonts w:ascii="Times New Roman" w:eastAsia="Times New Roman" w:hAnsi="Times New Roman" w:cs="Times New Roman"/>
          <w:sz w:val="24"/>
          <w:szCs w:val="24"/>
        </w:rPr>
      </w:pPr>
    </w:p>
    <w:p w14:paraId="4E387EF6" w14:textId="77777777" w:rsidR="007D5C9B" w:rsidRPr="003330FC" w:rsidRDefault="007D5C9B" w:rsidP="00FC503E">
      <w:pPr>
        <w:pStyle w:val="BodyText"/>
        <w:spacing w:before="147" w:line="360" w:lineRule="auto"/>
        <w:ind w:left="3029" w:right="2470" w:firstLine="0"/>
        <w:jc w:val="center"/>
      </w:pPr>
      <w:r w:rsidRPr="003330FC">
        <w:t>Todos los derechos son</w:t>
      </w:r>
      <w:r w:rsidRPr="003330FC">
        <w:rPr>
          <w:spacing w:val="-8"/>
        </w:rPr>
        <w:t xml:space="preserve"> </w:t>
      </w:r>
      <w:r w:rsidRPr="003330FC">
        <w:t>reservados.</w:t>
      </w:r>
    </w:p>
    <w:p w14:paraId="686B855F" w14:textId="77777777" w:rsidR="007D5C9B" w:rsidRPr="003330FC" w:rsidRDefault="007D5C9B" w:rsidP="00FC503E">
      <w:pPr>
        <w:spacing w:line="360" w:lineRule="auto"/>
        <w:jc w:val="center"/>
        <w:sectPr w:rsidR="007D5C9B" w:rsidRPr="003330FC" w:rsidSect="00D81A28">
          <w:headerReference w:type="default" r:id="rId13"/>
          <w:pgSz w:w="12240" w:h="15840"/>
          <w:pgMar w:top="1240" w:right="1220" w:bottom="1240" w:left="1340" w:header="0" w:footer="1047" w:gutter="0"/>
          <w:cols w:space="720"/>
        </w:sectPr>
      </w:pPr>
    </w:p>
    <w:p w14:paraId="2879034E" w14:textId="6C23C357" w:rsidR="007D5C9B" w:rsidRPr="003330FC" w:rsidRDefault="00957657" w:rsidP="00FC503E">
      <w:pPr>
        <w:spacing w:before="8" w:line="360" w:lineRule="auto"/>
        <w:jc w:val="center"/>
        <w:rPr>
          <w:rFonts w:ascii="Times New Roman" w:eastAsia="Times New Roman" w:hAnsi="Times New Roman" w:cs="Times New Roman"/>
          <w:sz w:val="10"/>
          <w:szCs w:val="10"/>
        </w:rPr>
      </w:pPr>
      <w:bookmarkStart w:id="3" w:name="_bookmark82"/>
      <w:bookmarkEnd w:id="3"/>
      <w:r w:rsidRPr="003330FC">
        <w:rPr>
          <w:noProof/>
        </w:rPr>
        <w:drawing>
          <wp:inline distT="0" distB="0" distL="0" distR="0" wp14:anchorId="2F9B86EA" wp14:editId="3C0021F7">
            <wp:extent cx="2017058" cy="457200"/>
            <wp:effectExtent l="0" t="0" r="2540" b="0"/>
            <wp:docPr id="2" name="Picture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3330FC" w:rsidRDefault="007D5C9B" w:rsidP="00FC503E">
      <w:pPr>
        <w:spacing w:line="360" w:lineRule="auto"/>
        <w:rPr>
          <w:rFonts w:ascii="Times New Roman" w:eastAsia="Times New Roman" w:hAnsi="Times New Roman" w:cs="Times New Roman"/>
          <w:sz w:val="24"/>
          <w:szCs w:val="24"/>
        </w:rPr>
      </w:pPr>
    </w:p>
    <w:p w14:paraId="6FF6AC93" w14:textId="77777777" w:rsidR="007D5C9B" w:rsidRPr="003330FC" w:rsidRDefault="007D5C9B" w:rsidP="00FC503E">
      <w:pPr>
        <w:spacing w:before="7" w:line="360" w:lineRule="auto"/>
        <w:rPr>
          <w:rFonts w:ascii="Times New Roman" w:eastAsia="Times New Roman" w:hAnsi="Times New Roman" w:cs="Times New Roman"/>
          <w:sz w:val="21"/>
          <w:szCs w:val="21"/>
        </w:rPr>
      </w:pPr>
    </w:p>
    <w:p w14:paraId="654764E2" w14:textId="77777777" w:rsidR="007D5C9B" w:rsidRPr="003330FC" w:rsidRDefault="007D5C9B" w:rsidP="00FC503E">
      <w:pPr>
        <w:spacing w:line="360" w:lineRule="auto"/>
        <w:ind w:left="100"/>
        <w:jc w:val="center"/>
        <w:rPr>
          <w:rFonts w:ascii="Times New Roman" w:hAnsi="Times New Roman"/>
          <w:b/>
          <w:sz w:val="32"/>
          <w:szCs w:val="28"/>
        </w:rPr>
      </w:pPr>
      <w:bookmarkStart w:id="4" w:name="_Toc474331371"/>
      <w:r w:rsidRPr="003330FC">
        <w:rPr>
          <w:rFonts w:ascii="Times New Roman" w:hAnsi="Times New Roman"/>
          <w:b/>
          <w:sz w:val="32"/>
          <w:szCs w:val="28"/>
        </w:rPr>
        <w:t>FACULTAD DE POSTGRADO</w:t>
      </w:r>
      <w:bookmarkEnd w:id="4"/>
    </w:p>
    <w:p w14:paraId="7EF61813" w14:textId="77777777" w:rsidR="007D5C9B" w:rsidRPr="003330FC" w:rsidRDefault="007D5C9B" w:rsidP="00FC503E">
      <w:pPr>
        <w:spacing w:before="7" w:line="360" w:lineRule="auto"/>
        <w:rPr>
          <w:rFonts w:ascii="Times New Roman" w:eastAsia="Times New Roman" w:hAnsi="Times New Roman" w:cs="Times New Roman"/>
          <w:b/>
        </w:rPr>
      </w:pPr>
    </w:p>
    <w:p w14:paraId="2E4D4030" w14:textId="75276B3E" w:rsidR="00D91F21" w:rsidRPr="003330FC" w:rsidRDefault="00D91F21" w:rsidP="00FC503E">
      <w:pPr>
        <w:spacing w:line="360" w:lineRule="auto"/>
        <w:jc w:val="center"/>
        <w:rPr>
          <w:rFonts w:ascii="Times New Roman" w:hAnsi="Times New Roman" w:cs="Times New Roman"/>
          <w:b/>
          <w:sz w:val="32"/>
          <w:szCs w:val="32"/>
        </w:rPr>
      </w:pPr>
      <w:r w:rsidRPr="003330FC">
        <w:rPr>
          <w:rFonts w:ascii="Times New Roman" w:hAnsi="Times New Roman" w:cs="Times New Roman"/>
          <w:b/>
          <w:sz w:val="32"/>
          <w:szCs w:val="32"/>
        </w:rPr>
        <w:t>PREFACTIBILIDAD: CENTRO DE BOLICHE EN LA CIUDAD DE SAN PEDRO SULA, CORT</w:t>
      </w:r>
      <w:r w:rsidR="00F54983" w:rsidRPr="003330FC">
        <w:rPr>
          <w:rFonts w:ascii="Times New Roman" w:hAnsi="Times New Roman" w:cs="Times New Roman"/>
          <w:b/>
          <w:sz w:val="32"/>
          <w:szCs w:val="32"/>
        </w:rPr>
        <w:t>É</w:t>
      </w:r>
      <w:r w:rsidRPr="003330FC">
        <w:rPr>
          <w:rFonts w:ascii="Times New Roman" w:hAnsi="Times New Roman" w:cs="Times New Roman"/>
          <w:b/>
          <w:sz w:val="32"/>
          <w:szCs w:val="32"/>
        </w:rPr>
        <w:t>S</w:t>
      </w:r>
    </w:p>
    <w:p w14:paraId="42069946" w14:textId="19098E03" w:rsidR="007D5C9B" w:rsidRPr="003330FC" w:rsidRDefault="007D5C9B" w:rsidP="00FC503E">
      <w:pPr>
        <w:spacing w:line="360" w:lineRule="auto"/>
        <w:ind w:left="100"/>
        <w:jc w:val="center"/>
        <w:rPr>
          <w:rFonts w:ascii="Times New Roman" w:eastAsia="Times New Roman" w:hAnsi="Times New Roman" w:cs="Times New Roman"/>
          <w:sz w:val="32"/>
          <w:szCs w:val="32"/>
        </w:rPr>
      </w:pPr>
    </w:p>
    <w:p w14:paraId="1232DC63" w14:textId="77777777" w:rsidR="007D5C9B" w:rsidRPr="003330FC" w:rsidRDefault="007D5C9B" w:rsidP="00FC503E">
      <w:pPr>
        <w:spacing w:line="360" w:lineRule="auto"/>
        <w:rPr>
          <w:rFonts w:ascii="Times New Roman" w:eastAsia="Times New Roman" w:hAnsi="Times New Roman" w:cs="Times New Roman"/>
          <w:b/>
          <w:sz w:val="24"/>
          <w:szCs w:val="24"/>
        </w:rPr>
      </w:pPr>
    </w:p>
    <w:p w14:paraId="443D8028" w14:textId="77777777" w:rsidR="007D5C9B" w:rsidRPr="003330FC" w:rsidRDefault="007D5C9B" w:rsidP="00FC503E">
      <w:pPr>
        <w:spacing w:before="9" w:line="360" w:lineRule="auto"/>
        <w:rPr>
          <w:rFonts w:ascii="Times New Roman" w:eastAsia="Times New Roman" w:hAnsi="Times New Roman" w:cs="Times New Roman"/>
          <w:b/>
          <w:sz w:val="23"/>
          <w:szCs w:val="23"/>
        </w:rPr>
      </w:pPr>
    </w:p>
    <w:p w14:paraId="7E4F0D6F" w14:textId="460C6FFE" w:rsidR="009D7CF1" w:rsidRPr="003330FC" w:rsidRDefault="00D91F21" w:rsidP="00FC503E">
      <w:pPr>
        <w:spacing w:line="360" w:lineRule="auto"/>
        <w:ind w:right="2555"/>
        <w:rPr>
          <w:rFonts w:ascii="Times New Roman"/>
          <w:b/>
          <w:sz w:val="32"/>
          <w:szCs w:val="32"/>
        </w:rPr>
      </w:pPr>
      <w:r w:rsidRPr="003330FC">
        <w:rPr>
          <w:rFonts w:ascii="Times New Roman"/>
          <w:b/>
          <w:sz w:val="32"/>
          <w:szCs w:val="32"/>
        </w:rPr>
        <w:t xml:space="preserve">                              </w:t>
      </w:r>
      <w:r w:rsidR="001207D2" w:rsidRPr="003330FC">
        <w:rPr>
          <w:rFonts w:ascii="Times New Roman"/>
          <w:b/>
          <w:sz w:val="32"/>
          <w:szCs w:val="32"/>
        </w:rPr>
        <w:t>Andr</w:t>
      </w:r>
      <w:r w:rsidR="001207D2" w:rsidRPr="001D67FE">
        <w:rPr>
          <w:rFonts w:ascii="Times New Roman" w:hAnsi="Times New Roman" w:cs="Times New Roman"/>
          <w:b/>
          <w:sz w:val="32"/>
          <w:szCs w:val="32"/>
        </w:rPr>
        <w:t>é</w:t>
      </w:r>
      <w:r w:rsidR="001207D2" w:rsidRPr="003330FC">
        <w:rPr>
          <w:rFonts w:ascii="Times New Roman"/>
          <w:b/>
          <w:sz w:val="32"/>
          <w:szCs w:val="32"/>
        </w:rPr>
        <w:t>s</w:t>
      </w:r>
      <w:r w:rsidRPr="003330FC">
        <w:rPr>
          <w:rFonts w:ascii="Times New Roman"/>
          <w:b/>
          <w:sz w:val="32"/>
          <w:szCs w:val="32"/>
        </w:rPr>
        <w:t xml:space="preserve"> Eduardo Orellana Ruiz</w:t>
      </w:r>
    </w:p>
    <w:p w14:paraId="39C3608C" w14:textId="77777777" w:rsidR="00134F42" w:rsidRPr="003330FC" w:rsidRDefault="00134F42" w:rsidP="00FC503E">
      <w:pPr>
        <w:spacing w:line="360" w:lineRule="auto"/>
        <w:ind w:right="2555"/>
        <w:jc w:val="center"/>
        <w:rPr>
          <w:rFonts w:ascii="Times New Roman"/>
          <w:b/>
          <w:sz w:val="32"/>
          <w:szCs w:val="32"/>
        </w:rPr>
      </w:pPr>
      <w:r w:rsidRPr="003330FC">
        <w:rPr>
          <w:rFonts w:ascii="Times New Roman"/>
          <w:b/>
          <w:sz w:val="32"/>
          <w:szCs w:val="32"/>
        </w:rPr>
        <w:t xml:space="preserve">                              Edson Enmanuel Cruz S</w:t>
      </w:r>
      <w:r w:rsidRPr="001D67FE">
        <w:rPr>
          <w:rFonts w:ascii="Times New Roman" w:hAnsi="Times New Roman" w:cs="Times New Roman"/>
          <w:b/>
          <w:sz w:val="32"/>
          <w:szCs w:val="32"/>
        </w:rPr>
        <w:t>á</w:t>
      </w:r>
      <w:r w:rsidRPr="003330FC">
        <w:rPr>
          <w:rFonts w:ascii="Times New Roman"/>
          <w:b/>
          <w:sz w:val="32"/>
          <w:szCs w:val="32"/>
        </w:rPr>
        <w:t>nchez</w:t>
      </w:r>
    </w:p>
    <w:p w14:paraId="376E55F6" w14:textId="77777777" w:rsidR="007D5C9B" w:rsidRPr="003330FC" w:rsidRDefault="007D5C9B" w:rsidP="00FC503E">
      <w:pPr>
        <w:spacing w:line="360" w:lineRule="auto"/>
        <w:rPr>
          <w:rFonts w:ascii="Times New Roman" w:eastAsia="Times New Roman" w:hAnsi="Times New Roman" w:cs="Times New Roman"/>
          <w:b/>
          <w:sz w:val="24"/>
          <w:szCs w:val="24"/>
        </w:rPr>
      </w:pPr>
    </w:p>
    <w:p w14:paraId="1EE49BCE" w14:textId="77777777" w:rsidR="007D5C9B" w:rsidRPr="003330FC" w:rsidRDefault="007D5C9B" w:rsidP="00FC503E">
      <w:pPr>
        <w:spacing w:line="360" w:lineRule="auto"/>
        <w:rPr>
          <w:rFonts w:ascii="Times New Roman" w:eastAsia="Times New Roman" w:hAnsi="Times New Roman" w:cs="Times New Roman"/>
          <w:b/>
          <w:sz w:val="24"/>
          <w:szCs w:val="24"/>
        </w:rPr>
      </w:pPr>
    </w:p>
    <w:p w14:paraId="216E0A3E" w14:textId="63914732" w:rsidR="007D5C9B" w:rsidRPr="003330FC" w:rsidRDefault="007D5C9B" w:rsidP="009E3EBE">
      <w:pPr>
        <w:spacing w:line="360" w:lineRule="auto"/>
        <w:ind w:left="4363"/>
        <w:rPr>
          <w:rFonts w:ascii="Times New Roman"/>
          <w:b/>
          <w:sz w:val="24"/>
        </w:rPr>
      </w:pPr>
      <w:r w:rsidRPr="003330FC">
        <w:rPr>
          <w:rFonts w:ascii="Times New Roman"/>
          <w:b/>
          <w:sz w:val="24"/>
        </w:rPr>
        <w:t>Resumen</w:t>
      </w:r>
    </w:p>
    <w:p w14:paraId="08DC01D9" w14:textId="77777777" w:rsidR="009D3428" w:rsidRPr="003330FC" w:rsidRDefault="009D3428" w:rsidP="00FC503E">
      <w:pPr>
        <w:spacing w:line="360" w:lineRule="auto"/>
        <w:rPr>
          <w:rFonts w:ascii="Times New Roman"/>
          <w:b/>
          <w:sz w:val="24"/>
        </w:rPr>
      </w:pPr>
    </w:p>
    <w:p w14:paraId="52F65594" w14:textId="7605467A" w:rsidR="007D5C9B" w:rsidRPr="003330FC" w:rsidRDefault="000C0652" w:rsidP="00B1599A">
      <w:pPr>
        <w:pStyle w:val="TextoPrincipal"/>
        <w:rPr>
          <w:b/>
        </w:rPr>
      </w:pPr>
      <w:r w:rsidRPr="003330FC">
        <w:t>El objetivo de esta investigación es evaluar la factibilidad de un centro de entretenimiento que brinde servicios de ocio alternativos en la ciudad de San Pedro Sula</w:t>
      </w:r>
      <w:r w:rsidR="00327034" w:rsidRPr="003330FC">
        <w:t xml:space="preserve"> y obtener del</w:t>
      </w:r>
      <w:r w:rsidR="001F17E6" w:rsidRPr="003330FC">
        <w:t xml:space="preserve"> mismo ganancias que justifiquen la inversión que este requiera</w:t>
      </w:r>
      <w:r w:rsidRPr="003330FC">
        <w:t xml:space="preserve">. </w:t>
      </w:r>
      <w:r w:rsidR="0005313F" w:rsidRPr="003330FC">
        <w:t>Haciendo</w:t>
      </w:r>
      <w:r w:rsidR="00CD2786" w:rsidRPr="003330FC">
        <w:t xml:space="preserve"> uso de diversas metodologías complementarias</w:t>
      </w:r>
      <w:r w:rsidR="00662ED4" w:rsidRPr="003330FC">
        <w:t xml:space="preserve"> y herramientas de investigación, se </w:t>
      </w:r>
      <w:r w:rsidR="00973EF6" w:rsidRPr="003330FC">
        <w:t>realizó</w:t>
      </w:r>
      <w:r w:rsidR="00662ED4" w:rsidRPr="003330FC">
        <w:t xml:space="preserve"> el análisis de prefactibilidad evaluando </w:t>
      </w:r>
      <w:r w:rsidR="00606D8D" w:rsidRPr="003330FC">
        <w:t>los aspectos de mercado, técnicos y financieros</w:t>
      </w:r>
      <w:r w:rsidR="0005313F" w:rsidRPr="003330FC">
        <w:t xml:space="preserve"> a fin de </w:t>
      </w:r>
      <w:r w:rsidR="00973EF6" w:rsidRPr="003330FC">
        <w:t>confirmar la viabilidad de inversión de este negocio</w:t>
      </w:r>
      <w:r w:rsidRPr="003330FC">
        <w:t xml:space="preserve">. </w:t>
      </w:r>
    </w:p>
    <w:p w14:paraId="00B2B13E" w14:textId="541F970D" w:rsidR="0033441A" w:rsidRPr="003330FC" w:rsidRDefault="007D5C9B" w:rsidP="008A3DD2">
      <w:pPr>
        <w:spacing w:line="360" w:lineRule="auto"/>
        <w:rPr>
          <w:rFonts w:ascii="Times New Roman"/>
          <w:bCs/>
          <w:sz w:val="24"/>
        </w:rPr>
      </w:pPr>
      <w:r w:rsidRPr="003330FC">
        <w:rPr>
          <w:rFonts w:ascii="Times New Roman"/>
          <w:b/>
          <w:sz w:val="24"/>
        </w:rPr>
        <w:t>Palabras</w:t>
      </w:r>
      <w:r w:rsidRPr="003330FC">
        <w:rPr>
          <w:rFonts w:ascii="Times New Roman"/>
          <w:b/>
          <w:spacing w:val="-4"/>
          <w:sz w:val="24"/>
        </w:rPr>
        <w:t xml:space="preserve"> </w:t>
      </w:r>
      <w:r w:rsidRPr="003330FC">
        <w:rPr>
          <w:rFonts w:ascii="Times New Roman"/>
          <w:b/>
          <w:sz w:val="24"/>
        </w:rPr>
        <w:t xml:space="preserve">claves: </w:t>
      </w:r>
      <w:r w:rsidR="00CA595F" w:rsidRPr="003330FC">
        <w:rPr>
          <w:rFonts w:ascii="Times New Roman"/>
          <w:bCs/>
          <w:sz w:val="24"/>
        </w:rPr>
        <w:t xml:space="preserve">Centro de entretenimiento, ocio alternativo, </w:t>
      </w:r>
      <w:r w:rsidR="00503C61" w:rsidRPr="003330FC">
        <w:rPr>
          <w:rFonts w:ascii="Times New Roman"/>
          <w:bCs/>
          <w:sz w:val="24"/>
        </w:rPr>
        <w:t>prefactibilidad, boliche, inversi</w:t>
      </w:r>
      <w:r w:rsidR="00503C61" w:rsidRPr="003330FC">
        <w:rPr>
          <w:rFonts w:ascii="Times New Roman"/>
          <w:bCs/>
          <w:sz w:val="24"/>
        </w:rPr>
        <w:t>ó</w:t>
      </w:r>
      <w:r w:rsidR="00503C61" w:rsidRPr="003330FC">
        <w:rPr>
          <w:rFonts w:ascii="Times New Roman"/>
          <w:bCs/>
          <w:sz w:val="24"/>
        </w:rPr>
        <w:t>n.</w:t>
      </w:r>
    </w:p>
    <w:p w14:paraId="0B6EC1F5" w14:textId="336D4DD4" w:rsidR="007D5C9B" w:rsidRPr="003330FC" w:rsidRDefault="0033441A" w:rsidP="0075485E">
      <w:pPr>
        <w:widowControl/>
        <w:spacing w:after="160" w:line="259" w:lineRule="auto"/>
        <w:rPr>
          <w:rFonts w:ascii="Times New Roman"/>
          <w:bCs/>
          <w:sz w:val="24"/>
        </w:rPr>
      </w:pPr>
      <w:r w:rsidRPr="003330FC">
        <w:rPr>
          <w:rFonts w:ascii="Times New Roman"/>
          <w:bCs/>
          <w:sz w:val="24"/>
        </w:rPr>
        <w:br w:type="page"/>
      </w:r>
    </w:p>
    <w:p w14:paraId="3FD4785C" w14:textId="77777777" w:rsidR="007D5C9B" w:rsidRPr="003330FC" w:rsidRDefault="007D5C9B" w:rsidP="00FC503E">
      <w:pPr>
        <w:spacing w:line="360" w:lineRule="auto"/>
        <w:rPr>
          <w:rFonts w:ascii="Times New Roman" w:eastAsia="Times New Roman" w:hAnsi="Times New Roman" w:cs="Times New Roman"/>
          <w:sz w:val="20"/>
          <w:szCs w:val="20"/>
        </w:rPr>
      </w:pPr>
    </w:p>
    <w:p w14:paraId="551A3EC8" w14:textId="16982993" w:rsidR="007D5C9B" w:rsidRPr="003330FC" w:rsidRDefault="00957657" w:rsidP="00FC503E">
      <w:pPr>
        <w:spacing w:before="8" w:line="360" w:lineRule="auto"/>
        <w:jc w:val="center"/>
        <w:rPr>
          <w:rFonts w:ascii="Times New Roman" w:eastAsia="Times New Roman" w:hAnsi="Times New Roman" w:cs="Times New Roman"/>
          <w:sz w:val="10"/>
          <w:szCs w:val="10"/>
        </w:rPr>
      </w:pPr>
      <w:r w:rsidRPr="003330FC">
        <w:rPr>
          <w:noProof/>
        </w:rPr>
        <w:drawing>
          <wp:inline distT="0" distB="0" distL="0" distR="0" wp14:anchorId="5E92751E" wp14:editId="0CEA6101">
            <wp:extent cx="2017058" cy="457200"/>
            <wp:effectExtent l="0" t="0" r="2540" b="0"/>
            <wp:docPr id="4" name="Picture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3330FC" w:rsidRDefault="007D5C9B" w:rsidP="00FC503E">
      <w:pPr>
        <w:spacing w:line="360" w:lineRule="auto"/>
        <w:rPr>
          <w:rFonts w:ascii="Times New Roman" w:eastAsia="Times New Roman" w:hAnsi="Times New Roman" w:cs="Times New Roman"/>
          <w:sz w:val="24"/>
          <w:szCs w:val="24"/>
        </w:rPr>
      </w:pPr>
    </w:p>
    <w:p w14:paraId="4A17FC57" w14:textId="77777777" w:rsidR="007D5C9B" w:rsidRPr="003330FC" w:rsidRDefault="007D5C9B" w:rsidP="00FC503E">
      <w:pPr>
        <w:spacing w:before="7" w:line="360" w:lineRule="auto"/>
        <w:rPr>
          <w:rFonts w:ascii="Times New Roman" w:eastAsia="Times New Roman" w:hAnsi="Times New Roman" w:cs="Times New Roman"/>
          <w:sz w:val="21"/>
          <w:szCs w:val="21"/>
        </w:rPr>
      </w:pPr>
    </w:p>
    <w:p w14:paraId="15387571" w14:textId="77777777" w:rsidR="007D5C9B" w:rsidRPr="00423496" w:rsidRDefault="007D5C9B" w:rsidP="00FC503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32"/>
          <w:szCs w:val="32"/>
          <w:lang w:val="en-US" w:eastAsia="es-HN"/>
        </w:rPr>
      </w:pPr>
      <w:r w:rsidRPr="00423496">
        <w:rPr>
          <w:rFonts w:ascii="Times New Roman" w:eastAsia="Times New Roman" w:hAnsi="Times New Roman" w:cs="Times New Roman"/>
          <w:b/>
          <w:sz w:val="32"/>
          <w:szCs w:val="32"/>
          <w:lang w:val="en-US" w:eastAsia="es-HN"/>
        </w:rPr>
        <w:t>GRADUATE SCHOOL</w:t>
      </w:r>
    </w:p>
    <w:p w14:paraId="31FE2FBE" w14:textId="77777777" w:rsidR="007D5C9B" w:rsidRPr="00423496" w:rsidRDefault="007D5C9B" w:rsidP="00FC503E">
      <w:pPr>
        <w:spacing w:before="7" w:line="360" w:lineRule="auto"/>
        <w:rPr>
          <w:rFonts w:ascii="Times New Roman" w:eastAsia="Times New Roman" w:hAnsi="Times New Roman" w:cs="Times New Roman"/>
          <w:b/>
          <w:lang w:val="en-US"/>
        </w:rPr>
      </w:pPr>
    </w:p>
    <w:p w14:paraId="0769DA9D" w14:textId="2FA5F414" w:rsidR="00655644" w:rsidRPr="00423496" w:rsidRDefault="00655644" w:rsidP="00FC503E">
      <w:pPr>
        <w:spacing w:line="360" w:lineRule="auto"/>
        <w:jc w:val="center"/>
        <w:rPr>
          <w:rFonts w:ascii="Times New Roman" w:hAnsi="Times New Roman" w:cs="Times New Roman"/>
          <w:b/>
          <w:sz w:val="32"/>
          <w:szCs w:val="32"/>
          <w:lang w:val="en-US"/>
        </w:rPr>
      </w:pPr>
      <w:r w:rsidRPr="00423496">
        <w:rPr>
          <w:rFonts w:ascii="Times New Roman" w:hAnsi="Times New Roman" w:cs="Times New Roman"/>
          <w:b/>
          <w:sz w:val="32"/>
          <w:szCs w:val="32"/>
          <w:lang w:val="en-US"/>
        </w:rPr>
        <w:t>PRE-FEASIBILITY: BOWLING CENTER IN SAN PEDRO SULA, CORT</w:t>
      </w:r>
      <w:r w:rsidR="00312798" w:rsidRPr="00423496">
        <w:rPr>
          <w:rFonts w:ascii="Times New Roman" w:hAnsi="Times New Roman" w:cs="Times New Roman"/>
          <w:b/>
          <w:sz w:val="32"/>
          <w:szCs w:val="32"/>
          <w:lang w:val="en-US"/>
        </w:rPr>
        <w:t>É</w:t>
      </w:r>
      <w:r w:rsidRPr="00423496">
        <w:rPr>
          <w:rFonts w:ascii="Times New Roman" w:hAnsi="Times New Roman" w:cs="Times New Roman"/>
          <w:b/>
          <w:sz w:val="32"/>
          <w:szCs w:val="32"/>
          <w:lang w:val="en-US"/>
        </w:rPr>
        <w:t>S</w:t>
      </w:r>
    </w:p>
    <w:p w14:paraId="02F47D73" w14:textId="77777777" w:rsidR="00655644" w:rsidRPr="00423496" w:rsidRDefault="00655644" w:rsidP="00FC503E">
      <w:pPr>
        <w:spacing w:line="360" w:lineRule="auto"/>
        <w:rPr>
          <w:rFonts w:ascii="Times New Roman" w:hAnsi="Times New Roman" w:cs="Times New Roman"/>
          <w:b/>
          <w:sz w:val="32"/>
          <w:szCs w:val="32"/>
          <w:lang w:val="en-US"/>
        </w:rPr>
      </w:pPr>
    </w:p>
    <w:p w14:paraId="042D03CF" w14:textId="77777777" w:rsidR="002313B9" w:rsidRPr="00423496" w:rsidRDefault="002313B9" w:rsidP="00FC503E">
      <w:pPr>
        <w:spacing w:before="9" w:line="360" w:lineRule="auto"/>
        <w:rPr>
          <w:rFonts w:ascii="Times New Roman" w:eastAsia="Times New Roman" w:hAnsi="Times New Roman" w:cs="Times New Roman"/>
          <w:b/>
          <w:sz w:val="23"/>
          <w:szCs w:val="23"/>
          <w:lang w:val="en-US"/>
        </w:rPr>
      </w:pPr>
    </w:p>
    <w:p w14:paraId="5DC416D4" w14:textId="0BE25D9D" w:rsidR="00D547CA" w:rsidRPr="003330FC" w:rsidRDefault="00D547CA" w:rsidP="00FC503E">
      <w:pPr>
        <w:spacing w:line="360" w:lineRule="auto"/>
        <w:ind w:right="2555"/>
        <w:rPr>
          <w:rFonts w:ascii="Times New Roman"/>
          <w:b/>
          <w:sz w:val="32"/>
          <w:szCs w:val="32"/>
        </w:rPr>
      </w:pPr>
      <w:r w:rsidRPr="00423496">
        <w:rPr>
          <w:rFonts w:ascii="Times New Roman"/>
          <w:b/>
          <w:sz w:val="32"/>
          <w:szCs w:val="32"/>
          <w:lang w:val="en-US"/>
        </w:rPr>
        <w:t xml:space="preserve">                              </w:t>
      </w:r>
      <w:r w:rsidR="001207D2" w:rsidRPr="003330FC">
        <w:rPr>
          <w:rFonts w:ascii="Times New Roman"/>
          <w:b/>
          <w:sz w:val="32"/>
          <w:szCs w:val="32"/>
        </w:rPr>
        <w:t>And</w:t>
      </w:r>
      <w:r w:rsidR="001207D2" w:rsidRPr="00A60795">
        <w:rPr>
          <w:rFonts w:ascii="Times New Roman" w:hAnsi="Times New Roman" w:cs="Times New Roman"/>
          <w:b/>
          <w:sz w:val="32"/>
          <w:szCs w:val="32"/>
        </w:rPr>
        <w:t>ré</w:t>
      </w:r>
      <w:r w:rsidR="001207D2" w:rsidRPr="003330FC">
        <w:rPr>
          <w:rFonts w:ascii="Times New Roman"/>
          <w:b/>
          <w:sz w:val="32"/>
          <w:szCs w:val="32"/>
        </w:rPr>
        <w:t>s</w:t>
      </w:r>
      <w:r w:rsidRPr="003330FC">
        <w:rPr>
          <w:rFonts w:ascii="Times New Roman"/>
          <w:b/>
          <w:sz w:val="32"/>
          <w:szCs w:val="32"/>
        </w:rPr>
        <w:t xml:space="preserve"> Eduardo Orellana Ruiz</w:t>
      </w:r>
    </w:p>
    <w:p w14:paraId="5FEDFD6A" w14:textId="3C82497F" w:rsidR="00134F42" w:rsidRPr="003330FC" w:rsidRDefault="00134F42" w:rsidP="00FC503E">
      <w:pPr>
        <w:spacing w:line="360" w:lineRule="auto"/>
        <w:ind w:right="2555"/>
        <w:jc w:val="center"/>
        <w:rPr>
          <w:rFonts w:ascii="Times New Roman"/>
          <w:b/>
          <w:sz w:val="32"/>
          <w:szCs w:val="32"/>
        </w:rPr>
      </w:pPr>
      <w:r w:rsidRPr="003330FC">
        <w:rPr>
          <w:rFonts w:ascii="Times New Roman"/>
          <w:b/>
          <w:sz w:val="32"/>
          <w:szCs w:val="32"/>
        </w:rPr>
        <w:t xml:space="preserve">                              Edson Enmanuel Cruz S</w:t>
      </w:r>
      <w:r w:rsidRPr="00A60795">
        <w:rPr>
          <w:rFonts w:ascii="Times New Roman" w:hAnsi="Times New Roman" w:cs="Times New Roman"/>
          <w:b/>
          <w:sz w:val="32"/>
          <w:szCs w:val="32"/>
        </w:rPr>
        <w:t>ánchez</w:t>
      </w:r>
    </w:p>
    <w:p w14:paraId="4D9896BC" w14:textId="77777777" w:rsidR="007D5C9B" w:rsidRPr="003330FC" w:rsidRDefault="007D5C9B" w:rsidP="00FC503E">
      <w:pPr>
        <w:spacing w:line="360" w:lineRule="auto"/>
        <w:rPr>
          <w:rFonts w:ascii="Times New Roman" w:eastAsia="Times New Roman" w:hAnsi="Times New Roman" w:cs="Times New Roman"/>
          <w:b/>
          <w:sz w:val="32"/>
          <w:szCs w:val="32"/>
        </w:rPr>
      </w:pPr>
    </w:p>
    <w:p w14:paraId="71DB899A" w14:textId="77777777" w:rsidR="007D5C9B" w:rsidRPr="003330FC" w:rsidRDefault="007D5C9B" w:rsidP="00FC503E">
      <w:pPr>
        <w:spacing w:line="360" w:lineRule="auto"/>
        <w:rPr>
          <w:rFonts w:ascii="Times New Roman" w:eastAsia="Times New Roman" w:hAnsi="Times New Roman" w:cs="Times New Roman"/>
          <w:b/>
          <w:sz w:val="24"/>
          <w:szCs w:val="24"/>
        </w:rPr>
      </w:pPr>
    </w:p>
    <w:p w14:paraId="0E3ADAF3" w14:textId="77777777" w:rsidR="007D5C9B" w:rsidRPr="00423496" w:rsidRDefault="007D5C9B" w:rsidP="00FC503E">
      <w:pPr>
        <w:spacing w:line="360" w:lineRule="auto"/>
        <w:ind w:left="4363"/>
        <w:rPr>
          <w:rFonts w:ascii="Times New Roman" w:eastAsia="Times New Roman" w:hAnsi="Times New Roman" w:cs="Times New Roman"/>
          <w:sz w:val="24"/>
          <w:szCs w:val="24"/>
          <w:lang w:val="en-US"/>
        </w:rPr>
      </w:pPr>
      <w:r w:rsidRPr="00423496">
        <w:rPr>
          <w:rFonts w:ascii="Times New Roman"/>
          <w:b/>
          <w:sz w:val="24"/>
          <w:lang w:val="en-US"/>
        </w:rPr>
        <w:t>Abstract</w:t>
      </w:r>
    </w:p>
    <w:p w14:paraId="68E73F53" w14:textId="732F5FBC" w:rsidR="00EC6F8D" w:rsidRPr="00423496" w:rsidRDefault="00C37204" w:rsidP="002F7BAA">
      <w:pPr>
        <w:pStyle w:val="TextoPrincipal"/>
        <w:rPr>
          <w:lang w:val="en-US"/>
        </w:rPr>
      </w:pPr>
      <w:r w:rsidRPr="00423496">
        <w:rPr>
          <w:lang w:val="en-US"/>
        </w:rPr>
        <w:t>The objective of this research is to assess the feasibility of an entertainment center that offers alternative leisure services in the city of San Pedro Sula, while generating profits that justify the required investment. Using various complementary methodologies and research tools, a pre-feasibility analysis was conducted, evaluating market, technical, and financial aspects to confirm the investment viability of this business</w:t>
      </w:r>
      <w:r w:rsidR="002F7BAA" w:rsidRPr="00423496">
        <w:rPr>
          <w:lang w:val="en-US"/>
        </w:rPr>
        <w:t>.</w:t>
      </w:r>
    </w:p>
    <w:p w14:paraId="1410C059" w14:textId="77777777" w:rsidR="006138AE" w:rsidRPr="00423496" w:rsidRDefault="00EC6F8D" w:rsidP="006138AE">
      <w:pPr>
        <w:pStyle w:val="TextoPrincipal"/>
        <w:rPr>
          <w:lang w:val="en-US"/>
        </w:rPr>
      </w:pPr>
      <w:r w:rsidRPr="00423496">
        <w:rPr>
          <w:b/>
          <w:lang w:val="en-US"/>
        </w:rPr>
        <w:t>Keywords:</w:t>
      </w:r>
      <w:r w:rsidRPr="00423496">
        <w:rPr>
          <w:lang w:val="en-US"/>
        </w:rPr>
        <w:t xml:space="preserve"> Entertainment center, alternative leisure, prefeasibility, bowling, investment.</w:t>
      </w:r>
      <w:bookmarkStart w:id="5" w:name="_Toc474331173"/>
      <w:bookmarkStart w:id="6" w:name="_Toc474331372"/>
      <w:bookmarkStart w:id="7" w:name="_Toc137297786"/>
      <w:bookmarkStart w:id="8" w:name="_Toc137384006"/>
    </w:p>
    <w:p w14:paraId="309E7335" w14:textId="77777777" w:rsidR="006138AE" w:rsidRPr="00423496" w:rsidRDefault="006138AE">
      <w:pPr>
        <w:widowControl/>
        <w:spacing w:after="160" w:line="259" w:lineRule="auto"/>
        <w:rPr>
          <w:rFonts w:ascii="Times New Roman" w:hAnsi="Times New Roman" w:cs="Times New Roman"/>
          <w:sz w:val="24"/>
          <w:szCs w:val="24"/>
          <w:lang w:val="en-US"/>
        </w:rPr>
      </w:pPr>
      <w:r w:rsidRPr="00423496">
        <w:rPr>
          <w:lang w:val="en-US"/>
        </w:rPr>
        <w:br w:type="page"/>
      </w:r>
    </w:p>
    <w:p w14:paraId="3CF1E433" w14:textId="61AFCED4" w:rsidR="00C52E7B" w:rsidRPr="003330FC" w:rsidRDefault="00C52E7B" w:rsidP="002B4248">
      <w:pPr>
        <w:pStyle w:val="Protocolario"/>
      </w:pPr>
      <w:r w:rsidRPr="003330FC">
        <w:t>DEDICATORIA</w:t>
      </w:r>
      <w:bookmarkEnd w:id="5"/>
      <w:bookmarkEnd w:id="6"/>
      <w:bookmarkEnd w:id="7"/>
      <w:bookmarkEnd w:id="8"/>
    </w:p>
    <w:p w14:paraId="4E3A4E83" w14:textId="3081C699" w:rsidR="00C52E7B" w:rsidRPr="003330FC" w:rsidRDefault="00A42457" w:rsidP="00B1599A">
      <w:pPr>
        <w:pStyle w:val="TextoPrincipal"/>
      </w:pPr>
      <w:r w:rsidRPr="003330FC">
        <w:t xml:space="preserve">A mi madre: Xiomara </w:t>
      </w:r>
      <w:r w:rsidR="00E433CD" w:rsidRPr="003330FC">
        <w:t>Sánchez</w:t>
      </w:r>
      <w:r w:rsidR="00312F3D" w:rsidRPr="003330FC">
        <w:t xml:space="preserve">, quien </w:t>
      </w:r>
      <w:r w:rsidR="00FF7A94" w:rsidRPr="003330FC">
        <w:t xml:space="preserve">por </w:t>
      </w:r>
      <w:r w:rsidR="004C3EA8" w:rsidRPr="003330FC">
        <w:t>sí</w:t>
      </w:r>
      <w:r w:rsidR="00FF7A94" w:rsidRPr="003330FC">
        <w:t xml:space="preserve"> </w:t>
      </w:r>
      <w:r w:rsidR="00A53032" w:rsidRPr="003330FC">
        <w:t xml:space="preserve">misma </w:t>
      </w:r>
      <w:r w:rsidR="00312F3D" w:rsidRPr="003330FC">
        <w:t xml:space="preserve">me </w:t>
      </w:r>
      <w:r w:rsidR="00E76968" w:rsidRPr="003330FC">
        <w:t>instruyo</w:t>
      </w:r>
      <w:r w:rsidR="00312F3D" w:rsidRPr="003330FC">
        <w:t xml:space="preserve"> desde pequeño</w:t>
      </w:r>
      <w:r w:rsidR="005F4873" w:rsidRPr="003330FC">
        <w:t xml:space="preserve"> en el camino de Dios y </w:t>
      </w:r>
      <w:r w:rsidR="001D4D0F" w:rsidRPr="003330FC">
        <w:t xml:space="preserve">siempre antepuso mi educación académica sobre muchas </w:t>
      </w:r>
      <w:r w:rsidR="00FF7A94" w:rsidRPr="003330FC">
        <w:t>necesidades propias.</w:t>
      </w:r>
      <w:r w:rsidR="004C3EA8" w:rsidRPr="003330FC">
        <w:t xml:space="preserve"> Madre y padre</w:t>
      </w:r>
      <w:r w:rsidR="008F60CB" w:rsidRPr="003330FC">
        <w:t xml:space="preserve">, las lecciones de esta sabia mujer y su determinación son </w:t>
      </w:r>
      <w:r w:rsidR="00E32DD4" w:rsidRPr="003330FC">
        <w:t>algu</w:t>
      </w:r>
      <w:r w:rsidR="008F60CB" w:rsidRPr="003330FC">
        <w:t>na</w:t>
      </w:r>
      <w:r w:rsidR="00E32DD4" w:rsidRPr="003330FC">
        <w:t>s</w:t>
      </w:r>
      <w:r w:rsidR="008F60CB" w:rsidRPr="003330FC">
        <w:t xml:space="preserve"> de las razones por</w:t>
      </w:r>
      <w:r w:rsidR="00725846" w:rsidRPr="003330FC">
        <w:t xml:space="preserve"> las que la admiro </w:t>
      </w:r>
      <w:r w:rsidR="00E32DD4" w:rsidRPr="003330FC">
        <w:t>tanto</w:t>
      </w:r>
      <w:r w:rsidR="00725846" w:rsidRPr="003330FC">
        <w:t>.</w:t>
      </w:r>
    </w:p>
    <w:p w14:paraId="1949ACD8" w14:textId="1653842C" w:rsidR="00FF7A94" w:rsidRPr="003330FC" w:rsidRDefault="00FF7A94" w:rsidP="00B1599A">
      <w:pPr>
        <w:pStyle w:val="TextoPrincipal"/>
      </w:pPr>
      <w:r w:rsidRPr="003330FC">
        <w:t>A mi</w:t>
      </w:r>
      <w:r w:rsidR="00A53032" w:rsidRPr="003330FC">
        <w:t xml:space="preserve"> esposa: </w:t>
      </w:r>
      <w:r w:rsidR="007C1F10" w:rsidRPr="003330FC">
        <w:t xml:space="preserve">Lesvi </w:t>
      </w:r>
      <w:r w:rsidR="001F14DF" w:rsidRPr="003330FC">
        <w:t>Córdova</w:t>
      </w:r>
      <w:r w:rsidR="007C1F10" w:rsidRPr="003330FC">
        <w:t xml:space="preserve">, </w:t>
      </w:r>
      <w:r w:rsidR="00773CF8" w:rsidRPr="003330FC">
        <w:t xml:space="preserve">con quien </w:t>
      </w:r>
      <w:r w:rsidR="00BB506A" w:rsidRPr="003330FC">
        <w:t>tome la decisión de unirme para toda la vida en sagrado matrimonio</w:t>
      </w:r>
      <w:r w:rsidR="00BA503D" w:rsidRPr="003330FC">
        <w:t xml:space="preserve">, y que con su cariño y aliento me ha impulsado a sacar lo mejor de </w:t>
      </w:r>
      <w:r w:rsidR="00BD4964" w:rsidRPr="003330FC">
        <w:t>mí</w:t>
      </w:r>
      <w:r w:rsidR="00BA503D" w:rsidRPr="003330FC">
        <w:t xml:space="preserve"> mismo cada </w:t>
      </w:r>
      <w:r w:rsidR="00BD4964" w:rsidRPr="003330FC">
        <w:t>día.</w:t>
      </w:r>
      <w:r w:rsidR="002A5C4C" w:rsidRPr="003330FC">
        <w:t xml:space="preserve"> </w:t>
      </w:r>
      <w:r w:rsidR="00551371" w:rsidRPr="003330FC">
        <w:t>L</w:t>
      </w:r>
      <w:r w:rsidR="000D3910" w:rsidRPr="003330FC">
        <w:t>e</w:t>
      </w:r>
      <w:r w:rsidR="00551371" w:rsidRPr="003330FC">
        <w:t xml:space="preserve"> amo</w:t>
      </w:r>
      <w:r w:rsidR="009D460A" w:rsidRPr="003330FC">
        <w:t xml:space="preserve"> de una manera que no </w:t>
      </w:r>
      <w:r w:rsidR="00182F5E" w:rsidRPr="003330FC">
        <w:t xml:space="preserve">se puede </w:t>
      </w:r>
      <w:r w:rsidR="009D460A" w:rsidRPr="003330FC">
        <w:t xml:space="preserve">describir </w:t>
      </w:r>
      <w:r w:rsidR="00182F5E" w:rsidRPr="003330FC">
        <w:t>con</w:t>
      </w:r>
      <w:r w:rsidR="009D460A" w:rsidRPr="003330FC">
        <w:t xml:space="preserve"> palabras y que solo Dios </w:t>
      </w:r>
      <w:r w:rsidR="004C3EA8" w:rsidRPr="003330FC">
        <w:t>en su infinita omnisciencia</w:t>
      </w:r>
      <w:r w:rsidR="009D460A" w:rsidRPr="003330FC">
        <w:t xml:space="preserve"> puede comprender.</w:t>
      </w:r>
    </w:p>
    <w:p w14:paraId="5D0F3B98" w14:textId="486D4A69" w:rsidR="00BD4964" w:rsidRPr="003330FC" w:rsidRDefault="00BD4964" w:rsidP="00B1599A">
      <w:pPr>
        <w:pStyle w:val="TextoPrincipal"/>
      </w:pPr>
      <w:r w:rsidRPr="003330FC">
        <w:t xml:space="preserve">A mis hijos: Amber Cruz, Julieth Cruz y </w:t>
      </w:r>
      <w:r w:rsidR="00E433CD" w:rsidRPr="003330FC">
        <w:t>Moisés</w:t>
      </w:r>
      <w:r w:rsidRPr="003330FC">
        <w:t xml:space="preserve"> Cruz, </w:t>
      </w:r>
      <w:r w:rsidR="00822B40" w:rsidRPr="003330FC">
        <w:t>en orden</w:t>
      </w:r>
      <w:r w:rsidR="009A7942" w:rsidRPr="003330FC">
        <w:t>,</w:t>
      </w:r>
      <w:r w:rsidR="00822B40" w:rsidRPr="003330FC">
        <w:t xml:space="preserve"> mi primogénita y </w:t>
      </w:r>
      <w:r w:rsidR="005E7CB5" w:rsidRPr="003330FC">
        <w:t>mis dos retoños</w:t>
      </w:r>
      <w:r w:rsidR="00503A79" w:rsidRPr="003330FC">
        <w:t>, de los cuales uno viene en camino y el otro</w:t>
      </w:r>
      <w:r w:rsidR="009472B9" w:rsidRPr="003330FC">
        <w:t xml:space="preserve"> </w:t>
      </w:r>
      <w:r w:rsidR="00E433CD" w:rsidRPr="003330FC">
        <w:t>está</w:t>
      </w:r>
      <w:r w:rsidR="009472B9" w:rsidRPr="003330FC">
        <w:t xml:space="preserve"> en nuestros corazones</w:t>
      </w:r>
      <w:r w:rsidR="009D460A" w:rsidRPr="003330FC">
        <w:t>, pero</w:t>
      </w:r>
      <w:r w:rsidR="009472B9" w:rsidRPr="003330FC">
        <w:t xml:space="preserve"> pronto tendremos </w:t>
      </w:r>
      <w:r w:rsidR="002A5C4C" w:rsidRPr="003330FC">
        <w:t>en brazos por la promesa de nuestro Dios. Los amo y amare siempre.</w:t>
      </w:r>
    </w:p>
    <w:p w14:paraId="13FA8DFE" w14:textId="22247ACF" w:rsidR="00BD4964" w:rsidRPr="003330FC" w:rsidRDefault="00BD4964" w:rsidP="00B1599A">
      <w:pPr>
        <w:pStyle w:val="TextoPrincipal"/>
      </w:pPr>
      <w:r w:rsidRPr="003330FC">
        <w:t>EDSON ENMANUEL CRUZ SANCHEZ</w:t>
      </w:r>
    </w:p>
    <w:p w14:paraId="7FDB9845" w14:textId="266D85FB" w:rsidR="00F54983" w:rsidRPr="003330FC" w:rsidRDefault="00F54983" w:rsidP="00B1599A">
      <w:pPr>
        <w:pStyle w:val="TextoPrincipal"/>
      </w:pPr>
    </w:p>
    <w:p w14:paraId="637DFED1" w14:textId="57B655A6" w:rsidR="006E4F8D" w:rsidRPr="003330FC" w:rsidRDefault="006E4F8D" w:rsidP="00B1599A">
      <w:pPr>
        <w:pStyle w:val="TextoPrincipal"/>
      </w:pPr>
      <w:r w:rsidRPr="003330FC">
        <w:t xml:space="preserve">A Dios: agradecido por la oportunidad de culminar mi </w:t>
      </w:r>
      <w:r w:rsidR="00C86721" w:rsidRPr="003330FC">
        <w:t>título</w:t>
      </w:r>
      <w:r w:rsidRPr="003330FC">
        <w:t xml:space="preserve"> de postgrado y sobre todo por brindarme la bendición de tener apoyo de mis padres y hermanos para continuar aprendiendo.</w:t>
      </w:r>
    </w:p>
    <w:p w14:paraId="6B6915A8" w14:textId="2EDB2145" w:rsidR="006E4F8D" w:rsidRPr="003330FC" w:rsidRDefault="006E4F8D" w:rsidP="00B1599A">
      <w:pPr>
        <w:pStyle w:val="TextoPrincipal"/>
      </w:pPr>
      <w:r w:rsidRPr="003330FC">
        <w:t>A mis padres y hermanos:</w:t>
      </w:r>
      <w:r w:rsidR="00135DBA" w:rsidRPr="003330FC">
        <w:t xml:space="preserve"> agradecido por el apoyo que me brindaron estos dos años de estudio y </w:t>
      </w:r>
      <w:r w:rsidR="00A46784" w:rsidRPr="003330FC">
        <w:t>por la</w:t>
      </w:r>
      <w:r w:rsidR="00980211" w:rsidRPr="003330FC">
        <w:t xml:space="preserve"> motivación</w:t>
      </w:r>
      <w:r w:rsidR="00A46784" w:rsidRPr="003330FC">
        <w:t xml:space="preserve"> diaria que me daban en casa.</w:t>
      </w:r>
    </w:p>
    <w:p w14:paraId="62CEDBD3" w14:textId="77EAC4FF" w:rsidR="00A46784" w:rsidRPr="003330FC" w:rsidRDefault="00A46784" w:rsidP="00B1599A">
      <w:pPr>
        <w:pStyle w:val="TextoPrincipal"/>
      </w:pPr>
      <w:r w:rsidRPr="003330FC">
        <w:t xml:space="preserve">A DOR: </w:t>
      </w:r>
      <w:r w:rsidR="00980211" w:rsidRPr="003330FC">
        <w:t xml:space="preserve">agradezco a los dos socios de la empresa para la cual laboro por la oportunidad y financiación de este </w:t>
      </w:r>
      <w:r w:rsidR="00C86721" w:rsidRPr="003330FC">
        <w:t>título</w:t>
      </w:r>
      <w:r w:rsidR="00980211" w:rsidRPr="003330FC">
        <w:t xml:space="preserve"> de postgrado que con esta tesis se culmina.</w:t>
      </w:r>
    </w:p>
    <w:p w14:paraId="110C92A6" w14:textId="67475DF2" w:rsidR="00980211" w:rsidRPr="003330FC" w:rsidRDefault="00980211" w:rsidP="00B1599A">
      <w:pPr>
        <w:pStyle w:val="TextoPrincipal"/>
      </w:pPr>
      <w:r w:rsidRPr="003330FC">
        <w:t>ANDRES EDUARDO ORELLANA RUIZ</w:t>
      </w:r>
    </w:p>
    <w:p w14:paraId="50F15865" w14:textId="0E0E0714" w:rsidR="00F54983" w:rsidRPr="003330FC" w:rsidRDefault="00F54983" w:rsidP="00B1599A">
      <w:pPr>
        <w:pStyle w:val="TextoPrincipal"/>
      </w:pPr>
    </w:p>
    <w:p w14:paraId="4B323B32" w14:textId="77777777" w:rsidR="00AF4A19" w:rsidRPr="003330FC" w:rsidRDefault="00AF4A19" w:rsidP="00B1599A">
      <w:pPr>
        <w:pStyle w:val="TextoPrincipal"/>
      </w:pPr>
    </w:p>
    <w:p w14:paraId="01EFE4C7" w14:textId="6B28471C" w:rsidR="00F54983" w:rsidRPr="003330FC" w:rsidRDefault="00F54983" w:rsidP="00B1599A">
      <w:pPr>
        <w:pStyle w:val="TextoPrincipal"/>
      </w:pPr>
    </w:p>
    <w:p w14:paraId="033CEC72" w14:textId="0BBD48D7" w:rsidR="002557C0" w:rsidRPr="003330FC" w:rsidRDefault="002557C0">
      <w:pPr>
        <w:widowControl/>
        <w:spacing w:after="160" w:line="259" w:lineRule="auto"/>
        <w:rPr>
          <w:rFonts w:ascii="Times New Roman" w:hAnsi="Times New Roman" w:cs="Times New Roman"/>
          <w:sz w:val="24"/>
          <w:szCs w:val="24"/>
        </w:rPr>
      </w:pPr>
      <w:r w:rsidRPr="003330FC">
        <w:br w:type="page"/>
      </w:r>
    </w:p>
    <w:p w14:paraId="0D388F3B" w14:textId="1537167F" w:rsidR="00FC7C1D" w:rsidRPr="003330FC" w:rsidRDefault="00EA074F" w:rsidP="00337B4F">
      <w:pPr>
        <w:pStyle w:val="Protocolario"/>
      </w:pPr>
      <w:r w:rsidRPr="003330FC">
        <w:t xml:space="preserve"> </w:t>
      </w:r>
      <w:bookmarkStart w:id="9" w:name="_Toc474331174"/>
      <w:bookmarkStart w:id="10" w:name="_Toc474331373"/>
      <w:bookmarkStart w:id="11" w:name="_Toc137297787"/>
      <w:bookmarkStart w:id="12" w:name="_Toc137384007"/>
      <w:r w:rsidR="00737E89" w:rsidRPr="003330FC">
        <w:t>AGRADECIMIENTO</w:t>
      </w:r>
      <w:bookmarkEnd w:id="9"/>
      <w:bookmarkEnd w:id="10"/>
      <w:bookmarkEnd w:id="11"/>
      <w:bookmarkEnd w:id="12"/>
    </w:p>
    <w:p w14:paraId="56EE72D9" w14:textId="77777777" w:rsidR="00E16F51" w:rsidRPr="003330FC" w:rsidRDefault="00E16F51" w:rsidP="00E16F51">
      <w:pPr>
        <w:pStyle w:val="TextoPrincipal"/>
      </w:pPr>
      <w:r w:rsidRPr="003330FC">
        <w:t>En primer lugar, deseamos expresar nuestro profundo agradecimiento a Dios por brindarnos la salud y la oportunidad de embarcarnos en este desafiante viaje académico a nivel de postgrado. Reconocemos que esta oportunidad no es un privilegio otorgado a todos, y estamos agradecidos por su inquebrantable apoyo a lo largo de este camino.</w:t>
      </w:r>
    </w:p>
    <w:p w14:paraId="14B8DB2E" w14:textId="77777777" w:rsidR="00E16F51" w:rsidRPr="003330FC" w:rsidRDefault="00E16F51" w:rsidP="00E16F51">
      <w:pPr>
        <w:pStyle w:val="TextoPrincipal"/>
      </w:pPr>
    </w:p>
    <w:p w14:paraId="12BD4037" w14:textId="77777777" w:rsidR="00E16F51" w:rsidRPr="003330FC" w:rsidRDefault="00E16F51" w:rsidP="00E16F51">
      <w:pPr>
        <w:pStyle w:val="TextoPrincipal"/>
      </w:pPr>
      <w:r w:rsidRPr="003330FC">
        <w:t>Queremos extender nuestro sincero reconocimiento a todo el distinguido cuerpo de catedráticos de UNITEC. Su dedicación y compromiso con la enseñanza nos han inspirado y guiado a lo largo de esta travesía de conocimiento. Sus conocimientos y orientación han sido invaluables en nuestra formación académica y profesional.</w:t>
      </w:r>
    </w:p>
    <w:p w14:paraId="015542EB" w14:textId="77777777" w:rsidR="00E16F51" w:rsidRPr="003330FC" w:rsidRDefault="00E16F51" w:rsidP="00E16F51">
      <w:pPr>
        <w:pStyle w:val="TextoPrincipal"/>
      </w:pPr>
    </w:p>
    <w:p w14:paraId="3EF4E90B" w14:textId="77777777" w:rsidR="00E16F51" w:rsidRPr="003330FC" w:rsidRDefault="00E16F51" w:rsidP="00E16F51">
      <w:pPr>
        <w:pStyle w:val="TextoPrincipal"/>
      </w:pPr>
      <w:r w:rsidRPr="003330FC">
        <w:t>Además, deseamos expresar nuestra gratitud a la Universidad por proporcionarnos una educación de primer nivel. La calidad de los programas académicos y los recursos ofrecidos en esta institución han enriquecido nuestra experiencia educativa y nos han preparado de manera excepcional para los desafíos futuros.</w:t>
      </w:r>
    </w:p>
    <w:p w14:paraId="549D2343" w14:textId="77777777" w:rsidR="00E16F51" w:rsidRPr="003330FC" w:rsidRDefault="00E16F51" w:rsidP="00E16F51">
      <w:pPr>
        <w:pStyle w:val="TextoPrincipal"/>
      </w:pPr>
    </w:p>
    <w:p w14:paraId="2B5EA598" w14:textId="77777777" w:rsidR="00E16F51" w:rsidRPr="003330FC" w:rsidRDefault="00E16F51" w:rsidP="00E16F51">
      <w:pPr>
        <w:pStyle w:val="TextoPrincipal"/>
      </w:pPr>
      <w:r w:rsidRPr="003330FC">
        <w:t>Este logro no habría sido posible sin el apoyo de nuestras familias y seres queridos, cuyo aliento y comprensión han sido un pilar fundamental en este viaje. A todos ustedes, les agradecemos de todo corazón.</w:t>
      </w:r>
    </w:p>
    <w:p w14:paraId="69039368" w14:textId="77777777" w:rsidR="00E16F51" w:rsidRPr="003330FC" w:rsidRDefault="00E16F51" w:rsidP="00E16F51">
      <w:pPr>
        <w:pStyle w:val="TextoPrincipal"/>
      </w:pPr>
    </w:p>
    <w:p w14:paraId="7F15718A" w14:textId="77777777" w:rsidR="00E16F51" w:rsidRPr="003330FC" w:rsidRDefault="00E16F51" w:rsidP="00E16F51">
      <w:pPr>
        <w:pStyle w:val="TextoPrincipal"/>
      </w:pPr>
      <w:r w:rsidRPr="003330FC">
        <w:t>Finalmente, nuestro agradecimiento se extiende a todos aquellos que de alguna manera contribuyeron a nuestro desarrollo académico y personal. Su apoyo, aliento y confianza en nosotros han sido un impulso invaluable. Estamos emocionados por lo que el futuro nos depara y esperamos retribuir a la sociedad con nuestros conocimientos y habilidades recién adquiridos.</w:t>
      </w:r>
    </w:p>
    <w:p w14:paraId="74B1BABC" w14:textId="77777777" w:rsidR="00E16F51" w:rsidRPr="003330FC" w:rsidRDefault="00E16F51" w:rsidP="00E16F51">
      <w:pPr>
        <w:pStyle w:val="TextoPrincipal"/>
      </w:pPr>
    </w:p>
    <w:p w14:paraId="0E0C9EDC" w14:textId="6155A506" w:rsidR="00737E89" w:rsidRPr="003330FC" w:rsidRDefault="00E16F51" w:rsidP="00E16F51">
      <w:pPr>
        <w:pStyle w:val="TextoPrincipal"/>
      </w:pPr>
      <w:r w:rsidRPr="003330FC">
        <w:t>Gracias a todos los que hicieron posible este logro y que formaron parte de nuestro viaje educativo.</w:t>
      </w:r>
      <w:r w:rsidR="00737E89" w:rsidRPr="003330FC">
        <w:br w:type="page"/>
      </w:r>
    </w:p>
    <w:p w14:paraId="4087D355" w14:textId="787A197B" w:rsidR="00737E89" w:rsidRPr="003330FC" w:rsidRDefault="00737E89" w:rsidP="00337B4F">
      <w:pPr>
        <w:pStyle w:val="Protocolario"/>
      </w:pPr>
      <w:bookmarkStart w:id="13" w:name="_Toc474331175"/>
      <w:bookmarkStart w:id="14" w:name="_Toc474331374"/>
      <w:bookmarkStart w:id="15" w:name="_Toc137297788"/>
      <w:bookmarkStart w:id="16" w:name="_Toc137384008"/>
      <w:r w:rsidRPr="003330FC">
        <w:t>ÍNDICE DE CONTENIDO</w:t>
      </w:r>
      <w:bookmarkEnd w:id="13"/>
      <w:bookmarkEnd w:id="14"/>
      <w:bookmarkEnd w:id="15"/>
      <w:bookmarkEnd w:id="16"/>
    </w:p>
    <w:p w14:paraId="2FC62208" w14:textId="234BA68E" w:rsidR="00070DC3" w:rsidRDefault="002557C0">
      <w:pPr>
        <w:pStyle w:val="TOC1"/>
        <w:tabs>
          <w:tab w:val="right" w:leader="dot" w:pos="9350"/>
        </w:tabs>
        <w:rPr>
          <w:rFonts w:asciiTheme="minorHAnsi" w:eastAsiaTheme="minorEastAsia" w:hAnsiTheme="minorHAnsi"/>
          <w:noProof/>
          <w:kern w:val="2"/>
          <w:szCs w:val="24"/>
          <w:lang w:val="en-US"/>
          <w14:ligatures w14:val="standardContextual"/>
        </w:rPr>
      </w:pPr>
      <w:r w:rsidRPr="003330FC">
        <w:fldChar w:fldCharType="begin"/>
      </w:r>
      <w:r w:rsidRPr="003330FC">
        <w:instrText xml:space="preserve"> TOC \o "1-5" \h \z \u </w:instrText>
      </w:r>
      <w:r w:rsidRPr="003330FC">
        <w:fldChar w:fldCharType="separate"/>
      </w:r>
      <w:hyperlink w:anchor="_Toc158752272" w:history="1">
        <w:r w:rsidR="00070DC3" w:rsidRPr="00B77AC1">
          <w:rPr>
            <w:rStyle w:val="Hyperlink"/>
          </w:rPr>
          <w:t>Capítulo I. PLANTEAMIENTO DE LA INVESTIGACIÓN</w:t>
        </w:r>
        <w:r w:rsidR="00070DC3">
          <w:rPr>
            <w:noProof/>
            <w:webHidden/>
          </w:rPr>
          <w:tab/>
        </w:r>
        <w:r w:rsidR="00070DC3">
          <w:rPr>
            <w:noProof/>
            <w:webHidden/>
          </w:rPr>
          <w:fldChar w:fldCharType="begin"/>
        </w:r>
        <w:r w:rsidR="00070DC3">
          <w:rPr>
            <w:noProof/>
            <w:webHidden/>
          </w:rPr>
          <w:instrText xml:space="preserve"> PAGEREF _Toc158752272 \h </w:instrText>
        </w:r>
        <w:r w:rsidR="00070DC3">
          <w:rPr>
            <w:noProof/>
            <w:webHidden/>
          </w:rPr>
        </w:r>
        <w:r w:rsidR="00070DC3">
          <w:rPr>
            <w:noProof/>
            <w:webHidden/>
          </w:rPr>
          <w:fldChar w:fldCharType="separate"/>
        </w:r>
        <w:r w:rsidR="00714DB0">
          <w:rPr>
            <w:noProof/>
            <w:webHidden/>
          </w:rPr>
          <w:t>4</w:t>
        </w:r>
        <w:r w:rsidR="00070DC3">
          <w:rPr>
            <w:noProof/>
            <w:webHidden/>
          </w:rPr>
          <w:fldChar w:fldCharType="end"/>
        </w:r>
      </w:hyperlink>
    </w:p>
    <w:p w14:paraId="5F145F8D" w14:textId="4C5B6703"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273" w:history="1">
        <w:r w:rsidRPr="00B77AC1">
          <w:rPr>
            <w:rStyle w:val="Hyperlink"/>
          </w:rPr>
          <w:t>1.1. INTRODUCCIÓN</w:t>
        </w:r>
        <w:r>
          <w:rPr>
            <w:noProof/>
            <w:webHidden/>
          </w:rPr>
          <w:tab/>
        </w:r>
        <w:r>
          <w:rPr>
            <w:noProof/>
            <w:webHidden/>
          </w:rPr>
          <w:fldChar w:fldCharType="begin"/>
        </w:r>
        <w:r>
          <w:rPr>
            <w:noProof/>
            <w:webHidden/>
          </w:rPr>
          <w:instrText xml:space="preserve"> PAGEREF _Toc158752273 \h </w:instrText>
        </w:r>
        <w:r>
          <w:rPr>
            <w:noProof/>
            <w:webHidden/>
          </w:rPr>
        </w:r>
        <w:r>
          <w:rPr>
            <w:noProof/>
            <w:webHidden/>
          </w:rPr>
          <w:fldChar w:fldCharType="separate"/>
        </w:r>
        <w:r w:rsidR="00714DB0">
          <w:rPr>
            <w:noProof/>
            <w:webHidden/>
          </w:rPr>
          <w:t>4</w:t>
        </w:r>
        <w:r>
          <w:rPr>
            <w:noProof/>
            <w:webHidden/>
          </w:rPr>
          <w:fldChar w:fldCharType="end"/>
        </w:r>
      </w:hyperlink>
    </w:p>
    <w:p w14:paraId="2BA28B7A" w14:textId="2EEB44D8"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274" w:history="1">
        <w:r w:rsidRPr="00B77AC1">
          <w:rPr>
            <w:rStyle w:val="Hyperlink"/>
          </w:rPr>
          <w:t>1.2. ANTECEDENTES DEL PROBLEMA</w:t>
        </w:r>
        <w:r>
          <w:rPr>
            <w:noProof/>
            <w:webHidden/>
          </w:rPr>
          <w:tab/>
        </w:r>
        <w:r>
          <w:rPr>
            <w:noProof/>
            <w:webHidden/>
          </w:rPr>
          <w:fldChar w:fldCharType="begin"/>
        </w:r>
        <w:r>
          <w:rPr>
            <w:noProof/>
            <w:webHidden/>
          </w:rPr>
          <w:instrText xml:space="preserve"> PAGEREF _Toc158752274 \h </w:instrText>
        </w:r>
        <w:r>
          <w:rPr>
            <w:noProof/>
            <w:webHidden/>
          </w:rPr>
        </w:r>
        <w:r>
          <w:rPr>
            <w:noProof/>
            <w:webHidden/>
          </w:rPr>
          <w:fldChar w:fldCharType="separate"/>
        </w:r>
        <w:r w:rsidR="00714DB0">
          <w:rPr>
            <w:noProof/>
            <w:webHidden/>
          </w:rPr>
          <w:t>11</w:t>
        </w:r>
        <w:r>
          <w:rPr>
            <w:noProof/>
            <w:webHidden/>
          </w:rPr>
          <w:fldChar w:fldCharType="end"/>
        </w:r>
      </w:hyperlink>
    </w:p>
    <w:p w14:paraId="15CD8657" w14:textId="712A8DC1"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275" w:history="1">
        <w:r w:rsidRPr="00B77AC1">
          <w:rPr>
            <w:rStyle w:val="Hyperlink"/>
          </w:rPr>
          <w:t>1.3. DEFINICIÓN DEL PROBLEMA</w:t>
        </w:r>
        <w:r>
          <w:rPr>
            <w:noProof/>
            <w:webHidden/>
          </w:rPr>
          <w:tab/>
        </w:r>
        <w:r>
          <w:rPr>
            <w:noProof/>
            <w:webHidden/>
          </w:rPr>
          <w:fldChar w:fldCharType="begin"/>
        </w:r>
        <w:r>
          <w:rPr>
            <w:noProof/>
            <w:webHidden/>
          </w:rPr>
          <w:instrText xml:space="preserve"> PAGEREF _Toc158752275 \h </w:instrText>
        </w:r>
        <w:r>
          <w:rPr>
            <w:noProof/>
            <w:webHidden/>
          </w:rPr>
        </w:r>
        <w:r>
          <w:rPr>
            <w:noProof/>
            <w:webHidden/>
          </w:rPr>
          <w:fldChar w:fldCharType="separate"/>
        </w:r>
        <w:r w:rsidR="00714DB0">
          <w:rPr>
            <w:noProof/>
            <w:webHidden/>
          </w:rPr>
          <w:t>12</w:t>
        </w:r>
        <w:r>
          <w:rPr>
            <w:noProof/>
            <w:webHidden/>
          </w:rPr>
          <w:fldChar w:fldCharType="end"/>
        </w:r>
      </w:hyperlink>
    </w:p>
    <w:p w14:paraId="08A761DE" w14:textId="26345056"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276" w:history="1">
        <w:r w:rsidRPr="00B77AC1">
          <w:rPr>
            <w:rStyle w:val="Hyperlink"/>
            <w:bCs/>
          </w:rPr>
          <w:t>1.3.1.</w:t>
        </w:r>
        <w:r w:rsidRPr="00B77AC1">
          <w:rPr>
            <w:rStyle w:val="Hyperlink"/>
          </w:rPr>
          <w:t xml:space="preserve"> ENUNCIADO DEL PROBLEMA</w:t>
        </w:r>
        <w:r>
          <w:rPr>
            <w:noProof/>
            <w:webHidden/>
          </w:rPr>
          <w:tab/>
        </w:r>
        <w:r>
          <w:rPr>
            <w:noProof/>
            <w:webHidden/>
          </w:rPr>
          <w:fldChar w:fldCharType="begin"/>
        </w:r>
        <w:r>
          <w:rPr>
            <w:noProof/>
            <w:webHidden/>
          </w:rPr>
          <w:instrText xml:space="preserve"> PAGEREF _Toc158752276 \h </w:instrText>
        </w:r>
        <w:r>
          <w:rPr>
            <w:noProof/>
            <w:webHidden/>
          </w:rPr>
        </w:r>
        <w:r>
          <w:rPr>
            <w:noProof/>
            <w:webHidden/>
          </w:rPr>
          <w:fldChar w:fldCharType="separate"/>
        </w:r>
        <w:r w:rsidR="00714DB0">
          <w:rPr>
            <w:noProof/>
            <w:webHidden/>
          </w:rPr>
          <w:t>13</w:t>
        </w:r>
        <w:r>
          <w:rPr>
            <w:noProof/>
            <w:webHidden/>
          </w:rPr>
          <w:fldChar w:fldCharType="end"/>
        </w:r>
      </w:hyperlink>
    </w:p>
    <w:p w14:paraId="18624636" w14:textId="0EF185F9"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277" w:history="1">
        <w:r w:rsidRPr="00B77AC1">
          <w:rPr>
            <w:rStyle w:val="Hyperlink"/>
            <w:bCs/>
          </w:rPr>
          <w:t>1.3.2.</w:t>
        </w:r>
        <w:r w:rsidRPr="00B77AC1">
          <w:rPr>
            <w:rStyle w:val="Hyperlink"/>
          </w:rPr>
          <w:t xml:space="preserve"> FORMULACIÓN DE PROBLEMA</w:t>
        </w:r>
        <w:r>
          <w:rPr>
            <w:noProof/>
            <w:webHidden/>
          </w:rPr>
          <w:tab/>
        </w:r>
        <w:r>
          <w:rPr>
            <w:noProof/>
            <w:webHidden/>
          </w:rPr>
          <w:fldChar w:fldCharType="begin"/>
        </w:r>
        <w:r>
          <w:rPr>
            <w:noProof/>
            <w:webHidden/>
          </w:rPr>
          <w:instrText xml:space="preserve"> PAGEREF _Toc158752277 \h </w:instrText>
        </w:r>
        <w:r>
          <w:rPr>
            <w:noProof/>
            <w:webHidden/>
          </w:rPr>
        </w:r>
        <w:r>
          <w:rPr>
            <w:noProof/>
            <w:webHidden/>
          </w:rPr>
          <w:fldChar w:fldCharType="separate"/>
        </w:r>
        <w:r w:rsidR="00714DB0">
          <w:rPr>
            <w:noProof/>
            <w:webHidden/>
          </w:rPr>
          <w:t>13</w:t>
        </w:r>
        <w:r>
          <w:rPr>
            <w:noProof/>
            <w:webHidden/>
          </w:rPr>
          <w:fldChar w:fldCharType="end"/>
        </w:r>
      </w:hyperlink>
    </w:p>
    <w:p w14:paraId="0D2C40D0" w14:textId="31E4A0DD"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278" w:history="1">
        <w:r w:rsidRPr="00B77AC1">
          <w:rPr>
            <w:rStyle w:val="Hyperlink"/>
            <w:bCs/>
          </w:rPr>
          <w:t>1.3.3.</w:t>
        </w:r>
        <w:r w:rsidRPr="00B77AC1">
          <w:rPr>
            <w:rStyle w:val="Hyperlink"/>
          </w:rPr>
          <w:t xml:space="preserve"> PREGUNTAS DE INVESTIGACIÓN</w:t>
        </w:r>
        <w:r>
          <w:rPr>
            <w:noProof/>
            <w:webHidden/>
          </w:rPr>
          <w:tab/>
        </w:r>
        <w:r>
          <w:rPr>
            <w:noProof/>
            <w:webHidden/>
          </w:rPr>
          <w:fldChar w:fldCharType="begin"/>
        </w:r>
        <w:r>
          <w:rPr>
            <w:noProof/>
            <w:webHidden/>
          </w:rPr>
          <w:instrText xml:space="preserve"> PAGEREF _Toc158752278 \h </w:instrText>
        </w:r>
        <w:r>
          <w:rPr>
            <w:noProof/>
            <w:webHidden/>
          </w:rPr>
        </w:r>
        <w:r>
          <w:rPr>
            <w:noProof/>
            <w:webHidden/>
          </w:rPr>
          <w:fldChar w:fldCharType="separate"/>
        </w:r>
        <w:r w:rsidR="00714DB0">
          <w:rPr>
            <w:noProof/>
            <w:webHidden/>
          </w:rPr>
          <w:t>13</w:t>
        </w:r>
        <w:r>
          <w:rPr>
            <w:noProof/>
            <w:webHidden/>
          </w:rPr>
          <w:fldChar w:fldCharType="end"/>
        </w:r>
      </w:hyperlink>
    </w:p>
    <w:p w14:paraId="75BF3211" w14:textId="22A6C746"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279" w:history="1">
        <w:r w:rsidRPr="00B77AC1">
          <w:rPr>
            <w:rStyle w:val="Hyperlink"/>
          </w:rPr>
          <w:t>1.4. OBJETIVOS DEL PROYECTO</w:t>
        </w:r>
        <w:r>
          <w:rPr>
            <w:noProof/>
            <w:webHidden/>
          </w:rPr>
          <w:tab/>
        </w:r>
        <w:r>
          <w:rPr>
            <w:noProof/>
            <w:webHidden/>
          </w:rPr>
          <w:fldChar w:fldCharType="begin"/>
        </w:r>
        <w:r>
          <w:rPr>
            <w:noProof/>
            <w:webHidden/>
          </w:rPr>
          <w:instrText xml:space="preserve"> PAGEREF _Toc158752279 \h </w:instrText>
        </w:r>
        <w:r>
          <w:rPr>
            <w:noProof/>
            <w:webHidden/>
          </w:rPr>
        </w:r>
        <w:r>
          <w:rPr>
            <w:noProof/>
            <w:webHidden/>
          </w:rPr>
          <w:fldChar w:fldCharType="separate"/>
        </w:r>
        <w:r w:rsidR="00714DB0">
          <w:rPr>
            <w:noProof/>
            <w:webHidden/>
          </w:rPr>
          <w:t>13</w:t>
        </w:r>
        <w:r>
          <w:rPr>
            <w:noProof/>
            <w:webHidden/>
          </w:rPr>
          <w:fldChar w:fldCharType="end"/>
        </w:r>
      </w:hyperlink>
    </w:p>
    <w:p w14:paraId="42F0B375" w14:textId="37E3280B"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280" w:history="1">
        <w:r w:rsidRPr="00B77AC1">
          <w:rPr>
            <w:rStyle w:val="Hyperlink"/>
            <w:bCs/>
          </w:rPr>
          <w:t>1.4.1.</w:t>
        </w:r>
        <w:r w:rsidRPr="00B77AC1">
          <w:rPr>
            <w:rStyle w:val="Hyperlink"/>
          </w:rPr>
          <w:t xml:space="preserve"> OBJETIVO GENERAL</w:t>
        </w:r>
        <w:r>
          <w:rPr>
            <w:noProof/>
            <w:webHidden/>
          </w:rPr>
          <w:tab/>
        </w:r>
        <w:r>
          <w:rPr>
            <w:noProof/>
            <w:webHidden/>
          </w:rPr>
          <w:fldChar w:fldCharType="begin"/>
        </w:r>
        <w:r>
          <w:rPr>
            <w:noProof/>
            <w:webHidden/>
          </w:rPr>
          <w:instrText xml:space="preserve"> PAGEREF _Toc158752280 \h </w:instrText>
        </w:r>
        <w:r>
          <w:rPr>
            <w:noProof/>
            <w:webHidden/>
          </w:rPr>
        </w:r>
        <w:r>
          <w:rPr>
            <w:noProof/>
            <w:webHidden/>
          </w:rPr>
          <w:fldChar w:fldCharType="separate"/>
        </w:r>
        <w:r w:rsidR="00714DB0">
          <w:rPr>
            <w:noProof/>
            <w:webHidden/>
          </w:rPr>
          <w:t>14</w:t>
        </w:r>
        <w:r>
          <w:rPr>
            <w:noProof/>
            <w:webHidden/>
          </w:rPr>
          <w:fldChar w:fldCharType="end"/>
        </w:r>
      </w:hyperlink>
    </w:p>
    <w:p w14:paraId="27215DF5" w14:textId="00B25682"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281" w:history="1">
        <w:r w:rsidRPr="00B77AC1">
          <w:rPr>
            <w:rStyle w:val="Hyperlink"/>
            <w:bCs/>
          </w:rPr>
          <w:t>1.4.2.</w:t>
        </w:r>
        <w:r w:rsidRPr="00B77AC1">
          <w:rPr>
            <w:rStyle w:val="Hyperlink"/>
          </w:rPr>
          <w:t xml:space="preserve"> OBJETIVOS ESPECÍFICOS</w:t>
        </w:r>
        <w:r>
          <w:rPr>
            <w:noProof/>
            <w:webHidden/>
          </w:rPr>
          <w:tab/>
        </w:r>
        <w:r>
          <w:rPr>
            <w:noProof/>
            <w:webHidden/>
          </w:rPr>
          <w:fldChar w:fldCharType="begin"/>
        </w:r>
        <w:r>
          <w:rPr>
            <w:noProof/>
            <w:webHidden/>
          </w:rPr>
          <w:instrText xml:space="preserve"> PAGEREF _Toc158752281 \h </w:instrText>
        </w:r>
        <w:r>
          <w:rPr>
            <w:noProof/>
            <w:webHidden/>
          </w:rPr>
        </w:r>
        <w:r>
          <w:rPr>
            <w:noProof/>
            <w:webHidden/>
          </w:rPr>
          <w:fldChar w:fldCharType="separate"/>
        </w:r>
        <w:r w:rsidR="00714DB0">
          <w:rPr>
            <w:noProof/>
            <w:webHidden/>
          </w:rPr>
          <w:t>14</w:t>
        </w:r>
        <w:r>
          <w:rPr>
            <w:noProof/>
            <w:webHidden/>
          </w:rPr>
          <w:fldChar w:fldCharType="end"/>
        </w:r>
      </w:hyperlink>
    </w:p>
    <w:p w14:paraId="461E3A4C" w14:textId="1DD973ED"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282" w:history="1">
        <w:r w:rsidRPr="00B77AC1">
          <w:rPr>
            <w:rStyle w:val="Hyperlink"/>
          </w:rPr>
          <w:t>1.5. JUSTIFICACIÓN</w:t>
        </w:r>
        <w:r>
          <w:rPr>
            <w:noProof/>
            <w:webHidden/>
          </w:rPr>
          <w:tab/>
        </w:r>
        <w:r>
          <w:rPr>
            <w:noProof/>
            <w:webHidden/>
          </w:rPr>
          <w:fldChar w:fldCharType="begin"/>
        </w:r>
        <w:r>
          <w:rPr>
            <w:noProof/>
            <w:webHidden/>
          </w:rPr>
          <w:instrText xml:space="preserve"> PAGEREF _Toc158752282 \h </w:instrText>
        </w:r>
        <w:r>
          <w:rPr>
            <w:noProof/>
            <w:webHidden/>
          </w:rPr>
        </w:r>
        <w:r>
          <w:rPr>
            <w:noProof/>
            <w:webHidden/>
          </w:rPr>
          <w:fldChar w:fldCharType="separate"/>
        </w:r>
        <w:r w:rsidR="00714DB0">
          <w:rPr>
            <w:noProof/>
            <w:webHidden/>
          </w:rPr>
          <w:t>14</w:t>
        </w:r>
        <w:r>
          <w:rPr>
            <w:noProof/>
            <w:webHidden/>
          </w:rPr>
          <w:fldChar w:fldCharType="end"/>
        </w:r>
      </w:hyperlink>
    </w:p>
    <w:p w14:paraId="10AF5B97" w14:textId="6CAF2556" w:rsidR="00070DC3" w:rsidRDefault="00070DC3">
      <w:pPr>
        <w:pStyle w:val="TOC1"/>
        <w:tabs>
          <w:tab w:val="right" w:leader="dot" w:pos="9350"/>
        </w:tabs>
        <w:rPr>
          <w:rFonts w:asciiTheme="minorHAnsi" w:eastAsiaTheme="minorEastAsia" w:hAnsiTheme="minorHAnsi"/>
          <w:noProof/>
          <w:kern w:val="2"/>
          <w:szCs w:val="24"/>
          <w:lang w:val="en-US"/>
          <w14:ligatures w14:val="standardContextual"/>
        </w:rPr>
      </w:pPr>
      <w:hyperlink w:anchor="_Toc158752283" w:history="1">
        <w:r w:rsidRPr="00B77AC1">
          <w:rPr>
            <w:rStyle w:val="Hyperlink"/>
          </w:rPr>
          <w:t>Capítulo II. MARCO TEÓRICO</w:t>
        </w:r>
        <w:r>
          <w:rPr>
            <w:noProof/>
            <w:webHidden/>
          </w:rPr>
          <w:tab/>
        </w:r>
        <w:r>
          <w:rPr>
            <w:noProof/>
            <w:webHidden/>
          </w:rPr>
          <w:fldChar w:fldCharType="begin"/>
        </w:r>
        <w:r>
          <w:rPr>
            <w:noProof/>
            <w:webHidden/>
          </w:rPr>
          <w:instrText xml:space="preserve"> PAGEREF _Toc158752283 \h </w:instrText>
        </w:r>
        <w:r>
          <w:rPr>
            <w:noProof/>
            <w:webHidden/>
          </w:rPr>
        </w:r>
        <w:r>
          <w:rPr>
            <w:noProof/>
            <w:webHidden/>
          </w:rPr>
          <w:fldChar w:fldCharType="separate"/>
        </w:r>
        <w:r w:rsidR="00714DB0">
          <w:rPr>
            <w:noProof/>
            <w:webHidden/>
          </w:rPr>
          <w:t>15</w:t>
        </w:r>
        <w:r>
          <w:rPr>
            <w:noProof/>
            <w:webHidden/>
          </w:rPr>
          <w:fldChar w:fldCharType="end"/>
        </w:r>
      </w:hyperlink>
    </w:p>
    <w:p w14:paraId="32596B80" w14:textId="07D064D3"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285" w:history="1">
        <w:r w:rsidRPr="00B77AC1">
          <w:rPr>
            <w:rStyle w:val="Hyperlink"/>
          </w:rPr>
          <w:t>2.1. ANÁLISIS DE LA SITUACIÓN ACTUAL</w:t>
        </w:r>
        <w:r>
          <w:rPr>
            <w:noProof/>
            <w:webHidden/>
          </w:rPr>
          <w:tab/>
        </w:r>
        <w:r>
          <w:rPr>
            <w:noProof/>
            <w:webHidden/>
          </w:rPr>
          <w:fldChar w:fldCharType="begin"/>
        </w:r>
        <w:r>
          <w:rPr>
            <w:noProof/>
            <w:webHidden/>
          </w:rPr>
          <w:instrText xml:space="preserve"> PAGEREF _Toc158752285 \h </w:instrText>
        </w:r>
        <w:r>
          <w:rPr>
            <w:noProof/>
            <w:webHidden/>
          </w:rPr>
        </w:r>
        <w:r>
          <w:rPr>
            <w:noProof/>
            <w:webHidden/>
          </w:rPr>
          <w:fldChar w:fldCharType="separate"/>
        </w:r>
        <w:r w:rsidR="00714DB0">
          <w:rPr>
            <w:noProof/>
            <w:webHidden/>
          </w:rPr>
          <w:t>15</w:t>
        </w:r>
        <w:r>
          <w:rPr>
            <w:noProof/>
            <w:webHidden/>
          </w:rPr>
          <w:fldChar w:fldCharType="end"/>
        </w:r>
      </w:hyperlink>
    </w:p>
    <w:p w14:paraId="2B7DD775" w14:textId="28E3997A"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286" w:history="1">
        <w:r w:rsidRPr="00B77AC1">
          <w:rPr>
            <w:rStyle w:val="Hyperlink"/>
            <w:bCs/>
          </w:rPr>
          <w:t>2.1.1.</w:t>
        </w:r>
        <w:r w:rsidRPr="00B77AC1">
          <w:rPr>
            <w:rStyle w:val="Hyperlink"/>
          </w:rPr>
          <w:t xml:space="preserve"> EL BOLICHE COMO DEPORTE</w:t>
        </w:r>
        <w:r>
          <w:rPr>
            <w:noProof/>
            <w:webHidden/>
          </w:rPr>
          <w:tab/>
        </w:r>
        <w:r>
          <w:rPr>
            <w:noProof/>
            <w:webHidden/>
          </w:rPr>
          <w:fldChar w:fldCharType="begin"/>
        </w:r>
        <w:r>
          <w:rPr>
            <w:noProof/>
            <w:webHidden/>
          </w:rPr>
          <w:instrText xml:space="preserve"> PAGEREF _Toc158752286 \h </w:instrText>
        </w:r>
        <w:r>
          <w:rPr>
            <w:noProof/>
            <w:webHidden/>
          </w:rPr>
        </w:r>
        <w:r>
          <w:rPr>
            <w:noProof/>
            <w:webHidden/>
          </w:rPr>
          <w:fldChar w:fldCharType="separate"/>
        </w:r>
        <w:r w:rsidR="00714DB0">
          <w:rPr>
            <w:noProof/>
            <w:webHidden/>
          </w:rPr>
          <w:t>15</w:t>
        </w:r>
        <w:r>
          <w:rPr>
            <w:noProof/>
            <w:webHidden/>
          </w:rPr>
          <w:fldChar w:fldCharType="end"/>
        </w:r>
      </w:hyperlink>
    </w:p>
    <w:p w14:paraId="15BF61B3" w14:textId="5D83D829"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287" w:history="1">
        <w:r w:rsidRPr="00B77AC1">
          <w:rPr>
            <w:rStyle w:val="Hyperlink"/>
            <w:bCs/>
          </w:rPr>
          <w:t>2.1.2.</w:t>
        </w:r>
        <w:r w:rsidRPr="00B77AC1">
          <w:rPr>
            <w:rStyle w:val="Hyperlink"/>
          </w:rPr>
          <w:t xml:space="preserve"> ANÁLISIS DE MACROENTORNO</w:t>
        </w:r>
        <w:r>
          <w:rPr>
            <w:noProof/>
            <w:webHidden/>
          </w:rPr>
          <w:tab/>
        </w:r>
        <w:r>
          <w:rPr>
            <w:noProof/>
            <w:webHidden/>
          </w:rPr>
          <w:fldChar w:fldCharType="begin"/>
        </w:r>
        <w:r>
          <w:rPr>
            <w:noProof/>
            <w:webHidden/>
          </w:rPr>
          <w:instrText xml:space="preserve"> PAGEREF _Toc158752287 \h </w:instrText>
        </w:r>
        <w:r>
          <w:rPr>
            <w:noProof/>
            <w:webHidden/>
          </w:rPr>
        </w:r>
        <w:r>
          <w:rPr>
            <w:noProof/>
            <w:webHidden/>
          </w:rPr>
          <w:fldChar w:fldCharType="separate"/>
        </w:r>
        <w:r w:rsidR="00714DB0">
          <w:rPr>
            <w:noProof/>
            <w:webHidden/>
          </w:rPr>
          <w:t>15</w:t>
        </w:r>
        <w:r>
          <w:rPr>
            <w:noProof/>
            <w:webHidden/>
          </w:rPr>
          <w:fldChar w:fldCharType="end"/>
        </w:r>
      </w:hyperlink>
    </w:p>
    <w:p w14:paraId="6A13BA5C" w14:textId="306EDD10"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288" w:history="1">
        <w:r w:rsidRPr="00B77AC1">
          <w:rPr>
            <w:rStyle w:val="Hyperlink"/>
            <w:bCs/>
          </w:rPr>
          <w:t>2.1.3.</w:t>
        </w:r>
        <w:r w:rsidRPr="00B77AC1">
          <w:rPr>
            <w:rStyle w:val="Hyperlink"/>
          </w:rPr>
          <w:t xml:space="preserve"> ANÁLISIS DEL MICROENTORNO</w:t>
        </w:r>
        <w:r>
          <w:rPr>
            <w:noProof/>
            <w:webHidden/>
          </w:rPr>
          <w:tab/>
        </w:r>
        <w:r>
          <w:rPr>
            <w:noProof/>
            <w:webHidden/>
          </w:rPr>
          <w:fldChar w:fldCharType="begin"/>
        </w:r>
        <w:r>
          <w:rPr>
            <w:noProof/>
            <w:webHidden/>
          </w:rPr>
          <w:instrText xml:space="preserve"> PAGEREF _Toc158752288 \h </w:instrText>
        </w:r>
        <w:r>
          <w:rPr>
            <w:noProof/>
            <w:webHidden/>
          </w:rPr>
        </w:r>
        <w:r>
          <w:rPr>
            <w:noProof/>
            <w:webHidden/>
          </w:rPr>
          <w:fldChar w:fldCharType="separate"/>
        </w:r>
        <w:r w:rsidR="00714DB0">
          <w:rPr>
            <w:noProof/>
            <w:webHidden/>
          </w:rPr>
          <w:t>16</w:t>
        </w:r>
        <w:r>
          <w:rPr>
            <w:noProof/>
            <w:webHidden/>
          </w:rPr>
          <w:fldChar w:fldCharType="end"/>
        </w:r>
      </w:hyperlink>
    </w:p>
    <w:p w14:paraId="11E14D51" w14:textId="724D4DBB"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289" w:history="1">
        <w:r w:rsidRPr="00B77AC1">
          <w:rPr>
            <w:rStyle w:val="Hyperlink"/>
            <w:bCs/>
          </w:rPr>
          <w:t>2.1.4.</w:t>
        </w:r>
        <w:r w:rsidRPr="00B77AC1">
          <w:rPr>
            <w:rStyle w:val="Hyperlink"/>
          </w:rPr>
          <w:t xml:space="preserve"> ANÁLISIS INTERNO</w:t>
        </w:r>
        <w:r>
          <w:rPr>
            <w:noProof/>
            <w:webHidden/>
          </w:rPr>
          <w:tab/>
        </w:r>
        <w:r>
          <w:rPr>
            <w:noProof/>
            <w:webHidden/>
          </w:rPr>
          <w:fldChar w:fldCharType="begin"/>
        </w:r>
        <w:r>
          <w:rPr>
            <w:noProof/>
            <w:webHidden/>
          </w:rPr>
          <w:instrText xml:space="preserve"> PAGEREF _Toc158752289 \h </w:instrText>
        </w:r>
        <w:r>
          <w:rPr>
            <w:noProof/>
            <w:webHidden/>
          </w:rPr>
        </w:r>
        <w:r>
          <w:rPr>
            <w:noProof/>
            <w:webHidden/>
          </w:rPr>
          <w:fldChar w:fldCharType="separate"/>
        </w:r>
        <w:r w:rsidR="00714DB0">
          <w:rPr>
            <w:noProof/>
            <w:webHidden/>
          </w:rPr>
          <w:t>17</w:t>
        </w:r>
        <w:r>
          <w:rPr>
            <w:noProof/>
            <w:webHidden/>
          </w:rPr>
          <w:fldChar w:fldCharType="end"/>
        </w:r>
      </w:hyperlink>
    </w:p>
    <w:p w14:paraId="0B5FD380" w14:textId="51A467D7"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290" w:history="1">
        <w:r w:rsidRPr="00B77AC1">
          <w:rPr>
            <w:rStyle w:val="Hyperlink"/>
            <w:lang w:val="es-GT"/>
          </w:rPr>
          <w:t>2.1.4.1.</w:t>
        </w:r>
        <w:r w:rsidRPr="00B77AC1">
          <w:rPr>
            <w:rStyle w:val="Hyperlink"/>
          </w:rPr>
          <w:t xml:space="preserve"> ASPECTOS SOCIALES DE LA POBLA</w:t>
        </w:r>
        <w:r w:rsidRPr="00B77AC1">
          <w:rPr>
            <w:rStyle w:val="Hyperlink"/>
            <w:lang w:val="es-GT"/>
          </w:rPr>
          <w:t>CIÓN</w:t>
        </w:r>
        <w:r>
          <w:rPr>
            <w:noProof/>
            <w:webHidden/>
          </w:rPr>
          <w:tab/>
        </w:r>
        <w:r>
          <w:rPr>
            <w:noProof/>
            <w:webHidden/>
          </w:rPr>
          <w:fldChar w:fldCharType="begin"/>
        </w:r>
        <w:r>
          <w:rPr>
            <w:noProof/>
            <w:webHidden/>
          </w:rPr>
          <w:instrText xml:space="preserve"> PAGEREF _Toc158752290 \h </w:instrText>
        </w:r>
        <w:r>
          <w:rPr>
            <w:noProof/>
            <w:webHidden/>
          </w:rPr>
        </w:r>
        <w:r>
          <w:rPr>
            <w:noProof/>
            <w:webHidden/>
          </w:rPr>
          <w:fldChar w:fldCharType="separate"/>
        </w:r>
        <w:r w:rsidR="00714DB0">
          <w:rPr>
            <w:noProof/>
            <w:webHidden/>
          </w:rPr>
          <w:t>17</w:t>
        </w:r>
        <w:r>
          <w:rPr>
            <w:noProof/>
            <w:webHidden/>
          </w:rPr>
          <w:fldChar w:fldCharType="end"/>
        </w:r>
      </w:hyperlink>
    </w:p>
    <w:p w14:paraId="76419C61" w14:textId="7F75333A"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291" w:history="1">
        <w:r w:rsidRPr="00B77AC1">
          <w:rPr>
            <w:rStyle w:val="Hyperlink"/>
          </w:rPr>
          <w:t>2.1.4.2. CARACTERÍSTICAS ECONÓMICAS DE LA POBLACIÓN</w:t>
        </w:r>
        <w:r>
          <w:rPr>
            <w:noProof/>
            <w:webHidden/>
          </w:rPr>
          <w:tab/>
        </w:r>
        <w:r>
          <w:rPr>
            <w:noProof/>
            <w:webHidden/>
          </w:rPr>
          <w:fldChar w:fldCharType="begin"/>
        </w:r>
        <w:r>
          <w:rPr>
            <w:noProof/>
            <w:webHidden/>
          </w:rPr>
          <w:instrText xml:space="preserve"> PAGEREF _Toc158752291 \h </w:instrText>
        </w:r>
        <w:r>
          <w:rPr>
            <w:noProof/>
            <w:webHidden/>
          </w:rPr>
        </w:r>
        <w:r>
          <w:rPr>
            <w:noProof/>
            <w:webHidden/>
          </w:rPr>
          <w:fldChar w:fldCharType="separate"/>
        </w:r>
        <w:r w:rsidR="00714DB0">
          <w:rPr>
            <w:noProof/>
            <w:webHidden/>
          </w:rPr>
          <w:t>18</w:t>
        </w:r>
        <w:r>
          <w:rPr>
            <w:noProof/>
            <w:webHidden/>
          </w:rPr>
          <w:fldChar w:fldCharType="end"/>
        </w:r>
      </w:hyperlink>
    </w:p>
    <w:p w14:paraId="4E192EFF" w14:textId="514982D5"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292" w:history="1">
        <w:r w:rsidRPr="00B77AC1">
          <w:rPr>
            <w:rStyle w:val="Hyperlink"/>
          </w:rPr>
          <w:t>2.1.4.3. OFERTA LIMITADA</w:t>
        </w:r>
        <w:r>
          <w:rPr>
            <w:noProof/>
            <w:webHidden/>
          </w:rPr>
          <w:tab/>
        </w:r>
        <w:r>
          <w:rPr>
            <w:noProof/>
            <w:webHidden/>
          </w:rPr>
          <w:fldChar w:fldCharType="begin"/>
        </w:r>
        <w:r>
          <w:rPr>
            <w:noProof/>
            <w:webHidden/>
          </w:rPr>
          <w:instrText xml:space="preserve"> PAGEREF _Toc158752292 \h </w:instrText>
        </w:r>
        <w:r>
          <w:rPr>
            <w:noProof/>
            <w:webHidden/>
          </w:rPr>
        </w:r>
        <w:r>
          <w:rPr>
            <w:noProof/>
            <w:webHidden/>
          </w:rPr>
          <w:fldChar w:fldCharType="separate"/>
        </w:r>
        <w:r w:rsidR="00714DB0">
          <w:rPr>
            <w:noProof/>
            <w:webHidden/>
          </w:rPr>
          <w:t>19</w:t>
        </w:r>
        <w:r>
          <w:rPr>
            <w:noProof/>
            <w:webHidden/>
          </w:rPr>
          <w:fldChar w:fldCharType="end"/>
        </w:r>
      </w:hyperlink>
    </w:p>
    <w:p w14:paraId="372CCCEC" w14:textId="37D45BA9"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293" w:history="1">
        <w:r w:rsidRPr="00B77AC1">
          <w:rPr>
            <w:rStyle w:val="Hyperlink"/>
          </w:rPr>
          <w:t>2.1.4.4. EXPOSICIÓN A NUEVOS MERCADOS Y CULTURAS</w:t>
        </w:r>
        <w:r>
          <w:rPr>
            <w:noProof/>
            <w:webHidden/>
          </w:rPr>
          <w:tab/>
        </w:r>
        <w:r>
          <w:rPr>
            <w:noProof/>
            <w:webHidden/>
          </w:rPr>
          <w:fldChar w:fldCharType="begin"/>
        </w:r>
        <w:r>
          <w:rPr>
            <w:noProof/>
            <w:webHidden/>
          </w:rPr>
          <w:instrText xml:space="preserve"> PAGEREF _Toc158752293 \h </w:instrText>
        </w:r>
        <w:r>
          <w:rPr>
            <w:noProof/>
            <w:webHidden/>
          </w:rPr>
        </w:r>
        <w:r>
          <w:rPr>
            <w:noProof/>
            <w:webHidden/>
          </w:rPr>
          <w:fldChar w:fldCharType="separate"/>
        </w:r>
        <w:r w:rsidR="00714DB0">
          <w:rPr>
            <w:noProof/>
            <w:webHidden/>
          </w:rPr>
          <w:t>20</w:t>
        </w:r>
        <w:r>
          <w:rPr>
            <w:noProof/>
            <w:webHidden/>
          </w:rPr>
          <w:fldChar w:fldCharType="end"/>
        </w:r>
      </w:hyperlink>
    </w:p>
    <w:p w14:paraId="4CBE3CDF" w14:textId="224515B9"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294" w:history="1">
        <w:r w:rsidRPr="00B77AC1">
          <w:rPr>
            <w:rStyle w:val="Hyperlink"/>
          </w:rPr>
          <w:t>2.2. CONCEPTUALIZACIÓN</w:t>
        </w:r>
        <w:r>
          <w:rPr>
            <w:noProof/>
            <w:webHidden/>
          </w:rPr>
          <w:tab/>
        </w:r>
        <w:r>
          <w:rPr>
            <w:noProof/>
            <w:webHidden/>
          </w:rPr>
          <w:fldChar w:fldCharType="begin"/>
        </w:r>
        <w:r>
          <w:rPr>
            <w:noProof/>
            <w:webHidden/>
          </w:rPr>
          <w:instrText xml:space="preserve"> PAGEREF _Toc158752294 \h </w:instrText>
        </w:r>
        <w:r>
          <w:rPr>
            <w:noProof/>
            <w:webHidden/>
          </w:rPr>
        </w:r>
        <w:r>
          <w:rPr>
            <w:noProof/>
            <w:webHidden/>
          </w:rPr>
          <w:fldChar w:fldCharType="separate"/>
        </w:r>
        <w:r w:rsidR="00714DB0">
          <w:rPr>
            <w:noProof/>
            <w:webHidden/>
          </w:rPr>
          <w:t>20</w:t>
        </w:r>
        <w:r>
          <w:rPr>
            <w:noProof/>
            <w:webHidden/>
          </w:rPr>
          <w:fldChar w:fldCharType="end"/>
        </w:r>
      </w:hyperlink>
    </w:p>
    <w:p w14:paraId="39320743" w14:textId="112EAF9D"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295" w:history="1">
        <w:r w:rsidRPr="00B77AC1">
          <w:rPr>
            <w:rStyle w:val="Hyperlink"/>
            <w:bCs/>
          </w:rPr>
          <w:t>2.2.1.</w:t>
        </w:r>
        <w:r w:rsidRPr="00B77AC1">
          <w:rPr>
            <w:rStyle w:val="Hyperlink"/>
          </w:rPr>
          <w:t xml:space="preserve"> TASA INTERNA DE RENDIMIENTO</w:t>
        </w:r>
        <w:r>
          <w:rPr>
            <w:noProof/>
            <w:webHidden/>
          </w:rPr>
          <w:tab/>
        </w:r>
        <w:r>
          <w:rPr>
            <w:noProof/>
            <w:webHidden/>
          </w:rPr>
          <w:fldChar w:fldCharType="begin"/>
        </w:r>
        <w:r>
          <w:rPr>
            <w:noProof/>
            <w:webHidden/>
          </w:rPr>
          <w:instrText xml:space="preserve"> PAGEREF _Toc158752295 \h </w:instrText>
        </w:r>
        <w:r>
          <w:rPr>
            <w:noProof/>
            <w:webHidden/>
          </w:rPr>
        </w:r>
        <w:r>
          <w:rPr>
            <w:noProof/>
            <w:webHidden/>
          </w:rPr>
          <w:fldChar w:fldCharType="separate"/>
        </w:r>
        <w:r w:rsidR="00714DB0">
          <w:rPr>
            <w:noProof/>
            <w:webHidden/>
          </w:rPr>
          <w:t>20</w:t>
        </w:r>
        <w:r>
          <w:rPr>
            <w:noProof/>
            <w:webHidden/>
          </w:rPr>
          <w:fldChar w:fldCharType="end"/>
        </w:r>
      </w:hyperlink>
    </w:p>
    <w:p w14:paraId="4F4D5D6C" w14:textId="5F49BA8B"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296" w:history="1">
        <w:r w:rsidRPr="00B77AC1">
          <w:rPr>
            <w:rStyle w:val="Hyperlink"/>
            <w:bCs/>
          </w:rPr>
          <w:t>2.2.2.</w:t>
        </w:r>
        <w:r w:rsidRPr="00B77AC1">
          <w:rPr>
            <w:rStyle w:val="Hyperlink"/>
          </w:rPr>
          <w:t xml:space="preserve"> ESTUDIO DE MERCADO</w:t>
        </w:r>
        <w:r>
          <w:rPr>
            <w:noProof/>
            <w:webHidden/>
          </w:rPr>
          <w:tab/>
        </w:r>
        <w:r>
          <w:rPr>
            <w:noProof/>
            <w:webHidden/>
          </w:rPr>
          <w:fldChar w:fldCharType="begin"/>
        </w:r>
        <w:r>
          <w:rPr>
            <w:noProof/>
            <w:webHidden/>
          </w:rPr>
          <w:instrText xml:space="preserve"> PAGEREF _Toc158752296 \h </w:instrText>
        </w:r>
        <w:r>
          <w:rPr>
            <w:noProof/>
            <w:webHidden/>
          </w:rPr>
        </w:r>
        <w:r>
          <w:rPr>
            <w:noProof/>
            <w:webHidden/>
          </w:rPr>
          <w:fldChar w:fldCharType="separate"/>
        </w:r>
        <w:r w:rsidR="00714DB0">
          <w:rPr>
            <w:noProof/>
            <w:webHidden/>
          </w:rPr>
          <w:t>21</w:t>
        </w:r>
        <w:r>
          <w:rPr>
            <w:noProof/>
            <w:webHidden/>
          </w:rPr>
          <w:fldChar w:fldCharType="end"/>
        </w:r>
      </w:hyperlink>
    </w:p>
    <w:p w14:paraId="6605C808" w14:textId="7CEE82EF"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297" w:history="1">
        <w:r w:rsidRPr="00B77AC1">
          <w:rPr>
            <w:rStyle w:val="Hyperlink"/>
          </w:rPr>
          <w:t>2.2.2.1. OFERTA</w:t>
        </w:r>
        <w:r>
          <w:rPr>
            <w:noProof/>
            <w:webHidden/>
          </w:rPr>
          <w:tab/>
        </w:r>
        <w:r>
          <w:rPr>
            <w:noProof/>
            <w:webHidden/>
          </w:rPr>
          <w:fldChar w:fldCharType="begin"/>
        </w:r>
        <w:r>
          <w:rPr>
            <w:noProof/>
            <w:webHidden/>
          </w:rPr>
          <w:instrText xml:space="preserve"> PAGEREF _Toc158752297 \h </w:instrText>
        </w:r>
        <w:r>
          <w:rPr>
            <w:noProof/>
            <w:webHidden/>
          </w:rPr>
        </w:r>
        <w:r>
          <w:rPr>
            <w:noProof/>
            <w:webHidden/>
          </w:rPr>
          <w:fldChar w:fldCharType="separate"/>
        </w:r>
        <w:r w:rsidR="00714DB0">
          <w:rPr>
            <w:noProof/>
            <w:webHidden/>
          </w:rPr>
          <w:t>21</w:t>
        </w:r>
        <w:r>
          <w:rPr>
            <w:noProof/>
            <w:webHidden/>
          </w:rPr>
          <w:fldChar w:fldCharType="end"/>
        </w:r>
      </w:hyperlink>
    </w:p>
    <w:p w14:paraId="06D7C5E8" w14:textId="66613976"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298" w:history="1">
        <w:r w:rsidRPr="00B77AC1">
          <w:rPr>
            <w:rStyle w:val="Hyperlink"/>
          </w:rPr>
          <w:t>2.2.2.2. DEMANDA</w:t>
        </w:r>
        <w:r>
          <w:rPr>
            <w:noProof/>
            <w:webHidden/>
          </w:rPr>
          <w:tab/>
        </w:r>
        <w:r>
          <w:rPr>
            <w:noProof/>
            <w:webHidden/>
          </w:rPr>
          <w:fldChar w:fldCharType="begin"/>
        </w:r>
        <w:r>
          <w:rPr>
            <w:noProof/>
            <w:webHidden/>
          </w:rPr>
          <w:instrText xml:space="preserve"> PAGEREF _Toc158752298 \h </w:instrText>
        </w:r>
        <w:r>
          <w:rPr>
            <w:noProof/>
            <w:webHidden/>
          </w:rPr>
        </w:r>
        <w:r>
          <w:rPr>
            <w:noProof/>
            <w:webHidden/>
          </w:rPr>
          <w:fldChar w:fldCharType="separate"/>
        </w:r>
        <w:r w:rsidR="00714DB0">
          <w:rPr>
            <w:noProof/>
            <w:webHidden/>
          </w:rPr>
          <w:t>21</w:t>
        </w:r>
        <w:r>
          <w:rPr>
            <w:noProof/>
            <w:webHidden/>
          </w:rPr>
          <w:fldChar w:fldCharType="end"/>
        </w:r>
      </w:hyperlink>
    </w:p>
    <w:p w14:paraId="1ED01772" w14:textId="32DF009E"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299" w:history="1">
        <w:r w:rsidRPr="00B77AC1">
          <w:rPr>
            <w:rStyle w:val="Hyperlink"/>
          </w:rPr>
          <w:t>2.2.2.3. PRODUCTO</w:t>
        </w:r>
        <w:r>
          <w:rPr>
            <w:noProof/>
            <w:webHidden/>
          </w:rPr>
          <w:tab/>
        </w:r>
        <w:r>
          <w:rPr>
            <w:noProof/>
            <w:webHidden/>
          </w:rPr>
          <w:fldChar w:fldCharType="begin"/>
        </w:r>
        <w:r>
          <w:rPr>
            <w:noProof/>
            <w:webHidden/>
          </w:rPr>
          <w:instrText xml:space="preserve"> PAGEREF _Toc158752299 \h </w:instrText>
        </w:r>
        <w:r>
          <w:rPr>
            <w:noProof/>
            <w:webHidden/>
          </w:rPr>
        </w:r>
        <w:r>
          <w:rPr>
            <w:noProof/>
            <w:webHidden/>
          </w:rPr>
          <w:fldChar w:fldCharType="separate"/>
        </w:r>
        <w:r w:rsidR="00714DB0">
          <w:rPr>
            <w:noProof/>
            <w:webHidden/>
          </w:rPr>
          <w:t>21</w:t>
        </w:r>
        <w:r>
          <w:rPr>
            <w:noProof/>
            <w:webHidden/>
          </w:rPr>
          <w:fldChar w:fldCharType="end"/>
        </w:r>
      </w:hyperlink>
    </w:p>
    <w:p w14:paraId="302032CD" w14:textId="7750E2C5"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00" w:history="1">
        <w:r w:rsidRPr="00B77AC1">
          <w:rPr>
            <w:rStyle w:val="Hyperlink"/>
          </w:rPr>
          <w:t>2.2.2.4. PRECIO</w:t>
        </w:r>
        <w:r>
          <w:rPr>
            <w:noProof/>
            <w:webHidden/>
          </w:rPr>
          <w:tab/>
        </w:r>
        <w:r>
          <w:rPr>
            <w:noProof/>
            <w:webHidden/>
          </w:rPr>
          <w:fldChar w:fldCharType="begin"/>
        </w:r>
        <w:r>
          <w:rPr>
            <w:noProof/>
            <w:webHidden/>
          </w:rPr>
          <w:instrText xml:space="preserve"> PAGEREF _Toc158752300 \h </w:instrText>
        </w:r>
        <w:r>
          <w:rPr>
            <w:noProof/>
            <w:webHidden/>
          </w:rPr>
        </w:r>
        <w:r>
          <w:rPr>
            <w:noProof/>
            <w:webHidden/>
          </w:rPr>
          <w:fldChar w:fldCharType="separate"/>
        </w:r>
        <w:r w:rsidR="00714DB0">
          <w:rPr>
            <w:noProof/>
            <w:webHidden/>
          </w:rPr>
          <w:t>21</w:t>
        </w:r>
        <w:r>
          <w:rPr>
            <w:noProof/>
            <w:webHidden/>
          </w:rPr>
          <w:fldChar w:fldCharType="end"/>
        </w:r>
      </w:hyperlink>
    </w:p>
    <w:p w14:paraId="5E49B9C3" w14:textId="4A68D4E6"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01" w:history="1">
        <w:r w:rsidRPr="00B77AC1">
          <w:rPr>
            <w:rStyle w:val="Hyperlink"/>
          </w:rPr>
          <w:t>2.2.2.5. PLAZA</w:t>
        </w:r>
        <w:r>
          <w:rPr>
            <w:noProof/>
            <w:webHidden/>
          </w:rPr>
          <w:tab/>
        </w:r>
        <w:r>
          <w:rPr>
            <w:noProof/>
            <w:webHidden/>
          </w:rPr>
          <w:fldChar w:fldCharType="begin"/>
        </w:r>
        <w:r>
          <w:rPr>
            <w:noProof/>
            <w:webHidden/>
          </w:rPr>
          <w:instrText xml:space="preserve"> PAGEREF _Toc158752301 \h </w:instrText>
        </w:r>
        <w:r>
          <w:rPr>
            <w:noProof/>
            <w:webHidden/>
          </w:rPr>
        </w:r>
        <w:r>
          <w:rPr>
            <w:noProof/>
            <w:webHidden/>
          </w:rPr>
          <w:fldChar w:fldCharType="separate"/>
        </w:r>
        <w:r w:rsidR="00714DB0">
          <w:rPr>
            <w:noProof/>
            <w:webHidden/>
          </w:rPr>
          <w:t>21</w:t>
        </w:r>
        <w:r>
          <w:rPr>
            <w:noProof/>
            <w:webHidden/>
          </w:rPr>
          <w:fldChar w:fldCharType="end"/>
        </w:r>
      </w:hyperlink>
    </w:p>
    <w:p w14:paraId="4D685F22" w14:textId="004CBC89"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02" w:history="1">
        <w:r w:rsidRPr="00B77AC1">
          <w:rPr>
            <w:rStyle w:val="Hyperlink"/>
          </w:rPr>
          <w:t>2.2.2.6. PROMOCIÓN</w:t>
        </w:r>
        <w:r>
          <w:rPr>
            <w:noProof/>
            <w:webHidden/>
          </w:rPr>
          <w:tab/>
        </w:r>
        <w:r>
          <w:rPr>
            <w:noProof/>
            <w:webHidden/>
          </w:rPr>
          <w:fldChar w:fldCharType="begin"/>
        </w:r>
        <w:r>
          <w:rPr>
            <w:noProof/>
            <w:webHidden/>
          </w:rPr>
          <w:instrText xml:space="preserve"> PAGEREF _Toc158752302 \h </w:instrText>
        </w:r>
        <w:r>
          <w:rPr>
            <w:noProof/>
            <w:webHidden/>
          </w:rPr>
        </w:r>
        <w:r>
          <w:rPr>
            <w:noProof/>
            <w:webHidden/>
          </w:rPr>
          <w:fldChar w:fldCharType="separate"/>
        </w:r>
        <w:r w:rsidR="00714DB0">
          <w:rPr>
            <w:noProof/>
            <w:webHidden/>
          </w:rPr>
          <w:t>21</w:t>
        </w:r>
        <w:r>
          <w:rPr>
            <w:noProof/>
            <w:webHidden/>
          </w:rPr>
          <w:fldChar w:fldCharType="end"/>
        </w:r>
      </w:hyperlink>
    </w:p>
    <w:p w14:paraId="38166768" w14:textId="0E0CF582"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03" w:history="1">
        <w:r w:rsidRPr="00B77AC1">
          <w:rPr>
            <w:rStyle w:val="Hyperlink"/>
            <w:bCs/>
          </w:rPr>
          <w:t>2.2.3.</w:t>
        </w:r>
        <w:r w:rsidRPr="00B77AC1">
          <w:rPr>
            <w:rStyle w:val="Hyperlink"/>
          </w:rPr>
          <w:t xml:space="preserve"> ESTUDIO TÉCNICO</w:t>
        </w:r>
        <w:r>
          <w:rPr>
            <w:noProof/>
            <w:webHidden/>
          </w:rPr>
          <w:tab/>
        </w:r>
        <w:r>
          <w:rPr>
            <w:noProof/>
            <w:webHidden/>
          </w:rPr>
          <w:fldChar w:fldCharType="begin"/>
        </w:r>
        <w:r>
          <w:rPr>
            <w:noProof/>
            <w:webHidden/>
          </w:rPr>
          <w:instrText xml:space="preserve"> PAGEREF _Toc158752303 \h </w:instrText>
        </w:r>
        <w:r>
          <w:rPr>
            <w:noProof/>
            <w:webHidden/>
          </w:rPr>
        </w:r>
        <w:r>
          <w:rPr>
            <w:noProof/>
            <w:webHidden/>
          </w:rPr>
          <w:fldChar w:fldCharType="separate"/>
        </w:r>
        <w:r w:rsidR="00714DB0">
          <w:rPr>
            <w:noProof/>
            <w:webHidden/>
          </w:rPr>
          <w:t>22</w:t>
        </w:r>
        <w:r>
          <w:rPr>
            <w:noProof/>
            <w:webHidden/>
          </w:rPr>
          <w:fldChar w:fldCharType="end"/>
        </w:r>
      </w:hyperlink>
    </w:p>
    <w:p w14:paraId="4E89C245" w14:textId="22ED44B7"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04" w:history="1">
        <w:r w:rsidRPr="00B77AC1">
          <w:rPr>
            <w:rStyle w:val="Hyperlink"/>
          </w:rPr>
          <w:t>2.2.3.1. LOCALIZACIÓN</w:t>
        </w:r>
        <w:r>
          <w:rPr>
            <w:noProof/>
            <w:webHidden/>
          </w:rPr>
          <w:tab/>
        </w:r>
        <w:r>
          <w:rPr>
            <w:noProof/>
            <w:webHidden/>
          </w:rPr>
          <w:fldChar w:fldCharType="begin"/>
        </w:r>
        <w:r>
          <w:rPr>
            <w:noProof/>
            <w:webHidden/>
          </w:rPr>
          <w:instrText xml:space="preserve"> PAGEREF _Toc158752304 \h </w:instrText>
        </w:r>
        <w:r>
          <w:rPr>
            <w:noProof/>
            <w:webHidden/>
          </w:rPr>
        </w:r>
        <w:r>
          <w:rPr>
            <w:noProof/>
            <w:webHidden/>
          </w:rPr>
          <w:fldChar w:fldCharType="separate"/>
        </w:r>
        <w:r w:rsidR="00714DB0">
          <w:rPr>
            <w:noProof/>
            <w:webHidden/>
          </w:rPr>
          <w:t>22</w:t>
        </w:r>
        <w:r>
          <w:rPr>
            <w:noProof/>
            <w:webHidden/>
          </w:rPr>
          <w:fldChar w:fldCharType="end"/>
        </w:r>
      </w:hyperlink>
    </w:p>
    <w:p w14:paraId="15EEA178" w14:textId="463B31DC"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05" w:history="1">
        <w:r w:rsidRPr="00B77AC1">
          <w:rPr>
            <w:rStyle w:val="Hyperlink"/>
          </w:rPr>
          <w:t>2.2.3.2. EQUIPO</w:t>
        </w:r>
        <w:r>
          <w:rPr>
            <w:noProof/>
            <w:webHidden/>
          </w:rPr>
          <w:tab/>
        </w:r>
        <w:r>
          <w:rPr>
            <w:noProof/>
            <w:webHidden/>
          </w:rPr>
          <w:fldChar w:fldCharType="begin"/>
        </w:r>
        <w:r>
          <w:rPr>
            <w:noProof/>
            <w:webHidden/>
          </w:rPr>
          <w:instrText xml:space="preserve"> PAGEREF _Toc158752305 \h </w:instrText>
        </w:r>
        <w:r>
          <w:rPr>
            <w:noProof/>
            <w:webHidden/>
          </w:rPr>
        </w:r>
        <w:r>
          <w:rPr>
            <w:noProof/>
            <w:webHidden/>
          </w:rPr>
          <w:fldChar w:fldCharType="separate"/>
        </w:r>
        <w:r w:rsidR="00714DB0">
          <w:rPr>
            <w:noProof/>
            <w:webHidden/>
          </w:rPr>
          <w:t>22</w:t>
        </w:r>
        <w:r>
          <w:rPr>
            <w:noProof/>
            <w:webHidden/>
          </w:rPr>
          <w:fldChar w:fldCharType="end"/>
        </w:r>
      </w:hyperlink>
    </w:p>
    <w:p w14:paraId="7EB5283F" w14:textId="2C6A884F"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06" w:history="1">
        <w:r w:rsidRPr="00B77AC1">
          <w:rPr>
            <w:rStyle w:val="Hyperlink"/>
          </w:rPr>
          <w:t>2.2.3.3. TAMAÑO</w:t>
        </w:r>
        <w:r>
          <w:rPr>
            <w:noProof/>
            <w:webHidden/>
          </w:rPr>
          <w:tab/>
        </w:r>
        <w:r>
          <w:rPr>
            <w:noProof/>
            <w:webHidden/>
          </w:rPr>
          <w:fldChar w:fldCharType="begin"/>
        </w:r>
        <w:r>
          <w:rPr>
            <w:noProof/>
            <w:webHidden/>
          </w:rPr>
          <w:instrText xml:space="preserve"> PAGEREF _Toc158752306 \h </w:instrText>
        </w:r>
        <w:r>
          <w:rPr>
            <w:noProof/>
            <w:webHidden/>
          </w:rPr>
        </w:r>
        <w:r>
          <w:rPr>
            <w:noProof/>
            <w:webHidden/>
          </w:rPr>
          <w:fldChar w:fldCharType="separate"/>
        </w:r>
        <w:r w:rsidR="00714DB0">
          <w:rPr>
            <w:noProof/>
            <w:webHidden/>
          </w:rPr>
          <w:t>22</w:t>
        </w:r>
        <w:r>
          <w:rPr>
            <w:noProof/>
            <w:webHidden/>
          </w:rPr>
          <w:fldChar w:fldCharType="end"/>
        </w:r>
      </w:hyperlink>
    </w:p>
    <w:p w14:paraId="06D5E6CF" w14:textId="19DC081A"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07" w:history="1">
        <w:r w:rsidRPr="00B77AC1">
          <w:rPr>
            <w:rStyle w:val="Hyperlink"/>
          </w:rPr>
          <w:t>2.2.3.4. RECURSO HUMANO</w:t>
        </w:r>
        <w:r>
          <w:rPr>
            <w:noProof/>
            <w:webHidden/>
          </w:rPr>
          <w:tab/>
        </w:r>
        <w:r>
          <w:rPr>
            <w:noProof/>
            <w:webHidden/>
          </w:rPr>
          <w:fldChar w:fldCharType="begin"/>
        </w:r>
        <w:r>
          <w:rPr>
            <w:noProof/>
            <w:webHidden/>
          </w:rPr>
          <w:instrText xml:space="preserve"> PAGEREF _Toc158752307 \h </w:instrText>
        </w:r>
        <w:r>
          <w:rPr>
            <w:noProof/>
            <w:webHidden/>
          </w:rPr>
        </w:r>
        <w:r>
          <w:rPr>
            <w:noProof/>
            <w:webHidden/>
          </w:rPr>
          <w:fldChar w:fldCharType="separate"/>
        </w:r>
        <w:r w:rsidR="00714DB0">
          <w:rPr>
            <w:noProof/>
            <w:webHidden/>
          </w:rPr>
          <w:t>22</w:t>
        </w:r>
        <w:r>
          <w:rPr>
            <w:noProof/>
            <w:webHidden/>
          </w:rPr>
          <w:fldChar w:fldCharType="end"/>
        </w:r>
      </w:hyperlink>
    </w:p>
    <w:p w14:paraId="570458A8" w14:textId="21740CC0"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08" w:history="1">
        <w:r w:rsidRPr="00B77AC1">
          <w:rPr>
            <w:rStyle w:val="Hyperlink"/>
          </w:rPr>
          <w:t>2.2.3.5. ESTRUCTURA JURÍDICA</w:t>
        </w:r>
        <w:r>
          <w:rPr>
            <w:noProof/>
            <w:webHidden/>
          </w:rPr>
          <w:tab/>
        </w:r>
        <w:r>
          <w:rPr>
            <w:noProof/>
            <w:webHidden/>
          </w:rPr>
          <w:fldChar w:fldCharType="begin"/>
        </w:r>
        <w:r>
          <w:rPr>
            <w:noProof/>
            <w:webHidden/>
          </w:rPr>
          <w:instrText xml:space="preserve"> PAGEREF _Toc158752308 \h </w:instrText>
        </w:r>
        <w:r>
          <w:rPr>
            <w:noProof/>
            <w:webHidden/>
          </w:rPr>
        </w:r>
        <w:r>
          <w:rPr>
            <w:noProof/>
            <w:webHidden/>
          </w:rPr>
          <w:fldChar w:fldCharType="separate"/>
        </w:r>
        <w:r w:rsidR="00714DB0">
          <w:rPr>
            <w:noProof/>
            <w:webHidden/>
          </w:rPr>
          <w:t>22</w:t>
        </w:r>
        <w:r>
          <w:rPr>
            <w:noProof/>
            <w:webHidden/>
          </w:rPr>
          <w:fldChar w:fldCharType="end"/>
        </w:r>
      </w:hyperlink>
    </w:p>
    <w:p w14:paraId="5CCA0D7B" w14:textId="073B168E"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09" w:history="1">
        <w:r w:rsidRPr="00B77AC1">
          <w:rPr>
            <w:rStyle w:val="Hyperlink"/>
            <w:bCs/>
          </w:rPr>
          <w:t>2.2.4.</w:t>
        </w:r>
        <w:r w:rsidRPr="00B77AC1">
          <w:rPr>
            <w:rStyle w:val="Hyperlink"/>
          </w:rPr>
          <w:t xml:space="preserve"> ESTUDIO FINANCIERO</w:t>
        </w:r>
        <w:r>
          <w:rPr>
            <w:noProof/>
            <w:webHidden/>
          </w:rPr>
          <w:tab/>
        </w:r>
        <w:r>
          <w:rPr>
            <w:noProof/>
            <w:webHidden/>
          </w:rPr>
          <w:fldChar w:fldCharType="begin"/>
        </w:r>
        <w:r>
          <w:rPr>
            <w:noProof/>
            <w:webHidden/>
          </w:rPr>
          <w:instrText xml:space="preserve"> PAGEREF _Toc158752309 \h </w:instrText>
        </w:r>
        <w:r>
          <w:rPr>
            <w:noProof/>
            <w:webHidden/>
          </w:rPr>
        </w:r>
        <w:r>
          <w:rPr>
            <w:noProof/>
            <w:webHidden/>
          </w:rPr>
          <w:fldChar w:fldCharType="separate"/>
        </w:r>
        <w:r w:rsidR="00714DB0">
          <w:rPr>
            <w:noProof/>
            <w:webHidden/>
          </w:rPr>
          <w:t>22</w:t>
        </w:r>
        <w:r>
          <w:rPr>
            <w:noProof/>
            <w:webHidden/>
          </w:rPr>
          <w:fldChar w:fldCharType="end"/>
        </w:r>
      </w:hyperlink>
    </w:p>
    <w:p w14:paraId="4E740977" w14:textId="3879AA6A"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10" w:history="1">
        <w:r w:rsidRPr="00B77AC1">
          <w:rPr>
            <w:rStyle w:val="Hyperlink"/>
          </w:rPr>
          <w:t>2.2.4.1. INVERSIÓN INICIAL</w:t>
        </w:r>
        <w:r>
          <w:rPr>
            <w:noProof/>
            <w:webHidden/>
          </w:rPr>
          <w:tab/>
        </w:r>
        <w:r>
          <w:rPr>
            <w:noProof/>
            <w:webHidden/>
          </w:rPr>
          <w:fldChar w:fldCharType="begin"/>
        </w:r>
        <w:r>
          <w:rPr>
            <w:noProof/>
            <w:webHidden/>
          </w:rPr>
          <w:instrText xml:space="preserve"> PAGEREF _Toc158752310 \h </w:instrText>
        </w:r>
        <w:r>
          <w:rPr>
            <w:noProof/>
            <w:webHidden/>
          </w:rPr>
        </w:r>
        <w:r>
          <w:rPr>
            <w:noProof/>
            <w:webHidden/>
          </w:rPr>
          <w:fldChar w:fldCharType="separate"/>
        </w:r>
        <w:r w:rsidR="00714DB0">
          <w:rPr>
            <w:noProof/>
            <w:webHidden/>
          </w:rPr>
          <w:t>22</w:t>
        </w:r>
        <w:r>
          <w:rPr>
            <w:noProof/>
            <w:webHidden/>
          </w:rPr>
          <w:fldChar w:fldCharType="end"/>
        </w:r>
      </w:hyperlink>
    </w:p>
    <w:p w14:paraId="549BF5A4" w14:textId="3A07A79F"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11" w:history="1">
        <w:r w:rsidRPr="00B77AC1">
          <w:rPr>
            <w:rStyle w:val="Hyperlink"/>
          </w:rPr>
          <w:t>2.2.4.2. COSTOS DE CAPITAL</w:t>
        </w:r>
        <w:r>
          <w:rPr>
            <w:noProof/>
            <w:webHidden/>
          </w:rPr>
          <w:tab/>
        </w:r>
        <w:r>
          <w:rPr>
            <w:noProof/>
            <w:webHidden/>
          </w:rPr>
          <w:fldChar w:fldCharType="begin"/>
        </w:r>
        <w:r>
          <w:rPr>
            <w:noProof/>
            <w:webHidden/>
          </w:rPr>
          <w:instrText xml:space="preserve"> PAGEREF _Toc158752311 \h </w:instrText>
        </w:r>
        <w:r>
          <w:rPr>
            <w:noProof/>
            <w:webHidden/>
          </w:rPr>
        </w:r>
        <w:r>
          <w:rPr>
            <w:noProof/>
            <w:webHidden/>
          </w:rPr>
          <w:fldChar w:fldCharType="separate"/>
        </w:r>
        <w:r w:rsidR="00714DB0">
          <w:rPr>
            <w:noProof/>
            <w:webHidden/>
          </w:rPr>
          <w:t>23</w:t>
        </w:r>
        <w:r>
          <w:rPr>
            <w:noProof/>
            <w:webHidden/>
          </w:rPr>
          <w:fldChar w:fldCharType="end"/>
        </w:r>
      </w:hyperlink>
    </w:p>
    <w:p w14:paraId="7E2B857E" w14:textId="382FC098"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12" w:history="1">
        <w:r w:rsidRPr="00B77AC1">
          <w:rPr>
            <w:rStyle w:val="Hyperlink"/>
          </w:rPr>
          <w:t>2.2.4.3. COSTOS</w:t>
        </w:r>
        <w:r>
          <w:rPr>
            <w:noProof/>
            <w:webHidden/>
          </w:rPr>
          <w:tab/>
        </w:r>
        <w:r>
          <w:rPr>
            <w:noProof/>
            <w:webHidden/>
          </w:rPr>
          <w:fldChar w:fldCharType="begin"/>
        </w:r>
        <w:r>
          <w:rPr>
            <w:noProof/>
            <w:webHidden/>
          </w:rPr>
          <w:instrText xml:space="preserve"> PAGEREF _Toc158752312 \h </w:instrText>
        </w:r>
        <w:r>
          <w:rPr>
            <w:noProof/>
            <w:webHidden/>
          </w:rPr>
        </w:r>
        <w:r>
          <w:rPr>
            <w:noProof/>
            <w:webHidden/>
          </w:rPr>
          <w:fldChar w:fldCharType="separate"/>
        </w:r>
        <w:r w:rsidR="00714DB0">
          <w:rPr>
            <w:noProof/>
            <w:webHidden/>
          </w:rPr>
          <w:t>23</w:t>
        </w:r>
        <w:r>
          <w:rPr>
            <w:noProof/>
            <w:webHidden/>
          </w:rPr>
          <w:fldChar w:fldCharType="end"/>
        </w:r>
      </w:hyperlink>
    </w:p>
    <w:p w14:paraId="66AD28B5" w14:textId="5C0811F1"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13" w:history="1">
        <w:r w:rsidRPr="00B77AC1">
          <w:rPr>
            <w:rStyle w:val="Hyperlink"/>
          </w:rPr>
          <w:t>2.2.4.4. INGRESOS</w:t>
        </w:r>
        <w:r>
          <w:rPr>
            <w:noProof/>
            <w:webHidden/>
          </w:rPr>
          <w:tab/>
        </w:r>
        <w:r>
          <w:rPr>
            <w:noProof/>
            <w:webHidden/>
          </w:rPr>
          <w:fldChar w:fldCharType="begin"/>
        </w:r>
        <w:r>
          <w:rPr>
            <w:noProof/>
            <w:webHidden/>
          </w:rPr>
          <w:instrText xml:space="preserve"> PAGEREF _Toc158752313 \h </w:instrText>
        </w:r>
        <w:r>
          <w:rPr>
            <w:noProof/>
            <w:webHidden/>
          </w:rPr>
        </w:r>
        <w:r>
          <w:rPr>
            <w:noProof/>
            <w:webHidden/>
          </w:rPr>
          <w:fldChar w:fldCharType="separate"/>
        </w:r>
        <w:r w:rsidR="00714DB0">
          <w:rPr>
            <w:noProof/>
            <w:webHidden/>
          </w:rPr>
          <w:t>23</w:t>
        </w:r>
        <w:r>
          <w:rPr>
            <w:noProof/>
            <w:webHidden/>
          </w:rPr>
          <w:fldChar w:fldCharType="end"/>
        </w:r>
      </w:hyperlink>
    </w:p>
    <w:p w14:paraId="1BFFA45D" w14:textId="2AB910BA"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14" w:history="1">
        <w:r w:rsidRPr="00B77AC1">
          <w:rPr>
            <w:rStyle w:val="Hyperlink"/>
          </w:rPr>
          <w:t>2.2.4.5. IMPUESTOS</w:t>
        </w:r>
        <w:r>
          <w:rPr>
            <w:noProof/>
            <w:webHidden/>
          </w:rPr>
          <w:tab/>
        </w:r>
        <w:r>
          <w:rPr>
            <w:noProof/>
            <w:webHidden/>
          </w:rPr>
          <w:fldChar w:fldCharType="begin"/>
        </w:r>
        <w:r>
          <w:rPr>
            <w:noProof/>
            <w:webHidden/>
          </w:rPr>
          <w:instrText xml:space="preserve"> PAGEREF _Toc158752314 \h </w:instrText>
        </w:r>
        <w:r>
          <w:rPr>
            <w:noProof/>
            <w:webHidden/>
          </w:rPr>
        </w:r>
        <w:r>
          <w:rPr>
            <w:noProof/>
            <w:webHidden/>
          </w:rPr>
          <w:fldChar w:fldCharType="separate"/>
        </w:r>
        <w:r w:rsidR="00714DB0">
          <w:rPr>
            <w:noProof/>
            <w:webHidden/>
          </w:rPr>
          <w:t>23</w:t>
        </w:r>
        <w:r>
          <w:rPr>
            <w:noProof/>
            <w:webHidden/>
          </w:rPr>
          <w:fldChar w:fldCharType="end"/>
        </w:r>
      </w:hyperlink>
    </w:p>
    <w:p w14:paraId="395139E2" w14:textId="20D46ECF"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15" w:history="1">
        <w:r w:rsidRPr="00B77AC1">
          <w:rPr>
            <w:rStyle w:val="Hyperlink"/>
          </w:rPr>
          <w:t>2.2.4.6. DEPRECIACIÓN</w:t>
        </w:r>
        <w:r>
          <w:rPr>
            <w:noProof/>
            <w:webHidden/>
          </w:rPr>
          <w:tab/>
        </w:r>
        <w:r>
          <w:rPr>
            <w:noProof/>
            <w:webHidden/>
          </w:rPr>
          <w:fldChar w:fldCharType="begin"/>
        </w:r>
        <w:r>
          <w:rPr>
            <w:noProof/>
            <w:webHidden/>
          </w:rPr>
          <w:instrText xml:space="preserve"> PAGEREF _Toc158752315 \h </w:instrText>
        </w:r>
        <w:r>
          <w:rPr>
            <w:noProof/>
            <w:webHidden/>
          </w:rPr>
        </w:r>
        <w:r>
          <w:rPr>
            <w:noProof/>
            <w:webHidden/>
          </w:rPr>
          <w:fldChar w:fldCharType="separate"/>
        </w:r>
        <w:r w:rsidR="00714DB0">
          <w:rPr>
            <w:noProof/>
            <w:webHidden/>
          </w:rPr>
          <w:t>23</w:t>
        </w:r>
        <w:r>
          <w:rPr>
            <w:noProof/>
            <w:webHidden/>
          </w:rPr>
          <w:fldChar w:fldCharType="end"/>
        </w:r>
      </w:hyperlink>
    </w:p>
    <w:p w14:paraId="7C26727B" w14:textId="2921A8F0"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16" w:history="1">
        <w:r w:rsidRPr="00B77AC1">
          <w:rPr>
            <w:rStyle w:val="Hyperlink"/>
          </w:rPr>
          <w:t>2.2.4.7. INFLACIÓN</w:t>
        </w:r>
        <w:r>
          <w:rPr>
            <w:noProof/>
            <w:webHidden/>
          </w:rPr>
          <w:tab/>
        </w:r>
        <w:r>
          <w:rPr>
            <w:noProof/>
            <w:webHidden/>
          </w:rPr>
          <w:fldChar w:fldCharType="begin"/>
        </w:r>
        <w:r>
          <w:rPr>
            <w:noProof/>
            <w:webHidden/>
          </w:rPr>
          <w:instrText xml:space="preserve"> PAGEREF _Toc158752316 \h </w:instrText>
        </w:r>
        <w:r>
          <w:rPr>
            <w:noProof/>
            <w:webHidden/>
          </w:rPr>
        </w:r>
        <w:r>
          <w:rPr>
            <w:noProof/>
            <w:webHidden/>
          </w:rPr>
          <w:fldChar w:fldCharType="separate"/>
        </w:r>
        <w:r w:rsidR="00714DB0">
          <w:rPr>
            <w:noProof/>
            <w:webHidden/>
          </w:rPr>
          <w:t>23</w:t>
        </w:r>
        <w:r>
          <w:rPr>
            <w:noProof/>
            <w:webHidden/>
          </w:rPr>
          <w:fldChar w:fldCharType="end"/>
        </w:r>
      </w:hyperlink>
    </w:p>
    <w:p w14:paraId="6A02E1A6" w14:textId="360B6150"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317" w:history="1">
        <w:r w:rsidRPr="00B77AC1">
          <w:rPr>
            <w:rStyle w:val="Hyperlink"/>
          </w:rPr>
          <w:t>2.3. TEORÍAS DE SUSTENTO</w:t>
        </w:r>
        <w:r>
          <w:rPr>
            <w:noProof/>
            <w:webHidden/>
          </w:rPr>
          <w:tab/>
        </w:r>
        <w:r>
          <w:rPr>
            <w:noProof/>
            <w:webHidden/>
          </w:rPr>
          <w:fldChar w:fldCharType="begin"/>
        </w:r>
        <w:r>
          <w:rPr>
            <w:noProof/>
            <w:webHidden/>
          </w:rPr>
          <w:instrText xml:space="preserve"> PAGEREF _Toc158752317 \h </w:instrText>
        </w:r>
        <w:r>
          <w:rPr>
            <w:noProof/>
            <w:webHidden/>
          </w:rPr>
        </w:r>
        <w:r>
          <w:rPr>
            <w:noProof/>
            <w:webHidden/>
          </w:rPr>
          <w:fldChar w:fldCharType="separate"/>
        </w:r>
        <w:r w:rsidR="00714DB0">
          <w:rPr>
            <w:noProof/>
            <w:webHidden/>
          </w:rPr>
          <w:t>23</w:t>
        </w:r>
        <w:r>
          <w:rPr>
            <w:noProof/>
            <w:webHidden/>
          </w:rPr>
          <w:fldChar w:fldCharType="end"/>
        </w:r>
      </w:hyperlink>
    </w:p>
    <w:p w14:paraId="0B979F02" w14:textId="55C7CAA2"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18" w:history="1">
        <w:r w:rsidRPr="00B77AC1">
          <w:rPr>
            <w:rStyle w:val="Hyperlink"/>
            <w:bCs/>
          </w:rPr>
          <w:t>2.3.1.</w:t>
        </w:r>
        <w:r w:rsidRPr="00B77AC1">
          <w:rPr>
            <w:rStyle w:val="Hyperlink"/>
          </w:rPr>
          <w:t xml:space="preserve"> PREFACTIBILIDAD</w:t>
        </w:r>
        <w:r>
          <w:rPr>
            <w:noProof/>
            <w:webHidden/>
          </w:rPr>
          <w:tab/>
        </w:r>
        <w:r>
          <w:rPr>
            <w:noProof/>
            <w:webHidden/>
          </w:rPr>
          <w:fldChar w:fldCharType="begin"/>
        </w:r>
        <w:r>
          <w:rPr>
            <w:noProof/>
            <w:webHidden/>
          </w:rPr>
          <w:instrText xml:space="preserve"> PAGEREF _Toc158752318 \h </w:instrText>
        </w:r>
        <w:r>
          <w:rPr>
            <w:noProof/>
            <w:webHidden/>
          </w:rPr>
        </w:r>
        <w:r>
          <w:rPr>
            <w:noProof/>
            <w:webHidden/>
          </w:rPr>
          <w:fldChar w:fldCharType="separate"/>
        </w:r>
        <w:r w:rsidR="00714DB0">
          <w:rPr>
            <w:noProof/>
            <w:webHidden/>
          </w:rPr>
          <w:t>24</w:t>
        </w:r>
        <w:r>
          <w:rPr>
            <w:noProof/>
            <w:webHidden/>
          </w:rPr>
          <w:fldChar w:fldCharType="end"/>
        </w:r>
      </w:hyperlink>
    </w:p>
    <w:p w14:paraId="52BBD350" w14:textId="0E12678F"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19" w:history="1">
        <w:r w:rsidRPr="00B77AC1">
          <w:rPr>
            <w:rStyle w:val="Hyperlink"/>
          </w:rPr>
          <w:t>2.3.1.1. ESTUDIO DE MERCADO</w:t>
        </w:r>
        <w:r>
          <w:rPr>
            <w:noProof/>
            <w:webHidden/>
          </w:rPr>
          <w:tab/>
        </w:r>
        <w:r>
          <w:rPr>
            <w:noProof/>
            <w:webHidden/>
          </w:rPr>
          <w:fldChar w:fldCharType="begin"/>
        </w:r>
        <w:r>
          <w:rPr>
            <w:noProof/>
            <w:webHidden/>
          </w:rPr>
          <w:instrText xml:space="preserve"> PAGEREF _Toc158752319 \h </w:instrText>
        </w:r>
        <w:r>
          <w:rPr>
            <w:noProof/>
            <w:webHidden/>
          </w:rPr>
        </w:r>
        <w:r>
          <w:rPr>
            <w:noProof/>
            <w:webHidden/>
          </w:rPr>
          <w:fldChar w:fldCharType="separate"/>
        </w:r>
        <w:r w:rsidR="00714DB0">
          <w:rPr>
            <w:noProof/>
            <w:webHidden/>
          </w:rPr>
          <w:t>24</w:t>
        </w:r>
        <w:r>
          <w:rPr>
            <w:noProof/>
            <w:webHidden/>
          </w:rPr>
          <w:fldChar w:fldCharType="end"/>
        </w:r>
      </w:hyperlink>
    </w:p>
    <w:p w14:paraId="0AA677C3" w14:textId="0182934F"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320" w:history="1">
        <w:r w:rsidRPr="00B77AC1">
          <w:rPr>
            <w:rStyle w:val="Hyperlink"/>
          </w:rPr>
          <w:t>2.3.1.1.1. ANÁLISIS PESTEL</w:t>
        </w:r>
        <w:r>
          <w:rPr>
            <w:noProof/>
            <w:webHidden/>
          </w:rPr>
          <w:tab/>
        </w:r>
        <w:r>
          <w:rPr>
            <w:noProof/>
            <w:webHidden/>
          </w:rPr>
          <w:fldChar w:fldCharType="begin"/>
        </w:r>
        <w:r>
          <w:rPr>
            <w:noProof/>
            <w:webHidden/>
          </w:rPr>
          <w:instrText xml:space="preserve"> PAGEREF _Toc158752320 \h </w:instrText>
        </w:r>
        <w:r>
          <w:rPr>
            <w:noProof/>
            <w:webHidden/>
          </w:rPr>
        </w:r>
        <w:r>
          <w:rPr>
            <w:noProof/>
            <w:webHidden/>
          </w:rPr>
          <w:fldChar w:fldCharType="separate"/>
        </w:r>
        <w:r w:rsidR="00714DB0">
          <w:rPr>
            <w:noProof/>
            <w:webHidden/>
          </w:rPr>
          <w:t>25</w:t>
        </w:r>
        <w:r>
          <w:rPr>
            <w:noProof/>
            <w:webHidden/>
          </w:rPr>
          <w:fldChar w:fldCharType="end"/>
        </w:r>
      </w:hyperlink>
    </w:p>
    <w:p w14:paraId="2F4D2332" w14:textId="5C520854"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321" w:history="1">
        <w:r w:rsidRPr="00B77AC1">
          <w:rPr>
            <w:rStyle w:val="Hyperlink"/>
          </w:rPr>
          <w:t>2.3.1.1.2. ANÁLISIS DE LAS CINCO FUERZAS DE PORTER</w:t>
        </w:r>
        <w:r>
          <w:rPr>
            <w:noProof/>
            <w:webHidden/>
          </w:rPr>
          <w:tab/>
        </w:r>
        <w:r>
          <w:rPr>
            <w:noProof/>
            <w:webHidden/>
          </w:rPr>
          <w:fldChar w:fldCharType="begin"/>
        </w:r>
        <w:r>
          <w:rPr>
            <w:noProof/>
            <w:webHidden/>
          </w:rPr>
          <w:instrText xml:space="preserve"> PAGEREF _Toc158752321 \h </w:instrText>
        </w:r>
        <w:r>
          <w:rPr>
            <w:noProof/>
            <w:webHidden/>
          </w:rPr>
        </w:r>
        <w:r>
          <w:rPr>
            <w:noProof/>
            <w:webHidden/>
          </w:rPr>
          <w:fldChar w:fldCharType="separate"/>
        </w:r>
        <w:r w:rsidR="00714DB0">
          <w:rPr>
            <w:noProof/>
            <w:webHidden/>
          </w:rPr>
          <w:t>27</w:t>
        </w:r>
        <w:r>
          <w:rPr>
            <w:noProof/>
            <w:webHidden/>
          </w:rPr>
          <w:fldChar w:fldCharType="end"/>
        </w:r>
      </w:hyperlink>
    </w:p>
    <w:p w14:paraId="3D4C0736" w14:textId="3EDC761C"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322" w:history="1">
        <w:r w:rsidRPr="00B77AC1">
          <w:rPr>
            <w:rStyle w:val="Hyperlink"/>
          </w:rPr>
          <w:t>2.3.1.1.3. LIENZO DEL MODELO DE NEGOCIO</w:t>
        </w:r>
        <w:r>
          <w:rPr>
            <w:noProof/>
            <w:webHidden/>
          </w:rPr>
          <w:tab/>
        </w:r>
        <w:r>
          <w:rPr>
            <w:noProof/>
            <w:webHidden/>
          </w:rPr>
          <w:fldChar w:fldCharType="begin"/>
        </w:r>
        <w:r>
          <w:rPr>
            <w:noProof/>
            <w:webHidden/>
          </w:rPr>
          <w:instrText xml:space="preserve"> PAGEREF _Toc158752322 \h </w:instrText>
        </w:r>
        <w:r>
          <w:rPr>
            <w:noProof/>
            <w:webHidden/>
          </w:rPr>
        </w:r>
        <w:r>
          <w:rPr>
            <w:noProof/>
            <w:webHidden/>
          </w:rPr>
          <w:fldChar w:fldCharType="separate"/>
        </w:r>
        <w:r w:rsidR="00714DB0">
          <w:rPr>
            <w:noProof/>
            <w:webHidden/>
          </w:rPr>
          <w:t>29</w:t>
        </w:r>
        <w:r>
          <w:rPr>
            <w:noProof/>
            <w:webHidden/>
          </w:rPr>
          <w:fldChar w:fldCharType="end"/>
        </w:r>
      </w:hyperlink>
    </w:p>
    <w:p w14:paraId="28BD787D" w14:textId="1DA264C5"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23" w:history="1">
        <w:r w:rsidRPr="00B77AC1">
          <w:rPr>
            <w:rStyle w:val="Hyperlink"/>
          </w:rPr>
          <w:t>2.3.1.2. ESTUDIO TÉCNICO</w:t>
        </w:r>
        <w:r>
          <w:rPr>
            <w:noProof/>
            <w:webHidden/>
          </w:rPr>
          <w:tab/>
        </w:r>
        <w:r>
          <w:rPr>
            <w:noProof/>
            <w:webHidden/>
          </w:rPr>
          <w:fldChar w:fldCharType="begin"/>
        </w:r>
        <w:r>
          <w:rPr>
            <w:noProof/>
            <w:webHidden/>
          </w:rPr>
          <w:instrText xml:space="preserve"> PAGEREF _Toc158752323 \h </w:instrText>
        </w:r>
        <w:r>
          <w:rPr>
            <w:noProof/>
            <w:webHidden/>
          </w:rPr>
        </w:r>
        <w:r>
          <w:rPr>
            <w:noProof/>
            <w:webHidden/>
          </w:rPr>
          <w:fldChar w:fldCharType="separate"/>
        </w:r>
        <w:r w:rsidR="00714DB0">
          <w:rPr>
            <w:noProof/>
            <w:webHidden/>
          </w:rPr>
          <w:t>30</w:t>
        </w:r>
        <w:r>
          <w:rPr>
            <w:noProof/>
            <w:webHidden/>
          </w:rPr>
          <w:fldChar w:fldCharType="end"/>
        </w:r>
      </w:hyperlink>
    </w:p>
    <w:p w14:paraId="07C40D09" w14:textId="01AB769F"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324" w:history="1">
        <w:r w:rsidRPr="00B77AC1">
          <w:rPr>
            <w:rStyle w:val="Hyperlink"/>
          </w:rPr>
          <w:t>2.3.1.2.1. MÉTODO CUALITATIVO POR PUNTOS</w:t>
        </w:r>
        <w:r>
          <w:rPr>
            <w:noProof/>
            <w:webHidden/>
          </w:rPr>
          <w:tab/>
        </w:r>
        <w:r>
          <w:rPr>
            <w:noProof/>
            <w:webHidden/>
          </w:rPr>
          <w:fldChar w:fldCharType="begin"/>
        </w:r>
        <w:r>
          <w:rPr>
            <w:noProof/>
            <w:webHidden/>
          </w:rPr>
          <w:instrText xml:space="preserve"> PAGEREF _Toc158752324 \h </w:instrText>
        </w:r>
        <w:r>
          <w:rPr>
            <w:noProof/>
            <w:webHidden/>
          </w:rPr>
        </w:r>
        <w:r>
          <w:rPr>
            <w:noProof/>
            <w:webHidden/>
          </w:rPr>
          <w:fldChar w:fldCharType="separate"/>
        </w:r>
        <w:r w:rsidR="00714DB0">
          <w:rPr>
            <w:noProof/>
            <w:webHidden/>
          </w:rPr>
          <w:t>31</w:t>
        </w:r>
        <w:r>
          <w:rPr>
            <w:noProof/>
            <w:webHidden/>
          </w:rPr>
          <w:fldChar w:fldCharType="end"/>
        </w:r>
      </w:hyperlink>
    </w:p>
    <w:p w14:paraId="0734B989" w14:textId="52BB2B7D"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325" w:history="1">
        <w:r w:rsidRPr="00B77AC1">
          <w:rPr>
            <w:rStyle w:val="Hyperlink"/>
          </w:rPr>
          <w:t>2.3.1.2.2. DIAGRAMA DE BLOQUES</w:t>
        </w:r>
        <w:r>
          <w:rPr>
            <w:noProof/>
            <w:webHidden/>
          </w:rPr>
          <w:tab/>
        </w:r>
        <w:r>
          <w:rPr>
            <w:noProof/>
            <w:webHidden/>
          </w:rPr>
          <w:fldChar w:fldCharType="begin"/>
        </w:r>
        <w:r>
          <w:rPr>
            <w:noProof/>
            <w:webHidden/>
          </w:rPr>
          <w:instrText xml:space="preserve"> PAGEREF _Toc158752325 \h </w:instrText>
        </w:r>
        <w:r>
          <w:rPr>
            <w:noProof/>
            <w:webHidden/>
          </w:rPr>
        </w:r>
        <w:r>
          <w:rPr>
            <w:noProof/>
            <w:webHidden/>
          </w:rPr>
          <w:fldChar w:fldCharType="separate"/>
        </w:r>
        <w:r w:rsidR="00714DB0">
          <w:rPr>
            <w:noProof/>
            <w:webHidden/>
          </w:rPr>
          <w:t>32</w:t>
        </w:r>
        <w:r>
          <w:rPr>
            <w:noProof/>
            <w:webHidden/>
          </w:rPr>
          <w:fldChar w:fldCharType="end"/>
        </w:r>
      </w:hyperlink>
    </w:p>
    <w:p w14:paraId="0CBE7724" w14:textId="60FF0ECA"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26" w:history="1">
        <w:r w:rsidRPr="00B77AC1">
          <w:rPr>
            <w:rStyle w:val="Hyperlink"/>
          </w:rPr>
          <w:t>2.3.1.3. ESTUDIO FINANCIERO</w:t>
        </w:r>
        <w:r>
          <w:rPr>
            <w:noProof/>
            <w:webHidden/>
          </w:rPr>
          <w:tab/>
        </w:r>
        <w:r>
          <w:rPr>
            <w:noProof/>
            <w:webHidden/>
          </w:rPr>
          <w:fldChar w:fldCharType="begin"/>
        </w:r>
        <w:r>
          <w:rPr>
            <w:noProof/>
            <w:webHidden/>
          </w:rPr>
          <w:instrText xml:space="preserve"> PAGEREF _Toc158752326 \h </w:instrText>
        </w:r>
        <w:r>
          <w:rPr>
            <w:noProof/>
            <w:webHidden/>
          </w:rPr>
        </w:r>
        <w:r>
          <w:rPr>
            <w:noProof/>
            <w:webHidden/>
          </w:rPr>
          <w:fldChar w:fldCharType="separate"/>
        </w:r>
        <w:r w:rsidR="00714DB0">
          <w:rPr>
            <w:noProof/>
            <w:webHidden/>
          </w:rPr>
          <w:t>33</w:t>
        </w:r>
        <w:r>
          <w:rPr>
            <w:noProof/>
            <w:webHidden/>
          </w:rPr>
          <w:fldChar w:fldCharType="end"/>
        </w:r>
      </w:hyperlink>
    </w:p>
    <w:p w14:paraId="01ED66AA" w14:textId="47B81FF7"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327" w:history="1">
        <w:r w:rsidRPr="00B77AC1">
          <w:rPr>
            <w:rStyle w:val="Hyperlink"/>
          </w:rPr>
          <w:t>2.3.1.3.1. ESTADO DE RESULTADO PROFORMA</w:t>
        </w:r>
        <w:r>
          <w:rPr>
            <w:noProof/>
            <w:webHidden/>
          </w:rPr>
          <w:tab/>
        </w:r>
        <w:r>
          <w:rPr>
            <w:noProof/>
            <w:webHidden/>
          </w:rPr>
          <w:fldChar w:fldCharType="begin"/>
        </w:r>
        <w:r>
          <w:rPr>
            <w:noProof/>
            <w:webHidden/>
          </w:rPr>
          <w:instrText xml:space="preserve"> PAGEREF _Toc158752327 \h </w:instrText>
        </w:r>
        <w:r>
          <w:rPr>
            <w:noProof/>
            <w:webHidden/>
          </w:rPr>
        </w:r>
        <w:r>
          <w:rPr>
            <w:noProof/>
            <w:webHidden/>
          </w:rPr>
          <w:fldChar w:fldCharType="separate"/>
        </w:r>
        <w:r w:rsidR="00714DB0">
          <w:rPr>
            <w:noProof/>
            <w:webHidden/>
          </w:rPr>
          <w:t>33</w:t>
        </w:r>
        <w:r>
          <w:rPr>
            <w:noProof/>
            <w:webHidden/>
          </w:rPr>
          <w:fldChar w:fldCharType="end"/>
        </w:r>
      </w:hyperlink>
    </w:p>
    <w:p w14:paraId="0B883F49" w14:textId="434A89A9"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328" w:history="1">
        <w:r w:rsidRPr="00B77AC1">
          <w:rPr>
            <w:rStyle w:val="Hyperlink"/>
          </w:rPr>
          <w:t>2.3.1.3.2. PUNTO DE EQUILIBRIO</w:t>
        </w:r>
        <w:r>
          <w:rPr>
            <w:noProof/>
            <w:webHidden/>
          </w:rPr>
          <w:tab/>
        </w:r>
        <w:r>
          <w:rPr>
            <w:noProof/>
            <w:webHidden/>
          </w:rPr>
          <w:fldChar w:fldCharType="begin"/>
        </w:r>
        <w:r>
          <w:rPr>
            <w:noProof/>
            <w:webHidden/>
          </w:rPr>
          <w:instrText xml:space="preserve"> PAGEREF _Toc158752328 \h </w:instrText>
        </w:r>
        <w:r>
          <w:rPr>
            <w:noProof/>
            <w:webHidden/>
          </w:rPr>
        </w:r>
        <w:r>
          <w:rPr>
            <w:noProof/>
            <w:webHidden/>
          </w:rPr>
          <w:fldChar w:fldCharType="separate"/>
        </w:r>
        <w:r w:rsidR="00714DB0">
          <w:rPr>
            <w:noProof/>
            <w:webHidden/>
          </w:rPr>
          <w:t>34</w:t>
        </w:r>
        <w:r>
          <w:rPr>
            <w:noProof/>
            <w:webHidden/>
          </w:rPr>
          <w:fldChar w:fldCharType="end"/>
        </w:r>
      </w:hyperlink>
    </w:p>
    <w:p w14:paraId="04F0777E" w14:textId="333EDCA5"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329" w:history="1">
        <w:r w:rsidRPr="00B77AC1">
          <w:rPr>
            <w:rStyle w:val="Hyperlink"/>
          </w:rPr>
          <w:t>2.3.1.3.3. EVALUACIÓN ECONÓMICA</w:t>
        </w:r>
        <w:r>
          <w:rPr>
            <w:noProof/>
            <w:webHidden/>
          </w:rPr>
          <w:tab/>
        </w:r>
        <w:r>
          <w:rPr>
            <w:noProof/>
            <w:webHidden/>
          </w:rPr>
          <w:fldChar w:fldCharType="begin"/>
        </w:r>
        <w:r>
          <w:rPr>
            <w:noProof/>
            <w:webHidden/>
          </w:rPr>
          <w:instrText xml:space="preserve"> PAGEREF _Toc158752329 \h </w:instrText>
        </w:r>
        <w:r>
          <w:rPr>
            <w:noProof/>
            <w:webHidden/>
          </w:rPr>
        </w:r>
        <w:r>
          <w:rPr>
            <w:noProof/>
            <w:webHidden/>
          </w:rPr>
          <w:fldChar w:fldCharType="separate"/>
        </w:r>
        <w:r w:rsidR="00714DB0">
          <w:rPr>
            <w:noProof/>
            <w:webHidden/>
          </w:rPr>
          <w:t>35</w:t>
        </w:r>
        <w:r>
          <w:rPr>
            <w:noProof/>
            <w:webHidden/>
          </w:rPr>
          <w:fldChar w:fldCharType="end"/>
        </w:r>
      </w:hyperlink>
    </w:p>
    <w:p w14:paraId="1824C813" w14:textId="559A9F9E"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30" w:history="1">
        <w:r w:rsidRPr="00B77AC1">
          <w:rPr>
            <w:rStyle w:val="Hyperlink"/>
            <w:bCs/>
          </w:rPr>
          <w:t>2.3.2.</w:t>
        </w:r>
        <w:r w:rsidRPr="00B77AC1">
          <w:rPr>
            <w:rStyle w:val="Hyperlink"/>
          </w:rPr>
          <w:t xml:space="preserve"> METODOLOGÍAS APLICADAS POR OTROS INVESTIGADORES O EXPERTOS</w:t>
        </w:r>
        <w:r>
          <w:rPr>
            <w:noProof/>
            <w:webHidden/>
          </w:rPr>
          <w:tab/>
        </w:r>
        <w:r>
          <w:rPr>
            <w:noProof/>
            <w:webHidden/>
          </w:rPr>
          <w:fldChar w:fldCharType="begin"/>
        </w:r>
        <w:r>
          <w:rPr>
            <w:noProof/>
            <w:webHidden/>
          </w:rPr>
          <w:instrText xml:space="preserve"> PAGEREF _Toc158752330 \h </w:instrText>
        </w:r>
        <w:r>
          <w:rPr>
            <w:noProof/>
            <w:webHidden/>
          </w:rPr>
        </w:r>
        <w:r>
          <w:rPr>
            <w:noProof/>
            <w:webHidden/>
          </w:rPr>
          <w:fldChar w:fldCharType="separate"/>
        </w:r>
        <w:r w:rsidR="00714DB0">
          <w:rPr>
            <w:noProof/>
            <w:webHidden/>
          </w:rPr>
          <w:t>35</w:t>
        </w:r>
        <w:r>
          <w:rPr>
            <w:noProof/>
            <w:webHidden/>
          </w:rPr>
          <w:fldChar w:fldCharType="end"/>
        </w:r>
      </w:hyperlink>
    </w:p>
    <w:p w14:paraId="561C4B09" w14:textId="65A42FFF"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31" w:history="1">
        <w:r w:rsidRPr="00B77AC1">
          <w:rPr>
            <w:rStyle w:val="Hyperlink"/>
          </w:rPr>
          <w:t>2.3.2.1. ESTUDIO DE PREFACTIBILIDAD: CENTRO DE ENTRETENIMIENTO EN LA CIUDAD DE SAN PEDRO SULA, HONDURAS.</w:t>
        </w:r>
        <w:r>
          <w:rPr>
            <w:noProof/>
            <w:webHidden/>
          </w:rPr>
          <w:tab/>
        </w:r>
        <w:r>
          <w:rPr>
            <w:noProof/>
            <w:webHidden/>
          </w:rPr>
          <w:fldChar w:fldCharType="begin"/>
        </w:r>
        <w:r>
          <w:rPr>
            <w:noProof/>
            <w:webHidden/>
          </w:rPr>
          <w:instrText xml:space="preserve"> PAGEREF _Toc158752331 \h </w:instrText>
        </w:r>
        <w:r>
          <w:rPr>
            <w:noProof/>
            <w:webHidden/>
          </w:rPr>
        </w:r>
        <w:r>
          <w:rPr>
            <w:noProof/>
            <w:webHidden/>
          </w:rPr>
          <w:fldChar w:fldCharType="separate"/>
        </w:r>
        <w:r w:rsidR="00714DB0">
          <w:rPr>
            <w:noProof/>
            <w:webHidden/>
          </w:rPr>
          <w:t>35</w:t>
        </w:r>
        <w:r>
          <w:rPr>
            <w:noProof/>
            <w:webHidden/>
          </w:rPr>
          <w:fldChar w:fldCharType="end"/>
        </w:r>
      </w:hyperlink>
    </w:p>
    <w:p w14:paraId="16776BD1" w14:textId="2BD7D53F"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32" w:history="1">
        <w:r w:rsidRPr="00B77AC1">
          <w:rPr>
            <w:rStyle w:val="Hyperlink"/>
          </w:rPr>
          <w:t>2.3.2.2. PREFACTIBILIDAD DE UNA CERVECERÍA ARTESANAL, SAN PEDRO SULA, CORTÉS.</w:t>
        </w:r>
        <w:r>
          <w:rPr>
            <w:noProof/>
            <w:webHidden/>
          </w:rPr>
          <w:tab/>
        </w:r>
        <w:r>
          <w:rPr>
            <w:noProof/>
            <w:webHidden/>
          </w:rPr>
          <w:fldChar w:fldCharType="begin"/>
        </w:r>
        <w:r>
          <w:rPr>
            <w:noProof/>
            <w:webHidden/>
          </w:rPr>
          <w:instrText xml:space="preserve"> PAGEREF _Toc158752332 \h </w:instrText>
        </w:r>
        <w:r>
          <w:rPr>
            <w:noProof/>
            <w:webHidden/>
          </w:rPr>
        </w:r>
        <w:r>
          <w:rPr>
            <w:noProof/>
            <w:webHidden/>
          </w:rPr>
          <w:fldChar w:fldCharType="separate"/>
        </w:r>
        <w:r w:rsidR="00714DB0">
          <w:rPr>
            <w:noProof/>
            <w:webHidden/>
          </w:rPr>
          <w:t>36</w:t>
        </w:r>
        <w:r>
          <w:rPr>
            <w:noProof/>
            <w:webHidden/>
          </w:rPr>
          <w:fldChar w:fldCharType="end"/>
        </w:r>
      </w:hyperlink>
    </w:p>
    <w:p w14:paraId="7E6FF8B4" w14:textId="6D45FAA9"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33" w:history="1">
        <w:r w:rsidRPr="00B77AC1">
          <w:rPr>
            <w:rStyle w:val="Hyperlink"/>
          </w:rPr>
          <w:t>2.3.2.3. PREFACTIBILIDAD PARA LA CREACIÓN DE UN CENTRO DE BOLICHE EN LA CIUDAD DE SAN PEDRO SULA.</w:t>
        </w:r>
        <w:r>
          <w:rPr>
            <w:noProof/>
            <w:webHidden/>
          </w:rPr>
          <w:tab/>
        </w:r>
        <w:r>
          <w:rPr>
            <w:noProof/>
            <w:webHidden/>
          </w:rPr>
          <w:fldChar w:fldCharType="begin"/>
        </w:r>
        <w:r>
          <w:rPr>
            <w:noProof/>
            <w:webHidden/>
          </w:rPr>
          <w:instrText xml:space="preserve"> PAGEREF _Toc158752333 \h </w:instrText>
        </w:r>
        <w:r>
          <w:rPr>
            <w:noProof/>
            <w:webHidden/>
          </w:rPr>
        </w:r>
        <w:r>
          <w:rPr>
            <w:noProof/>
            <w:webHidden/>
          </w:rPr>
          <w:fldChar w:fldCharType="separate"/>
        </w:r>
        <w:r w:rsidR="00714DB0">
          <w:rPr>
            <w:noProof/>
            <w:webHidden/>
          </w:rPr>
          <w:t>36</w:t>
        </w:r>
        <w:r>
          <w:rPr>
            <w:noProof/>
            <w:webHidden/>
          </w:rPr>
          <w:fldChar w:fldCharType="end"/>
        </w:r>
      </w:hyperlink>
    </w:p>
    <w:p w14:paraId="28A5120B" w14:textId="1F6D23CE"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34" w:history="1">
        <w:r w:rsidRPr="00B77AC1">
          <w:rPr>
            <w:rStyle w:val="Hyperlink"/>
          </w:rPr>
          <w:t>2.3.2.4. PROYECTO DE INVERSIÓN PARA LA CREACIÓN DE UN CENTRO RECREATIVO CON ENFOQUE EDUCATIVO.</w:t>
        </w:r>
        <w:r>
          <w:rPr>
            <w:noProof/>
            <w:webHidden/>
          </w:rPr>
          <w:tab/>
        </w:r>
        <w:r>
          <w:rPr>
            <w:noProof/>
            <w:webHidden/>
          </w:rPr>
          <w:fldChar w:fldCharType="begin"/>
        </w:r>
        <w:r>
          <w:rPr>
            <w:noProof/>
            <w:webHidden/>
          </w:rPr>
          <w:instrText xml:space="preserve"> PAGEREF _Toc158752334 \h </w:instrText>
        </w:r>
        <w:r>
          <w:rPr>
            <w:noProof/>
            <w:webHidden/>
          </w:rPr>
        </w:r>
        <w:r>
          <w:rPr>
            <w:noProof/>
            <w:webHidden/>
          </w:rPr>
          <w:fldChar w:fldCharType="separate"/>
        </w:r>
        <w:r w:rsidR="00714DB0">
          <w:rPr>
            <w:noProof/>
            <w:webHidden/>
          </w:rPr>
          <w:t>37</w:t>
        </w:r>
        <w:r>
          <w:rPr>
            <w:noProof/>
            <w:webHidden/>
          </w:rPr>
          <w:fldChar w:fldCharType="end"/>
        </w:r>
      </w:hyperlink>
    </w:p>
    <w:p w14:paraId="5FB20530" w14:textId="4DB038C7"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35" w:history="1">
        <w:r w:rsidRPr="00B77AC1">
          <w:rPr>
            <w:rStyle w:val="Hyperlink"/>
            <w:bCs/>
          </w:rPr>
          <w:t>2.3.3.</w:t>
        </w:r>
        <w:r w:rsidRPr="00B77AC1">
          <w:rPr>
            <w:rStyle w:val="Hyperlink"/>
          </w:rPr>
          <w:t xml:space="preserve"> INSTRUMENTOS UTILIZADOS POR OTROS INVESTIGADORES O EXPERTOS</w:t>
        </w:r>
        <w:r>
          <w:rPr>
            <w:noProof/>
            <w:webHidden/>
          </w:rPr>
          <w:tab/>
        </w:r>
        <w:r>
          <w:rPr>
            <w:noProof/>
            <w:webHidden/>
          </w:rPr>
          <w:fldChar w:fldCharType="begin"/>
        </w:r>
        <w:r>
          <w:rPr>
            <w:noProof/>
            <w:webHidden/>
          </w:rPr>
          <w:instrText xml:space="preserve"> PAGEREF _Toc158752335 \h </w:instrText>
        </w:r>
        <w:r>
          <w:rPr>
            <w:noProof/>
            <w:webHidden/>
          </w:rPr>
        </w:r>
        <w:r>
          <w:rPr>
            <w:noProof/>
            <w:webHidden/>
          </w:rPr>
          <w:fldChar w:fldCharType="separate"/>
        </w:r>
        <w:r w:rsidR="00714DB0">
          <w:rPr>
            <w:noProof/>
            <w:webHidden/>
          </w:rPr>
          <w:t>37</w:t>
        </w:r>
        <w:r>
          <w:rPr>
            <w:noProof/>
            <w:webHidden/>
          </w:rPr>
          <w:fldChar w:fldCharType="end"/>
        </w:r>
      </w:hyperlink>
    </w:p>
    <w:p w14:paraId="4B7DF06F" w14:textId="30D3F242"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36" w:history="1">
        <w:r w:rsidRPr="00B77AC1">
          <w:rPr>
            <w:rStyle w:val="Hyperlink"/>
          </w:rPr>
          <w:t>2.3.3.1. ESTUDIO DE PREFACTIBILIDAD: CENTRO DE ENTRETENIMIENTO EN LA CIUDAD DE SAN PEDRO SULA, HONDURAS.</w:t>
        </w:r>
        <w:r>
          <w:rPr>
            <w:noProof/>
            <w:webHidden/>
          </w:rPr>
          <w:tab/>
        </w:r>
        <w:r>
          <w:rPr>
            <w:noProof/>
            <w:webHidden/>
          </w:rPr>
          <w:fldChar w:fldCharType="begin"/>
        </w:r>
        <w:r>
          <w:rPr>
            <w:noProof/>
            <w:webHidden/>
          </w:rPr>
          <w:instrText xml:space="preserve"> PAGEREF _Toc158752336 \h </w:instrText>
        </w:r>
        <w:r>
          <w:rPr>
            <w:noProof/>
            <w:webHidden/>
          </w:rPr>
        </w:r>
        <w:r>
          <w:rPr>
            <w:noProof/>
            <w:webHidden/>
          </w:rPr>
          <w:fldChar w:fldCharType="separate"/>
        </w:r>
        <w:r w:rsidR="00714DB0">
          <w:rPr>
            <w:noProof/>
            <w:webHidden/>
          </w:rPr>
          <w:t>37</w:t>
        </w:r>
        <w:r>
          <w:rPr>
            <w:noProof/>
            <w:webHidden/>
          </w:rPr>
          <w:fldChar w:fldCharType="end"/>
        </w:r>
      </w:hyperlink>
    </w:p>
    <w:p w14:paraId="397D9EAD" w14:textId="2C0C4297"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37" w:history="1">
        <w:r w:rsidRPr="00B77AC1">
          <w:rPr>
            <w:rStyle w:val="Hyperlink"/>
          </w:rPr>
          <w:t>2.3.3.2. PREFACTIBILIDAD DE UNA CERVECERÍA ARTESANAL, SAN PEDRO SULA, CORTÉS.</w:t>
        </w:r>
        <w:r>
          <w:rPr>
            <w:noProof/>
            <w:webHidden/>
          </w:rPr>
          <w:tab/>
        </w:r>
        <w:r>
          <w:rPr>
            <w:noProof/>
            <w:webHidden/>
          </w:rPr>
          <w:fldChar w:fldCharType="begin"/>
        </w:r>
        <w:r>
          <w:rPr>
            <w:noProof/>
            <w:webHidden/>
          </w:rPr>
          <w:instrText xml:space="preserve"> PAGEREF _Toc158752337 \h </w:instrText>
        </w:r>
        <w:r>
          <w:rPr>
            <w:noProof/>
            <w:webHidden/>
          </w:rPr>
        </w:r>
        <w:r>
          <w:rPr>
            <w:noProof/>
            <w:webHidden/>
          </w:rPr>
          <w:fldChar w:fldCharType="separate"/>
        </w:r>
        <w:r w:rsidR="00714DB0">
          <w:rPr>
            <w:noProof/>
            <w:webHidden/>
          </w:rPr>
          <w:t>37</w:t>
        </w:r>
        <w:r>
          <w:rPr>
            <w:noProof/>
            <w:webHidden/>
          </w:rPr>
          <w:fldChar w:fldCharType="end"/>
        </w:r>
      </w:hyperlink>
    </w:p>
    <w:p w14:paraId="233D3036" w14:textId="16BDD92C"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38" w:history="1">
        <w:r w:rsidRPr="00B77AC1">
          <w:rPr>
            <w:rStyle w:val="Hyperlink"/>
          </w:rPr>
          <w:t>2.3.3.3. PREFACTIBILIDAD PARA LA CREACIÓN DE UN CENTRO DE BOLICHE EN LA CIUDAD DE SAN PEDRO SULA.</w:t>
        </w:r>
        <w:r>
          <w:rPr>
            <w:noProof/>
            <w:webHidden/>
          </w:rPr>
          <w:tab/>
        </w:r>
        <w:r>
          <w:rPr>
            <w:noProof/>
            <w:webHidden/>
          </w:rPr>
          <w:fldChar w:fldCharType="begin"/>
        </w:r>
        <w:r>
          <w:rPr>
            <w:noProof/>
            <w:webHidden/>
          </w:rPr>
          <w:instrText xml:space="preserve"> PAGEREF _Toc158752338 \h </w:instrText>
        </w:r>
        <w:r>
          <w:rPr>
            <w:noProof/>
            <w:webHidden/>
          </w:rPr>
        </w:r>
        <w:r>
          <w:rPr>
            <w:noProof/>
            <w:webHidden/>
          </w:rPr>
          <w:fldChar w:fldCharType="separate"/>
        </w:r>
        <w:r w:rsidR="00714DB0">
          <w:rPr>
            <w:noProof/>
            <w:webHidden/>
          </w:rPr>
          <w:t>37</w:t>
        </w:r>
        <w:r>
          <w:rPr>
            <w:noProof/>
            <w:webHidden/>
          </w:rPr>
          <w:fldChar w:fldCharType="end"/>
        </w:r>
      </w:hyperlink>
    </w:p>
    <w:p w14:paraId="7D6F4787" w14:textId="3CA07CD8"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39" w:history="1">
        <w:r w:rsidRPr="00B77AC1">
          <w:rPr>
            <w:rStyle w:val="Hyperlink"/>
          </w:rPr>
          <w:t>2.3.3.4. PROYECTO DE INVERSIÓN PARA LA CREACIÓN DE UN CENTRO RECREATIVO CON ENFOQUE EDUCATIVO.</w:t>
        </w:r>
        <w:r>
          <w:rPr>
            <w:noProof/>
            <w:webHidden/>
          </w:rPr>
          <w:tab/>
        </w:r>
        <w:r>
          <w:rPr>
            <w:noProof/>
            <w:webHidden/>
          </w:rPr>
          <w:fldChar w:fldCharType="begin"/>
        </w:r>
        <w:r>
          <w:rPr>
            <w:noProof/>
            <w:webHidden/>
          </w:rPr>
          <w:instrText xml:space="preserve"> PAGEREF _Toc158752339 \h </w:instrText>
        </w:r>
        <w:r>
          <w:rPr>
            <w:noProof/>
            <w:webHidden/>
          </w:rPr>
        </w:r>
        <w:r>
          <w:rPr>
            <w:noProof/>
            <w:webHidden/>
          </w:rPr>
          <w:fldChar w:fldCharType="separate"/>
        </w:r>
        <w:r w:rsidR="00714DB0">
          <w:rPr>
            <w:noProof/>
            <w:webHidden/>
          </w:rPr>
          <w:t>38</w:t>
        </w:r>
        <w:r>
          <w:rPr>
            <w:noProof/>
            <w:webHidden/>
          </w:rPr>
          <w:fldChar w:fldCharType="end"/>
        </w:r>
      </w:hyperlink>
    </w:p>
    <w:p w14:paraId="311803EC" w14:textId="4C5785DE"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340" w:history="1">
        <w:r w:rsidRPr="00B77AC1">
          <w:rPr>
            <w:rStyle w:val="Hyperlink"/>
          </w:rPr>
          <w:t>2.4. MARCO LEGAL</w:t>
        </w:r>
        <w:r>
          <w:rPr>
            <w:noProof/>
            <w:webHidden/>
          </w:rPr>
          <w:tab/>
        </w:r>
        <w:r>
          <w:rPr>
            <w:noProof/>
            <w:webHidden/>
          </w:rPr>
          <w:fldChar w:fldCharType="begin"/>
        </w:r>
        <w:r>
          <w:rPr>
            <w:noProof/>
            <w:webHidden/>
          </w:rPr>
          <w:instrText xml:space="preserve"> PAGEREF _Toc158752340 \h </w:instrText>
        </w:r>
        <w:r>
          <w:rPr>
            <w:noProof/>
            <w:webHidden/>
          </w:rPr>
        </w:r>
        <w:r>
          <w:rPr>
            <w:noProof/>
            <w:webHidden/>
          </w:rPr>
          <w:fldChar w:fldCharType="separate"/>
        </w:r>
        <w:r w:rsidR="00714DB0">
          <w:rPr>
            <w:noProof/>
            <w:webHidden/>
          </w:rPr>
          <w:t>38</w:t>
        </w:r>
        <w:r>
          <w:rPr>
            <w:noProof/>
            <w:webHidden/>
          </w:rPr>
          <w:fldChar w:fldCharType="end"/>
        </w:r>
      </w:hyperlink>
    </w:p>
    <w:p w14:paraId="015B5492" w14:textId="1DF1CC6D"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41" w:history="1">
        <w:r w:rsidRPr="00B77AC1">
          <w:rPr>
            <w:rStyle w:val="Hyperlink"/>
            <w:bCs/>
          </w:rPr>
          <w:t>2.4.1.</w:t>
        </w:r>
        <w:r w:rsidRPr="00B77AC1">
          <w:rPr>
            <w:rStyle w:val="Hyperlink"/>
          </w:rPr>
          <w:t xml:space="preserve"> OBTENCIÓN DE LA ESCRITURA PUBLICA DE LA SOCIEDAD</w:t>
        </w:r>
        <w:r>
          <w:rPr>
            <w:noProof/>
            <w:webHidden/>
          </w:rPr>
          <w:tab/>
        </w:r>
        <w:r>
          <w:rPr>
            <w:noProof/>
            <w:webHidden/>
          </w:rPr>
          <w:fldChar w:fldCharType="begin"/>
        </w:r>
        <w:r>
          <w:rPr>
            <w:noProof/>
            <w:webHidden/>
          </w:rPr>
          <w:instrText xml:space="preserve"> PAGEREF _Toc158752341 \h </w:instrText>
        </w:r>
        <w:r>
          <w:rPr>
            <w:noProof/>
            <w:webHidden/>
          </w:rPr>
        </w:r>
        <w:r>
          <w:rPr>
            <w:noProof/>
            <w:webHidden/>
          </w:rPr>
          <w:fldChar w:fldCharType="separate"/>
        </w:r>
        <w:r w:rsidR="00714DB0">
          <w:rPr>
            <w:noProof/>
            <w:webHidden/>
          </w:rPr>
          <w:t>38</w:t>
        </w:r>
        <w:r>
          <w:rPr>
            <w:noProof/>
            <w:webHidden/>
          </w:rPr>
          <w:fldChar w:fldCharType="end"/>
        </w:r>
      </w:hyperlink>
    </w:p>
    <w:p w14:paraId="27C824BB" w14:textId="0232AFDE"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42" w:history="1">
        <w:r w:rsidRPr="00B77AC1">
          <w:rPr>
            <w:rStyle w:val="Hyperlink"/>
            <w:bCs/>
          </w:rPr>
          <w:t>2.4.2.</w:t>
        </w:r>
        <w:r w:rsidRPr="00B77AC1">
          <w:rPr>
            <w:rStyle w:val="Hyperlink"/>
          </w:rPr>
          <w:t xml:space="preserve"> REGISTRO DE LA ESCRITURA PUBLICA EN EL REGISTRO MERCANTIL</w:t>
        </w:r>
        <w:r>
          <w:rPr>
            <w:noProof/>
            <w:webHidden/>
          </w:rPr>
          <w:tab/>
        </w:r>
        <w:r>
          <w:rPr>
            <w:noProof/>
            <w:webHidden/>
          </w:rPr>
          <w:fldChar w:fldCharType="begin"/>
        </w:r>
        <w:r>
          <w:rPr>
            <w:noProof/>
            <w:webHidden/>
          </w:rPr>
          <w:instrText xml:space="preserve"> PAGEREF _Toc158752342 \h </w:instrText>
        </w:r>
        <w:r>
          <w:rPr>
            <w:noProof/>
            <w:webHidden/>
          </w:rPr>
        </w:r>
        <w:r>
          <w:rPr>
            <w:noProof/>
            <w:webHidden/>
          </w:rPr>
          <w:fldChar w:fldCharType="separate"/>
        </w:r>
        <w:r w:rsidR="00714DB0">
          <w:rPr>
            <w:noProof/>
            <w:webHidden/>
          </w:rPr>
          <w:t>39</w:t>
        </w:r>
        <w:r>
          <w:rPr>
            <w:noProof/>
            <w:webHidden/>
          </w:rPr>
          <w:fldChar w:fldCharType="end"/>
        </w:r>
      </w:hyperlink>
    </w:p>
    <w:p w14:paraId="4435DC8C" w14:textId="01BBB183"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43" w:history="1">
        <w:r w:rsidRPr="00B77AC1">
          <w:rPr>
            <w:rStyle w:val="Hyperlink"/>
            <w:bCs/>
          </w:rPr>
          <w:t>2.4.3.</w:t>
        </w:r>
        <w:r w:rsidRPr="00B77AC1">
          <w:rPr>
            <w:rStyle w:val="Hyperlink"/>
          </w:rPr>
          <w:t xml:space="preserve"> REGISTRO EN CÁMARA DE COMERCIO E INDUSTRIAS DE CORTÉS</w:t>
        </w:r>
        <w:r>
          <w:rPr>
            <w:noProof/>
            <w:webHidden/>
          </w:rPr>
          <w:tab/>
        </w:r>
        <w:r>
          <w:rPr>
            <w:noProof/>
            <w:webHidden/>
          </w:rPr>
          <w:fldChar w:fldCharType="begin"/>
        </w:r>
        <w:r>
          <w:rPr>
            <w:noProof/>
            <w:webHidden/>
          </w:rPr>
          <w:instrText xml:space="preserve"> PAGEREF _Toc158752343 \h </w:instrText>
        </w:r>
        <w:r>
          <w:rPr>
            <w:noProof/>
            <w:webHidden/>
          </w:rPr>
        </w:r>
        <w:r>
          <w:rPr>
            <w:noProof/>
            <w:webHidden/>
          </w:rPr>
          <w:fldChar w:fldCharType="separate"/>
        </w:r>
        <w:r w:rsidR="00714DB0">
          <w:rPr>
            <w:noProof/>
            <w:webHidden/>
          </w:rPr>
          <w:t>39</w:t>
        </w:r>
        <w:r>
          <w:rPr>
            <w:noProof/>
            <w:webHidden/>
          </w:rPr>
          <w:fldChar w:fldCharType="end"/>
        </w:r>
      </w:hyperlink>
    </w:p>
    <w:p w14:paraId="615AB831" w14:textId="40A7EA24"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44" w:history="1">
        <w:r w:rsidRPr="00B77AC1">
          <w:rPr>
            <w:rStyle w:val="Hyperlink"/>
            <w:bCs/>
          </w:rPr>
          <w:t>2.4.4.</w:t>
        </w:r>
        <w:r w:rsidRPr="00B77AC1">
          <w:rPr>
            <w:rStyle w:val="Hyperlink"/>
          </w:rPr>
          <w:t xml:space="preserve"> AFILIACIÓN A LA CÁMARA DE COMERCIO</w:t>
        </w:r>
        <w:r>
          <w:rPr>
            <w:noProof/>
            <w:webHidden/>
          </w:rPr>
          <w:tab/>
        </w:r>
        <w:r>
          <w:rPr>
            <w:noProof/>
            <w:webHidden/>
          </w:rPr>
          <w:fldChar w:fldCharType="begin"/>
        </w:r>
        <w:r>
          <w:rPr>
            <w:noProof/>
            <w:webHidden/>
          </w:rPr>
          <w:instrText xml:space="preserve"> PAGEREF _Toc158752344 \h </w:instrText>
        </w:r>
        <w:r>
          <w:rPr>
            <w:noProof/>
            <w:webHidden/>
          </w:rPr>
        </w:r>
        <w:r>
          <w:rPr>
            <w:noProof/>
            <w:webHidden/>
          </w:rPr>
          <w:fldChar w:fldCharType="separate"/>
        </w:r>
        <w:r w:rsidR="00714DB0">
          <w:rPr>
            <w:noProof/>
            <w:webHidden/>
          </w:rPr>
          <w:t>40</w:t>
        </w:r>
        <w:r>
          <w:rPr>
            <w:noProof/>
            <w:webHidden/>
          </w:rPr>
          <w:fldChar w:fldCharType="end"/>
        </w:r>
      </w:hyperlink>
    </w:p>
    <w:p w14:paraId="70592356" w14:textId="78C55BB8"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45" w:history="1">
        <w:r w:rsidRPr="00B77AC1">
          <w:rPr>
            <w:rStyle w:val="Hyperlink"/>
            <w:bCs/>
          </w:rPr>
          <w:t>2.4.5.</w:t>
        </w:r>
        <w:r w:rsidRPr="00B77AC1">
          <w:rPr>
            <w:rStyle w:val="Hyperlink"/>
          </w:rPr>
          <w:t xml:space="preserve"> REGISTRO TRIBUTARIO NACIONAL (RTN)</w:t>
        </w:r>
        <w:r>
          <w:rPr>
            <w:noProof/>
            <w:webHidden/>
          </w:rPr>
          <w:tab/>
        </w:r>
        <w:r>
          <w:rPr>
            <w:noProof/>
            <w:webHidden/>
          </w:rPr>
          <w:fldChar w:fldCharType="begin"/>
        </w:r>
        <w:r>
          <w:rPr>
            <w:noProof/>
            <w:webHidden/>
          </w:rPr>
          <w:instrText xml:space="preserve"> PAGEREF _Toc158752345 \h </w:instrText>
        </w:r>
        <w:r>
          <w:rPr>
            <w:noProof/>
            <w:webHidden/>
          </w:rPr>
        </w:r>
        <w:r>
          <w:rPr>
            <w:noProof/>
            <w:webHidden/>
          </w:rPr>
          <w:fldChar w:fldCharType="separate"/>
        </w:r>
        <w:r w:rsidR="00714DB0">
          <w:rPr>
            <w:noProof/>
            <w:webHidden/>
          </w:rPr>
          <w:t>41</w:t>
        </w:r>
        <w:r>
          <w:rPr>
            <w:noProof/>
            <w:webHidden/>
          </w:rPr>
          <w:fldChar w:fldCharType="end"/>
        </w:r>
      </w:hyperlink>
    </w:p>
    <w:p w14:paraId="26AD9DE5" w14:textId="6A515D13"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46" w:history="1">
        <w:r w:rsidRPr="00B77AC1">
          <w:rPr>
            <w:rStyle w:val="Hyperlink"/>
            <w:bCs/>
          </w:rPr>
          <w:t>2.4.6.</w:t>
        </w:r>
        <w:r w:rsidRPr="00B77AC1">
          <w:rPr>
            <w:rStyle w:val="Hyperlink"/>
          </w:rPr>
          <w:t xml:space="preserve"> SOLVENCIA MUNICIPAL PARA PERSONAS EXTRANJERAS</w:t>
        </w:r>
        <w:r>
          <w:rPr>
            <w:noProof/>
            <w:webHidden/>
          </w:rPr>
          <w:tab/>
        </w:r>
        <w:r>
          <w:rPr>
            <w:noProof/>
            <w:webHidden/>
          </w:rPr>
          <w:fldChar w:fldCharType="begin"/>
        </w:r>
        <w:r>
          <w:rPr>
            <w:noProof/>
            <w:webHidden/>
          </w:rPr>
          <w:instrText xml:space="preserve"> PAGEREF _Toc158752346 \h </w:instrText>
        </w:r>
        <w:r>
          <w:rPr>
            <w:noProof/>
            <w:webHidden/>
          </w:rPr>
        </w:r>
        <w:r>
          <w:rPr>
            <w:noProof/>
            <w:webHidden/>
          </w:rPr>
          <w:fldChar w:fldCharType="separate"/>
        </w:r>
        <w:r w:rsidR="00714DB0">
          <w:rPr>
            <w:noProof/>
            <w:webHidden/>
          </w:rPr>
          <w:t>42</w:t>
        </w:r>
        <w:r>
          <w:rPr>
            <w:noProof/>
            <w:webHidden/>
          </w:rPr>
          <w:fldChar w:fldCharType="end"/>
        </w:r>
      </w:hyperlink>
    </w:p>
    <w:p w14:paraId="6D8F1336" w14:textId="33D98DED"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47" w:history="1">
        <w:r w:rsidRPr="00B77AC1">
          <w:rPr>
            <w:rStyle w:val="Hyperlink"/>
            <w:bCs/>
          </w:rPr>
          <w:t>2.4.7.</w:t>
        </w:r>
        <w:r w:rsidRPr="00B77AC1">
          <w:rPr>
            <w:rStyle w:val="Hyperlink"/>
          </w:rPr>
          <w:t xml:space="preserve"> PERMISO DE OPERACIÓN</w:t>
        </w:r>
        <w:r>
          <w:rPr>
            <w:noProof/>
            <w:webHidden/>
          </w:rPr>
          <w:tab/>
        </w:r>
        <w:r>
          <w:rPr>
            <w:noProof/>
            <w:webHidden/>
          </w:rPr>
          <w:fldChar w:fldCharType="begin"/>
        </w:r>
        <w:r>
          <w:rPr>
            <w:noProof/>
            <w:webHidden/>
          </w:rPr>
          <w:instrText xml:space="preserve"> PAGEREF _Toc158752347 \h </w:instrText>
        </w:r>
        <w:r>
          <w:rPr>
            <w:noProof/>
            <w:webHidden/>
          </w:rPr>
        </w:r>
        <w:r>
          <w:rPr>
            <w:noProof/>
            <w:webHidden/>
          </w:rPr>
          <w:fldChar w:fldCharType="separate"/>
        </w:r>
        <w:r w:rsidR="00714DB0">
          <w:rPr>
            <w:noProof/>
            <w:webHidden/>
          </w:rPr>
          <w:t>43</w:t>
        </w:r>
        <w:r>
          <w:rPr>
            <w:noProof/>
            <w:webHidden/>
          </w:rPr>
          <w:fldChar w:fldCharType="end"/>
        </w:r>
      </w:hyperlink>
    </w:p>
    <w:p w14:paraId="24E0E13A" w14:textId="30B298C4"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48" w:history="1">
        <w:r w:rsidRPr="00B77AC1">
          <w:rPr>
            <w:rStyle w:val="Hyperlink"/>
            <w:bCs/>
          </w:rPr>
          <w:t>2.4.8.</w:t>
        </w:r>
        <w:r w:rsidRPr="00B77AC1">
          <w:rPr>
            <w:rStyle w:val="Hyperlink"/>
          </w:rPr>
          <w:t xml:space="preserve"> AUTORIZACIÓN DE LIBROS CONTABLES Y ACTAS</w:t>
        </w:r>
        <w:r>
          <w:rPr>
            <w:noProof/>
            <w:webHidden/>
          </w:rPr>
          <w:tab/>
        </w:r>
        <w:r>
          <w:rPr>
            <w:noProof/>
            <w:webHidden/>
          </w:rPr>
          <w:fldChar w:fldCharType="begin"/>
        </w:r>
        <w:r>
          <w:rPr>
            <w:noProof/>
            <w:webHidden/>
          </w:rPr>
          <w:instrText xml:space="preserve"> PAGEREF _Toc158752348 \h </w:instrText>
        </w:r>
        <w:r>
          <w:rPr>
            <w:noProof/>
            <w:webHidden/>
          </w:rPr>
        </w:r>
        <w:r>
          <w:rPr>
            <w:noProof/>
            <w:webHidden/>
          </w:rPr>
          <w:fldChar w:fldCharType="separate"/>
        </w:r>
        <w:r w:rsidR="00714DB0">
          <w:rPr>
            <w:noProof/>
            <w:webHidden/>
          </w:rPr>
          <w:t>44</w:t>
        </w:r>
        <w:r>
          <w:rPr>
            <w:noProof/>
            <w:webHidden/>
          </w:rPr>
          <w:fldChar w:fldCharType="end"/>
        </w:r>
      </w:hyperlink>
    </w:p>
    <w:p w14:paraId="622D230B" w14:textId="3827D464"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49" w:history="1">
        <w:r w:rsidRPr="00B77AC1">
          <w:rPr>
            <w:rStyle w:val="Hyperlink"/>
            <w:bCs/>
          </w:rPr>
          <w:t>2.4.9.</w:t>
        </w:r>
        <w:r w:rsidRPr="00B77AC1">
          <w:rPr>
            <w:rStyle w:val="Hyperlink"/>
          </w:rPr>
          <w:t xml:space="preserve"> PERMISO PARA LA INSTALACIÓN DE RÓTULOS Y VALLA</w:t>
        </w:r>
        <w:r>
          <w:rPr>
            <w:noProof/>
            <w:webHidden/>
          </w:rPr>
          <w:tab/>
        </w:r>
        <w:r>
          <w:rPr>
            <w:noProof/>
            <w:webHidden/>
          </w:rPr>
          <w:fldChar w:fldCharType="begin"/>
        </w:r>
        <w:r>
          <w:rPr>
            <w:noProof/>
            <w:webHidden/>
          </w:rPr>
          <w:instrText xml:space="preserve"> PAGEREF _Toc158752349 \h </w:instrText>
        </w:r>
        <w:r>
          <w:rPr>
            <w:noProof/>
            <w:webHidden/>
          </w:rPr>
        </w:r>
        <w:r>
          <w:rPr>
            <w:noProof/>
            <w:webHidden/>
          </w:rPr>
          <w:fldChar w:fldCharType="separate"/>
        </w:r>
        <w:r w:rsidR="00714DB0">
          <w:rPr>
            <w:noProof/>
            <w:webHidden/>
          </w:rPr>
          <w:t>44</w:t>
        </w:r>
        <w:r>
          <w:rPr>
            <w:noProof/>
            <w:webHidden/>
          </w:rPr>
          <w:fldChar w:fldCharType="end"/>
        </w:r>
      </w:hyperlink>
    </w:p>
    <w:p w14:paraId="78A646F1" w14:textId="3E986DFF" w:rsidR="00070DC3" w:rsidRDefault="00070DC3">
      <w:pPr>
        <w:pStyle w:val="TOC1"/>
        <w:tabs>
          <w:tab w:val="right" w:leader="dot" w:pos="9350"/>
        </w:tabs>
        <w:rPr>
          <w:rFonts w:asciiTheme="minorHAnsi" w:eastAsiaTheme="minorEastAsia" w:hAnsiTheme="minorHAnsi"/>
          <w:noProof/>
          <w:kern w:val="2"/>
          <w:szCs w:val="24"/>
          <w:lang w:val="en-US"/>
          <w14:ligatures w14:val="standardContextual"/>
        </w:rPr>
      </w:pPr>
      <w:hyperlink w:anchor="_Toc158752350" w:history="1">
        <w:r w:rsidRPr="00B77AC1">
          <w:rPr>
            <w:rStyle w:val="Hyperlink"/>
          </w:rPr>
          <w:t>Capítulo III. METODOLOGÍA</w:t>
        </w:r>
        <w:r>
          <w:rPr>
            <w:noProof/>
            <w:webHidden/>
          </w:rPr>
          <w:tab/>
        </w:r>
        <w:r>
          <w:rPr>
            <w:noProof/>
            <w:webHidden/>
          </w:rPr>
          <w:fldChar w:fldCharType="begin"/>
        </w:r>
        <w:r>
          <w:rPr>
            <w:noProof/>
            <w:webHidden/>
          </w:rPr>
          <w:instrText xml:space="preserve"> PAGEREF _Toc158752350 \h </w:instrText>
        </w:r>
        <w:r>
          <w:rPr>
            <w:noProof/>
            <w:webHidden/>
          </w:rPr>
        </w:r>
        <w:r>
          <w:rPr>
            <w:noProof/>
            <w:webHidden/>
          </w:rPr>
          <w:fldChar w:fldCharType="separate"/>
        </w:r>
        <w:r w:rsidR="00714DB0">
          <w:rPr>
            <w:noProof/>
            <w:webHidden/>
          </w:rPr>
          <w:t>45</w:t>
        </w:r>
        <w:r>
          <w:rPr>
            <w:noProof/>
            <w:webHidden/>
          </w:rPr>
          <w:fldChar w:fldCharType="end"/>
        </w:r>
      </w:hyperlink>
    </w:p>
    <w:p w14:paraId="1DFC859D" w14:textId="0F5E1F96"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351" w:history="1">
        <w:r w:rsidRPr="00B77AC1">
          <w:rPr>
            <w:rStyle w:val="Hyperlink"/>
          </w:rPr>
          <w:t>3.1. CONGRUENCIA METODOLÓGICA</w:t>
        </w:r>
        <w:r>
          <w:rPr>
            <w:noProof/>
            <w:webHidden/>
          </w:rPr>
          <w:tab/>
        </w:r>
        <w:r>
          <w:rPr>
            <w:noProof/>
            <w:webHidden/>
          </w:rPr>
          <w:fldChar w:fldCharType="begin"/>
        </w:r>
        <w:r>
          <w:rPr>
            <w:noProof/>
            <w:webHidden/>
          </w:rPr>
          <w:instrText xml:space="preserve"> PAGEREF _Toc158752351 \h </w:instrText>
        </w:r>
        <w:r>
          <w:rPr>
            <w:noProof/>
            <w:webHidden/>
          </w:rPr>
        </w:r>
        <w:r>
          <w:rPr>
            <w:noProof/>
            <w:webHidden/>
          </w:rPr>
          <w:fldChar w:fldCharType="separate"/>
        </w:r>
        <w:r w:rsidR="00714DB0">
          <w:rPr>
            <w:noProof/>
            <w:webHidden/>
          </w:rPr>
          <w:t>45</w:t>
        </w:r>
        <w:r>
          <w:rPr>
            <w:noProof/>
            <w:webHidden/>
          </w:rPr>
          <w:fldChar w:fldCharType="end"/>
        </w:r>
      </w:hyperlink>
    </w:p>
    <w:p w14:paraId="7B9E8776" w14:textId="5ECCA7A0"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52" w:history="1">
        <w:r w:rsidRPr="00B77AC1">
          <w:rPr>
            <w:rStyle w:val="Hyperlink"/>
            <w:bCs/>
          </w:rPr>
          <w:t>3.1.1.</w:t>
        </w:r>
        <w:r w:rsidRPr="00B77AC1">
          <w:rPr>
            <w:rStyle w:val="Hyperlink"/>
          </w:rPr>
          <w:t xml:space="preserve"> MATRIZ METODOLÓGICA</w:t>
        </w:r>
        <w:r>
          <w:rPr>
            <w:noProof/>
            <w:webHidden/>
          </w:rPr>
          <w:tab/>
        </w:r>
        <w:r>
          <w:rPr>
            <w:noProof/>
            <w:webHidden/>
          </w:rPr>
          <w:fldChar w:fldCharType="begin"/>
        </w:r>
        <w:r>
          <w:rPr>
            <w:noProof/>
            <w:webHidden/>
          </w:rPr>
          <w:instrText xml:space="preserve"> PAGEREF _Toc158752352 \h </w:instrText>
        </w:r>
        <w:r>
          <w:rPr>
            <w:noProof/>
            <w:webHidden/>
          </w:rPr>
        </w:r>
        <w:r>
          <w:rPr>
            <w:noProof/>
            <w:webHidden/>
          </w:rPr>
          <w:fldChar w:fldCharType="separate"/>
        </w:r>
        <w:r w:rsidR="00714DB0">
          <w:rPr>
            <w:noProof/>
            <w:webHidden/>
          </w:rPr>
          <w:t>45</w:t>
        </w:r>
        <w:r>
          <w:rPr>
            <w:noProof/>
            <w:webHidden/>
          </w:rPr>
          <w:fldChar w:fldCharType="end"/>
        </w:r>
      </w:hyperlink>
    </w:p>
    <w:p w14:paraId="0BBFB940" w14:textId="110936F0"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53" w:history="1">
        <w:r w:rsidRPr="00B77AC1">
          <w:rPr>
            <w:rStyle w:val="Hyperlink"/>
            <w:bCs/>
          </w:rPr>
          <w:t>3.1.2.</w:t>
        </w:r>
        <w:r w:rsidRPr="00B77AC1">
          <w:rPr>
            <w:rStyle w:val="Hyperlink"/>
          </w:rPr>
          <w:t xml:space="preserve"> ESQUEMA DE VARIABLES DE ESTUDIO</w:t>
        </w:r>
        <w:r>
          <w:rPr>
            <w:noProof/>
            <w:webHidden/>
          </w:rPr>
          <w:tab/>
        </w:r>
        <w:r>
          <w:rPr>
            <w:noProof/>
            <w:webHidden/>
          </w:rPr>
          <w:fldChar w:fldCharType="begin"/>
        </w:r>
        <w:r>
          <w:rPr>
            <w:noProof/>
            <w:webHidden/>
          </w:rPr>
          <w:instrText xml:space="preserve"> PAGEREF _Toc158752353 \h </w:instrText>
        </w:r>
        <w:r>
          <w:rPr>
            <w:noProof/>
            <w:webHidden/>
          </w:rPr>
        </w:r>
        <w:r>
          <w:rPr>
            <w:noProof/>
            <w:webHidden/>
          </w:rPr>
          <w:fldChar w:fldCharType="separate"/>
        </w:r>
        <w:r w:rsidR="00714DB0">
          <w:rPr>
            <w:noProof/>
            <w:webHidden/>
          </w:rPr>
          <w:t>48</w:t>
        </w:r>
        <w:r>
          <w:rPr>
            <w:noProof/>
            <w:webHidden/>
          </w:rPr>
          <w:fldChar w:fldCharType="end"/>
        </w:r>
      </w:hyperlink>
    </w:p>
    <w:p w14:paraId="553277A2" w14:textId="2A69079B"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54" w:history="1">
        <w:r w:rsidRPr="00B77AC1">
          <w:rPr>
            <w:rStyle w:val="Hyperlink"/>
            <w:bCs/>
          </w:rPr>
          <w:t>3.1.3.</w:t>
        </w:r>
        <w:r w:rsidRPr="00B77AC1">
          <w:rPr>
            <w:rStyle w:val="Hyperlink"/>
          </w:rPr>
          <w:t xml:space="preserve"> OPERACIONALIZACIÓN DE LAS VARIABLES</w:t>
        </w:r>
        <w:r>
          <w:rPr>
            <w:noProof/>
            <w:webHidden/>
          </w:rPr>
          <w:tab/>
        </w:r>
        <w:r>
          <w:rPr>
            <w:noProof/>
            <w:webHidden/>
          </w:rPr>
          <w:fldChar w:fldCharType="begin"/>
        </w:r>
        <w:r>
          <w:rPr>
            <w:noProof/>
            <w:webHidden/>
          </w:rPr>
          <w:instrText xml:space="preserve"> PAGEREF _Toc158752354 \h </w:instrText>
        </w:r>
        <w:r>
          <w:rPr>
            <w:noProof/>
            <w:webHidden/>
          </w:rPr>
        </w:r>
        <w:r>
          <w:rPr>
            <w:noProof/>
            <w:webHidden/>
          </w:rPr>
          <w:fldChar w:fldCharType="separate"/>
        </w:r>
        <w:r w:rsidR="00714DB0">
          <w:rPr>
            <w:noProof/>
            <w:webHidden/>
          </w:rPr>
          <w:t>48</w:t>
        </w:r>
        <w:r>
          <w:rPr>
            <w:noProof/>
            <w:webHidden/>
          </w:rPr>
          <w:fldChar w:fldCharType="end"/>
        </w:r>
      </w:hyperlink>
    </w:p>
    <w:p w14:paraId="0C246236" w14:textId="6051974A"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355" w:history="1">
        <w:r w:rsidRPr="00B77AC1">
          <w:rPr>
            <w:rStyle w:val="Hyperlink"/>
          </w:rPr>
          <w:t>3.2. ENFOQUE Y MÉTODOS</w:t>
        </w:r>
        <w:r>
          <w:rPr>
            <w:noProof/>
            <w:webHidden/>
          </w:rPr>
          <w:tab/>
        </w:r>
        <w:r>
          <w:rPr>
            <w:noProof/>
            <w:webHidden/>
          </w:rPr>
          <w:fldChar w:fldCharType="begin"/>
        </w:r>
        <w:r>
          <w:rPr>
            <w:noProof/>
            <w:webHidden/>
          </w:rPr>
          <w:instrText xml:space="preserve"> PAGEREF _Toc158752355 \h </w:instrText>
        </w:r>
        <w:r>
          <w:rPr>
            <w:noProof/>
            <w:webHidden/>
          </w:rPr>
        </w:r>
        <w:r>
          <w:rPr>
            <w:noProof/>
            <w:webHidden/>
          </w:rPr>
          <w:fldChar w:fldCharType="separate"/>
        </w:r>
        <w:r w:rsidR="00714DB0">
          <w:rPr>
            <w:noProof/>
            <w:webHidden/>
          </w:rPr>
          <w:t>53</w:t>
        </w:r>
        <w:r>
          <w:rPr>
            <w:noProof/>
            <w:webHidden/>
          </w:rPr>
          <w:fldChar w:fldCharType="end"/>
        </w:r>
      </w:hyperlink>
    </w:p>
    <w:p w14:paraId="6AD87BB8" w14:textId="05C04CFD"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56" w:history="1">
        <w:r w:rsidRPr="00B77AC1">
          <w:rPr>
            <w:rStyle w:val="Hyperlink"/>
            <w:bCs/>
          </w:rPr>
          <w:t>3.2.1.</w:t>
        </w:r>
        <w:r w:rsidRPr="00B77AC1">
          <w:rPr>
            <w:rStyle w:val="Hyperlink"/>
          </w:rPr>
          <w:t xml:space="preserve"> ENFOQUE DE LA INVESTIGACIÓN</w:t>
        </w:r>
        <w:r>
          <w:rPr>
            <w:noProof/>
            <w:webHidden/>
          </w:rPr>
          <w:tab/>
        </w:r>
        <w:r>
          <w:rPr>
            <w:noProof/>
            <w:webHidden/>
          </w:rPr>
          <w:fldChar w:fldCharType="begin"/>
        </w:r>
        <w:r>
          <w:rPr>
            <w:noProof/>
            <w:webHidden/>
          </w:rPr>
          <w:instrText xml:space="preserve"> PAGEREF _Toc158752356 \h </w:instrText>
        </w:r>
        <w:r>
          <w:rPr>
            <w:noProof/>
            <w:webHidden/>
          </w:rPr>
        </w:r>
        <w:r>
          <w:rPr>
            <w:noProof/>
            <w:webHidden/>
          </w:rPr>
          <w:fldChar w:fldCharType="separate"/>
        </w:r>
        <w:r w:rsidR="00714DB0">
          <w:rPr>
            <w:noProof/>
            <w:webHidden/>
          </w:rPr>
          <w:t>53</w:t>
        </w:r>
        <w:r>
          <w:rPr>
            <w:noProof/>
            <w:webHidden/>
          </w:rPr>
          <w:fldChar w:fldCharType="end"/>
        </w:r>
      </w:hyperlink>
    </w:p>
    <w:p w14:paraId="0E0F3456" w14:textId="2D663959"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57" w:history="1">
        <w:r w:rsidRPr="00B77AC1">
          <w:rPr>
            <w:rStyle w:val="Hyperlink"/>
            <w:bCs/>
          </w:rPr>
          <w:t>3.2.2.</w:t>
        </w:r>
        <w:r w:rsidRPr="00B77AC1">
          <w:rPr>
            <w:rStyle w:val="Hyperlink"/>
          </w:rPr>
          <w:t xml:space="preserve"> ALCANCE DE LA INVESTIGACIÓN</w:t>
        </w:r>
        <w:r>
          <w:rPr>
            <w:noProof/>
            <w:webHidden/>
          </w:rPr>
          <w:tab/>
        </w:r>
        <w:r>
          <w:rPr>
            <w:noProof/>
            <w:webHidden/>
          </w:rPr>
          <w:fldChar w:fldCharType="begin"/>
        </w:r>
        <w:r>
          <w:rPr>
            <w:noProof/>
            <w:webHidden/>
          </w:rPr>
          <w:instrText xml:space="preserve"> PAGEREF _Toc158752357 \h </w:instrText>
        </w:r>
        <w:r>
          <w:rPr>
            <w:noProof/>
            <w:webHidden/>
          </w:rPr>
        </w:r>
        <w:r>
          <w:rPr>
            <w:noProof/>
            <w:webHidden/>
          </w:rPr>
          <w:fldChar w:fldCharType="separate"/>
        </w:r>
        <w:r w:rsidR="00714DB0">
          <w:rPr>
            <w:noProof/>
            <w:webHidden/>
          </w:rPr>
          <w:t>53</w:t>
        </w:r>
        <w:r>
          <w:rPr>
            <w:noProof/>
            <w:webHidden/>
          </w:rPr>
          <w:fldChar w:fldCharType="end"/>
        </w:r>
      </w:hyperlink>
    </w:p>
    <w:p w14:paraId="78578FB2" w14:textId="7A1D2584"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58" w:history="1">
        <w:r w:rsidRPr="00B77AC1">
          <w:rPr>
            <w:rStyle w:val="Hyperlink"/>
            <w:bCs/>
          </w:rPr>
          <w:t>3.2.3.</w:t>
        </w:r>
        <w:r w:rsidRPr="00B77AC1">
          <w:rPr>
            <w:rStyle w:val="Hyperlink"/>
          </w:rPr>
          <w:t xml:space="preserve"> DISEÑO DE LA INVESTIGACIÓN</w:t>
        </w:r>
        <w:r>
          <w:rPr>
            <w:noProof/>
            <w:webHidden/>
          </w:rPr>
          <w:tab/>
        </w:r>
        <w:r>
          <w:rPr>
            <w:noProof/>
            <w:webHidden/>
          </w:rPr>
          <w:fldChar w:fldCharType="begin"/>
        </w:r>
        <w:r>
          <w:rPr>
            <w:noProof/>
            <w:webHidden/>
          </w:rPr>
          <w:instrText xml:space="preserve"> PAGEREF _Toc158752358 \h </w:instrText>
        </w:r>
        <w:r>
          <w:rPr>
            <w:noProof/>
            <w:webHidden/>
          </w:rPr>
        </w:r>
        <w:r>
          <w:rPr>
            <w:noProof/>
            <w:webHidden/>
          </w:rPr>
          <w:fldChar w:fldCharType="separate"/>
        </w:r>
        <w:r w:rsidR="00714DB0">
          <w:rPr>
            <w:noProof/>
            <w:webHidden/>
          </w:rPr>
          <w:t>54</w:t>
        </w:r>
        <w:r>
          <w:rPr>
            <w:noProof/>
            <w:webHidden/>
          </w:rPr>
          <w:fldChar w:fldCharType="end"/>
        </w:r>
      </w:hyperlink>
    </w:p>
    <w:p w14:paraId="5230924E" w14:textId="53EFC480"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59" w:history="1">
        <w:r w:rsidRPr="00B77AC1">
          <w:rPr>
            <w:rStyle w:val="Hyperlink"/>
            <w:bCs/>
          </w:rPr>
          <w:t>3.2.4.</w:t>
        </w:r>
        <w:r w:rsidRPr="00B77AC1">
          <w:rPr>
            <w:rStyle w:val="Hyperlink"/>
          </w:rPr>
          <w:t xml:space="preserve"> MÉTODOS Y HERRAMIENTAS</w:t>
        </w:r>
        <w:r>
          <w:rPr>
            <w:noProof/>
            <w:webHidden/>
          </w:rPr>
          <w:tab/>
        </w:r>
        <w:r>
          <w:rPr>
            <w:noProof/>
            <w:webHidden/>
          </w:rPr>
          <w:fldChar w:fldCharType="begin"/>
        </w:r>
        <w:r>
          <w:rPr>
            <w:noProof/>
            <w:webHidden/>
          </w:rPr>
          <w:instrText xml:space="preserve"> PAGEREF _Toc158752359 \h </w:instrText>
        </w:r>
        <w:r>
          <w:rPr>
            <w:noProof/>
            <w:webHidden/>
          </w:rPr>
        </w:r>
        <w:r>
          <w:rPr>
            <w:noProof/>
            <w:webHidden/>
          </w:rPr>
          <w:fldChar w:fldCharType="separate"/>
        </w:r>
        <w:r w:rsidR="00714DB0">
          <w:rPr>
            <w:noProof/>
            <w:webHidden/>
          </w:rPr>
          <w:t>54</w:t>
        </w:r>
        <w:r>
          <w:rPr>
            <w:noProof/>
            <w:webHidden/>
          </w:rPr>
          <w:fldChar w:fldCharType="end"/>
        </w:r>
      </w:hyperlink>
    </w:p>
    <w:p w14:paraId="2C6990E1" w14:textId="60E6E47D"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360" w:history="1">
        <w:r w:rsidRPr="00B77AC1">
          <w:rPr>
            <w:rStyle w:val="Hyperlink"/>
          </w:rPr>
          <w:t>3.3. DISEÑO DE LA INVESTIGACIÓN</w:t>
        </w:r>
        <w:r>
          <w:rPr>
            <w:noProof/>
            <w:webHidden/>
          </w:rPr>
          <w:tab/>
        </w:r>
        <w:r>
          <w:rPr>
            <w:noProof/>
            <w:webHidden/>
          </w:rPr>
          <w:fldChar w:fldCharType="begin"/>
        </w:r>
        <w:r>
          <w:rPr>
            <w:noProof/>
            <w:webHidden/>
          </w:rPr>
          <w:instrText xml:space="preserve"> PAGEREF _Toc158752360 \h </w:instrText>
        </w:r>
        <w:r>
          <w:rPr>
            <w:noProof/>
            <w:webHidden/>
          </w:rPr>
        </w:r>
        <w:r>
          <w:rPr>
            <w:noProof/>
            <w:webHidden/>
          </w:rPr>
          <w:fldChar w:fldCharType="separate"/>
        </w:r>
        <w:r w:rsidR="00714DB0">
          <w:rPr>
            <w:noProof/>
            <w:webHidden/>
          </w:rPr>
          <w:t>54</w:t>
        </w:r>
        <w:r>
          <w:rPr>
            <w:noProof/>
            <w:webHidden/>
          </w:rPr>
          <w:fldChar w:fldCharType="end"/>
        </w:r>
      </w:hyperlink>
    </w:p>
    <w:p w14:paraId="68E7D9B5" w14:textId="4DD1A7D8"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61" w:history="1">
        <w:r w:rsidRPr="00B77AC1">
          <w:rPr>
            <w:rStyle w:val="Hyperlink"/>
            <w:bCs/>
          </w:rPr>
          <w:t>3.3.1.</w:t>
        </w:r>
        <w:r w:rsidRPr="00B77AC1">
          <w:rPr>
            <w:rStyle w:val="Hyperlink"/>
          </w:rPr>
          <w:t xml:space="preserve"> POBLACIÓN</w:t>
        </w:r>
        <w:r>
          <w:rPr>
            <w:noProof/>
            <w:webHidden/>
          </w:rPr>
          <w:tab/>
        </w:r>
        <w:r>
          <w:rPr>
            <w:noProof/>
            <w:webHidden/>
          </w:rPr>
          <w:fldChar w:fldCharType="begin"/>
        </w:r>
        <w:r>
          <w:rPr>
            <w:noProof/>
            <w:webHidden/>
          </w:rPr>
          <w:instrText xml:space="preserve"> PAGEREF _Toc158752361 \h </w:instrText>
        </w:r>
        <w:r>
          <w:rPr>
            <w:noProof/>
            <w:webHidden/>
          </w:rPr>
        </w:r>
        <w:r>
          <w:rPr>
            <w:noProof/>
            <w:webHidden/>
          </w:rPr>
          <w:fldChar w:fldCharType="separate"/>
        </w:r>
        <w:r w:rsidR="00714DB0">
          <w:rPr>
            <w:noProof/>
            <w:webHidden/>
          </w:rPr>
          <w:t>54</w:t>
        </w:r>
        <w:r>
          <w:rPr>
            <w:noProof/>
            <w:webHidden/>
          </w:rPr>
          <w:fldChar w:fldCharType="end"/>
        </w:r>
      </w:hyperlink>
    </w:p>
    <w:p w14:paraId="2197EA05" w14:textId="2B640362"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62" w:history="1">
        <w:r w:rsidRPr="00B77AC1">
          <w:rPr>
            <w:rStyle w:val="Hyperlink"/>
            <w:bCs/>
          </w:rPr>
          <w:t>3.3.2.</w:t>
        </w:r>
        <w:r w:rsidRPr="00B77AC1">
          <w:rPr>
            <w:rStyle w:val="Hyperlink"/>
          </w:rPr>
          <w:t xml:space="preserve"> MUESTRA</w:t>
        </w:r>
        <w:r>
          <w:rPr>
            <w:noProof/>
            <w:webHidden/>
          </w:rPr>
          <w:tab/>
        </w:r>
        <w:r>
          <w:rPr>
            <w:noProof/>
            <w:webHidden/>
          </w:rPr>
          <w:fldChar w:fldCharType="begin"/>
        </w:r>
        <w:r>
          <w:rPr>
            <w:noProof/>
            <w:webHidden/>
          </w:rPr>
          <w:instrText xml:space="preserve"> PAGEREF _Toc158752362 \h </w:instrText>
        </w:r>
        <w:r>
          <w:rPr>
            <w:noProof/>
            <w:webHidden/>
          </w:rPr>
        </w:r>
        <w:r>
          <w:rPr>
            <w:noProof/>
            <w:webHidden/>
          </w:rPr>
          <w:fldChar w:fldCharType="separate"/>
        </w:r>
        <w:r w:rsidR="00714DB0">
          <w:rPr>
            <w:noProof/>
            <w:webHidden/>
          </w:rPr>
          <w:t>55</w:t>
        </w:r>
        <w:r>
          <w:rPr>
            <w:noProof/>
            <w:webHidden/>
          </w:rPr>
          <w:fldChar w:fldCharType="end"/>
        </w:r>
      </w:hyperlink>
    </w:p>
    <w:p w14:paraId="5BF97F8E" w14:textId="2B498DBB"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63" w:history="1">
        <w:r w:rsidRPr="00B77AC1">
          <w:rPr>
            <w:rStyle w:val="Hyperlink"/>
            <w:bCs/>
          </w:rPr>
          <w:t>3.3.3.</w:t>
        </w:r>
        <w:r w:rsidRPr="00B77AC1">
          <w:rPr>
            <w:rStyle w:val="Hyperlink"/>
          </w:rPr>
          <w:t xml:space="preserve"> TÉCNICAS DE MUESTREO</w:t>
        </w:r>
        <w:r>
          <w:rPr>
            <w:noProof/>
            <w:webHidden/>
          </w:rPr>
          <w:tab/>
        </w:r>
        <w:r>
          <w:rPr>
            <w:noProof/>
            <w:webHidden/>
          </w:rPr>
          <w:fldChar w:fldCharType="begin"/>
        </w:r>
        <w:r>
          <w:rPr>
            <w:noProof/>
            <w:webHidden/>
          </w:rPr>
          <w:instrText xml:space="preserve"> PAGEREF _Toc158752363 \h </w:instrText>
        </w:r>
        <w:r>
          <w:rPr>
            <w:noProof/>
            <w:webHidden/>
          </w:rPr>
        </w:r>
        <w:r>
          <w:rPr>
            <w:noProof/>
            <w:webHidden/>
          </w:rPr>
          <w:fldChar w:fldCharType="separate"/>
        </w:r>
        <w:r w:rsidR="00714DB0">
          <w:rPr>
            <w:noProof/>
            <w:webHidden/>
          </w:rPr>
          <w:t>56</w:t>
        </w:r>
        <w:r>
          <w:rPr>
            <w:noProof/>
            <w:webHidden/>
          </w:rPr>
          <w:fldChar w:fldCharType="end"/>
        </w:r>
      </w:hyperlink>
    </w:p>
    <w:p w14:paraId="0D9F5E34" w14:textId="03589F40"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64" w:history="1">
        <w:r w:rsidRPr="00B77AC1">
          <w:rPr>
            <w:rStyle w:val="Hyperlink"/>
          </w:rPr>
          <w:t>3.3.3.1. MUESTREO</w:t>
        </w:r>
        <w:r>
          <w:rPr>
            <w:noProof/>
            <w:webHidden/>
          </w:rPr>
          <w:tab/>
        </w:r>
        <w:r>
          <w:rPr>
            <w:noProof/>
            <w:webHidden/>
          </w:rPr>
          <w:fldChar w:fldCharType="begin"/>
        </w:r>
        <w:r>
          <w:rPr>
            <w:noProof/>
            <w:webHidden/>
          </w:rPr>
          <w:instrText xml:space="preserve"> PAGEREF _Toc158752364 \h </w:instrText>
        </w:r>
        <w:r>
          <w:rPr>
            <w:noProof/>
            <w:webHidden/>
          </w:rPr>
        </w:r>
        <w:r>
          <w:rPr>
            <w:noProof/>
            <w:webHidden/>
          </w:rPr>
          <w:fldChar w:fldCharType="separate"/>
        </w:r>
        <w:r w:rsidR="00714DB0">
          <w:rPr>
            <w:noProof/>
            <w:webHidden/>
          </w:rPr>
          <w:t>56</w:t>
        </w:r>
        <w:r>
          <w:rPr>
            <w:noProof/>
            <w:webHidden/>
          </w:rPr>
          <w:fldChar w:fldCharType="end"/>
        </w:r>
      </w:hyperlink>
    </w:p>
    <w:p w14:paraId="35EDAEC8" w14:textId="6DC8862D"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65" w:history="1">
        <w:r w:rsidRPr="00B77AC1">
          <w:rPr>
            <w:rStyle w:val="Hyperlink"/>
          </w:rPr>
          <w:t>3.3.3.2. MUESTREO PROBABILÍSTICO</w:t>
        </w:r>
        <w:r>
          <w:rPr>
            <w:noProof/>
            <w:webHidden/>
          </w:rPr>
          <w:tab/>
        </w:r>
        <w:r>
          <w:rPr>
            <w:noProof/>
            <w:webHidden/>
          </w:rPr>
          <w:fldChar w:fldCharType="begin"/>
        </w:r>
        <w:r>
          <w:rPr>
            <w:noProof/>
            <w:webHidden/>
          </w:rPr>
          <w:instrText xml:space="preserve"> PAGEREF _Toc158752365 \h </w:instrText>
        </w:r>
        <w:r>
          <w:rPr>
            <w:noProof/>
            <w:webHidden/>
          </w:rPr>
        </w:r>
        <w:r>
          <w:rPr>
            <w:noProof/>
            <w:webHidden/>
          </w:rPr>
          <w:fldChar w:fldCharType="separate"/>
        </w:r>
        <w:r w:rsidR="00714DB0">
          <w:rPr>
            <w:noProof/>
            <w:webHidden/>
          </w:rPr>
          <w:t>56</w:t>
        </w:r>
        <w:r>
          <w:rPr>
            <w:noProof/>
            <w:webHidden/>
          </w:rPr>
          <w:fldChar w:fldCharType="end"/>
        </w:r>
      </w:hyperlink>
    </w:p>
    <w:p w14:paraId="7A5709D7" w14:textId="1240E441"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66" w:history="1">
        <w:r w:rsidRPr="00B77AC1">
          <w:rPr>
            <w:rStyle w:val="Hyperlink"/>
          </w:rPr>
          <w:t>3.3.3.3. TIPO ESTRATIFICADO</w:t>
        </w:r>
        <w:r>
          <w:rPr>
            <w:noProof/>
            <w:webHidden/>
          </w:rPr>
          <w:tab/>
        </w:r>
        <w:r>
          <w:rPr>
            <w:noProof/>
            <w:webHidden/>
          </w:rPr>
          <w:fldChar w:fldCharType="begin"/>
        </w:r>
        <w:r>
          <w:rPr>
            <w:noProof/>
            <w:webHidden/>
          </w:rPr>
          <w:instrText xml:space="preserve"> PAGEREF _Toc158752366 \h </w:instrText>
        </w:r>
        <w:r>
          <w:rPr>
            <w:noProof/>
            <w:webHidden/>
          </w:rPr>
        </w:r>
        <w:r>
          <w:rPr>
            <w:noProof/>
            <w:webHidden/>
          </w:rPr>
          <w:fldChar w:fldCharType="separate"/>
        </w:r>
        <w:r w:rsidR="00714DB0">
          <w:rPr>
            <w:noProof/>
            <w:webHidden/>
          </w:rPr>
          <w:t>57</w:t>
        </w:r>
        <w:r>
          <w:rPr>
            <w:noProof/>
            <w:webHidden/>
          </w:rPr>
          <w:fldChar w:fldCharType="end"/>
        </w:r>
      </w:hyperlink>
    </w:p>
    <w:p w14:paraId="78217F7A" w14:textId="22B9D8B5"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67" w:history="1">
        <w:r w:rsidRPr="00B77AC1">
          <w:rPr>
            <w:rStyle w:val="Hyperlink"/>
          </w:rPr>
          <w:t>3.3.3.4. UNIDAD DE ANÁLISIS</w:t>
        </w:r>
        <w:r>
          <w:rPr>
            <w:noProof/>
            <w:webHidden/>
          </w:rPr>
          <w:tab/>
        </w:r>
        <w:r>
          <w:rPr>
            <w:noProof/>
            <w:webHidden/>
          </w:rPr>
          <w:fldChar w:fldCharType="begin"/>
        </w:r>
        <w:r>
          <w:rPr>
            <w:noProof/>
            <w:webHidden/>
          </w:rPr>
          <w:instrText xml:space="preserve"> PAGEREF _Toc158752367 \h </w:instrText>
        </w:r>
        <w:r>
          <w:rPr>
            <w:noProof/>
            <w:webHidden/>
          </w:rPr>
        </w:r>
        <w:r>
          <w:rPr>
            <w:noProof/>
            <w:webHidden/>
          </w:rPr>
          <w:fldChar w:fldCharType="separate"/>
        </w:r>
        <w:r w:rsidR="00714DB0">
          <w:rPr>
            <w:noProof/>
            <w:webHidden/>
          </w:rPr>
          <w:t>57</w:t>
        </w:r>
        <w:r>
          <w:rPr>
            <w:noProof/>
            <w:webHidden/>
          </w:rPr>
          <w:fldChar w:fldCharType="end"/>
        </w:r>
      </w:hyperlink>
    </w:p>
    <w:p w14:paraId="38246D9F" w14:textId="04EB2976"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68" w:history="1">
        <w:r w:rsidRPr="00B77AC1">
          <w:rPr>
            <w:rStyle w:val="Hyperlink"/>
          </w:rPr>
          <w:t>3.3.3.5. UNIDAD DE RESPUESTA</w:t>
        </w:r>
        <w:r>
          <w:rPr>
            <w:noProof/>
            <w:webHidden/>
          </w:rPr>
          <w:tab/>
        </w:r>
        <w:r>
          <w:rPr>
            <w:noProof/>
            <w:webHidden/>
          </w:rPr>
          <w:fldChar w:fldCharType="begin"/>
        </w:r>
        <w:r>
          <w:rPr>
            <w:noProof/>
            <w:webHidden/>
          </w:rPr>
          <w:instrText xml:space="preserve"> PAGEREF _Toc158752368 \h </w:instrText>
        </w:r>
        <w:r>
          <w:rPr>
            <w:noProof/>
            <w:webHidden/>
          </w:rPr>
        </w:r>
        <w:r>
          <w:rPr>
            <w:noProof/>
            <w:webHidden/>
          </w:rPr>
          <w:fldChar w:fldCharType="separate"/>
        </w:r>
        <w:r w:rsidR="00714DB0">
          <w:rPr>
            <w:noProof/>
            <w:webHidden/>
          </w:rPr>
          <w:t>58</w:t>
        </w:r>
        <w:r>
          <w:rPr>
            <w:noProof/>
            <w:webHidden/>
          </w:rPr>
          <w:fldChar w:fldCharType="end"/>
        </w:r>
      </w:hyperlink>
    </w:p>
    <w:p w14:paraId="688E41CE" w14:textId="05E30BD0"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369" w:history="1">
        <w:r w:rsidRPr="00B77AC1">
          <w:rPr>
            <w:rStyle w:val="Hyperlink"/>
          </w:rPr>
          <w:t>3.4. TÉCNICAS, INSTRUMENTOS Y PROCEDIMIENTOS APLICADOS</w:t>
        </w:r>
        <w:r>
          <w:rPr>
            <w:noProof/>
            <w:webHidden/>
          </w:rPr>
          <w:tab/>
        </w:r>
        <w:r>
          <w:rPr>
            <w:noProof/>
            <w:webHidden/>
          </w:rPr>
          <w:fldChar w:fldCharType="begin"/>
        </w:r>
        <w:r>
          <w:rPr>
            <w:noProof/>
            <w:webHidden/>
          </w:rPr>
          <w:instrText xml:space="preserve"> PAGEREF _Toc158752369 \h </w:instrText>
        </w:r>
        <w:r>
          <w:rPr>
            <w:noProof/>
            <w:webHidden/>
          </w:rPr>
        </w:r>
        <w:r>
          <w:rPr>
            <w:noProof/>
            <w:webHidden/>
          </w:rPr>
          <w:fldChar w:fldCharType="separate"/>
        </w:r>
        <w:r w:rsidR="00714DB0">
          <w:rPr>
            <w:noProof/>
            <w:webHidden/>
          </w:rPr>
          <w:t>58</w:t>
        </w:r>
        <w:r>
          <w:rPr>
            <w:noProof/>
            <w:webHidden/>
          </w:rPr>
          <w:fldChar w:fldCharType="end"/>
        </w:r>
      </w:hyperlink>
    </w:p>
    <w:p w14:paraId="347F5BE5" w14:textId="6FC5DF73"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70" w:history="1">
        <w:r w:rsidRPr="00B77AC1">
          <w:rPr>
            <w:rStyle w:val="Hyperlink"/>
            <w:bCs/>
          </w:rPr>
          <w:t>3.4.1.</w:t>
        </w:r>
        <w:r w:rsidRPr="00B77AC1">
          <w:rPr>
            <w:rStyle w:val="Hyperlink"/>
          </w:rPr>
          <w:t xml:space="preserve"> INSTRUMENTOS</w:t>
        </w:r>
        <w:r>
          <w:rPr>
            <w:noProof/>
            <w:webHidden/>
          </w:rPr>
          <w:tab/>
        </w:r>
        <w:r>
          <w:rPr>
            <w:noProof/>
            <w:webHidden/>
          </w:rPr>
          <w:fldChar w:fldCharType="begin"/>
        </w:r>
        <w:r>
          <w:rPr>
            <w:noProof/>
            <w:webHidden/>
          </w:rPr>
          <w:instrText xml:space="preserve"> PAGEREF _Toc158752370 \h </w:instrText>
        </w:r>
        <w:r>
          <w:rPr>
            <w:noProof/>
            <w:webHidden/>
          </w:rPr>
        </w:r>
        <w:r>
          <w:rPr>
            <w:noProof/>
            <w:webHidden/>
          </w:rPr>
          <w:fldChar w:fldCharType="separate"/>
        </w:r>
        <w:r w:rsidR="00714DB0">
          <w:rPr>
            <w:noProof/>
            <w:webHidden/>
          </w:rPr>
          <w:t>58</w:t>
        </w:r>
        <w:r>
          <w:rPr>
            <w:noProof/>
            <w:webHidden/>
          </w:rPr>
          <w:fldChar w:fldCharType="end"/>
        </w:r>
      </w:hyperlink>
    </w:p>
    <w:p w14:paraId="14F534CA" w14:textId="298A84F8"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71" w:history="1">
        <w:r w:rsidRPr="00B77AC1">
          <w:rPr>
            <w:rStyle w:val="Hyperlink"/>
          </w:rPr>
          <w:t>3.4.1.1. ENCUESTA</w:t>
        </w:r>
        <w:r>
          <w:rPr>
            <w:noProof/>
            <w:webHidden/>
          </w:rPr>
          <w:tab/>
        </w:r>
        <w:r>
          <w:rPr>
            <w:noProof/>
            <w:webHidden/>
          </w:rPr>
          <w:fldChar w:fldCharType="begin"/>
        </w:r>
        <w:r>
          <w:rPr>
            <w:noProof/>
            <w:webHidden/>
          </w:rPr>
          <w:instrText xml:space="preserve"> PAGEREF _Toc158752371 \h </w:instrText>
        </w:r>
        <w:r>
          <w:rPr>
            <w:noProof/>
            <w:webHidden/>
          </w:rPr>
        </w:r>
        <w:r>
          <w:rPr>
            <w:noProof/>
            <w:webHidden/>
          </w:rPr>
          <w:fldChar w:fldCharType="separate"/>
        </w:r>
        <w:r w:rsidR="00714DB0">
          <w:rPr>
            <w:noProof/>
            <w:webHidden/>
          </w:rPr>
          <w:t>58</w:t>
        </w:r>
        <w:r>
          <w:rPr>
            <w:noProof/>
            <w:webHidden/>
          </w:rPr>
          <w:fldChar w:fldCharType="end"/>
        </w:r>
      </w:hyperlink>
    </w:p>
    <w:p w14:paraId="1DF6DFA2" w14:textId="43151F40"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72" w:history="1">
        <w:r w:rsidRPr="00B77AC1">
          <w:rPr>
            <w:rStyle w:val="Hyperlink"/>
            <w:bCs/>
          </w:rPr>
          <w:t>3.4.2.</w:t>
        </w:r>
        <w:r w:rsidRPr="00B77AC1">
          <w:rPr>
            <w:rStyle w:val="Hyperlink"/>
          </w:rPr>
          <w:t xml:space="preserve"> TÉCNICAS</w:t>
        </w:r>
        <w:r>
          <w:rPr>
            <w:noProof/>
            <w:webHidden/>
          </w:rPr>
          <w:tab/>
        </w:r>
        <w:r>
          <w:rPr>
            <w:noProof/>
            <w:webHidden/>
          </w:rPr>
          <w:fldChar w:fldCharType="begin"/>
        </w:r>
        <w:r>
          <w:rPr>
            <w:noProof/>
            <w:webHidden/>
          </w:rPr>
          <w:instrText xml:space="preserve"> PAGEREF _Toc158752372 \h </w:instrText>
        </w:r>
        <w:r>
          <w:rPr>
            <w:noProof/>
            <w:webHidden/>
          </w:rPr>
        </w:r>
        <w:r>
          <w:rPr>
            <w:noProof/>
            <w:webHidden/>
          </w:rPr>
          <w:fldChar w:fldCharType="separate"/>
        </w:r>
        <w:r w:rsidR="00714DB0">
          <w:rPr>
            <w:noProof/>
            <w:webHidden/>
          </w:rPr>
          <w:t>58</w:t>
        </w:r>
        <w:r>
          <w:rPr>
            <w:noProof/>
            <w:webHidden/>
          </w:rPr>
          <w:fldChar w:fldCharType="end"/>
        </w:r>
      </w:hyperlink>
    </w:p>
    <w:p w14:paraId="22EE10D0" w14:textId="2B9B0659"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73" w:history="1">
        <w:r w:rsidRPr="00B77AC1">
          <w:rPr>
            <w:rStyle w:val="Hyperlink"/>
          </w:rPr>
          <w:t>3.4.2.1. ANÁLISIS PESTEL</w:t>
        </w:r>
        <w:r>
          <w:rPr>
            <w:noProof/>
            <w:webHidden/>
          </w:rPr>
          <w:tab/>
        </w:r>
        <w:r>
          <w:rPr>
            <w:noProof/>
            <w:webHidden/>
          </w:rPr>
          <w:fldChar w:fldCharType="begin"/>
        </w:r>
        <w:r>
          <w:rPr>
            <w:noProof/>
            <w:webHidden/>
          </w:rPr>
          <w:instrText xml:space="preserve"> PAGEREF _Toc158752373 \h </w:instrText>
        </w:r>
        <w:r>
          <w:rPr>
            <w:noProof/>
            <w:webHidden/>
          </w:rPr>
        </w:r>
        <w:r>
          <w:rPr>
            <w:noProof/>
            <w:webHidden/>
          </w:rPr>
          <w:fldChar w:fldCharType="separate"/>
        </w:r>
        <w:r w:rsidR="00714DB0">
          <w:rPr>
            <w:noProof/>
            <w:webHidden/>
          </w:rPr>
          <w:t>58</w:t>
        </w:r>
        <w:r>
          <w:rPr>
            <w:noProof/>
            <w:webHidden/>
          </w:rPr>
          <w:fldChar w:fldCharType="end"/>
        </w:r>
      </w:hyperlink>
    </w:p>
    <w:p w14:paraId="2207AF91" w14:textId="7E83CAAF"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74" w:history="1">
        <w:r w:rsidRPr="00B77AC1">
          <w:rPr>
            <w:rStyle w:val="Hyperlink"/>
          </w:rPr>
          <w:t>3.4.2.2. ANÁLISIS DE LAS CINCO FUERZAS DE PORTER</w:t>
        </w:r>
        <w:r>
          <w:rPr>
            <w:noProof/>
            <w:webHidden/>
          </w:rPr>
          <w:tab/>
        </w:r>
        <w:r>
          <w:rPr>
            <w:noProof/>
            <w:webHidden/>
          </w:rPr>
          <w:fldChar w:fldCharType="begin"/>
        </w:r>
        <w:r>
          <w:rPr>
            <w:noProof/>
            <w:webHidden/>
          </w:rPr>
          <w:instrText xml:space="preserve"> PAGEREF _Toc158752374 \h </w:instrText>
        </w:r>
        <w:r>
          <w:rPr>
            <w:noProof/>
            <w:webHidden/>
          </w:rPr>
        </w:r>
        <w:r>
          <w:rPr>
            <w:noProof/>
            <w:webHidden/>
          </w:rPr>
          <w:fldChar w:fldCharType="separate"/>
        </w:r>
        <w:r w:rsidR="00714DB0">
          <w:rPr>
            <w:noProof/>
            <w:webHidden/>
          </w:rPr>
          <w:t>58</w:t>
        </w:r>
        <w:r>
          <w:rPr>
            <w:noProof/>
            <w:webHidden/>
          </w:rPr>
          <w:fldChar w:fldCharType="end"/>
        </w:r>
      </w:hyperlink>
    </w:p>
    <w:p w14:paraId="1BE70367" w14:textId="1F45D807"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75" w:history="1">
        <w:r w:rsidRPr="00B77AC1">
          <w:rPr>
            <w:rStyle w:val="Hyperlink"/>
          </w:rPr>
          <w:t>3.4.2.3. LIENZO DEL MODELO DE NEGOCIO</w:t>
        </w:r>
        <w:r>
          <w:rPr>
            <w:noProof/>
            <w:webHidden/>
          </w:rPr>
          <w:tab/>
        </w:r>
        <w:r>
          <w:rPr>
            <w:noProof/>
            <w:webHidden/>
          </w:rPr>
          <w:fldChar w:fldCharType="begin"/>
        </w:r>
        <w:r>
          <w:rPr>
            <w:noProof/>
            <w:webHidden/>
          </w:rPr>
          <w:instrText xml:space="preserve"> PAGEREF _Toc158752375 \h </w:instrText>
        </w:r>
        <w:r>
          <w:rPr>
            <w:noProof/>
            <w:webHidden/>
          </w:rPr>
        </w:r>
        <w:r>
          <w:rPr>
            <w:noProof/>
            <w:webHidden/>
          </w:rPr>
          <w:fldChar w:fldCharType="separate"/>
        </w:r>
        <w:r w:rsidR="00714DB0">
          <w:rPr>
            <w:noProof/>
            <w:webHidden/>
          </w:rPr>
          <w:t>59</w:t>
        </w:r>
        <w:r>
          <w:rPr>
            <w:noProof/>
            <w:webHidden/>
          </w:rPr>
          <w:fldChar w:fldCharType="end"/>
        </w:r>
      </w:hyperlink>
    </w:p>
    <w:p w14:paraId="087A42F7" w14:textId="44FC8E63"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76" w:history="1">
        <w:r w:rsidRPr="00B77AC1">
          <w:rPr>
            <w:rStyle w:val="Hyperlink"/>
          </w:rPr>
          <w:t>3.4.2.4. ANÁLISIS DE CAPACIDAD</w:t>
        </w:r>
        <w:r>
          <w:rPr>
            <w:noProof/>
            <w:webHidden/>
          </w:rPr>
          <w:tab/>
        </w:r>
        <w:r>
          <w:rPr>
            <w:noProof/>
            <w:webHidden/>
          </w:rPr>
          <w:fldChar w:fldCharType="begin"/>
        </w:r>
        <w:r>
          <w:rPr>
            <w:noProof/>
            <w:webHidden/>
          </w:rPr>
          <w:instrText xml:space="preserve"> PAGEREF _Toc158752376 \h </w:instrText>
        </w:r>
        <w:r>
          <w:rPr>
            <w:noProof/>
            <w:webHidden/>
          </w:rPr>
        </w:r>
        <w:r>
          <w:rPr>
            <w:noProof/>
            <w:webHidden/>
          </w:rPr>
          <w:fldChar w:fldCharType="separate"/>
        </w:r>
        <w:r w:rsidR="00714DB0">
          <w:rPr>
            <w:noProof/>
            <w:webHidden/>
          </w:rPr>
          <w:t>59</w:t>
        </w:r>
        <w:r>
          <w:rPr>
            <w:noProof/>
            <w:webHidden/>
          </w:rPr>
          <w:fldChar w:fldCharType="end"/>
        </w:r>
      </w:hyperlink>
    </w:p>
    <w:p w14:paraId="5567A837" w14:textId="20BD685D"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77" w:history="1">
        <w:r w:rsidRPr="00B77AC1">
          <w:rPr>
            <w:rStyle w:val="Hyperlink"/>
          </w:rPr>
          <w:t>3.4.2.5. ANÁLISIS CUANTITATIVO POR PUNTOS</w:t>
        </w:r>
        <w:r>
          <w:rPr>
            <w:noProof/>
            <w:webHidden/>
          </w:rPr>
          <w:tab/>
        </w:r>
        <w:r>
          <w:rPr>
            <w:noProof/>
            <w:webHidden/>
          </w:rPr>
          <w:fldChar w:fldCharType="begin"/>
        </w:r>
        <w:r>
          <w:rPr>
            <w:noProof/>
            <w:webHidden/>
          </w:rPr>
          <w:instrText xml:space="preserve"> PAGEREF _Toc158752377 \h </w:instrText>
        </w:r>
        <w:r>
          <w:rPr>
            <w:noProof/>
            <w:webHidden/>
          </w:rPr>
        </w:r>
        <w:r>
          <w:rPr>
            <w:noProof/>
            <w:webHidden/>
          </w:rPr>
          <w:fldChar w:fldCharType="separate"/>
        </w:r>
        <w:r w:rsidR="00714DB0">
          <w:rPr>
            <w:noProof/>
            <w:webHidden/>
          </w:rPr>
          <w:t>59</w:t>
        </w:r>
        <w:r>
          <w:rPr>
            <w:noProof/>
            <w:webHidden/>
          </w:rPr>
          <w:fldChar w:fldCharType="end"/>
        </w:r>
      </w:hyperlink>
    </w:p>
    <w:p w14:paraId="04AD1F73" w14:textId="0E5FEDE1"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78" w:history="1">
        <w:r w:rsidRPr="00B77AC1">
          <w:rPr>
            <w:rStyle w:val="Hyperlink"/>
          </w:rPr>
          <w:t>3.4.2.6. DIAGRAMA DE BLOQUES</w:t>
        </w:r>
        <w:r>
          <w:rPr>
            <w:noProof/>
            <w:webHidden/>
          </w:rPr>
          <w:tab/>
        </w:r>
        <w:r>
          <w:rPr>
            <w:noProof/>
            <w:webHidden/>
          </w:rPr>
          <w:fldChar w:fldCharType="begin"/>
        </w:r>
        <w:r>
          <w:rPr>
            <w:noProof/>
            <w:webHidden/>
          </w:rPr>
          <w:instrText xml:space="preserve"> PAGEREF _Toc158752378 \h </w:instrText>
        </w:r>
        <w:r>
          <w:rPr>
            <w:noProof/>
            <w:webHidden/>
          </w:rPr>
        </w:r>
        <w:r>
          <w:rPr>
            <w:noProof/>
            <w:webHidden/>
          </w:rPr>
          <w:fldChar w:fldCharType="separate"/>
        </w:r>
        <w:r w:rsidR="00714DB0">
          <w:rPr>
            <w:noProof/>
            <w:webHidden/>
          </w:rPr>
          <w:t>59</w:t>
        </w:r>
        <w:r>
          <w:rPr>
            <w:noProof/>
            <w:webHidden/>
          </w:rPr>
          <w:fldChar w:fldCharType="end"/>
        </w:r>
      </w:hyperlink>
    </w:p>
    <w:p w14:paraId="009C2D9D" w14:textId="4FFB02AC"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79" w:history="1">
        <w:r w:rsidRPr="00B77AC1">
          <w:rPr>
            <w:rStyle w:val="Hyperlink"/>
          </w:rPr>
          <w:t>3.4.2.7. ESTADO DE RESULTADO PROFORMA</w:t>
        </w:r>
        <w:r>
          <w:rPr>
            <w:noProof/>
            <w:webHidden/>
          </w:rPr>
          <w:tab/>
        </w:r>
        <w:r>
          <w:rPr>
            <w:noProof/>
            <w:webHidden/>
          </w:rPr>
          <w:fldChar w:fldCharType="begin"/>
        </w:r>
        <w:r>
          <w:rPr>
            <w:noProof/>
            <w:webHidden/>
          </w:rPr>
          <w:instrText xml:space="preserve"> PAGEREF _Toc158752379 \h </w:instrText>
        </w:r>
        <w:r>
          <w:rPr>
            <w:noProof/>
            <w:webHidden/>
          </w:rPr>
        </w:r>
        <w:r>
          <w:rPr>
            <w:noProof/>
            <w:webHidden/>
          </w:rPr>
          <w:fldChar w:fldCharType="separate"/>
        </w:r>
        <w:r w:rsidR="00714DB0">
          <w:rPr>
            <w:noProof/>
            <w:webHidden/>
          </w:rPr>
          <w:t>59</w:t>
        </w:r>
        <w:r>
          <w:rPr>
            <w:noProof/>
            <w:webHidden/>
          </w:rPr>
          <w:fldChar w:fldCharType="end"/>
        </w:r>
      </w:hyperlink>
    </w:p>
    <w:p w14:paraId="028E814F" w14:textId="51DCAC61"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380" w:history="1">
        <w:r w:rsidRPr="00B77AC1">
          <w:rPr>
            <w:rStyle w:val="Hyperlink"/>
          </w:rPr>
          <w:t>3.4.2.8. EVALUACIÓN ECONÓMICA</w:t>
        </w:r>
        <w:r>
          <w:rPr>
            <w:noProof/>
            <w:webHidden/>
          </w:rPr>
          <w:tab/>
        </w:r>
        <w:r>
          <w:rPr>
            <w:noProof/>
            <w:webHidden/>
          </w:rPr>
          <w:fldChar w:fldCharType="begin"/>
        </w:r>
        <w:r>
          <w:rPr>
            <w:noProof/>
            <w:webHidden/>
          </w:rPr>
          <w:instrText xml:space="preserve"> PAGEREF _Toc158752380 \h </w:instrText>
        </w:r>
        <w:r>
          <w:rPr>
            <w:noProof/>
            <w:webHidden/>
          </w:rPr>
        </w:r>
        <w:r>
          <w:rPr>
            <w:noProof/>
            <w:webHidden/>
          </w:rPr>
          <w:fldChar w:fldCharType="separate"/>
        </w:r>
        <w:r w:rsidR="00714DB0">
          <w:rPr>
            <w:noProof/>
            <w:webHidden/>
          </w:rPr>
          <w:t>60</w:t>
        </w:r>
        <w:r>
          <w:rPr>
            <w:noProof/>
            <w:webHidden/>
          </w:rPr>
          <w:fldChar w:fldCharType="end"/>
        </w:r>
      </w:hyperlink>
    </w:p>
    <w:p w14:paraId="300359B1" w14:textId="0B4144F0"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381" w:history="1">
        <w:r w:rsidRPr="00B77AC1">
          <w:rPr>
            <w:rStyle w:val="Hyperlink"/>
          </w:rPr>
          <w:t>3.5. FUENTES DE INFORMACIÓN</w:t>
        </w:r>
        <w:r>
          <w:rPr>
            <w:noProof/>
            <w:webHidden/>
          </w:rPr>
          <w:tab/>
        </w:r>
        <w:r>
          <w:rPr>
            <w:noProof/>
            <w:webHidden/>
          </w:rPr>
          <w:fldChar w:fldCharType="begin"/>
        </w:r>
        <w:r>
          <w:rPr>
            <w:noProof/>
            <w:webHidden/>
          </w:rPr>
          <w:instrText xml:space="preserve"> PAGEREF _Toc158752381 \h </w:instrText>
        </w:r>
        <w:r>
          <w:rPr>
            <w:noProof/>
            <w:webHidden/>
          </w:rPr>
        </w:r>
        <w:r>
          <w:rPr>
            <w:noProof/>
            <w:webHidden/>
          </w:rPr>
          <w:fldChar w:fldCharType="separate"/>
        </w:r>
        <w:r w:rsidR="00714DB0">
          <w:rPr>
            <w:noProof/>
            <w:webHidden/>
          </w:rPr>
          <w:t>60</w:t>
        </w:r>
        <w:r>
          <w:rPr>
            <w:noProof/>
            <w:webHidden/>
          </w:rPr>
          <w:fldChar w:fldCharType="end"/>
        </w:r>
      </w:hyperlink>
    </w:p>
    <w:p w14:paraId="0B949DCD" w14:textId="798A8E82"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82" w:history="1">
        <w:r w:rsidRPr="00B77AC1">
          <w:rPr>
            <w:rStyle w:val="Hyperlink"/>
            <w:bCs/>
          </w:rPr>
          <w:t>3.5.1.</w:t>
        </w:r>
        <w:r w:rsidRPr="00B77AC1">
          <w:rPr>
            <w:rStyle w:val="Hyperlink"/>
          </w:rPr>
          <w:t xml:space="preserve"> FUENTES PRIMARIAS</w:t>
        </w:r>
        <w:r>
          <w:rPr>
            <w:noProof/>
            <w:webHidden/>
          </w:rPr>
          <w:tab/>
        </w:r>
        <w:r>
          <w:rPr>
            <w:noProof/>
            <w:webHidden/>
          </w:rPr>
          <w:fldChar w:fldCharType="begin"/>
        </w:r>
        <w:r>
          <w:rPr>
            <w:noProof/>
            <w:webHidden/>
          </w:rPr>
          <w:instrText xml:space="preserve"> PAGEREF _Toc158752382 \h </w:instrText>
        </w:r>
        <w:r>
          <w:rPr>
            <w:noProof/>
            <w:webHidden/>
          </w:rPr>
        </w:r>
        <w:r>
          <w:rPr>
            <w:noProof/>
            <w:webHidden/>
          </w:rPr>
          <w:fldChar w:fldCharType="separate"/>
        </w:r>
        <w:r w:rsidR="00714DB0">
          <w:rPr>
            <w:noProof/>
            <w:webHidden/>
          </w:rPr>
          <w:t>60</w:t>
        </w:r>
        <w:r>
          <w:rPr>
            <w:noProof/>
            <w:webHidden/>
          </w:rPr>
          <w:fldChar w:fldCharType="end"/>
        </w:r>
      </w:hyperlink>
    </w:p>
    <w:p w14:paraId="5F767908" w14:textId="72B47BBD"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83" w:history="1">
        <w:r w:rsidRPr="00B77AC1">
          <w:rPr>
            <w:rStyle w:val="Hyperlink"/>
            <w:bCs/>
          </w:rPr>
          <w:t>3.5.2.</w:t>
        </w:r>
        <w:r w:rsidRPr="00B77AC1">
          <w:rPr>
            <w:rStyle w:val="Hyperlink"/>
          </w:rPr>
          <w:t xml:space="preserve"> FUENTES SECUNDARIAS</w:t>
        </w:r>
        <w:r>
          <w:rPr>
            <w:noProof/>
            <w:webHidden/>
          </w:rPr>
          <w:tab/>
        </w:r>
        <w:r>
          <w:rPr>
            <w:noProof/>
            <w:webHidden/>
          </w:rPr>
          <w:fldChar w:fldCharType="begin"/>
        </w:r>
        <w:r>
          <w:rPr>
            <w:noProof/>
            <w:webHidden/>
          </w:rPr>
          <w:instrText xml:space="preserve"> PAGEREF _Toc158752383 \h </w:instrText>
        </w:r>
        <w:r>
          <w:rPr>
            <w:noProof/>
            <w:webHidden/>
          </w:rPr>
        </w:r>
        <w:r>
          <w:rPr>
            <w:noProof/>
            <w:webHidden/>
          </w:rPr>
          <w:fldChar w:fldCharType="separate"/>
        </w:r>
        <w:r w:rsidR="00714DB0">
          <w:rPr>
            <w:noProof/>
            <w:webHidden/>
          </w:rPr>
          <w:t>60</w:t>
        </w:r>
        <w:r>
          <w:rPr>
            <w:noProof/>
            <w:webHidden/>
          </w:rPr>
          <w:fldChar w:fldCharType="end"/>
        </w:r>
      </w:hyperlink>
    </w:p>
    <w:p w14:paraId="5F0E08E6" w14:textId="2F0B6B2B" w:rsidR="00070DC3" w:rsidRDefault="00070DC3">
      <w:pPr>
        <w:pStyle w:val="TOC1"/>
        <w:tabs>
          <w:tab w:val="right" w:leader="dot" w:pos="9350"/>
        </w:tabs>
        <w:rPr>
          <w:rFonts w:asciiTheme="minorHAnsi" w:eastAsiaTheme="minorEastAsia" w:hAnsiTheme="minorHAnsi"/>
          <w:noProof/>
          <w:kern w:val="2"/>
          <w:szCs w:val="24"/>
          <w:lang w:val="en-US"/>
          <w14:ligatures w14:val="standardContextual"/>
        </w:rPr>
      </w:pPr>
      <w:hyperlink w:anchor="_Toc158752384" w:history="1">
        <w:r w:rsidRPr="00B77AC1">
          <w:rPr>
            <w:rStyle w:val="Hyperlink"/>
          </w:rPr>
          <w:t>Capítulo IV. RESULTADOS Y ANÁLISIS</w:t>
        </w:r>
        <w:r>
          <w:rPr>
            <w:noProof/>
            <w:webHidden/>
          </w:rPr>
          <w:tab/>
        </w:r>
        <w:r>
          <w:rPr>
            <w:noProof/>
            <w:webHidden/>
          </w:rPr>
          <w:fldChar w:fldCharType="begin"/>
        </w:r>
        <w:r>
          <w:rPr>
            <w:noProof/>
            <w:webHidden/>
          </w:rPr>
          <w:instrText xml:space="preserve"> PAGEREF _Toc158752384 \h </w:instrText>
        </w:r>
        <w:r>
          <w:rPr>
            <w:noProof/>
            <w:webHidden/>
          </w:rPr>
        </w:r>
        <w:r>
          <w:rPr>
            <w:noProof/>
            <w:webHidden/>
          </w:rPr>
          <w:fldChar w:fldCharType="separate"/>
        </w:r>
        <w:r w:rsidR="00714DB0">
          <w:rPr>
            <w:noProof/>
            <w:webHidden/>
          </w:rPr>
          <w:t>61</w:t>
        </w:r>
        <w:r>
          <w:rPr>
            <w:noProof/>
            <w:webHidden/>
          </w:rPr>
          <w:fldChar w:fldCharType="end"/>
        </w:r>
      </w:hyperlink>
    </w:p>
    <w:p w14:paraId="387851BF" w14:textId="7FBA73BC"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385" w:history="1">
        <w:r w:rsidRPr="00B77AC1">
          <w:rPr>
            <w:rStyle w:val="Hyperlink"/>
          </w:rPr>
          <w:t>4.1. INFORME DEL PROCESO DE RECOLECCIÓN DE DATOS</w:t>
        </w:r>
        <w:r>
          <w:rPr>
            <w:noProof/>
            <w:webHidden/>
          </w:rPr>
          <w:tab/>
        </w:r>
        <w:r>
          <w:rPr>
            <w:noProof/>
            <w:webHidden/>
          </w:rPr>
          <w:fldChar w:fldCharType="begin"/>
        </w:r>
        <w:r>
          <w:rPr>
            <w:noProof/>
            <w:webHidden/>
          </w:rPr>
          <w:instrText xml:space="preserve"> PAGEREF _Toc158752385 \h </w:instrText>
        </w:r>
        <w:r>
          <w:rPr>
            <w:noProof/>
            <w:webHidden/>
          </w:rPr>
        </w:r>
        <w:r>
          <w:rPr>
            <w:noProof/>
            <w:webHidden/>
          </w:rPr>
          <w:fldChar w:fldCharType="separate"/>
        </w:r>
        <w:r w:rsidR="00714DB0">
          <w:rPr>
            <w:noProof/>
            <w:webHidden/>
          </w:rPr>
          <w:t>61</w:t>
        </w:r>
        <w:r>
          <w:rPr>
            <w:noProof/>
            <w:webHidden/>
          </w:rPr>
          <w:fldChar w:fldCharType="end"/>
        </w:r>
      </w:hyperlink>
    </w:p>
    <w:p w14:paraId="7AE4DF54" w14:textId="547D94F0"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386" w:history="1">
        <w:r w:rsidRPr="00B77AC1">
          <w:rPr>
            <w:rStyle w:val="Hyperlink"/>
          </w:rPr>
          <w:t>4.2. RESULTADOS Y ANÁLISIS DE LAS TÉCNICAS cuantitativas</w:t>
        </w:r>
        <w:r>
          <w:rPr>
            <w:noProof/>
            <w:webHidden/>
          </w:rPr>
          <w:tab/>
        </w:r>
        <w:r>
          <w:rPr>
            <w:noProof/>
            <w:webHidden/>
          </w:rPr>
          <w:fldChar w:fldCharType="begin"/>
        </w:r>
        <w:r>
          <w:rPr>
            <w:noProof/>
            <w:webHidden/>
          </w:rPr>
          <w:instrText xml:space="preserve"> PAGEREF _Toc158752386 \h </w:instrText>
        </w:r>
        <w:r>
          <w:rPr>
            <w:noProof/>
            <w:webHidden/>
          </w:rPr>
        </w:r>
        <w:r>
          <w:rPr>
            <w:noProof/>
            <w:webHidden/>
          </w:rPr>
          <w:fldChar w:fldCharType="separate"/>
        </w:r>
        <w:r w:rsidR="00714DB0">
          <w:rPr>
            <w:noProof/>
            <w:webHidden/>
          </w:rPr>
          <w:t>61</w:t>
        </w:r>
        <w:r>
          <w:rPr>
            <w:noProof/>
            <w:webHidden/>
          </w:rPr>
          <w:fldChar w:fldCharType="end"/>
        </w:r>
      </w:hyperlink>
    </w:p>
    <w:p w14:paraId="39589CA4" w14:textId="32C429B1"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87" w:history="1">
        <w:r w:rsidRPr="00B77AC1">
          <w:rPr>
            <w:rStyle w:val="Hyperlink"/>
            <w:bCs/>
          </w:rPr>
          <w:t>4.2.1.</w:t>
        </w:r>
        <w:r w:rsidRPr="00B77AC1">
          <w:rPr>
            <w:rStyle w:val="Hyperlink"/>
          </w:rPr>
          <w:t xml:space="preserve"> GÉNERO DE LA POBLACIÓN</w:t>
        </w:r>
        <w:r>
          <w:rPr>
            <w:noProof/>
            <w:webHidden/>
          </w:rPr>
          <w:tab/>
        </w:r>
        <w:r>
          <w:rPr>
            <w:noProof/>
            <w:webHidden/>
          </w:rPr>
          <w:fldChar w:fldCharType="begin"/>
        </w:r>
        <w:r>
          <w:rPr>
            <w:noProof/>
            <w:webHidden/>
          </w:rPr>
          <w:instrText xml:space="preserve"> PAGEREF _Toc158752387 \h </w:instrText>
        </w:r>
        <w:r>
          <w:rPr>
            <w:noProof/>
            <w:webHidden/>
          </w:rPr>
        </w:r>
        <w:r>
          <w:rPr>
            <w:noProof/>
            <w:webHidden/>
          </w:rPr>
          <w:fldChar w:fldCharType="separate"/>
        </w:r>
        <w:r w:rsidR="00714DB0">
          <w:rPr>
            <w:noProof/>
            <w:webHidden/>
          </w:rPr>
          <w:t>61</w:t>
        </w:r>
        <w:r>
          <w:rPr>
            <w:noProof/>
            <w:webHidden/>
          </w:rPr>
          <w:fldChar w:fldCharType="end"/>
        </w:r>
      </w:hyperlink>
    </w:p>
    <w:p w14:paraId="177E14A0" w14:textId="14231C30"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88" w:history="1">
        <w:r w:rsidRPr="00B77AC1">
          <w:rPr>
            <w:rStyle w:val="Hyperlink"/>
            <w:bCs/>
          </w:rPr>
          <w:t>4.2.2.</w:t>
        </w:r>
        <w:r w:rsidRPr="00B77AC1">
          <w:rPr>
            <w:rStyle w:val="Hyperlink"/>
          </w:rPr>
          <w:t xml:space="preserve"> EDAD DE LA POBLACIÓN</w:t>
        </w:r>
        <w:r>
          <w:rPr>
            <w:noProof/>
            <w:webHidden/>
          </w:rPr>
          <w:tab/>
        </w:r>
        <w:r>
          <w:rPr>
            <w:noProof/>
            <w:webHidden/>
          </w:rPr>
          <w:fldChar w:fldCharType="begin"/>
        </w:r>
        <w:r>
          <w:rPr>
            <w:noProof/>
            <w:webHidden/>
          </w:rPr>
          <w:instrText xml:space="preserve"> PAGEREF _Toc158752388 \h </w:instrText>
        </w:r>
        <w:r>
          <w:rPr>
            <w:noProof/>
            <w:webHidden/>
          </w:rPr>
        </w:r>
        <w:r>
          <w:rPr>
            <w:noProof/>
            <w:webHidden/>
          </w:rPr>
          <w:fldChar w:fldCharType="separate"/>
        </w:r>
        <w:r w:rsidR="00714DB0">
          <w:rPr>
            <w:noProof/>
            <w:webHidden/>
          </w:rPr>
          <w:t>62</w:t>
        </w:r>
        <w:r>
          <w:rPr>
            <w:noProof/>
            <w:webHidden/>
          </w:rPr>
          <w:fldChar w:fldCharType="end"/>
        </w:r>
      </w:hyperlink>
    </w:p>
    <w:p w14:paraId="5AE9F7D2" w14:textId="04453545"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89" w:history="1">
        <w:r w:rsidRPr="00B77AC1">
          <w:rPr>
            <w:rStyle w:val="Hyperlink"/>
            <w:bCs/>
          </w:rPr>
          <w:t>4.2.3.</w:t>
        </w:r>
        <w:r w:rsidRPr="00B77AC1">
          <w:rPr>
            <w:rStyle w:val="Hyperlink"/>
          </w:rPr>
          <w:t xml:space="preserve"> RESIDENTES DE SAN PEDRO SULA</w:t>
        </w:r>
        <w:r>
          <w:rPr>
            <w:noProof/>
            <w:webHidden/>
          </w:rPr>
          <w:tab/>
        </w:r>
        <w:r>
          <w:rPr>
            <w:noProof/>
            <w:webHidden/>
          </w:rPr>
          <w:fldChar w:fldCharType="begin"/>
        </w:r>
        <w:r>
          <w:rPr>
            <w:noProof/>
            <w:webHidden/>
          </w:rPr>
          <w:instrText xml:space="preserve"> PAGEREF _Toc158752389 \h </w:instrText>
        </w:r>
        <w:r>
          <w:rPr>
            <w:noProof/>
            <w:webHidden/>
          </w:rPr>
        </w:r>
        <w:r>
          <w:rPr>
            <w:noProof/>
            <w:webHidden/>
          </w:rPr>
          <w:fldChar w:fldCharType="separate"/>
        </w:r>
        <w:r w:rsidR="00714DB0">
          <w:rPr>
            <w:noProof/>
            <w:webHidden/>
          </w:rPr>
          <w:t>63</w:t>
        </w:r>
        <w:r>
          <w:rPr>
            <w:noProof/>
            <w:webHidden/>
          </w:rPr>
          <w:fldChar w:fldCharType="end"/>
        </w:r>
      </w:hyperlink>
    </w:p>
    <w:p w14:paraId="5CD507E2" w14:textId="5C3D1C1D"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90" w:history="1">
        <w:r w:rsidRPr="00B77AC1">
          <w:rPr>
            <w:rStyle w:val="Hyperlink"/>
            <w:bCs/>
          </w:rPr>
          <w:t>4.2.4.</w:t>
        </w:r>
        <w:r w:rsidRPr="00B77AC1">
          <w:rPr>
            <w:rStyle w:val="Hyperlink"/>
          </w:rPr>
          <w:t xml:space="preserve"> PERSONA ECONÓMICAMENTE ACTIVA</w:t>
        </w:r>
        <w:r>
          <w:rPr>
            <w:noProof/>
            <w:webHidden/>
          </w:rPr>
          <w:tab/>
        </w:r>
        <w:r>
          <w:rPr>
            <w:noProof/>
            <w:webHidden/>
          </w:rPr>
          <w:fldChar w:fldCharType="begin"/>
        </w:r>
        <w:r>
          <w:rPr>
            <w:noProof/>
            <w:webHidden/>
          </w:rPr>
          <w:instrText xml:space="preserve"> PAGEREF _Toc158752390 \h </w:instrText>
        </w:r>
        <w:r>
          <w:rPr>
            <w:noProof/>
            <w:webHidden/>
          </w:rPr>
        </w:r>
        <w:r>
          <w:rPr>
            <w:noProof/>
            <w:webHidden/>
          </w:rPr>
          <w:fldChar w:fldCharType="separate"/>
        </w:r>
        <w:r w:rsidR="00714DB0">
          <w:rPr>
            <w:noProof/>
            <w:webHidden/>
          </w:rPr>
          <w:t>63</w:t>
        </w:r>
        <w:r>
          <w:rPr>
            <w:noProof/>
            <w:webHidden/>
          </w:rPr>
          <w:fldChar w:fldCharType="end"/>
        </w:r>
      </w:hyperlink>
    </w:p>
    <w:p w14:paraId="739C45B6" w14:textId="6E1F3B82"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91" w:history="1">
        <w:r w:rsidRPr="00B77AC1">
          <w:rPr>
            <w:rStyle w:val="Hyperlink"/>
            <w:bCs/>
          </w:rPr>
          <w:t>4.2.5.</w:t>
        </w:r>
        <w:r w:rsidRPr="00B77AC1">
          <w:rPr>
            <w:rStyle w:val="Hyperlink"/>
          </w:rPr>
          <w:t xml:space="preserve"> INGRESO MENSUAL</w:t>
        </w:r>
        <w:r>
          <w:rPr>
            <w:noProof/>
            <w:webHidden/>
          </w:rPr>
          <w:tab/>
        </w:r>
        <w:r>
          <w:rPr>
            <w:noProof/>
            <w:webHidden/>
          </w:rPr>
          <w:fldChar w:fldCharType="begin"/>
        </w:r>
        <w:r>
          <w:rPr>
            <w:noProof/>
            <w:webHidden/>
          </w:rPr>
          <w:instrText xml:space="preserve"> PAGEREF _Toc158752391 \h </w:instrText>
        </w:r>
        <w:r>
          <w:rPr>
            <w:noProof/>
            <w:webHidden/>
          </w:rPr>
        </w:r>
        <w:r>
          <w:rPr>
            <w:noProof/>
            <w:webHidden/>
          </w:rPr>
          <w:fldChar w:fldCharType="separate"/>
        </w:r>
        <w:r w:rsidR="00714DB0">
          <w:rPr>
            <w:noProof/>
            <w:webHidden/>
          </w:rPr>
          <w:t>64</w:t>
        </w:r>
        <w:r>
          <w:rPr>
            <w:noProof/>
            <w:webHidden/>
          </w:rPr>
          <w:fldChar w:fldCharType="end"/>
        </w:r>
      </w:hyperlink>
    </w:p>
    <w:p w14:paraId="4D2B4470" w14:textId="4DB14437"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92" w:history="1">
        <w:r w:rsidRPr="00B77AC1">
          <w:rPr>
            <w:rStyle w:val="Hyperlink"/>
            <w:bCs/>
          </w:rPr>
          <w:t>4.2.6.</w:t>
        </w:r>
        <w:r w:rsidRPr="00B77AC1">
          <w:rPr>
            <w:rStyle w:val="Hyperlink"/>
          </w:rPr>
          <w:t xml:space="preserve"> RANGO PROMEDIO DESTINADO A ENTRETENIMIENTO</w:t>
        </w:r>
        <w:r>
          <w:rPr>
            <w:noProof/>
            <w:webHidden/>
          </w:rPr>
          <w:tab/>
        </w:r>
        <w:r>
          <w:rPr>
            <w:noProof/>
            <w:webHidden/>
          </w:rPr>
          <w:fldChar w:fldCharType="begin"/>
        </w:r>
        <w:r>
          <w:rPr>
            <w:noProof/>
            <w:webHidden/>
          </w:rPr>
          <w:instrText xml:space="preserve"> PAGEREF _Toc158752392 \h </w:instrText>
        </w:r>
        <w:r>
          <w:rPr>
            <w:noProof/>
            <w:webHidden/>
          </w:rPr>
        </w:r>
        <w:r>
          <w:rPr>
            <w:noProof/>
            <w:webHidden/>
          </w:rPr>
          <w:fldChar w:fldCharType="separate"/>
        </w:r>
        <w:r w:rsidR="00714DB0">
          <w:rPr>
            <w:noProof/>
            <w:webHidden/>
          </w:rPr>
          <w:t>65</w:t>
        </w:r>
        <w:r>
          <w:rPr>
            <w:noProof/>
            <w:webHidden/>
          </w:rPr>
          <w:fldChar w:fldCharType="end"/>
        </w:r>
      </w:hyperlink>
    </w:p>
    <w:p w14:paraId="0FED5721" w14:textId="2D62F751"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93" w:history="1">
        <w:r w:rsidRPr="00B77AC1">
          <w:rPr>
            <w:rStyle w:val="Hyperlink"/>
            <w:bCs/>
          </w:rPr>
          <w:t>4.2.7.</w:t>
        </w:r>
        <w:r w:rsidRPr="00B77AC1">
          <w:rPr>
            <w:rStyle w:val="Hyperlink"/>
          </w:rPr>
          <w:t xml:space="preserve"> PREFERENCIA DE REDES SOCIALES</w:t>
        </w:r>
        <w:r>
          <w:rPr>
            <w:noProof/>
            <w:webHidden/>
          </w:rPr>
          <w:tab/>
        </w:r>
        <w:r>
          <w:rPr>
            <w:noProof/>
            <w:webHidden/>
          </w:rPr>
          <w:fldChar w:fldCharType="begin"/>
        </w:r>
        <w:r>
          <w:rPr>
            <w:noProof/>
            <w:webHidden/>
          </w:rPr>
          <w:instrText xml:space="preserve"> PAGEREF _Toc158752393 \h </w:instrText>
        </w:r>
        <w:r>
          <w:rPr>
            <w:noProof/>
            <w:webHidden/>
          </w:rPr>
        </w:r>
        <w:r>
          <w:rPr>
            <w:noProof/>
            <w:webHidden/>
          </w:rPr>
          <w:fldChar w:fldCharType="separate"/>
        </w:r>
        <w:r w:rsidR="00714DB0">
          <w:rPr>
            <w:noProof/>
            <w:webHidden/>
          </w:rPr>
          <w:t>65</w:t>
        </w:r>
        <w:r>
          <w:rPr>
            <w:noProof/>
            <w:webHidden/>
          </w:rPr>
          <w:fldChar w:fldCharType="end"/>
        </w:r>
      </w:hyperlink>
    </w:p>
    <w:p w14:paraId="1F3449AF" w14:textId="24468032"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94" w:history="1">
        <w:r w:rsidRPr="00B77AC1">
          <w:rPr>
            <w:rStyle w:val="Hyperlink"/>
            <w:bCs/>
          </w:rPr>
          <w:t>4.2.8.</w:t>
        </w:r>
        <w:r w:rsidRPr="00B77AC1">
          <w:rPr>
            <w:rStyle w:val="Hyperlink"/>
          </w:rPr>
          <w:t xml:space="preserve"> PREFERENCIA DE UBICACIÓN</w:t>
        </w:r>
        <w:r>
          <w:rPr>
            <w:noProof/>
            <w:webHidden/>
          </w:rPr>
          <w:tab/>
        </w:r>
        <w:r>
          <w:rPr>
            <w:noProof/>
            <w:webHidden/>
          </w:rPr>
          <w:fldChar w:fldCharType="begin"/>
        </w:r>
        <w:r>
          <w:rPr>
            <w:noProof/>
            <w:webHidden/>
          </w:rPr>
          <w:instrText xml:space="preserve"> PAGEREF _Toc158752394 \h </w:instrText>
        </w:r>
        <w:r>
          <w:rPr>
            <w:noProof/>
            <w:webHidden/>
          </w:rPr>
        </w:r>
        <w:r>
          <w:rPr>
            <w:noProof/>
            <w:webHidden/>
          </w:rPr>
          <w:fldChar w:fldCharType="separate"/>
        </w:r>
        <w:r w:rsidR="00714DB0">
          <w:rPr>
            <w:noProof/>
            <w:webHidden/>
          </w:rPr>
          <w:t>66</w:t>
        </w:r>
        <w:r>
          <w:rPr>
            <w:noProof/>
            <w:webHidden/>
          </w:rPr>
          <w:fldChar w:fldCharType="end"/>
        </w:r>
      </w:hyperlink>
    </w:p>
    <w:p w14:paraId="33FB76FF" w14:textId="7D55DBCD"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95" w:history="1">
        <w:r w:rsidRPr="00B77AC1">
          <w:rPr>
            <w:rStyle w:val="Hyperlink"/>
            <w:bCs/>
          </w:rPr>
          <w:t>4.2.9.</w:t>
        </w:r>
        <w:r w:rsidRPr="00B77AC1">
          <w:rPr>
            <w:rStyle w:val="Hyperlink"/>
          </w:rPr>
          <w:t xml:space="preserve"> PREFERENCIAS DE ENTRETENIMIENTO</w:t>
        </w:r>
        <w:r>
          <w:rPr>
            <w:noProof/>
            <w:webHidden/>
          </w:rPr>
          <w:tab/>
        </w:r>
        <w:r>
          <w:rPr>
            <w:noProof/>
            <w:webHidden/>
          </w:rPr>
          <w:fldChar w:fldCharType="begin"/>
        </w:r>
        <w:r>
          <w:rPr>
            <w:noProof/>
            <w:webHidden/>
          </w:rPr>
          <w:instrText xml:space="preserve"> PAGEREF _Toc158752395 \h </w:instrText>
        </w:r>
        <w:r>
          <w:rPr>
            <w:noProof/>
            <w:webHidden/>
          </w:rPr>
        </w:r>
        <w:r>
          <w:rPr>
            <w:noProof/>
            <w:webHidden/>
          </w:rPr>
          <w:fldChar w:fldCharType="separate"/>
        </w:r>
        <w:r w:rsidR="00714DB0">
          <w:rPr>
            <w:noProof/>
            <w:webHidden/>
          </w:rPr>
          <w:t>67</w:t>
        </w:r>
        <w:r>
          <w:rPr>
            <w:noProof/>
            <w:webHidden/>
          </w:rPr>
          <w:fldChar w:fldCharType="end"/>
        </w:r>
      </w:hyperlink>
    </w:p>
    <w:p w14:paraId="5110E5DC" w14:textId="2614B952"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96" w:history="1">
        <w:r w:rsidRPr="00B77AC1">
          <w:rPr>
            <w:rStyle w:val="Hyperlink"/>
            <w:bCs/>
          </w:rPr>
          <w:t>4.2.10.</w:t>
        </w:r>
        <w:r w:rsidRPr="00B77AC1">
          <w:rPr>
            <w:rStyle w:val="Hyperlink"/>
          </w:rPr>
          <w:t xml:space="preserve"> FRECUENCIA DE VISITA A CENTROS DE ENTRETENIMIENTO</w:t>
        </w:r>
        <w:r>
          <w:rPr>
            <w:noProof/>
            <w:webHidden/>
          </w:rPr>
          <w:tab/>
        </w:r>
        <w:r>
          <w:rPr>
            <w:noProof/>
            <w:webHidden/>
          </w:rPr>
          <w:fldChar w:fldCharType="begin"/>
        </w:r>
        <w:r>
          <w:rPr>
            <w:noProof/>
            <w:webHidden/>
          </w:rPr>
          <w:instrText xml:space="preserve"> PAGEREF _Toc158752396 \h </w:instrText>
        </w:r>
        <w:r>
          <w:rPr>
            <w:noProof/>
            <w:webHidden/>
          </w:rPr>
        </w:r>
        <w:r>
          <w:rPr>
            <w:noProof/>
            <w:webHidden/>
          </w:rPr>
          <w:fldChar w:fldCharType="separate"/>
        </w:r>
        <w:r w:rsidR="00714DB0">
          <w:rPr>
            <w:noProof/>
            <w:webHidden/>
          </w:rPr>
          <w:t>68</w:t>
        </w:r>
        <w:r>
          <w:rPr>
            <w:noProof/>
            <w:webHidden/>
          </w:rPr>
          <w:fldChar w:fldCharType="end"/>
        </w:r>
      </w:hyperlink>
    </w:p>
    <w:p w14:paraId="104EFEDE" w14:textId="6495B539"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97" w:history="1">
        <w:r w:rsidRPr="00B77AC1">
          <w:rPr>
            <w:rStyle w:val="Hyperlink"/>
            <w:bCs/>
          </w:rPr>
          <w:t>4.2.11.</w:t>
        </w:r>
        <w:r w:rsidRPr="00B77AC1">
          <w:rPr>
            <w:rStyle w:val="Hyperlink"/>
          </w:rPr>
          <w:t xml:space="preserve"> PREFERENCIA DE DÍAS A VISITAR LOS CENTROS DE ENTRETENIMIENTO</w:t>
        </w:r>
        <w:r>
          <w:rPr>
            <w:noProof/>
            <w:webHidden/>
          </w:rPr>
          <w:tab/>
        </w:r>
        <w:r>
          <w:rPr>
            <w:noProof/>
            <w:webHidden/>
          </w:rPr>
          <w:fldChar w:fldCharType="begin"/>
        </w:r>
        <w:r>
          <w:rPr>
            <w:noProof/>
            <w:webHidden/>
          </w:rPr>
          <w:instrText xml:space="preserve"> PAGEREF _Toc158752397 \h </w:instrText>
        </w:r>
        <w:r>
          <w:rPr>
            <w:noProof/>
            <w:webHidden/>
          </w:rPr>
        </w:r>
        <w:r>
          <w:rPr>
            <w:noProof/>
            <w:webHidden/>
          </w:rPr>
          <w:fldChar w:fldCharType="separate"/>
        </w:r>
        <w:r w:rsidR="00714DB0">
          <w:rPr>
            <w:noProof/>
            <w:webHidden/>
          </w:rPr>
          <w:t>69</w:t>
        </w:r>
        <w:r>
          <w:rPr>
            <w:noProof/>
            <w:webHidden/>
          </w:rPr>
          <w:fldChar w:fldCharType="end"/>
        </w:r>
      </w:hyperlink>
    </w:p>
    <w:p w14:paraId="41944B3D" w14:textId="2E496B3A"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98" w:history="1">
        <w:r w:rsidRPr="00B77AC1">
          <w:rPr>
            <w:rStyle w:val="Hyperlink"/>
            <w:bCs/>
          </w:rPr>
          <w:t>4.2.12.</w:t>
        </w:r>
        <w:r w:rsidRPr="00B77AC1">
          <w:rPr>
            <w:rStyle w:val="Hyperlink"/>
          </w:rPr>
          <w:t xml:space="preserve"> PREFERENCIA DE CÍRCULO SOCIAL CON EL QUE SE ASISTE A UN CENTRO DE ENTRETENIMIENTO</w:t>
        </w:r>
        <w:r>
          <w:rPr>
            <w:noProof/>
            <w:webHidden/>
          </w:rPr>
          <w:tab/>
        </w:r>
        <w:r>
          <w:rPr>
            <w:noProof/>
            <w:webHidden/>
          </w:rPr>
          <w:fldChar w:fldCharType="begin"/>
        </w:r>
        <w:r>
          <w:rPr>
            <w:noProof/>
            <w:webHidden/>
          </w:rPr>
          <w:instrText xml:space="preserve"> PAGEREF _Toc158752398 \h </w:instrText>
        </w:r>
        <w:r>
          <w:rPr>
            <w:noProof/>
            <w:webHidden/>
          </w:rPr>
        </w:r>
        <w:r>
          <w:rPr>
            <w:noProof/>
            <w:webHidden/>
          </w:rPr>
          <w:fldChar w:fldCharType="separate"/>
        </w:r>
        <w:r w:rsidR="00714DB0">
          <w:rPr>
            <w:noProof/>
            <w:webHidden/>
          </w:rPr>
          <w:t>70</w:t>
        </w:r>
        <w:r>
          <w:rPr>
            <w:noProof/>
            <w:webHidden/>
          </w:rPr>
          <w:fldChar w:fldCharType="end"/>
        </w:r>
      </w:hyperlink>
    </w:p>
    <w:p w14:paraId="71172CAA" w14:textId="008B3637"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399" w:history="1">
        <w:r w:rsidRPr="00B77AC1">
          <w:rPr>
            <w:rStyle w:val="Hyperlink"/>
            <w:bCs/>
          </w:rPr>
          <w:t>4.2.13.</w:t>
        </w:r>
        <w:r w:rsidRPr="00B77AC1">
          <w:rPr>
            <w:rStyle w:val="Hyperlink"/>
          </w:rPr>
          <w:t xml:space="preserve"> NUMERO DE PERSONAS CON LAS QUE ASISTE A CENTROS DE ENTRETENIMIENTO</w:t>
        </w:r>
        <w:r>
          <w:rPr>
            <w:noProof/>
            <w:webHidden/>
          </w:rPr>
          <w:tab/>
        </w:r>
        <w:r>
          <w:rPr>
            <w:noProof/>
            <w:webHidden/>
          </w:rPr>
          <w:fldChar w:fldCharType="begin"/>
        </w:r>
        <w:r>
          <w:rPr>
            <w:noProof/>
            <w:webHidden/>
          </w:rPr>
          <w:instrText xml:space="preserve"> PAGEREF _Toc158752399 \h </w:instrText>
        </w:r>
        <w:r>
          <w:rPr>
            <w:noProof/>
            <w:webHidden/>
          </w:rPr>
        </w:r>
        <w:r>
          <w:rPr>
            <w:noProof/>
            <w:webHidden/>
          </w:rPr>
          <w:fldChar w:fldCharType="separate"/>
        </w:r>
        <w:r w:rsidR="00714DB0">
          <w:rPr>
            <w:noProof/>
            <w:webHidden/>
          </w:rPr>
          <w:t>71</w:t>
        </w:r>
        <w:r>
          <w:rPr>
            <w:noProof/>
            <w:webHidden/>
          </w:rPr>
          <w:fldChar w:fldCharType="end"/>
        </w:r>
      </w:hyperlink>
    </w:p>
    <w:p w14:paraId="211956DE" w14:textId="0B3B3239"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400" w:history="1">
        <w:r w:rsidRPr="00B77AC1">
          <w:rPr>
            <w:rStyle w:val="Hyperlink"/>
            <w:bCs/>
          </w:rPr>
          <w:t>4.2.14.</w:t>
        </w:r>
        <w:r w:rsidRPr="00B77AC1">
          <w:rPr>
            <w:rStyle w:val="Hyperlink"/>
          </w:rPr>
          <w:t xml:space="preserve"> PREFERENCIA DE MODALIDAD DE COMPETENCIA EN CENTROS DE ENTRETENIMIENTO</w:t>
        </w:r>
        <w:r>
          <w:rPr>
            <w:noProof/>
            <w:webHidden/>
          </w:rPr>
          <w:tab/>
        </w:r>
        <w:r>
          <w:rPr>
            <w:noProof/>
            <w:webHidden/>
          </w:rPr>
          <w:fldChar w:fldCharType="begin"/>
        </w:r>
        <w:r>
          <w:rPr>
            <w:noProof/>
            <w:webHidden/>
          </w:rPr>
          <w:instrText xml:space="preserve"> PAGEREF _Toc158752400 \h </w:instrText>
        </w:r>
        <w:r>
          <w:rPr>
            <w:noProof/>
            <w:webHidden/>
          </w:rPr>
        </w:r>
        <w:r>
          <w:rPr>
            <w:noProof/>
            <w:webHidden/>
          </w:rPr>
          <w:fldChar w:fldCharType="separate"/>
        </w:r>
        <w:r w:rsidR="00714DB0">
          <w:rPr>
            <w:noProof/>
            <w:webHidden/>
          </w:rPr>
          <w:t>72</w:t>
        </w:r>
        <w:r>
          <w:rPr>
            <w:noProof/>
            <w:webHidden/>
          </w:rPr>
          <w:fldChar w:fldCharType="end"/>
        </w:r>
      </w:hyperlink>
    </w:p>
    <w:p w14:paraId="642645B5" w14:textId="6F26C4EE"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401" w:history="1">
        <w:r w:rsidRPr="00B77AC1">
          <w:rPr>
            <w:rStyle w:val="Hyperlink"/>
            <w:bCs/>
          </w:rPr>
          <w:t>4.2.15.</w:t>
        </w:r>
        <w:r w:rsidRPr="00B77AC1">
          <w:rPr>
            <w:rStyle w:val="Hyperlink"/>
          </w:rPr>
          <w:t xml:space="preserve"> CONOCIMIENTO SOBRE CENTROS DE BOLICHE</w:t>
        </w:r>
        <w:r>
          <w:rPr>
            <w:noProof/>
            <w:webHidden/>
          </w:rPr>
          <w:tab/>
        </w:r>
        <w:r>
          <w:rPr>
            <w:noProof/>
            <w:webHidden/>
          </w:rPr>
          <w:fldChar w:fldCharType="begin"/>
        </w:r>
        <w:r>
          <w:rPr>
            <w:noProof/>
            <w:webHidden/>
          </w:rPr>
          <w:instrText xml:space="preserve"> PAGEREF _Toc158752401 \h </w:instrText>
        </w:r>
        <w:r>
          <w:rPr>
            <w:noProof/>
            <w:webHidden/>
          </w:rPr>
        </w:r>
        <w:r>
          <w:rPr>
            <w:noProof/>
            <w:webHidden/>
          </w:rPr>
          <w:fldChar w:fldCharType="separate"/>
        </w:r>
        <w:r w:rsidR="00714DB0">
          <w:rPr>
            <w:noProof/>
            <w:webHidden/>
          </w:rPr>
          <w:t>73</w:t>
        </w:r>
        <w:r>
          <w:rPr>
            <w:noProof/>
            <w:webHidden/>
          </w:rPr>
          <w:fldChar w:fldCharType="end"/>
        </w:r>
      </w:hyperlink>
    </w:p>
    <w:p w14:paraId="2B4D2066" w14:textId="52B00E79"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402" w:history="1">
        <w:r w:rsidRPr="00B77AC1">
          <w:rPr>
            <w:rStyle w:val="Hyperlink"/>
            <w:bCs/>
          </w:rPr>
          <w:t>4.2.16.</w:t>
        </w:r>
        <w:r w:rsidRPr="00B77AC1">
          <w:rPr>
            <w:rStyle w:val="Hyperlink"/>
          </w:rPr>
          <w:t xml:space="preserve"> NIVELES DE ATRACTIVIDAD HACIA UN CENTRO DE BOLICHE</w:t>
        </w:r>
        <w:r>
          <w:rPr>
            <w:noProof/>
            <w:webHidden/>
          </w:rPr>
          <w:tab/>
        </w:r>
        <w:r>
          <w:rPr>
            <w:noProof/>
            <w:webHidden/>
          </w:rPr>
          <w:fldChar w:fldCharType="begin"/>
        </w:r>
        <w:r>
          <w:rPr>
            <w:noProof/>
            <w:webHidden/>
          </w:rPr>
          <w:instrText xml:space="preserve"> PAGEREF _Toc158752402 \h </w:instrText>
        </w:r>
        <w:r>
          <w:rPr>
            <w:noProof/>
            <w:webHidden/>
          </w:rPr>
        </w:r>
        <w:r>
          <w:rPr>
            <w:noProof/>
            <w:webHidden/>
          </w:rPr>
          <w:fldChar w:fldCharType="separate"/>
        </w:r>
        <w:r w:rsidR="00714DB0">
          <w:rPr>
            <w:noProof/>
            <w:webHidden/>
          </w:rPr>
          <w:t>74</w:t>
        </w:r>
        <w:r>
          <w:rPr>
            <w:noProof/>
            <w:webHidden/>
          </w:rPr>
          <w:fldChar w:fldCharType="end"/>
        </w:r>
      </w:hyperlink>
    </w:p>
    <w:p w14:paraId="48E0B542" w14:textId="6895A164"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403" w:history="1">
        <w:r w:rsidRPr="00B77AC1">
          <w:rPr>
            <w:rStyle w:val="Hyperlink"/>
            <w:bCs/>
          </w:rPr>
          <w:t>4.2.17.</w:t>
        </w:r>
        <w:r w:rsidRPr="00B77AC1">
          <w:rPr>
            <w:rStyle w:val="Hyperlink"/>
          </w:rPr>
          <w:t xml:space="preserve"> PREFERENCIA DE SERVICIOS ADICIONALES EN UN CENTRO DE BOLICHE</w:t>
        </w:r>
        <w:r>
          <w:rPr>
            <w:noProof/>
            <w:webHidden/>
          </w:rPr>
          <w:tab/>
        </w:r>
        <w:r>
          <w:rPr>
            <w:noProof/>
            <w:webHidden/>
          </w:rPr>
          <w:fldChar w:fldCharType="begin"/>
        </w:r>
        <w:r>
          <w:rPr>
            <w:noProof/>
            <w:webHidden/>
          </w:rPr>
          <w:instrText xml:space="preserve"> PAGEREF _Toc158752403 \h </w:instrText>
        </w:r>
        <w:r>
          <w:rPr>
            <w:noProof/>
            <w:webHidden/>
          </w:rPr>
        </w:r>
        <w:r>
          <w:rPr>
            <w:noProof/>
            <w:webHidden/>
          </w:rPr>
          <w:fldChar w:fldCharType="separate"/>
        </w:r>
        <w:r w:rsidR="00714DB0">
          <w:rPr>
            <w:noProof/>
            <w:webHidden/>
          </w:rPr>
          <w:t>75</w:t>
        </w:r>
        <w:r>
          <w:rPr>
            <w:noProof/>
            <w:webHidden/>
          </w:rPr>
          <w:fldChar w:fldCharType="end"/>
        </w:r>
      </w:hyperlink>
    </w:p>
    <w:p w14:paraId="6F967466" w14:textId="4B7A3CB7"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404" w:history="1">
        <w:r w:rsidRPr="00B77AC1">
          <w:rPr>
            <w:rStyle w:val="Hyperlink"/>
            <w:bCs/>
          </w:rPr>
          <w:t>4.2.18.</w:t>
        </w:r>
        <w:r w:rsidRPr="00B77AC1">
          <w:rPr>
            <w:rStyle w:val="Hyperlink"/>
          </w:rPr>
          <w:t xml:space="preserve"> PREFERENCIA DE COSTO DE UNA HORA EN UN CENTRO DE BOLICHE</w:t>
        </w:r>
        <w:r>
          <w:rPr>
            <w:noProof/>
            <w:webHidden/>
          </w:rPr>
          <w:tab/>
        </w:r>
        <w:r>
          <w:rPr>
            <w:noProof/>
            <w:webHidden/>
          </w:rPr>
          <w:fldChar w:fldCharType="begin"/>
        </w:r>
        <w:r>
          <w:rPr>
            <w:noProof/>
            <w:webHidden/>
          </w:rPr>
          <w:instrText xml:space="preserve"> PAGEREF _Toc158752404 \h </w:instrText>
        </w:r>
        <w:r>
          <w:rPr>
            <w:noProof/>
            <w:webHidden/>
          </w:rPr>
        </w:r>
        <w:r>
          <w:rPr>
            <w:noProof/>
            <w:webHidden/>
          </w:rPr>
          <w:fldChar w:fldCharType="separate"/>
        </w:r>
        <w:r w:rsidR="00714DB0">
          <w:rPr>
            <w:noProof/>
            <w:webHidden/>
          </w:rPr>
          <w:t>76</w:t>
        </w:r>
        <w:r>
          <w:rPr>
            <w:noProof/>
            <w:webHidden/>
          </w:rPr>
          <w:fldChar w:fldCharType="end"/>
        </w:r>
      </w:hyperlink>
    </w:p>
    <w:p w14:paraId="79FC5B92" w14:textId="36B758BB"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405" w:history="1">
        <w:r w:rsidRPr="00B77AC1">
          <w:rPr>
            <w:rStyle w:val="Hyperlink"/>
            <w:bCs/>
          </w:rPr>
          <w:t>4.2.19.</w:t>
        </w:r>
        <w:r w:rsidRPr="00B77AC1">
          <w:rPr>
            <w:rStyle w:val="Hyperlink"/>
          </w:rPr>
          <w:t xml:space="preserve"> PREFERENCIA DE HORARIO DE ASISTENCIA A UN CENTRO DE BOLICHE</w:t>
        </w:r>
        <w:r>
          <w:rPr>
            <w:noProof/>
            <w:webHidden/>
          </w:rPr>
          <w:tab/>
        </w:r>
        <w:r>
          <w:rPr>
            <w:noProof/>
            <w:webHidden/>
          </w:rPr>
          <w:fldChar w:fldCharType="begin"/>
        </w:r>
        <w:r>
          <w:rPr>
            <w:noProof/>
            <w:webHidden/>
          </w:rPr>
          <w:instrText xml:space="preserve"> PAGEREF _Toc158752405 \h </w:instrText>
        </w:r>
        <w:r>
          <w:rPr>
            <w:noProof/>
            <w:webHidden/>
          </w:rPr>
        </w:r>
        <w:r>
          <w:rPr>
            <w:noProof/>
            <w:webHidden/>
          </w:rPr>
          <w:fldChar w:fldCharType="separate"/>
        </w:r>
        <w:r w:rsidR="00714DB0">
          <w:rPr>
            <w:noProof/>
            <w:webHidden/>
          </w:rPr>
          <w:t>76</w:t>
        </w:r>
        <w:r>
          <w:rPr>
            <w:noProof/>
            <w:webHidden/>
          </w:rPr>
          <w:fldChar w:fldCharType="end"/>
        </w:r>
      </w:hyperlink>
    </w:p>
    <w:p w14:paraId="6151ED3E" w14:textId="0400F8FE"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406" w:history="1">
        <w:r w:rsidRPr="00B77AC1">
          <w:rPr>
            <w:rStyle w:val="Hyperlink"/>
          </w:rPr>
          <w:t>4.3. RESULTADOS Y ANÁLISIS DE OTRAS TÉCNICAS</w:t>
        </w:r>
        <w:r>
          <w:rPr>
            <w:noProof/>
            <w:webHidden/>
          </w:rPr>
          <w:tab/>
        </w:r>
        <w:r>
          <w:rPr>
            <w:noProof/>
            <w:webHidden/>
          </w:rPr>
          <w:fldChar w:fldCharType="begin"/>
        </w:r>
        <w:r>
          <w:rPr>
            <w:noProof/>
            <w:webHidden/>
          </w:rPr>
          <w:instrText xml:space="preserve"> PAGEREF _Toc158752406 \h </w:instrText>
        </w:r>
        <w:r>
          <w:rPr>
            <w:noProof/>
            <w:webHidden/>
          </w:rPr>
        </w:r>
        <w:r>
          <w:rPr>
            <w:noProof/>
            <w:webHidden/>
          </w:rPr>
          <w:fldChar w:fldCharType="separate"/>
        </w:r>
        <w:r w:rsidR="00714DB0">
          <w:rPr>
            <w:noProof/>
            <w:webHidden/>
          </w:rPr>
          <w:t>77</w:t>
        </w:r>
        <w:r>
          <w:rPr>
            <w:noProof/>
            <w:webHidden/>
          </w:rPr>
          <w:fldChar w:fldCharType="end"/>
        </w:r>
      </w:hyperlink>
    </w:p>
    <w:p w14:paraId="1F075172" w14:textId="6B3031DB"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407" w:history="1">
        <w:r w:rsidRPr="00B77AC1">
          <w:rPr>
            <w:rStyle w:val="Hyperlink"/>
            <w:bCs/>
          </w:rPr>
          <w:t>4.3.1.</w:t>
        </w:r>
        <w:r w:rsidRPr="00B77AC1">
          <w:rPr>
            <w:rStyle w:val="Hyperlink"/>
          </w:rPr>
          <w:t xml:space="preserve"> ESTUDIO DE MERCADO</w:t>
        </w:r>
        <w:r>
          <w:rPr>
            <w:noProof/>
            <w:webHidden/>
          </w:rPr>
          <w:tab/>
        </w:r>
        <w:r>
          <w:rPr>
            <w:noProof/>
            <w:webHidden/>
          </w:rPr>
          <w:fldChar w:fldCharType="begin"/>
        </w:r>
        <w:r>
          <w:rPr>
            <w:noProof/>
            <w:webHidden/>
          </w:rPr>
          <w:instrText xml:space="preserve"> PAGEREF _Toc158752407 \h </w:instrText>
        </w:r>
        <w:r>
          <w:rPr>
            <w:noProof/>
            <w:webHidden/>
          </w:rPr>
        </w:r>
        <w:r>
          <w:rPr>
            <w:noProof/>
            <w:webHidden/>
          </w:rPr>
          <w:fldChar w:fldCharType="separate"/>
        </w:r>
        <w:r w:rsidR="00714DB0">
          <w:rPr>
            <w:noProof/>
            <w:webHidden/>
          </w:rPr>
          <w:t>77</w:t>
        </w:r>
        <w:r>
          <w:rPr>
            <w:noProof/>
            <w:webHidden/>
          </w:rPr>
          <w:fldChar w:fldCharType="end"/>
        </w:r>
      </w:hyperlink>
    </w:p>
    <w:p w14:paraId="76CC47CB" w14:textId="13515698"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08" w:history="1">
        <w:r w:rsidRPr="00B77AC1">
          <w:rPr>
            <w:rStyle w:val="Hyperlink"/>
          </w:rPr>
          <w:t>4.3.1.1. ANÁLISIS PESTEL (FACTORES EXÓGENOS)</w:t>
        </w:r>
        <w:r>
          <w:rPr>
            <w:noProof/>
            <w:webHidden/>
          </w:rPr>
          <w:tab/>
        </w:r>
        <w:r>
          <w:rPr>
            <w:noProof/>
            <w:webHidden/>
          </w:rPr>
          <w:fldChar w:fldCharType="begin"/>
        </w:r>
        <w:r>
          <w:rPr>
            <w:noProof/>
            <w:webHidden/>
          </w:rPr>
          <w:instrText xml:space="preserve"> PAGEREF _Toc158752408 \h </w:instrText>
        </w:r>
        <w:r>
          <w:rPr>
            <w:noProof/>
            <w:webHidden/>
          </w:rPr>
        </w:r>
        <w:r>
          <w:rPr>
            <w:noProof/>
            <w:webHidden/>
          </w:rPr>
          <w:fldChar w:fldCharType="separate"/>
        </w:r>
        <w:r w:rsidR="00714DB0">
          <w:rPr>
            <w:noProof/>
            <w:webHidden/>
          </w:rPr>
          <w:t>77</w:t>
        </w:r>
        <w:r>
          <w:rPr>
            <w:noProof/>
            <w:webHidden/>
          </w:rPr>
          <w:fldChar w:fldCharType="end"/>
        </w:r>
      </w:hyperlink>
    </w:p>
    <w:p w14:paraId="15EB3E98" w14:textId="1CB7F3E2"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09" w:history="1">
        <w:r w:rsidRPr="00B77AC1">
          <w:rPr>
            <w:rStyle w:val="Hyperlink"/>
          </w:rPr>
          <w:t>4.3.1.1.1. CONDICIONES ECONÓMICAS GENERALES</w:t>
        </w:r>
        <w:r>
          <w:rPr>
            <w:noProof/>
            <w:webHidden/>
          </w:rPr>
          <w:tab/>
        </w:r>
        <w:r>
          <w:rPr>
            <w:noProof/>
            <w:webHidden/>
          </w:rPr>
          <w:fldChar w:fldCharType="begin"/>
        </w:r>
        <w:r>
          <w:rPr>
            <w:noProof/>
            <w:webHidden/>
          </w:rPr>
          <w:instrText xml:space="preserve"> PAGEREF _Toc158752409 \h </w:instrText>
        </w:r>
        <w:r>
          <w:rPr>
            <w:noProof/>
            <w:webHidden/>
          </w:rPr>
        </w:r>
        <w:r>
          <w:rPr>
            <w:noProof/>
            <w:webHidden/>
          </w:rPr>
          <w:fldChar w:fldCharType="separate"/>
        </w:r>
        <w:r w:rsidR="00714DB0">
          <w:rPr>
            <w:noProof/>
            <w:webHidden/>
          </w:rPr>
          <w:t>77</w:t>
        </w:r>
        <w:r>
          <w:rPr>
            <w:noProof/>
            <w:webHidden/>
          </w:rPr>
          <w:fldChar w:fldCharType="end"/>
        </w:r>
      </w:hyperlink>
    </w:p>
    <w:p w14:paraId="7CCD0CD4" w14:textId="0C1ADAEF"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10" w:history="1">
        <w:r w:rsidRPr="00B77AC1">
          <w:rPr>
            <w:rStyle w:val="Hyperlink"/>
          </w:rPr>
          <w:t>4.3.1.1.2. FUERZAS SOCIALES</w:t>
        </w:r>
        <w:r>
          <w:rPr>
            <w:noProof/>
            <w:webHidden/>
          </w:rPr>
          <w:tab/>
        </w:r>
        <w:r>
          <w:rPr>
            <w:noProof/>
            <w:webHidden/>
          </w:rPr>
          <w:fldChar w:fldCharType="begin"/>
        </w:r>
        <w:r>
          <w:rPr>
            <w:noProof/>
            <w:webHidden/>
          </w:rPr>
          <w:instrText xml:space="preserve"> PAGEREF _Toc158752410 \h </w:instrText>
        </w:r>
        <w:r>
          <w:rPr>
            <w:noProof/>
            <w:webHidden/>
          </w:rPr>
        </w:r>
        <w:r>
          <w:rPr>
            <w:noProof/>
            <w:webHidden/>
          </w:rPr>
          <w:fldChar w:fldCharType="separate"/>
        </w:r>
        <w:r w:rsidR="00714DB0">
          <w:rPr>
            <w:noProof/>
            <w:webHidden/>
          </w:rPr>
          <w:t>78</w:t>
        </w:r>
        <w:r>
          <w:rPr>
            <w:noProof/>
            <w:webHidden/>
          </w:rPr>
          <w:fldChar w:fldCharType="end"/>
        </w:r>
      </w:hyperlink>
    </w:p>
    <w:p w14:paraId="61722962" w14:textId="28B3A105"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11" w:history="1">
        <w:r w:rsidRPr="00B77AC1">
          <w:rPr>
            <w:rStyle w:val="Hyperlink"/>
          </w:rPr>
          <w:t>4.3.1.1.3. FACTORES TECNOLÓGICOS</w:t>
        </w:r>
        <w:r>
          <w:rPr>
            <w:noProof/>
            <w:webHidden/>
          </w:rPr>
          <w:tab/>
        </w:r>
        <w:r>
          <w:rPr>
            <w:noProof/>
            <w:webHidden/>
          </w:rPr>
          <w:fldChar w:fldCharType="begin"/>
        </w:r>
        <w:r>
          <w:rPr>
            <w:noProof/>
            <w:webHidden/>
          </w:rPr>
          <w:instrText xml:space="preserve"> PAGEREF _Toc158752411 \h </w:instrText>
        </w:r>
        <w:r>
          <w:rPr>
            <w:noProof/>
            <w:webHidden/>
          </w:rPr>
        </w:r>
        <w:r>
          <w:rPr>
            <w:noProof/>
            <w:webHidden/>
          </w:rPr>
          <w:fldChar w:fldCharType="separate"/>
        </w:r>
        <w:r w:rsidR="00714DB0">
          <w:rPr>
            <w:noProof/>
            <w:webHidden/>
          </w:rPr>
          <w:t>78</w:t>
        </w:r>
        <w:r>
          <w:rPr>
            <w:noProof/>
            <w:webHidden/>
          </w:rPr>
          <w:fldChar w:fldCharType="end"/>
        </w:r>
      </w:hyperlink>
    </w:p>
    <w:p w14:paraId="73AA84EB" w14:textId="2099F76B"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12" w:history="1">
        <w:r w:rsidRPr="00B77AC1">
          <w:rPr>
            <w:rStyle w:val="Hyperlink"/>
          </w:rPr>
          <w:t>4.3.1.1.4. FACTORES POLÍTICOS</w:t>
        </w:r>
        <w:r>
          <w:rPr>
            <w:noProof/>
            <w:webHidden/>
          </w:rPr>
          <w:tab/>
        </w:r>
        <w:r>
          <w:rPr>
            <w:noProof/>
            <w:webHidden/>
          </w:rPr>
          <w:fldChar w:fldCharType="begin"/>
        </w:r>
        <w:r>
          <w:rPr>
            <w:noProof/>
            <w:webHidden/>
          </w:rPr>
          <w:instrText xml:space="preserve"> PAGEREF _Toc158752412 \h </w:instrText>
        </w:r>
        <w:r>
          <w:rPr>
            <w:noProof/>
            <w:webHidden/>
          </w:rPr>
        </w:r>
        <w:r>
          <w:rPr>
            <w:noProof/>
            <w:webHidden/>
          </w:rPr>
          <w:fldChar w:fldCharType="separate"/>
        </w:r>
        <w:r w:rsidR="00714DB0">
          <w:rPr>
            <w:noProof/>
            <w:webHidden/>
          </w:rPr>
          <w:t>79</w:t>
        </w:r>
        <w:r>
          <w:rPr>
            <w:noProof/>
            <w:webHidden/>
          </w:rPr>
          <w:fldChar w:fldCharType="end"/>
        </w:r>
      </w:hyperlink>
    </w:p>
    <w:p w14:paraId="6FBA0FEC" w14:textId="4A0BB0D3"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13" w:history="1">
        <w:r w:rsidRPr="00B77AC1">
          <w:rPr>
            <w:rStyle w:val="Hyperlink"/>
          </w:rPr>
          <w:t>4.3.1.1.5. FACTORES REGULATORIOS/LEGALES</w:t>
        </w:r>
        <w:r>
          <w:rPr>
            <w:noProof/>
            <w:webHidden/>
          </w:rPr>
          <w:tab/>
        </w:r>
        <w:r>
          <w:rPr>
            <w:noProof/>
            <w:webHidden/>
          </w:rPr>
          <w:fldChar w:fldCharType="begin"/>
        </w:r>
        <w:r>
          <w:rPr>
            <w:noProof/>
            <w:webHidden/>
          </w:rPr>
          <w:instrText xml:space="preserve"> PAGEREF _Toc158752413 \h </w:instrText>
        </w:r>
        <w:r>
          <w:rPr>
            <w:noProof/>
            <w:webHidden/>
          </w:rPr>
        </w:r>
        <w:r>
          <w:rPr>
            <w:noProof/>
            <w:webHidden/>
          </w:rPr>
          <w:fldChar w:fldCharType="separate"/>
        </w:r>
        <w:r w:rsidR="00714DB0">
          <w:rPr>
            <w:noProof/>
            <w:webHidden/>
          </w:rPr>
          <w:t>79</w:t>
        </w:r>
        <w:r>
          <w:rPr>
            <w:noProof/>
            <w:webHidden/>
          </w:rPr>
          <w:fldChar w:fldCharType="end"/>
        </w:r>
      </w:hyperlink>
    </w:p>
    <w:p w14:paraId="5001C7F2" w14:textId="29FAA703"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14" w:history="1">
        <w:r w:rsidRPr="00B77AC1">
          <w:rPr>
            <w:rStyle w:val="Hyperlink"/>
          </w:rPr>
          <w:t>4.3.1.1.6. AMBIENTE NATURAL</w:t>
        </w:r>
        <w:r>
          <w:rPr>
            <w:noProof/>
            <w:webHidden/>
          </w:rPr>
          <w:tab/>
        </w:r>
        <w:r>
          <w:rPr>
            <w:noProof/>
            <w:webHidden/>
          </w:rPr>
          <w:fldChar w:fldCharType="begin"/>
        </w:r>
        <w:r>
          <w:rPr>
            <w:noProof/>
            <w:webHidden/>
          </w:rPr>
          <w:instrText xml:space="preserve"> PAGEREF _Toc158752414 \h </w:instrText>
        </w:r>
        <w:r>
          <w:rPr>
            <w:noProof/>
            <w:webHidden/>
          </w:rPr>
        </w:r>
        <w:r>
          <w:rPr>
            <w:noProof/>
            <w:webHidden/>
          </w:rPr>
          <w:fldChar w:fldCharType="separate"/>
        </w:r>
        <w:r w:rsidR="00714DB0">
          <w:rPr>
            <w:noProof/>
            <w:webHidden/>
          </w:rPr>
          <w:t>80</w:t>
        </w:r>
        <w:r>
          <w:rPr>
            <w:noProof/>
            <w:webHidden/>
          </w:rPr>
          <w:fldChar w:fldCharType="end"/>
        </w:r>
      </w:hyperlink>
    </w:p>
    <w:p w14:paraId="6F606873" w14:textId="047C361A"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15" w:history="1">
        <w:r w:rsidRPr="00B77AC1">
          <w:rPr>
            <w:rStyle w:val="Hyperlink"/>
          </w:rPr>
          <w:t>4.3.1.1.7. ASPECTOS DEMOGRÁFICOS</w:t>
        </w:r>
        <w:r>
          <w:rPr>
            <w:noProof/>
            <w:webHidden/>
          </w:rPr>
          <w:tab/>
        </w:r>
        <w:r>
          <w:rPr>
            <w:noProof/>
            <w:webHidden/>
          </w:rPr>
          <w:fldChar w:fldCharType="begin"/>
        </w:r>
        <w:r>
          <w:rPr>
            <w:noProof/>
            <w:webHidden/>
          </w:rPr>
          <w:instrText xml:space="preserve"> PAGEREF _Toc158752415 \h </w:instrText>
        </w:r>
        <w:r>
          <w:rPr>
            <w:noProof/>
            <w:webHidden/>
          </w:rPr>
        </w:r>
        <w:r>
          <w:rPr>
            <w:noProof/>
            <w:webHidden/>
          </w:rPr>
          <w:fldChar w:fldCharType="separate"/>
        </w:r>
        <w:r w:rsidR="00714DB0">
          <w:rPr>
            <w:noProof/>
            <w:webHidden/>
          </w:rPr>
          <w:t>80</w:t>
        </w:r>
        <w:r>
          <w:rPr>
            <w:noProof/>
            <w:webHidden/>
          </w:rPr>
          <w:fldChar w:fldCharType="end"/>
        </w:r>
      </w:hyperlink>
    </w:p>
    <w:p w14:paraId="6094064D" w14:textId="6AE984DE"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16" w:history="1">
        <w:r w:rsidRPr="00B77AC1">
          <w:rPr>
            <w:rStyle w:val="Hyperlink"/>
          </w:rPr>
          <w:t>4.3.1.1.8. RESUMEN ANALISIS PESTEL</w:t>
        </w:r>
        <w:r>
          <w:rPr>
            <w:noProof/>
            <w:webHidden/>
          </w:rPr>
          <w:tab/>
        </w:r>
        <w:r>
          <w:rPr>
            <w:noProof/>
            <w:webHidden/>
          </w:rPr>
          <w:fldChar w:fldCharType="begin"/>
        </w:r>
        <w:r>
          <w:rPr>
            <w:noProof/>
            <w:webHidden/>
          </w:rPr>
          <w:instrText xml:space="preserve"> PAGEREF _Toc158752416 \h </w:instrText>
        </w:r>
        <w:r>
          <w:rPr>
            <w:noProof/>
            <w:webHidden/>
          </w:rPr>
        </w:r>
        <w:r>
          <w:rPr>
            <w:noProof/>
            <w:webHidden/>
          </w:rPr>
          <w:fldChar w:fldCharType="separate"/>
        </w:r>
        <w:r w:rsidR="00714DB0">
          <w:rPr>
            <w:noProof/>
            <w:webHidden/>
          </w:rPr>
          <w:t>81</w:t>
        </w:r>
        <w:r>
          <w:rPr>
            <w:noProof/>
            <w:webHidden/>
          </w:rPr>
          <w:fldChar w:fldCharType="end"/>
        </w:r>
      </w:hyperlink>
    </w:p>
    <w:p w14:paraId="29C2A1FF" w14:textId="2C4B5BAB"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17" w:history="1">
        <w:r w:rsidRPr="00B77AC1">
          <w:rPr>
            <w:rStyle w:val="Hyperlink"/>
          </w:rPr>
          <w:t>4.3.1.2. ANÁLISIS DE LAS FUERZAS DE PORTER (FACTORES ENDÓGENOS)</w:t>
        </w:r>
        <w:r>
          <w:rPr>
            <w:noProof/>
            <w:webHidden/>
          </w:rPr>
          <w:tab/>
        </w:r>
        <w:r>
          <w:rPr>
            <w:noProof/>
            <w:webHidden/>
          </w:rPr>
          <w:fldChar w:fldCharType="begin"/>
        </w:r>
        <w:r>
          <w:rPr>
            <w:noProof/>
            <w:webHidden/>
          </w:rPr>
          <w:instrText xml:space="preserve"> PAGEREF _Toc158752417 \h </w:instrText>
        </w:r>
        <w:r>
          <w:rPr>
            <w:noProof/>
            <w:webHidden/>
          </w:rPr>
        </w:r>
        <w:r>
          <w:rPr>
            <w:noProof/>
            <w:webHidden/>
          </w:rPr>
          <w:fldChar w:fldCharType="separate"/>
        </w:r>
        <w:r w:rsidR="00714DB0">
          <w:rPr>
            <w:noProof/>
            <w:webHidden/>
          </w:rPr>
          <w:t>81</w:t>
        </w:r>
        <w:r>
          <w:rPr>
            <w:noProof/>
            <w:webHidden/>
          </w:rPr>
          <w:fldChar w:fldCharType="end"/>
        </w:r>
      </w:hyperlink>
    </w:p>
    <w:p w14:paraId="2ACD8E4D" w14:textId="7B13C734"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18" w:history="1">
        <w:r w:rsidRPr="00B77AC1">
          <w:rPr>
            <w:rStyle w:val="Hyperlink"/>
          </w:rPr>
          <w:t>4.3.1.2.1. EMPRESAS RIVALES</w:t>
        </w:r>
        <w:r>
          <w:rPr>
            <w:noProof/>
            <w:webHidden/>
          </w:rPr>
          <w:tab/>
        </w:r>
        <w:r>
          <w:rPr>
            <w:noProof/>
            <w:webHidden/>
          </w:rPr>
          <w:fldChar w:fldCharType="begin"/>
        </w:r>
        <w:r>
          <w:rPr>
            <w:noProof/>
            <w:webHidden/>
          </w:rPr>
          <w:instrText xml:space="preserve"> PAGEREF _Toc158752418 \h </w:instrText>
        </w:r>
        <w:r>
          <w:rPr>
            <w:noProof/>
            <w:webHidden/>
          </w:rPr>
        </w:r>
        <w:r>
          <w:rPr>
            <w:noProof/>
            <w:webHidden/>
          </w:rPr>
          <w:fldChar w:fldCharType="separate"/>
        </w:r>
        <w:r w:rsidR="00714DB0">
          <w:rPr>
            <w:noProof/>
            <w:webHidden/>
          </w:rPr>
          <w:t>82</w:t>
        </w:r>
        <w:r>
          <w:rPr>
            <w:noProof/>
            <w:webHidden/>
          </w:rPr>
          <w:fldChar w:fldCharType="end"/>
        </w:r>
      </w:hyperlink>
    </w:p>
    <w:p w14:paraId="2AD8F192" w14:textId="39D6EF0F"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19" w:history="1">
        <w:r w:rsidRPr="00B77AC1">
          <w:rPr>
            <w:rStyle w:val="Hyperlink"/>
          </w:rPr>
          <w:t>4.3.1.2.2. PRODUCTOS SUSTITUTOS</w:t>
        </w:r>
        <w:r>
          <w:rPr>
            <w:noProof/>
            <w:webHidden/>
          </w:rPr>
          <w:tab/>
        </w:r>
        <w:r>
          <w:rPr>
            <w:noProof/>
            <w:webHidden/>
          </w:rPr>
          <w:fldChar w:fldCharType="begin"/>
        </w:r>
        <w:r>
          <w:rPr>
            <w:noProof/>
            <w:webHidden/>
          </w:rPr>
          <w:instrText xml:space="preserve"> PAGEREF _Toc158752419 \h </w:instrText>
        </w:r>
        <w:r>
          <w:rPr>
            <w:noProof/>
            <w:webHidden/>
          </w:rPr>
        </w:r>
        <w:r>
          <w:rPr>
            <w:noProof/>
            <w:webHidden/>
          </w:rPr>
          <w:fldChar w:fldCharType="separate"/>
        </w:r>
        <w:r w:rsidR="00714DB0">
          <w:rPr>
            <w:noProof/>
            <w:webHidden/>
          </w:rPr>
          <w:t>82</w:t>
        </w:r>
        <w:r>
          <w:rPr>
            <w:noProof/>
            <w:webHidden/>
          </w:rPr>
          <w:fldChar w:fldCharType="end"/>
        </w:r>
      </w:hyperlink>
    </w:p>
    <w:p w14:paraId="5FB84075" w14:textId="171CBD72"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20" w:history="1">
        <w:r w:rsidRPr="00B77AC1">
          <w:rPr>
            <w:rStyle w:val="Hyperlink"/>
          </w:rPr>
          <w:t>4.3.1.2.3. EMPRESAS DE RECIÉN INGRESO</w:t>
        </w:r>
        <w:r>
          <w:rPr>
            <w:noProof/>
            <w:webHidden/>
          </w:rPr>
          <w:tab/>
        </w:r>
        <w:r>
          <w:rPr>
            <w:noProof/>
            <w:webHidden/>
          </w:rPr>
          <w:fldChar w:fldCharType="begin"/>
        </w:r>
        <w:r>
          <w:rPr>
            <w:noProof/>
            <w:webHidden/>
          </w:rPr>
          <w:instrText xml:space="preserve"> PAGEREF _Toc158752420 \h </w:instrText>
        </w:r>
        <w:r>
          <w:rPr>
            <w:noProof/>
            <w:webHidden/>
          </w:rPr>
        </w:r>
        <w:r>
          <w:rPr>
            <w:noProof/>
            <w:webHidden/>
          </w:rPr>
          <w:fldChar w:fldCharType="separate"/>
        </w:r>
        <w:r w:rsidR="00714DB0">
          <w:rPr>
            <w:noProof/>
            <w:webHidden/>
          </w:rPr>
          <w:t>82</w:t>
        </w:r>
        <w:r>
          <w:rPr>
            <w:noProof/>
            <w:webHidden/>
          </w:rPr>
          <w:fldChar w:fldCharType="end"/>
        </w:r>
      </w:hyperlink>
    </w:p>
    <w:p w14:paraId="3A8DC137" w14:textId="413FE433"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21" w:history="1">
        <w:r w:rsidRPr="00B77AC1">
          <w:rPr>
            <w:rStyle w:val="Hyperlink"/>
          </w:rPr>
          <w:t>4.3.1.2.4. PODER DE NEGOCIACIÓN DE LOS COMPRADORES</w:t>
        </w:r>
        <w:r>
          <w:rPr>
            <w:noProof/>
            <w:webHidden/>
          </w:rPr>
          <w:tab/>
        </w:r>
        <w:r>
          <w:rPr>
            <w:noProof/>
            <w:webHidden/>
          </w:rPr>
          <w:fldChar w:fldCharType="begin"/>
        </w:r>
        <w:r>
          <w:rPr>
            <w:noProof/>
            <w:webHidden/>
          </w:rPr>
          <w:instrText xml:space="preserve"> PAGEREF _Toc158752421 \h </w:instrText>
        </w:r>
        <w:r>
          <w:rPr>
            <w:noProof/>
            <w:webHidden/>
          </w:rPr>
        </w:r>
        <w:r>
          <w:rPr>
            <w:noProof/>
            <w:webHidden/>
          </w:rPr>
          <w:fldChar w:fldCharType="separate"/>
        </w:r>
        <w:r w:rsidR="00714DB0">
          <w:rPr>
            <w:noProof/>
            <w:webHidden/>
          </w:rPr>
          <w:t>83</w:t>
        </w:r>
        <w:r>
          <w:rPr>
            <w:noProof/>
            <w:webHidden/>
          </w:rPr>
          <w:fldChar w:fldCharType="end"/>
        </w:r>
      </w:hyperlink>
    </w:p>
    <w:p w14:paraId="6B3A265B" w14:textId="7C5A6D5D"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22" w:history="1">
        <w:r w:rsidRPr="00B77AC1">
          <w:rPr>
            <w:rStyle w:val="Hyperlink"/>
          </w:rPr>
          <w:t>4.3.1.2.5. PODER DE NEGOCIACIÓN DE LOS PROVEEDORES</w:t>
        </w:r>
        <w:r>
          <w:rPr>
            <w:noProof/>
            <w:webHidden/>
          </w:rPr>
          <w:tab/>
        </w:r>
        <w:r>
          <w:rPr>
            <w:noProof/>
            <w:webHidden/>
          </w:rPr>
          <w:fldChar w:fldCharType="begin"/>
        </w:r>
        <w:r>
          <w:rPr>
            <w:noProof/>
            <w:webHidden/>
          </w:rPr>
          <w:instrText xml:space="preserve"> PAGEREF _Toc158752422 \h </w:instrText>
        </w:r>
        <w:r>
          <w:rPr>
            <w:noProof/>
            <w:webHidden/>
          </w:rPr>
        </w:r>
        <w:r>
          <w:rPr>
            <w:noProof/>
            <w:webHidden/>
          </w:rPr>
          <w:fldChar w:fldCharType="separate"/>
        </w:r>
        <w:r w:rsidR="00714DB0">
          <w:rPr>
            <w:noProof/>
            <w:webHidden/>
          </w:rPr>
          <w:t>83</w:t>
        </w:r>
        <w:r>
          <w:rPr>
            <w:noProof/>
            <w:webHidden/>
          </w:rPr>
          <w:fldChar w:fldCharType="end"/>
        </w:r>
      </w:hyperlink>
    </w:p>
    <w:p w14:paraId="30DE66EC" w14:textId="2B2D8C40"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23" w:history="1">
        <w:r w:rsidRPr="00B77AC1">
          <w:rPr>
            <w:rStyle w:val="Hyperlink"/>
          </w:rPr>
          <w:t>4.3.1.2.6. RESUMEN DEL ANÁLISIS DE LAS CINCO FUERZAS DE PORTER</w:t>
        </w:r>
        <w:r>
          <w:rPr>
            <w:noProof/>
            <w:webHidden/>
          </w:rPr>
          <w:tab/>
        </w:r>
        <w:r>
          <w:rPr>
            <w:noProof/>
            <w:webHidden/>
          </w:rPr>
          <w:fldChar w:fldCharType="begin"/>
        </w:r>
        <w:r>
          <w:rPr>
            <w:noProof/>
            <w:webHidden/>
          </w:rPr>
          <w:instrText xml:space="preserve"> PAGEREF _Toc158752423 \h </w:instrText>
        </w:r>
        <w:r>
          <w:rPr>
            <w:noProof/>
            <w:webHidden/>
          </w:rPr>
        </w:r>
        <w:r>
          <w:rPr>
            <w:noProof/>
            <w:webHidden/>
          </w:rPr>
          <w:fldChar w:fldCharType="separate"/>
        </w:r>
        <w:r w:rsidR="00714DB0">
          <w:rPr>
            <w:noProof/>
            <w:webHidden/>
          </w:rPr>
          <w:t>84</w:t>
        </w:r>
        <w:r>
          <w:rPr>
            <w:noProof/>
            <w:webHidden/>
          </w:rPr>
          <w:fldChar w:fldCharType="end"/>
        </w:r>
      </w:hyperlink>
    </w:p>
    <w:p w14:paraId="5F1F3AEF" w14:textId="3D6D92F5"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24" w:history="1">
        <w:r w:rsidRPr="00B77AC1">
          <w:rPr>
            <w:rStyle w:val="Hyperlink"/>
          </w:rPr>
          <w:t>4.3.1.3. DESCRIPCIÓN DE LOS PRODUCTOS O SERVICIOS</w:t>
        </w:r>
        <w:r>
          <w:rPr>
            <w:noProof/>
            <w:webHidden/>
          </w:rPr>
          <w:tab/>
        </w:r>
        <w:r>
          <w:rPr>
            <w:noProof/>
            <w:webHidden/>
          </w:rPr>
          <w:fldChar w:fldCharType="begin"/>
        </w:r>
        <w:r>
          <w:rPr>
            <w:noProof/>
            <w:webHidden/>
          </w:rPr>
          <w:instrText xml:space="preserve"> PAGEREF _Toc158752424 \h </w:instrText>
        </w:r>
        <w:r>
          <w:rPr>
            <w:noProof/>
            <w:webHidden/>
          </w:rPr>
        </w:r>
        <w:r>
          <w:rPr>
            <w:noProof/>
            <w:webHidden/>
          </w:rPr>
          <w:fldChar w:fldCharType="separate"/>
        </w:r>
        <w:r w:rsidR="00714DB0">
          <w:rPr>
            <w:noProof/>
            <w:webHidden/>
          </w:rPr>
          <w:t>84</w:t>
        </w:r>
        <w:r>
          <w:rPr>
            <w:noProof/>
            <w:webHidden/>
          </w:rPr>
          <w:fldChar w:fldCharType="end"/>
        </w:r>
      </w:hyperlink>
    </w:p>
    <w:p w14:paraId="4C24BC70" w14:textId="6421107E"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25" w:history="1">
        <w:r w:rsidRPr="00B77AC1">
          <w:rPr>
            <w:rStyle w:val="Hyperlink"/>
          </w:rPr>
          <w:t>4.3.1.4. ESTIMACIÓN DE LA DEMANDA</w:t>
        </w:r>
        <w:r>
          <w:rPr>
            <w:noProof/>
            <w:webHidden/>
          </w:rPr>
          <w:tab/>
        </w:r>
        <w:r>
          <w:rPr>
            <w:noProof/>
            <w:webHidden/>
          </w:rPr>
          <w:fldChar w:fldCharType="begin"/>
        </w:r>
        <w:r>
          <w:rPr>
            <w:noProof/>
            <w:webHidden/>
          </w:rPr>
          <w:instrText xml:space="preserve"> PAGEREF _Toc158752425 \h </w:instrText>
        </w:r>
        <w:r>
          <w:rPr>
            <w:noProof/>
            <w:webHidden/>
          </w:rPr>
        </w:r>
        <w:r>
          <w:rPr>
            <w:noProof/>
            <w:webHidden/>
          </w:rPr>
          <w:fldChar w:fldCharType="separate"/>
        </w:r>
        <w:r w:rsidR="00714DB0">
          <w:rPr>
            <w:noProof/>
            <w:webHidden/>
          </w:rPr>
          <w:t>85</w:t>
        </w:r>
        <w:r>
          <w:rPr>
            <w:noProof/>
            <w:webHidden/>
          </w:rPr>
          <w:fldChar w:fldCharType="end"/>
        </w:r>
      </w:hyperlink>
    </w:p>
    <w:p w14:paraId="385DF7D2" w14:textId="27713B50"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26" w:history="1">
        <w:r w:rsidRPr="00B77AC1">
          <w:rPr>
            <w:rStyle w:val="Hyperlink"/>
          </w:rPr>
          <w:t>4.3.1.5. DETERMINACIÓN DEL PRECIO</w:t>
        </w:r>
        <w:r>
          <w:rPr>
            <w:noProof/>
            <w:webHidden/>
          </w:rPr>
          <w:tab/>
        </w:r>
        <w:r>
          <w:rPr>
            <w:noProof/>
            <w:webHidden/>
          </w:rPr>
          <w:fldChar w:fldCharType="begin"/>
        </w:r>
        <w:r>
          <w:rPr>
            <w:noProof/>
            <w:webHidden/>
          </w:rPr>
          <w:instrText xml:space="preserve"> PAGEREF _Toc158752426 \h </w:instrText>
        </w:r>
        <w:r>
          <w:rPr>
            <w:noProof/>
            <w:webHidden/>
          </w:rPr>
        </w:r>
        <w:r>
          <w:rPr>
            <w:noProof/>
            <w:webHidden/>
          </w:rPr>
          <w:fldChar w:fldCharType="separate"/>
        </w:r>
        <w:r w:rsidR="00714DB0">
          <w:rPr>
            <w:noProof/>
            <w:webHidden/>
          </w:rPr>
          <w:t>86</w:t>
        </w:r>
        <w:r>
          <w:rPr>
            <w:noProof/>
            <w:webHidden/>
          </w:rPr>
          <w:fldChar w:fldCharType="end"/>
        </w:r>
      </w:hyperlink>
    </w:p>
    <w:p w14:paraId="07F8F2AF" w14:textId="3769EC5C"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27" w:history="1">
        <w:r w:rsidRPr="00B77AC1">
          <w:rPr>
            <w:rStyle w:val="Hyperlink"/>
          </w:rPr>
          <w:t>4.3.1.6. LOCALIZACIÓN ESTIMADA</w:t>
        </w:r>
        <w:r>
          <w:rPr>
            <w:noProof/>
            <w:webHidden/>
          </w:rPr>
          <w:tab/>
        </w:r>
        <w:r>
          <w:rPr>
            <w:noProof/>
            <w:webHidden/>
          </w:rPr>
          <w:fldChar w:fldCharType="begin"/>
        </w:r>
        <w:r>
          <w:rPr>
            <w:noProof/>
            <w:webHidden/>
          </w:rPr>
          <w:instrText xml:space="preserve"> PAGEREF _Toc158752427 \h </w:instrText>
        </w:r>
        <w:r>
          <w:rPr>
            <w:noProof/>
            <w:webHidden/>
          </w:rPr>
        </w:r>
        <w:r>
          <w:rPr>
            <w:noProof/>
            <w:webHidden/>
          </w:rPr>
          <w:fldChar w:fldCharType="separate"/>
        </w:r>
        <w:r w:rsidR="00714DB0">
          <w:rPr>
            <w:noProof/>
            <w:webHidden/>
          </w:rPr>
          <w:t>87</w:t>
        </w:r>
        <w:r>
          <w:rPr>
            <w:noProof/>
            <w:webHidden/>
          </w:rPr>
          <w:fldChar w:fldCharType="end"/>
        </w:r>
      </w:hyperlink>
    </w:p>
    <w:p w14:paraId="7482CA4F" w14:textId="30008EA9"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28" w:history="1">
        <w:r w:rsidRPr="00B77AC1">
          <w:rPr>
            <w:rStyle w:val="Hyperlink"/>
          </w:rPr>
          <w:t>4.3.1.7. PROMOCIONES Y PUBLICIDAD</w:t>
        </w:r>
        <w:r>
          <w:rPr>
            <w:noProof/>
            <w:webHidden/>
          </w:rPr>
          <w:tab/>
        </w:r>
        <w:r>
          <w:rPr>
            <w:noProof/>
            <w:webHidden/>
          </w:rPr>
          <w:fldChar w:fldCharType="begin"/>
        </w:r>
        <w:r>
          <w:rPr>
            <w:noProof/>
            <w:webHidden/>
          </w:rPr>
          <w:instrText xml:space="preserve"> PAGEREF _Toc158752428 \h </w:instrText>
        </w:r>
        <w:r>
          <w:rPr>
            <w:noProof/>
            <w:webHidden/>
          </w:rPr>
        </w:r>
        <w:r>
          <w:rPr>
            <w:noProof/>
            <w:webHidden/>
          </w:rPr>
          <w:fldChar w:fldCharType="separate"/>
        </w:r>
        <w:r w:rsidR="00714DB0">
          <w:rPr>
            <w:noProof/>
            <w:webHidden/>
          </w:rPr>
          <w:t>87</w:t>
        </w:r>
        <w:r>
          <w:rPr>
            <w:noProof/>
            <w:webHidden/>
          </w:rPr>
          <w:fldChar w:fldCharType="end"/>
        </w:r>
      </w:hyperlink>
    </w:p>
    <w:p w14:paraId="58983561" w14:textId="2DD6673F"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429" w:history="1">
        <w:r w:rsidRPr="00B77AC1">
          <w:rPr>
            <w:rStyle w:val="Hyperlink"/>
            <w:bCs/>
          </w:rPr>
          <w:t>4.3.2.</w:t>
        </w:r>
        <w:r w:rsidRPr="00B77AC1">
          <w:rPr>
            <w:rStyle w:val="Hyperlink"/>
          </w:rPr>
          <w:t xml:space="preserve"> ESTUDIO TÉCNICO</w:t>
        </w:r>
        <w:r>
          <w:rPr>
            <w:noProof/>
            <w:webHidden/>
          </w:rPr>
          <w:tab/>
        </w:r>
        <w:r>
          <w:rPr>
            <w:noProof/>
            <w:webHidden/>
          </w:rPr>
          <w:fldChar w:fldCharType="begin"/>
        </w:r>
        <w:r>
          <w:rPr>
            <w:noProof/>
            <w:webHidden/>
          </w:rPr>
          <w:instrText xml:space="preserve"> PAGEREF _Toc158752429 \h </w:instrText>
        </w:r>
        <w:r>
          <w:rPr>
            <w:noProof/>
            <w:webHidden/>
          </w:rPr>
        </w:r>
        <w:r>
          <w:rPr>
            <w:noProof/>
            <w:webHidden/>
          </w:rPr>
          <w:fldChar w:fldCharType="separate"/>
        </w:r>
        <w:r w:rsidR="00714DB0">
          <w:rPr>
            <w:noProof/>
            <w:webHidden/>
          </w:rPr>
          <w:t>88</w:t>
        </w:r>
        <w:r>
          <w:rPr>
            <w:noProof/>
            <w:webHidden/>
          </w:rPr>
          <w:fldChar w:fldCharType="end"/>
        </w:r>
      </w:hyperlink>
    </w:p>
    <w:p w14:paraId="6244ADAB" w14:textId="5F830A8E"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30" w:history="1">
        <w:r w:rsidRPr="00B77AC1">
          <w:rPr>
            <w:rStyle w:val="Hyperlink"/>
          </w:rPr>
          <w:t>4.3.2.1. MÉTODO CUALITATIVO POR PUNTOS</w:t>
        </w:r>
        <w:r>
          <w:rPr>
            <w:noProof/>
            <w:webHidden/>
          </w:rPr>
          <w:tab/>
        </w:r>
        <w:r>
          <w:rPr>
            <w:noProof/>
            <w:webHidden/>
          </w:rPr>
          <w:fldChar w:fldCharType="begin"/>
        </w:r>
        <w:r>
          <w:rPr>
            <w:noProof/>
            <w:webHidden/>
          </w:rPr>
          <w:instrText xml:space="preserve"> PAGEREF _Toc158752430 \h </w:instrText>
        </w:r>
        <w:r>
          <w:rPr>
            <w:noProof/>
            <w:webHidden/>
          </w:rPr>
        </w:r>
        <w:r>
          <w:rPr>
            <w:noProof/>
            <w:webHidden/>
          </w:rPr>
          <w:fldChar w:fldCharType="separate"/>
        </w:r>
        <w:r w:rsidR="00714DB0">
          <w:rPr>
            <w:noProof/>
            <w:webHidden/>
          </w:rPr>
          <w:t>88</w:t>
        </w:r>
        <w:r>
          <w:rPr>
            <w:noProof/>
            <w:webHidden/>
          </w:rPr>
          <w:fldChar w:fldCharType="end"/>
        </w:r>
      </w:hyperlink>
    </w:p>
    <w:p w14:paraId="7FC75461" w14:textId="3ABC321D"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31" w:history="1">
        <w:r w:rsidRPr="00B77AC1">
          <w:rPr>
            <w:rStyle w:val="Hyperlink"/>
          </w:rPr>
          <w:t>4.3.2.2. DIAGRAMA DE BLOQUES</w:t>
        </w:r>
        <w:r>
          <w:rPr>
            <w:noProof/>
            <w:webHidden/>
          </w:rPr>
          <w:tab/>
        </w:r>
        <w:r>
          <w:rPr>
            <w:noProof/>
            <w:webHidden/>
          </w:rPr>
          <w:fldChar w:fldCharType="begin"/>
        </w:r>
        <w:r>
          <w:rPr>
            <w:noProof/>
            <w:webHidden/>
          </w:rPr>
          <w:instrText xml:space="preserve"> PAGEREF _Toc158752431 \h </w:instrText>
        </w:r>
        <w:r>
          <w:rPr>
            <w:noProof/>
            <w:webHidden/>
          </w:rPr>
        </w:r>
        <w:r>
          <w:rPr>
            <w:noProof/>
            <w:webHidden/>
          </w:rPr>
          <w:fldChar w:fldCharType="separate"/>
        </w:r>
        <w:r w:rsidR="00714DB0">
          <w:rPr>
            <w:noProof/>
            <w:webHidden/>
          </w:rPr>
          <w:t>90</w:t>
        </w:r>
        <w:r>
          <w:rPr>
            <w:noProof/>
            <w:webHidden/>
          </w:rPr>
          <w:fldChar w:fldCharType="end"/>
        </w:r>
      </w:hyperlink>
    </w:p>
    <w:p w14:paraId="1CFD1696" w14:textId="59D2A7CA"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32" w:history="1">
        <w:r w:rsidRPr="00B77AC1">
          <w:rPr>
            <w:rStyle w:val="Hyperlink"/>
          </w:rPr>
          <w:t>4.3.2.3. INSTALACIONES, EQUIPO Y TECNOLOGÍA</w:t>
        </w:r>
        <w:r>
          <w:rPr>
            <w:noProof/>
            <w:webHidden/>
          </w:rPr>
          <w:tab/>
        </w:r>
        <w:r>
          <w:rPr>
            <w:noProof/>
            <w:webHidden/>
          </w:rPr>
          <w:fldChar w:fldCharType="begin"/>
        </w:r>
        <w:r>
          <w:rPr>
            <w:noProof/>
            <w:webHidden/>
          </w:rPr>
          <w:instrText xml:space="preserve"> PAGEREF _Toc158752432 \h </w:instrText>
        </w:r>
        <w:r>
          <w:rPr>
            <w:noProof/>
            <w:webHidden/>
          </w:rPr>
        </w:r>
        <w:r>
          <w:rPr>
            <w:noProof/>
            <w:webHidden/>
          </w:rPr>
          <w:fldChar w:fldCharType="separate"/>
        </w:r>
        <w:r w:rsidR="00714DB0">
          <w:rPr>
            <w:noProof/>
            <w:webHidden/>
          </w:rPr>
          <w:t>91</w:t>
        </w:r>
        <w:r>
          <w:rPr>
            <w:noProof/>
            <w:webHidden/>
          </w:rPr>
          <w:fldChar w:fldCharType="end"/>
        </w:r>
      </w:hyperlink>
    </w:p>
    <w:p w14:paraId="34582A05" w14:textId="050F7E20"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33" w:history="1">
        <w:r w:rsidRPr="00B77AC1">
          <w:rPr>
            <w:rStyle w:val="Hyperlink"/>
          </w:rPr>
          <w:t>4.3.2.3.1. INFRAESTRUCTURA</w:t>
        </w:r>
        <w:r>
          <w:rPr>
            <w:noProof/>
            <w:webHidden/>
          </w:rPr>
          <w:tab/>
        </w:r>
        <w:r>
          <w:rPr>
            <w:noProof/>
            <w:webHidden/>
          </w:rPr>
          <w:fldChar w:fldCharType="begin"/>
        </w:r>
        <w:r>
          <w:rPr>
            <w:noProof/>
            <w:webHidden/>
          </w:rPr>
          <w:instrText xml:space="preserve"> PAGEREF _Toc158752433 \h </w:instrText>
        </w:r>
        <w:r>
          <w:rPr>
            <w:noProof/>
            <w:webHidden/>
          </w:rPr>
        </w:r>
        <w:r>
          <w:rPr>
            <w:noProof/>
            <w:webHidden/>
          </w:rPr>
          <w:fldChar w:fldCharType="separate"/>
        </w:r>
        <w:r w:rsidR="00714DB0">
          <w:rPr>
            <w:noProof/>
            <w:webHidden/>
          </w:rPr>
          <w:t>92</w:t>
        </w:r>
        <w:r>
          <w:rPr>
            <w:noProof/>
            <w:webHidden/>
          </w:rPr>
          <w:fldChar w:fldCharType="end"/>
        </w:r>
      </w:hyperlink>
    </w:p>
    <w:p w14:paraId="3550DE21" w14:textId="7328629D"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34" w:history="1">
        <w:r w:rsidRPr="00B77AC1">
          <w:rPr>
            <w:rStyle w:val="Hyperlink"/>
          </w:rPr>
          <w:t>4.3.2.3.2. EQUIPO Y TECNOLOGÍA</w:t>
        </w:r>
        <w:r>
          <w:rPr>
            <w:noProof/>
            <w:webHidden/>
          </w:rPr>
          <w:tab/>
        </w:r>
        <w:r>
          <w:rPr>
            <w:noProof/>
            <w:webHidden/>
          </w:rPr>
          <w:fldChar w:fldCharType="begin"/>
        </w:r>
        <w:r>
          <w:rPr>
            <w:noProof/>
            <w:webHidden/>
          </w:rPr>
          <w:instrText xml:space="preserve"> PAGEREF _Toc158752434 \h </w:instrText>
        </w:r>
        <w:r>
          <w:rPr>
            <w:noProof/>
            <w:webHidden/>
          </w:rPr>
        </w:r>
        <w:r>
          <w:rPr>
            <w:noProof/>
            <w:webHidden/>
          </w:rPr>
          <w:fldChar w:fldCharType="separate"/>
        </w:r>
        <w:r w:rsidR="00714DB0">
          <w:rPr>
            <w:noProof/>
            <w:webHidden/>
          </w:rPr>
          <w:t>93</w:t>
        </w:r>
        <w:r>
          <w:rPr>
            <w:noProof/>
            <w:webHidden/>
          </w:rPr>
          <w:fldChar w:fldCharType="end"/>
        </w:r>
      </w:hyperlink>
    </w:p>
    <w:p w14:paraId="7A66696F" w14:textId="3A578B39"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35" w:history="1">
        <w:r w:rsidRPr="00B77AC1">
          <w:rPr>
            <w:rStyle w:val="Hyperlink"/>
          </w:rPr>
          <w:t>4.3.2.3.3. HORARIO LABORAL</w:t>
        </w:r>
        <w:r>
          <w:rPr>
            <w:noProof/>
            <w:webHidden/>
          </w:rPr>
          <w:tab/>
        </w:r>
        <w:r>
          <w:rPr>
            <w:noProof/>
            <w:webHidden/>
          </w:rPr>
          <w:fldChar w:fldCharType="begin"/>
        </w:r>
        <w:r>
          <w:rPr>
            <w:noProof/>
            <w:webHidden/>
          </w:rPr>
          <w:instrText xml:space="preserve"> PAGEREF _Toc158752435 \h </w:instrText>
        </w:r>
        <w:r>
          <w:rPr>
            <w:noProof/>
            <w:webHidden/>
          </w:rPr>
        </w:r>
        <w:r>
          <w:rPr>
            <w:noProof/>
            <w:webHidden/>
          </w:rPr>
          <w:fldChar w:fldCharType="separate"/>
        </w:r>
        <w:r w:rsidR="00714DB0">
          <w:rPr>
            <w:noProof/>
            <w:webHidden/>
          </w:rPr>
          <w:t>95</w:t>
        </w:r>
        <w:r>
          <w:rPr>
            <w:noProof/>
            <w:webHidden/>
          </w:rPr>
          <w:fldChar w:fldCharType="end"/>
        </w:r>
      </w:hyperlink>
    </w:p>
    <w:p w14:paraId="45E7B22C" w14:textId="4076ED6F"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36" w:history="1">
        <w:r w:rsidRPr="00B77AC1">
          <w:rPr>
            <w:rStyle w:val="Hyperlink"/>
          </w:rPr>
          <w:t>4.3.2.4. ESTRUCTURA DEL RECURSO HUMANO</w:t>
        </w:r>
        <w:r>
          <w:rPr>
            <w:noProof/>
            <w:webHidden/>
          </w:rPr>
          <w:tab/>
        </w:r>
        <w:r>
          <w:rPr>
            <w:noProof/>
            <w:webHidden/>
          </w:rPr>
          <w:fldChar w:fldCharType="begin"/>
        </w:r>
        <w:r>
          <w:rPr>
            <w:noProof/>
            <w:webHidden/>
          </w:rPr>
          <w:instrText xml:space="preserve"> PAGEREF _Toc158752436 \h </w:instrText>
        </w:r>
        <w:r>
          <w:rPr>
            <w:noProof/>
            <w:webHidden/>
          </w:rPr>
        </w:r>
        <w:r>
          <w:rPr>
            <w:noProof/>
            <w:webHidden/>
          </w:rPr>
          <w:fldChar w:fldCharType="separate"/>
        </w:r>
        <w:r w:rsidR="00714DB0">
          <w:rPr>
            <w:noProof/>
            <w:webHidden/>
          </w:rPr>
          <w:t>95</w:t>
        </w:r>
        <w:r>
          <w:rPr>
            <w:noProof/>
            <w:webHidden/>
          </w:rPr>
          <w:fldChar w:fldCharType="end"/>
        </w:r>
      </w:hyperlink>
    </w:p>
    <w:p w14:paraId="64AB1CB8" w14:textId="11598BA4"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437" w:history="1">
        <w:r w:rsidRPr="00B77AC1">
          <w:rPr>
            <w:rStyle w:val="Hyperlink"/>
            <w:bCs/>
          </w:rPr>
          <w:t>4.3.3.</w:t>
        </w:r>
        <w:r w:rsidRPr="00B77AC1">
          <w:rPr>
            <w:rStyle w:val="Hyperlink"/>
          </w:rPr>
          <w:t xml:space="preserve"> MARCO LEGAL</w:t>
        </w:r>
        <w:r>
          <w:rPr>
            <w:noProof/>
            <w:webHidden/>
          </w:rPr>
          <w:tab/>
        </w:r>
        <w:r>
          <w:rPr>
            <w:noProof/>
            <w:webHidden/>
          </w:rPr>
          <w:fldChar w:fldCharType="begin"/>
        </w:r>
        <w:r>
          <w:rPr>
            <w:noProof/>
            <w:webHidden/>
          </w:rPr>
          <w:instrText xml:space="preserve"> PAGEREF _Toc158752437 \h </w:instrText>
        </w:r>
        <w:r>
          <w:rPr>
            <w:noProof/>
            <w:webHidden/>
          </w:rPr>
        </w:r>
        <w:r>
          <w:rPr>
            <w:noProof/>
            <w:webHidden/>
          </w:rPr>
          <w:fldChar w:fldCharType="separate"/>
        </w:r>
        <w:r w:rsidR="00714DB0">
          <w:rPr>
            <w:noProof/>
            <w:webHidden/>
          </w:rPr>
          <w:t>98</w:t>
        </w:r>
        <w:r>
          <w:rPr>
            <w:noProof/>
            <w:webHidden/>
          </w:rPr>
          <w:fldChar w:fldCharType="end"/>
        </w:r>
      </w:hyperlink>
    </w:p>
    <w:p w14:paraId="1379BDC6" w14:textId="7238BFED"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38" w:history="1">
        <w:r w:rsidRPr="00B77AC1">
          <w:rPr>
            <w:rStyle w:val="Hyperlink"/>
          </w:rPr>
          <w:t>4.3.3.1. PROPIEDAD INTELECTUAL</w:t>
        </w:r>
        <w:r>
          <w:rPr>
            <w:noProof/>
            <w:webHidden/>
          </w:rPr>
          <w:tab/>
        </w:r>
        <w:r>
          <w:rPr>
            <w:noProof/>
            <w:webHidden/>
          </w:rPr>
          <w:fldChar w:fldCharType="begin"/>
        </w:r>
        <w:r>
          <w:rPr>
            <w:noProof/>
            <w:webHidden/>
          </w:rPr>
          <w:instrText xml:space="preserve"> PAGEREF _Toc158752438 \h </w:instrText>
        </w:r>
        <w:r>
          <w:rPr>
            <w:noProof/>
            <w:webHidden/>
          </w:rPr>
        </w:r>
        <w:r>
          <w:rPr>
            <w:noProof/>
            <w:webHidden/>
          </w:rPr>
          <w:fldChar w:fldCharType="separate"/>
        </w:r>
        <w:r w:rsidR="00714DB0">
          <w:rPr>
            <w:noProof/>
            <w:webHidden/>
          </w:rPr>
          <w:t>99</w:t>
        </w:r>
        <w:r>
          <w:rPr>
            <w:noProof/>
            <w:webHidden/>
          </w:rPr>
          <w:fldChar w:fldCharType="end"/>
        </w:r>
      </w:hyperlink>
    </w:p>
    <w:p w14:paraId="4072233B" w14:textId="403830E1"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39" w:history="1">
        <w:r w:rsidRPr="00B77AC1">
          <w:rPr>
            <w:rStyle w:val="Hyperlink"/>
          </w:rPr>
          <w:t>4.3.3.2. PERSONERÍA JURÍDICA</w:t>
        </w:r>
        <w:r>
          <w:rPr>
            <w:noProof/>
            <w:webHidden/>
          </w:rPr>
          <w:tab/>
        </w:r>
        <w:r>
          <w:rPr>
            <w:noProof/>
            <w:webHidden/>
          </w:rPr>
          <w:fldChar w:fldCharType="begin"/>
        </w:r>
        <w:r>
          <w:rPr>
            <w:noProof/>
            <w:webHidden/>
          </w:rPr>
          <w:instrText xml:space="preserve"> PAGEREF _Toc158752439 \h </w:instrText>
        </w:r>
        <w:r>
          <w:rPr>
            <w:noProof/>
            <w:webHidden/>
          </w:rPr>
        </w:r>
        <w:r>
          <w:rPr>
            <w:noProof/>
            <w:webHidden/>
          </w:rPr>
          <w:fldChar w:fldCharType="separate"/>
        </w:r>
        <w:r w:rsidR="00714DB0">
          <w:rPr>
            <w:noProof/>
            <w:webHidden/>
          </w:rPr>
          <w:t>99</w:t>
        </w:r>
        <w:r>
          <w:rPr>
            <w:noProof/>
            <w:webHidden/>
          </w:rPr>
          <w:fldChar w:fldCharType="end"/>
        </w:r>
      </w:hyperlink>
    </w:p>
    <w:p w14:paraId="75BE6127" w14:textId="1D382FE5"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40" w:history="1">
        <w:r w:rsidRPr="00B77AC1">
          <w:rPr>
            <w:rStyle w:val="Hyperlink"/>
          </w:rPr>
          <w:t>4.3.3.3. LICENCIA SANITARIA</w:t>
        </w:r>
        <w:r>
          <w:rPr>
            <w:noProof/>
            <w:webHidden/>
          </w:rPr>
          <w:tab/>
        </w:r>
        <w:r>
          <w:rPr>
            <w:noProof/>
            <w:webHidden/>
          </w:rPr>
          <w:fldChar w:fldCharType="begin"/>
        </w:r>
        <w:r>
          <w:rPr>
            <w:noProof/>
            <w:webHidden/>
          </w:rPr>
          <w:instrText xml:space="preserve"> PAGEREF _Toc158752440 \h </w:instrText>
        </w:r>
        <w:r>
          <w:rPr>
            <w:noProof/>
            <w:webHidden/>
          </w:rPr>
        </w:r>
        <w:r>
          <w:rPr>
            <w:noProof/>
            <w:webHidden/>
          </w:rPr>
          <w:fldChar w:fldCharType="separate"/>
        </w:r>
        <w:r w:rsidR="00714DB0">
          <w:rPr>
            <w:noProof/>
            <w:webHidden/>
          </w:rPr>
          <w:t>99</w:t>
        </w:r>
        <w:r>
          <w:rPr>
            <w:noProof/>
            <w:webHidden/>
          </w:rPr>
          <w:fldChar w:fldCharType="end"/>
        </w:r>
      </w:hyperlink>
    </w:p>
    <w:p w14:paraId="23A20364" w14:textId="75E74728"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41" w:history="1">
        <w:r w:rsidRPr="00B77AC1">
          <w:rPr>
            <w:rStyle w:val="Hyperlink"/>
          </w:rPr>
          <w:t>4.3.3.4. IMPUESTO SOBRE VENTAS (ISV)</w:t>
        </w:r>
        <w:r>
          <w:rPr>
            <w:noProof/>
            <w:webHidden/>
          </w:rPr>
          <w:tab/>
        </w:r>
        <w:r>
          <w:rPr>
            <w:noProof/>
            <w:webHidden/>
          </w:rPr>
          <w:fldChar w:fldCharType="begin"/>
        </w:r>
        <w:r>
          <w:rPr>
            <w:noProof/>
            <w:webHidden/>
          </w:rPr>
          <w:instrText xml:space="preserve"> PAGEREF _Toc158752441 \h </w:instrText>
        </w:r>
        <w:r>
          <w:rPr>
            <w:noProof/>
            <w:webHidden/>
          </w:rPr>
        </w:r>
        <w:r>
          <w:rPr>
            <w:noProof/>
            <w:webHidden/>
          </w:rPr>
          <w:fldChar w:fldCharType="separate"/>
        </w:r>
        <w:r w:rsidR="00714DB0">
          <w:rPr>
            <w:noProof/>
            <w:webHidden/>
          </w:rPr>
          <w:t>100</w:t>
        </w:r>
        <w:r>
          <w:rPr>
            <w:noProof/>
            <w:webHidden/>
          </w:rPr>
          <w:fldChar w:fldCharType="end"/>
        </w:r>
      </w:hyperlink>
    </w:p>
    <w:p w14:paraId="1968CE4D" w14:textId="0C3574F3"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42" w:history="1">
        <w:r w:rsidRPr="00B77AC1">
          <w:rPr>
            <w:rStyle w:val="Hyperlink"/>
          </w:rPr>
          <w:t>4.3.3.5. IMPUESTO SOBRE LA RENTA (ISR)</w:t>
        </w:r>
        <w:r>
          <w:rPr>
            <w:noProof/>
            <w:webHidden/>
          </w:rPr>
          <w:tab/>
        </w:r>
        <w:r>
          <w:rPr>
            <w:noProof/>
            <w:webHidden/>
          </w:rPr>
          <w:fldChar w:fldCharType="begin"/>
        </w:r>
        <w:r>
          <w:rPr>
            <w:noProof/>
            <w:webHidden/>
          </w:rPr>
          <w:instrText xml:space="preserve"> PAGEREF _Toc158752442 \h </w:instrText>
        </w:r>
        <w:r>
          <w:rPr>
            <w:noProof/>
            <w:webHidden/>
          </w:rPr>
        </w:r>
        <w:r>
          <w:rPr>
            <w:noProof/>
            <w:webHidden/>
          </w:rPr>
          <w:fldChar w:fldCharType="separate"/>
        </w:r>
        <w:r w:rsidR="00714DB0">
          <w:rPr>
            <w:noProof/>
            <w:webHidden/>
          </w:rPr>
          <w:t>100</w:t>
        </w:r>
        <w:r>
          <w:rPr>
            <w:noProof/>
            <w:webHidden/>
          </w:rPr>
          <w:fldChar w:fldCharType="end"/>
        </w:r>
      </w:hyperlink>
    </w:p>
    <w:p w14:paraId="64BF1193" w14:textId="5E758016"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43" w:history="1">
        <w:r w:rsidRPr="00B77AC1">
          <w:rPr>
            <w:rStyle w:val="Hyperlink"/>
          </w:rPr>
          <w:t>4.3.3.6. INSTITUTO HONDUREÑO DE SEGURIDAD SOCIAL (IHSS)</w:t>
        </w:r>
        <w:r>
          <w:rPr>
            <w:noProof/>
            <w:webHidden/>
          </w:rPr>
          <w:tab/>
        </w:r>
        <w:r>
          <w:rPr>
            <w:noProof/>
            <w:webHidden/>
          </w:rPr>
          <w:fldChar w:fldCharType="begin"/>
        </w:r>
        <w:r>
          <w:rPr>
            <w:noProof/>
            <w:webHidden/>
          </w:rPr>
          <w:instrText xml:space="preserve"> PAGEREF _Toc158752443 \h </w:instrText>
        </w:r>
        <w:r>
          <w:rPr>
            <w:noProof/>
            <w:webHidden/>
          </w:rPr>
        </w:r>
        <w:r>
          <w:rPr>
            <w:noProof/>
            <w:webHidden/>
          </w:rPr>
          <w:fldChar w:fldCharType="separate"/>
        </w:r>
        <w:r w:rsidR="00714DB0">
          <w:rPr>
            <w:noProof/>
            <w:webHidden/>
          </w:rPr>
          <w:t>101</w:t>
        </w:r>
        <w:r>
          <w:rPr>
            <w:noProof/>
            <w:webHidden/>
          </w:rPr>
          <w:fldChar w:fldCharType="end"/>
        </w:r>
      </w:hyperlink>
    </w:p>
    <w:p w14:paraId="111217AF" w14:textId="418E53ED"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44" w:history="1">
        <w:r w:rsidRPr="00B77AC1">
          <w:rPr>
            <w:rStyle w:val="Hyperlink"/>
          </w:rPr>
          <w:t>4.3.3.7. RÉGIMEN DE APORTACIONES PRIVADAS (RAP)</w:t>
        </w:r>
        <w:r>
          <w:rPr>
            <w:noProof/>
            <w:webHidden/>
          </w:rPr>
          <w:tab/>
        </w:r>
        <w:r>
          <w:rPr>
            <w:noProof/>
            <w:webHidden/>
          </w:rPr>
          <w:fldChar w:fldCharType="begin"/>
        </w:r>
        <w:r>
          <w:rPr>
            <w:noProof/>
            <w:webHidden/>
          </w:rPr>
          <w:instrText xml:space="preserve"> PAGEREF _Toc158752444 \h </w:instrText>
        </w:r>
        <w:r>
          <w:rPr>
            <w:noProof/>
            <w:webHidden/>
          </w:rPr>
        </w:r>
        <w:r>
          <w:rPr>
            <w:noProof/>
            <w:webHidden/>
          </w:rPr>
          <w:fldChar w:fldCharType="separate"/>
        </w:r>
        <w:r w:rsidR="00714DB0">
          <w:rPr>
            <w:noProof/>
            <w:webHidden/>
          </w:rPr>
          <w:t>101</w:t>
        </w:r>
        <w:r>
          <w:rPr>
            <w:noProof/>
            <w:webHidden/>
          </w:rPr>
          <w:fldChar w:fldCharType="end"/>
        </w:r>
      </w:hyperlink>
    </w:p>
    <w:p w14:paraId="7E2361E6" w14:textId="244029B9"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45" w:history="1">
        <w:r w:rsidRPr="00B77AC1">
          <w:rPr>
            <w:rStyle w:val="Hyperlink"/>
          </w:rPr>
          <w:t>4.3.3.8. SECRETARÍA DE TRABAJO Y SEGURIDAD SOCIAL</w:t>
        </w:r>
        <w:r>
          <w:rPr>
            <w:noProof/>
            <w:webHidden/>
          </w:rPr>
          <w:tab/>
        </w:r>
        <w:r>
          <w:rPr>
            <w:noProof/>
            <w:webHidden/>
          </w:rPr>
          <w:fldChar w:fldCharType="begin"/>
        </w:r>
        <w:r>
          <w:rPr>
            <w:noProof/>
            <w:webHidden/>
          </w:rPr>
          <w:instrText xml:space="preserve"> PAGEREF _Toc158752445 \h </w:instrText>
        </w:r>
        <w:r>
          <w:rPr>
            <w:noProof/>
            <w:webHidden/>
          </w:rPr>
        </w:r>
        <w:r>
          <w:rPr>
            <w:noProof/>
            <w:webHidden/>
          </w:rPr>
          <w:fldChar w:fldCharType="separate"/>
        </w:r>
        <w:r w:rsidR="00714DB0">
          <w:rPr>
            <w:noProof/>
            <w:webHidden/>
          </w:rPr>
          <w:t>101</w:t>
        </w:r>
        <w:r>
          <w:rPr>
            <w:noProof/>
            <w:webHidden/>
          </w:rPr>
          <w:fldChar w:fldCharType="end"/>
        </w:r>
      </w:hyperlink>
    </w:p>
    <w:p w14:paraId="2E6F9FC7" w14:textId="6507B24C"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446" w:history="1">
        <w:r w:rsidRPr="00B77AC1">
          <w:rPr>
            <w:rStyle w:val="Hyperlink"/>
            <w:bCs/>
          </w:rPr>
          <w:t>4.3.4.</w:t>
        </w:r>
        <w:r w:rsidRPr="00B77AC1">
          <w:rPr>
            <w:rStyle w:val="Hyperlink"/>
          </w:rPr>
          <w:t xml:space="preserve"> ANÁLISIS FINANCIERO</w:t>
        </w:r>
        <w:r>
          <w:rPr>
            <w:noProof/>
            <w:webHidden/>
          </w:rPr>
          <w:tab/>
        </w:r>
        <w:r>
          <w:rPr>
            <w:noProof/>
            <w:webHidden/>
          </w:rPr>
          <w:fldChar w:fldCharType="begin"/>
        </w:r>
        <w:r>
          <w:rPr>
            <w:noProof/>
            <w:webHidden/>
          </w:rPr>
          <w:instrText xml:space="preserve"> PAGEREF _Toc158752446 \h </w:instrText>
        </w:r>
        <w:r>
          <w:rPr>
            <w:noProof/>
            <w:webHidden/>
          </w:rPr>
        </w:r>
        <w:r>
          <w:rPr>
            <w:noProof/>
            <w:webHidden/>
          </w:rPr>
          <w:fldChar w:fldCharType="separate"/>
        </w:r>
        <w:r w:rsidR="00714DB0">
          <w:rPr>
            <w:noProof/>
            <w:webHidden/>
          </w:rPr>
          <w:t>101</w:t>
        </w:r>
        <w:r>
          <w:rPr>
            <w:noProof/>
            <w:webHidden/>
          </w:rPr>
          <w:fldChar w:fldCharType="end"/>
        </w:r>
      </w:hyperlink>
    </w:p>
    <w:p w14:paraId="0B516C70" w14:textId="5BB3F558"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47" w:history="1">
        <w:r w:rsidRPr="00B77AC1">
          <w:rPr>
            <w:rStyle w:val="Hyperlink"/>
          </w:rPr>
          <w:t>4.3.4.1. INVERSIÓN INICIAL</w:t>
        </w:r>
        <w:r>
          <w:rPr>
            <w:noProof/>
            <w:webHidden/>
          </w:rPr>
          <w:tab/>
        </w:r>
        <w:r>
          <w:rPr>
            <w:noProof/>
            <w:webHidden/>
          </w:rPr>
          <w:fldChar w:fldCharType="begin"/>
        </w:r>
        <w:r>
          <w:rPr>
            <w:noProof/>
            <w:webHidden/>
          </w:rPr>
          <w:instrText xml:space="preserve"> PAGEREF _Toc158752447 \h </w:instrText>
        </w:r>
        <w:r>
          <w:rPr>
            <w:noProof/>
            <w:webHidden/>
          </w:rPr>
        </w:r>
        <w:r>
          <w:rPr>
            <w:noProof/>
            <w:webHidden/>
          </w:rPr>
          <w:fldChar w:fldCharType="separate"/>
        </w:r>
        <w:r w:rsidR="00714DB0">
          <w:rPr>
            <w:noProof/>
            <w:webHidden/>
          </w:rPr>
          <w:t>101</w:t>
        </w:r>
        <w:r>
          <w:rPr>
            <w:noProof/>
            <w:webHidden/>
          </w:rPr>
          <w:fldChar w:fldCharType="end"/>
        </w:r>
      </w:hyperlink>
    </w:p>
    <w:p w14:paraId="4DB9C1AE" w14:textId="7A84DD73"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48" w:history="1">
        <w:r w:rsidRPr="00B77AC1">
          <w:rPr>
            <w:rStyle w:val="Hyperlink"/>
          </w:rPr>
          <w:t>4.3.4.2. ESTRUCTURA DE CAPITAL</w:t>
        </w:r>
        <w:r>
          <w:rPr>
            <w:noProof/>
            <w:webHidden/>
          </w:rPr>
          <w:tab/>
        </w:r>
        <w:r>
          <w:rPr>
            <w:noProof/>
            <w:webHidden/>
          </w:rPr>
          <w:fldChar w:fldCharType="begin"/>
        </w:r>
        <w:r>
          <w:rPr>
            <w:noProof/>
            <w:webHidden/>
          </w:rPr>
          <w:instrText xml:space="preserve"> PAGEREF _Toc158752448 \h </w:instrText>
        </w:r>
        <w:r>
          <w:rPr>
            <w:noProof/>
            <w:webHidden/>
          </w:rPr>
        </w:r>
        <w:r>
          <w:rPr>
            <w:noProof/>
            <w:webHidden/>
          </w:rPr>
          <w:fldChar w:fldCharType="separate"/>
        </w:r>
        <w:r w:rsidR="00714DB0">
          <w:rPr>
            <w:noProof/>
            <w:webHidden/>
          </w:rPr>
          <w:t>102</w:t>
        </w:r>
        <w:r>
          <w:rPr>
            <w:noProof/>
            <w:webHidden/>
          </w:rPr>
          <w:fldChar w:fldCharType="end"/>
        </w:r>
      </w:hyperlink>
    </w:p>
    <w:p w14:paraId="6A480481" w14:textId="1FA694B5"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49" w:history="1">
        <w:r w:rsidRPr="00B77AC1">
          <w:rPr>
            <w:rStyle w:val="Hyperlink"/>
          </w:rPr>
          <w:t>4.3.4.3. PRESUPUESTO DE INGRESOS</w:t>
        </w:r>
        <w:r>
          <w:rPr>
            <w:noProof/>
            <w:webHidden/>
          </w:rPr>
          <w:tab/>
        </w:r>
        <w:r>
          <w:rPr>
            <w:noProof/>
            <w:webHidden/>
          </w:rPr>
          <w:fldChar w:fldCharType="begin"/>
        </w:r>
        <w:r>
          <w:rPr>
            <w:noProof/>
            <w:webHidden/>
          </w:rPr>
          <w:instrText xml:space="preserve"> PAGEREF _Toc158752449 \h </w:instrText>
        </w:r>
        <w:r>
          <w:rPr>
            <w:noProof/>
            <w:webHidden/>
          </w:rPr>
        </w:r>
        <w:r>
          <w:rPr>
            <w:noProof/>
            <w:webHidden/>
          </w:rPr>
          <w:fldChar w:fldCharType="separate"/>
        </w:r>
        <w:r w:rsidR="00714DB0">
          <w:rPr>
            <w:noProof/>
            <w:webHidden/>
          </w:rPr>
          <w:t>102</w:t>
        </w:r>
        <w:r>
          <w:rPr>
            <w:noProof/>
            <w:webHidden/>
          </w:rPr>
          <w:fldChar w:fldCharType="end"/>
        </w:r>
      </w:hyperlink>
    </w:p>
    <w:p w14:paraId="67E1AFF6" w14:textId="24F5CCB3"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50" w:history="1">
        <w:r w:rsidRPr="00B77AC1">
          <w:rPr>
            <w:rStyle w:val="Hyperlink"/>
          </w:rPr>
          <w:t>4.3.4.4. PRESUPUESTO DE COSTOS Y GASTOS</w:t>
        </w:r>
        <w:r>
          <w:rPr>
            <w:noProof/>
            <w:webHidden/>
          </w:rPr>
          <w:tab/>
        </w:r>
        <w:r>
          <w:rPr>
            <w:noProof/>
            <w:webHidden/>
          </w:rPr>
          <w:fldChar w:fldCharType="begin"/>
        </w:r>
        <w:r>
          <w:rPr>
            <w:noProof/>
            <w:webHidden/>
          </w:rPr>
          <w:instrText xml:space="preserve"> PAGEREF _Toc158752450 \h </w:instrText>
        </w:r>
        <w:r>
          <w:rPr>
            <w:noProof/>
            <w:webHidden/>
          </w:rPr>
        </w:r>
        <w:r>
          <w:rPr>
            <w:noProof/>
            <w:webHidden/>
          </w:rPr>
          <w:fldChar w:fldCharType="separate"/>
        </w:r>
        <w:r w:rsidR="00714DB0">
          <w:rPr>
            <w:noProof/>
            <w:webHidden/>
          </w:rPr>
          <w:t>103</w:t>
        </w:r>
        <w:r>
          <w:rPr>
            <w:noProof/>
            <w:webHidden/>
          </w:rPr>
          <w:fldChar w:fldCharType="end"/>
        </w:r>
      </w:hyperlink>
    </w:p>
    <w:p w14:paraId="58286E2C" w14:textId="0A1AFC75"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51" w:history="1">
        <w:r w:rsidRPr="00B77AC1">
          <w:rPr>
            <w:rStyle w:val="Hyperlink"/>
          </w:rPr>
          <w:t>4.3.4.4.1. RENTA DEL LOCAL</w:t>
        </w:r>
        <w:r>
          <w:rPr>
            <w:noProof/>
            <w:webHidden/>
          </w:rPr>
          <w:tab/>
        </w:r>
        <w:r>
          <w:rPr>
            <w:noProof/>
            <w:webHidden/>
          </w:rPr>
          <w:fldChar w:fldCharType="begin"/>
        </w:r>
        <w:r>
          <w:rPr>
            <w:noProof/>
            <w:webHidden/>
          </w:rPr>
          <w:instrText xml:space="preserve"> PAGEREF _Toc158752451 \h </w:instrText>
        </w:r>
        <w:r>
          <w:rPr>
            <w:noProof/>
            <w:webHidden/>
          </w:rPr>
        </w:r>
        <w:r>
          <w:rPr>
            <w:noProof/>
            <w:webHidden/>
          </w:rPr>
          <w:fldChar w:fldCharType="separate"/>
        </w:r>
        <w:r w:rsidR="00714DB0">
          <w:rPr>
            <w:noProof/>
            <w:webHidden/>
          </w:rPr>
          <w:t>103</w:t>
        </w:r>
        <w:r>
          <w:rPr>
            <w:noProof/>
            <w:webHidden/>
          </w:rPr>
          <w:fldChar w:fldCharType="end"/>
        </w:r>
      </w:hyperlink>
    </w:p>
    <w:p w14:paraId="221766DA" w14:textId="514598B1"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52" w:history="1">
        <w:r w:rsidRPr="00B77AC1">
          <w:rPr>
            <w:rStyle w:val="Hyperlink"/>
          </w:rPr>
          <w:t>4.3.4.4.2. PAGO DE PLANILLA</w:t>
        </w:r>
        <w:r>
          <w:rPr>
            <w:noProof/>
            <w:webHidden/>
          </w:rPr>
          <w:tab/>
        </w:r>
        <w:r>
          <w:rPr>
            <w:noProof/>
            <w:webHidden/>
          </w:rPr>
          <w:fldChar w:fldCharType="begin"/>
        </w:r>
        <w:r>
          <w:rPr>
            <w:noProof/>
            <w:webHidden/>
          </w:rPr>
          <w:instrText xml:space="preserve"> PAGEREF _Toc158752452 \h </w:instrText>
        </w:r>
        <w:r>
          <w:rPr>
            <w:noProof/>
            <w:webHidden/>
          </w:rPr>
        </w:r>
        <w:r>
          <w:rPr>
            <w:noProof/>
            <w:webHidden/>
          </w:rPr>
          <w:fldChar w:fldCharType="separate"/>
        </w:r>
        <w:r w:rsidR="00714DB0">
          <w:rPr>
            <w:noProof/>
            <w:webHidden/>
          </w:rPr>
          <w:t>103</w:t>
        </w:r>
        <w:r>
          <w:rPr>
            <w:noProof/>
            <w:webHidden/>
          </w:rPr>
          <w:fldChar w:fldCharType="end"/>
        </w:r>
      </w:hyperlink>
    </w:p>
    <w:p w14:paraId="76D17D01" w14:textId="699C0D53"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53" w:history="1">
        <w:r w:rsidRPr="00B77AC1">
          <w:rPr>
            <w:rStyle w:val="Hyperlink"/>
          </w:rPr>
          <w:t>4.3.4.4.3. PAGO DE SERVICIOS PÚBLICOS Y SERVICIOS TERCERIZADOS</w:t>
        </w:r>
        <w:r>
          <w:rPr>
            <w:noProof/>
            <w:webHidden/>
          </w:rPr>
          <w:tab/>
        </w:r>
        <w:r>
          <w:rPr>
            <w:noProof/>
            <w:webHidden/>
          </w:rPr>
          <w:fldChar w:fldCharType="begin"/>
        </w:r>
        <w:r>
          <w:rPr>
            <w:noProof/>
            <w:webHidden/>
          </w:rPr>
          <w:instrText xml:space="preserve"> PAGEREF _Toc158752453 \h </w:instrText>
        </w:r>
        <w:r>
          <w:rPr>
            <w:noProof/>
            <w:webHidden/>
          </w:rPr>
        </w:r>
        <w:r>
          <w:rPr>
            <w:noProof/>
            <w:webHidden/>
          </w:rPr>
          <w:fldChar w:fldCharType="separate"/>
        </w:r>
        <w:r w:rsidR="00714DB0">
          <w:rPr>
            <w:noProof/>
            <w:webHidden/>
          </w:rPr>
          <w:t>103</w:t>
        </w:r>
        <w:r>
          <w:rPr>
            <w:noProof/>
            <w:webHidden/>
          </w:rPr>
          <w:fldChar w:fldCharType="end"/>
        </w:r>
      </w:hyperlink>
    </w:p>
    <w:p w14:paraId="5DB577F6" w14:textId="0CFDA668"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54" w:history="1">
        <w:r w:rsidRPr="00B77AC1">
          <w:rPr>
            <w:rStyle w:val="Hyperlink"/>
          </w:rPr>
          <w:t>4.3.4.4.4. COSTOS DE MANTENIMIENTO</w:t>
        </w:r>
        <w:r>
          <w:rPr>
            <w:noProof/>
            <w:webHidden/>
          </w:rPr>
          <w:tab/>
        </w:r>
        <w:r>
          <w:rPr>
            <w:noProof/>
            <w:webHidden/>
          </w:rPr>
          <w:fldChar w:fldCharType="begin"/>
        </w:r>
        <w:r>
          <w:rPr>
            <w:noProof/>
            <w:webHidden/>
          </w:rPr>
          <w:instrText xml:space="preserve"> PAGEREF _Toc158752454 \h </w:instrText>
        </w:r>
        <w:r>
          <w:rPr>
            <w:noProof/>
            <w:webHidden/>
          </w:rPr>
        </w:r>
        <w:r>
          <w:rPr>
            <w:noProof/>
            <w:webHidden/>
          </w:rPr>
          <w:fldChar w:fldCharType="separate"/>
        </w:r>
        <w:r w:rsidR="00714DB0">
          <w:rPr>
            <w:noProof/>
            <w:webHidden/>
          </w:rPr>
          <w:t>104</w:t>
        </w:r>
        <w:r>
          <w:rPr>
            <w:noProof/>
            <w:webHidden/>
          </w:rPr>
          <w:fldChar w:fldCharType="end"/>
        </w:r>
      </w:hyperlink>
    </w:p>
    <w:p w14:paraId="15C80817" w14:textId="7ADF6E81"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55" w:history="1">
        <w:r w:rsidRPr="00B77AC1">
          <w:rPr>
            <w:rStyle w:val="Hyperlink"/>
          </w:rPr>
          <w:t>4.3.4.4.5. PUBLICIDAD</w:t>
        </w:r>
        <w:r>
          <w:rPr>
            <w:noProof/>
            <w:webHidden/>
          </w:rPr>
          <w:tab/>
        </w:r>
        <w:r>
          <w:rPr>
            <w:noProof/>
            <w:webHidden/>
          </w:rPr>
          <w:fldChar w:fldCharType="begin"/>
        </w:r>
        <w:r>
          <w:rPr>
            <w:noProof/>
            <w:webHidden/>
          </w:rPr>
          <w:instrText xml:space="preserve"> PAGEREF _Toc158752455 \h </w:instrText>
        </w:r>
        <w:r>
          <w:rPr>
            <w:noProof/>
            <w:webHidden/>
          </w:rPr>
        </w:r>
        <w:r>
          <w:rPr>
            <w:noProof/>
            <w:webHidden/>
          </w:rPr>
          <w:fldChar w:fldCharType="separate"/>
        </w:r>
        <w:r w:rsidR="00714DB0">
          <w:rPr>
            <w:noProof/>
            <w:webHidden/>
          </w:rPr>
          <w:t>104</w:t>
        </w:r>
        <w:r>
          <w:rPr>
            <w:noProof/>
            <w:webHidden/>
          </w:rPr>
          <w:fldChar w:fldCharType="end"/>
        </w:r>
      </w:hyperlink>
    </w:p>
    <w:p w14:paraId="35EB072A" w14:textId="3FF3353C"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56" w:history="1">
        <w:r w:rsidRPr="00B77AC1">
          <w:rPr>
            <w:rStyle w:val="Hyperlink"/>
          </w:rPr>
          <w:t>4.3.4.4.6. INTERESES POR PRESTAMOS</w:t>
        </w:r>
        <w:r>
          <w:rPr>
            <w:noProof/>
            <w:webHidden/>
          </w:rPr>
          <w:tab/>
        </w:r>
        <w:r>
          <w:rPr>
            <w:noProof/>
            <w:webHidden/>
          </w:rPr>
          <w:fldChar w:fldCharType="begin"/>
        </w:r>
        <w:r>
          <w:rPr>
            <w:noProof/>
            <w:webHidden/>
          </w:rPr>
          <w:instrText xml:space="preserve"> PAGEREF _Toc158752456 \h </w:instrText>
        </w:r>
        <w:r>
          <w:rPr>
            <w:noProof/>
            <w:webHidden/>
          </w:rPr>
        </w:r>
        <w:r>
          <w:rPr>
            <w:noProof/>
            <w:webHidden/>
          </w:rPr>
          <w:fldChar w:fldCharType="separate"/>
        </w:r>
        <w:r w:rsidR="00714DB0">
          <w:rPr>
            <w:noProof/>
            <w:webHidden/>
          </w:rPr>
          <w:t>105</w:t>
        </w:r>
        <w:r>
          <w:rPr>
            <w:noProof/>
            <w:webHidden/>
          </w:rPr>
          <w:fldChar w:fldCharType="end"/>
        </w:r>
      </w:hyperlink>
    </w:p>
    <w:p w14:paraId="147EA190" w14:textId="012D7EB5"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457" w:history="1">
        <w:r w:rsidRPr="00B77AC1">
          <w:rPr>
            <w:rStyle w:val="Hyperlink"/>
            <w:bCs/>
          </w:rPr>
          <w:t>4.3.5.</w:t>
        </w:r>
        <w:r w:rsidRPr="00B77AC1">
          <w:rPr>
            <w:rStyle w:val="Hyperlink"/>
          </w:rPr>
          <w:t xml:space="preserve"> LIENZO DEL MODELO DE NEGOCIO</w:t>
        </w:r>
        <w:r>
          <w:rPr>
            <w:noProof/>
            <w:webHidden/>
          </w:rPr>
          <w:tab/>
        </w:r>
        <w:r>
          <w:rPr>
            <w:noProof/>
            <w:webHidden/>
          </w:rPr>
          <w:fldChar w:fldCharType="begin"/>
        </w:r>
        <w:r>
          <w:rPr>
            <w:noProof/>
            <w:webHidden/>
          </w:rPr>
          <w:instrText xml:space="preserve"> PAGEREF _Toc158752457 \h </w:instrText>
        </w:r>
        <w:r>
          <w:rPr>
            <w:noProof/>
            <w:webHidden/>
          </w:rPr>
        </w:r>
        <w:r>
          <w:rPr>
            <w:noProof/>
            <w:webHidden/>
          </w:rPr>
          <w:fldChar w:fldCharType="separate"/>
        </w:r>
        <w:r w:rsidR="00714DB0">
          <w:rPr>
            <w:noProof/>
            <w:webHidden/>
          </w:rPr>
          <w:t>105</w:t>
        </w:r>
        <w:r>
          <w:rPr>
            <w:noProof/>
            <w:webHidden/>
          </w:rPr>
          <w:fldChar w:fldCharType="end"/>
        </w:r>
      </w:hyperlink>
    </w:p>
    <w:p w14:paraId="5908D9D8" w14:textId="660D8492" w:rsidR="00070DC3" w:rsidRDefault="00070DC3">
      <w:pPr>
        <w:pStyle w:val="TOC1"/>
        <w:tabs>
          <w:tab w:val="right" w:leader="dot" w:pos="9350"/>
        </w:tabs>
        <w:rPr>
          <w:rFonts w:asciiTheme="minorHAnsi" w:eastAsiaTheme="minorEastAsia" w:hAnsiTheme="minorHAnsi"/>
          <w:noProof/>
          <w:kern w:val="2"/>
          <w:szCs w:val="24"/>
          <w:lang w:val="en-US"/>
          <w14:ligatures w14:val="standardContextual"/>
        </w:rPr>
      </w:pPr>
      <w:hyperlink w:anchor="_Toc158752458" w:history="1">
        <w:r w:rsidRPr="00B77AC1">
          <w:rPr>
            <w:rStyle w:val="Hyperlink"/>
          </w:rPr>
          <w:t>Capítulo V. CONCLUSIONES Y RECOMENDACIONES</w:t>
        </w:r>
        <w:r>
          <w:rPr>
            <w:noProof/>
            <w:webHidden/>
          </w:rPr>
          <w:tab/>
        </w:r>
        <w:r>
          <w:rPr>
            <w:noProof/>
            <w:webHidden/>
          </w:rPr>
          <w:fldChar w:fldCharType="begin"/>
        </w:r>
        <w:r>
          <w:rPr>
            <w:noProof/>
            <w:webHidden/>
          </w:rPr>
          <w:instrText xml:space="preserve"> PAGEREF _Toc158752458 \h </w:instrText>
        </w:r>
        <w:r>
          <w:rPr>
            <w:noProof/>
            <w:webHidden/>
          </w:rPr>
        </w:r>
        <w:r>
          <w:rPr>
            <w:noProof/>
            <w:webHidden/>
          </w:rPr>
          <w:fldChar w:fldCharType="separate"/>
        </w:r>
        <w:r w:rsidR="00714DB0">
          <w:rPr>
            <w:noProof/>
            <w:webHidden/>
          </w:rPr>
          <w:t>107</w:t>
        </w:r>
        <w:r>
          <w:rPr>
            <w:noProof/>
            <w:webHidden/>
          </w:rPr>
          <w:fldChar w:fldCharType="end"/>
        </w:r>
      </w:hyperlink>
    </w:p>
    <w:p w14:paraId="439A06B7" w14:textId="394173D4"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459" w:history="1">
        <w:r w:rsidRPr="00B77AC1">
          <w:rPr>
            <w:rStyle w:val="Hyperlink"/>
          </w:rPr>
          <w:t>5.1. CONCLUSIONES</w:t>
        </w:r>
        <w:r>
          <w:rPr>
            <w:noProof/>
            <w:webHidden/>
          </w:rPr>
          <w:tab/>
        </w:r>
        <w:r>
          <w:rPr>
            <w:noProof/>
            <w:webHidden/>
          </w:rPr>
          <w:fldChar w:fldCharType="begin"/>
        </w:r>
        <w:r>
          <w:rPr>
            <w:noProof/>
            <w:webHidden/>
          </w:rPr>
          <w:instrText xml:space="preserve"> PAGEREF _Toc158752459 \h </w:instrText>
        </w:r>
        <w:r>
          <w:rPr>
            <w:noProof/>
            <w:webHidden/>
          </w:rPr>
        </w:r>
        <w:r>
          <w:rPr>
            <w:noProof/>
            <w:webHidden/>
          </w:rPr>
          <w:fldChar w:fldCharType="separate"/>
        </w:r>
        <w:r w:rsidR="00714DB0">
          <w:rPr>
            <w:noProof/>
            <w:webHidden/>
          </w:rPr>
          <w:t>107</w:t>
        </w:r>
        <w:r>
          <w:rPr>
            <w:noProof/>
            <w:webHidden/>
          </w:rPr>
          <w:fldChar w:fldCharType="end"/>
        </w:r>
      </w:hyperlink>
    </w:p>
    <w:p w14:paraId="07006CC1" w14:textId="2BE80254"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460" w:history="1">
        <w:r w:rsidRPr="00B77AC1">
          <w:rPr>
            <w:rStyle w:val="Hyperlink"/>
          </w:rPr>
          <w:t>5.2. RECOMENDACIONES</w:t>
        </w:r>
        <w:r>
          <w:rPr>
            <w:noProof/>
            <w:webHidden/>
          </w:rPr>
          <w:tab/>
        </w:r>
        <w:r>
          <w:rPr>
            <w:noProof/>
            <w:webHidden/>
          </w:rPr>
          <w:fldChar w:fldCharType="begin"/>
        </w:r>
        <w:r>
          <w:rPr>
            <w:noProof/>
            <w:webHidden/>
          </w:rPr>
          <w:instrText xml:space="preserve"> PAGEREF _Toc158752460 \h </w:instrText>
        </w:r>
        <w:r>
          <w:rPr>
            <w:noProof/>
            <w:webHidden/>
          </w:rPr>
        </w:r>
        <w:r>
          <w:rPr>
            <w:noProof/>
            <w:webHidden/>
          </w:rPr>
          <w:fldChar w:fldCharType="separate"/>
        </w:r>
        <w:r w:rsidR="00714DB0">
          <w:rPr>
            <w:noProof/>
            <w:webHidden/>
          </w:rPr>
          <w:t>108</w:t>
        </w:r>
        <w:r>
          <w:rPr>
            <w:noProof/>
            <w:webHidden/>
          </w:rPr>
          <w:fldChar w:fldCharType="end"/>
        </w:r>
      </w:hyperlink>
    </w:p>
    <w:p w14:paraId="3658EC86" w14:textId="78DE2AC6" w:rsidR="00070DC3" w:rsidRDefault="00070DC3">
      <w:pPr>
        <w:pStyle w:val="TOC1"/>
        <w:tabs>
          <w:tab w:val="right" w:leader="dot" w:pos="9350"/>
        </w:tabs>
        <w:rPr>
          <w:rFonts w:asciiTheme="minorHAnsi" w:eastAsiaTheme="minorEastAsia" w:hAnsiTheme="minorHAnsi"/>
          <w:noProof/>
          <w:kern w:val="2"/>
          <w:szCs w:val="24"/>
          <w:lang w:val="en-US"/>
          <w14:ligatures w14:val="standardContextual"/>
        </w:rPr>
      </w:pPr>
      <w:hyperlink w:anchor="_Toc158752461" w:history="1">
        <w:r w:rsidRPr="00B77AC1">
          <w:rPr>
            <w:rStyle w:val="Hyperlink"/>
          </w:rPr>
          <w:t>Capítulo VI. APLICABILIDAD</w:t>
        </w:r>
        <w:r>
          <w:rPr>
            <w:noProof/>
            <w:webHidden/>
          </w:rPr>
          <w:tab/>
        </w:r>
        <w:r>
          <w:rPr>
            <w:noProof/>
            <w:webHidden/>
          </w:rPr>
          <w:fldChar w:fldCharType="begin"/>
        </w:r>
        <w:r>
          <w:rPr>
            <w:noProof/>
            <w:webHidden/>
          </w:rPr>
          <w:instrText xml:space="preserve"> PAGEREF _Toc158752461 \h </w:instrText>
        </w:r>
        <w:r>
          <w:rPr>
            <w:noProof/>
            <w:webHidden/>
          </w:rPr>
        </w:r>
        <w:r>
          <w:rPr>
            <w:noProof/>
            <w:webHidden/>
          </w:rPr>
          <w:fldChar w:fldCharType="separate"/>
        </w:r>
        <w:r w:rsidR="00714DB0">
          <w:rPr>
            <w:noProof/>
            <w:webHidden/>
          </w:rPr>
          <w:t>110</w:t>
        </w:r>
        <w:r>
          <w:rPr>
            <w:noProof/>
            <w:webHidden/>
          </w:rPr>
          <w:fldChar w:fldCharType="end"/>
        </w:r>
      </w:hyperlink>
    </w:p>
    <w:p w14:paraId="0C76A44E" w14:textId="0E7A77E6"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462" w:history="1">
        <w:r w:rsidRPr="00B77AC1">
          <w:rPr>
            <w:rStyle w:val="Hyperlink"/>
          </w:rPr>
          <w:t>6.1. NOMBRE DE LA PROPUESTA</w:t>
        </w:r>
        <w:r>
          <w:rPr>
            <w:noProof/>
            <w:webHidden/>
          </w:rPr>
          <w:tab/>
        </w:r>
        <w:r>
          <w:rPr>
            <w:noProof/>
            <w:webHidden/>
          </w:rPr>
          <w:fldChar w:fldCharType="begin"/>
        </w:r>
        <w:r>
          <w:rPr>
            <w:noProof/>
            <w:webHidden/>
          </w:rPr>
          <w:instrText xml:space="preserve"> PAGEREF _Toc158752462 \h </w:instrText>
        </w:r>
        <w:r>
          <w:rPr>
            <w:noProof/>
            <w:webHidden/>
          </w:rPr>
        </w:r>
        <w:r>
          <w:rPr>
            <w:noProof/>
            <w:webHidden/>
          </w:rPr>
          <w:fldChar w:fldCharType="separate"/>
        </w:r>
        <w:r w:rsidR="00714DB0">
          <w:rPr>
            <w:noProof/>
            <w:webHidden/>
          </w:rPr>
          <w:t>110</w:t>
        </w:r>
        <w:r>
          <w:rPr>
            <w:noProof/>
            <w:webHidden/>
          </w:rPr>
          <w:fldChar w:fldCharType="end"/>
        </w:r>
      </w:hyperlink>
    </w:p>
    <w:p w14:paraId="3E89ECB9" w14:textId="0C3916B8"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463" w:history="1">
        <w:r w:rsidRPr="00B77AC1">
          <w:rPr>
            <w:rStyle w:val="Hyperlink"/>
          </w:rPr>
          <w:t>6.2. JUSTIFICACIÓN DE LA PROPUESTA</w:t>
        </w:r>
        <w:r>
          <w:rPr>
            <w:noProof/>
            <w:webHidden/>
          </w:rPr>
          <w:tab/>
        </w:r>
        <w:r>
          <w:rPr>
            <w:noProof/>
            <w:webHidden/>
          </w:rPr>
          <w:fldChar w:fldCharType="begin"/>
        </w:r>
        <w:r>
          <w:rPr>
            <w:noProof/>
            <w:webHidden/>
          </w:rPr>
          <w:instrText xml:space="preserve"> PAGEREF _Toc158752463 \h </w:instrText>
        </w:r>
        <w:r>
          <w:rPr>
            <w:noProof/>
            <w:webHidden/>
          </w:rPr>
        </w:r>
        <w:r>
          <w:rPr>
            <w:noProof/>
            <w:webHidden/>
          </w:rPr>
          <w:fldChar w:fldCharType="separate"/>
        </w:r>
        <w:r w:rsidR="00714DB0">
          <w:rPr>
            <w:noProof/>
            <w:webHidden/>
          </w:rPr>
          <w:t>110</w:t>
        </w:r>
        <w:r>
          <w:rPr>
            <w:noProof/>
            <w:webHidden/>
          </w:rPr>
          <w:fldChar w:fldCharType="end"/>
        </w:r>
      </w:hyperlink>
    </w:p>
    <w:p w14:paraId="4C4B4B60" w14:textId="1DA17345"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464" w:history="1">
        <w:r w:rsidRPr="00B77AC1">
          <w:rPr>
            <w:rStyle w:val="Hyperlink"/>
          </w:rPr>
          <w:t>6.3. ALCANCE DE LA PROPUESTA</w:t>
        </w:r>
        <w:r>
          <w:rPr>
            <w:noProof/>
            <w:webHidden/>
          </w:rPr>
          <w:tab/>
        </w:r>
        <w:r>
          <w:rPr>
            <w:noProof/>
            <w:webHidden/>
          </w:rPr>
          <w:fldChar w:fldCharType="begin"/>
        </w:r>
        <w:r>
          <w:rPr>
            <w:noProof/>
            <w:webHidden/>
          </w:rPr>
          <w:instrText xml:space="preserve"> PAGEREF _Toc158752464 \h </w:instrText>
        </w:r>
        <w:r>
          <w:rPr>
            <w:noProof/>
            <w:webHidden/>
          </w:rPr>
        </w:r>
        <w:r>
          <w:rPr>
            <w:noProof/>
            <w:webHidden/>
          </w:rPr>
          <w:fldChar w:fldCharType="separate"/>
        </w:r>
        <w:r w:rsidR="00714DB0">
          <w:rPr>
            <w:noProof/>
            <w:webHidden/>
          </w:rPr>
          <w:t>111</w:t>
        </w:r>
        <w:r>
          <w:rPr>
            <w:noProof/>
            <w:webHidden/>
          </w:rPr>
          <w:fldChar w:fldCharType="end"/>
        </w:r>
      </w:hyperlink>
    </w:p>
    <w:p w14:paraId="7F97775D" w14:textId="23EDED68"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465" w:history="1">
        <w:r w:rsidRPr="00B77AC1">
          <w:rPr>
            <w:rStyle w:val="Hyperlink"/>
          </w:rPr>
          <w:t>6.4. DESCRIPCIÓN Y DESARROLLO DEL PROYECTO.</w:t>
        </w:r>
        <w:r>
          <w:rPr>
            <w:noProof/>
            <w:webHidden/>
          </w:rPr>
          <w:tab/>
        </w:r>
        <w:r>
          <w:rPr>
            <w:noProof/>
            <w:webHidden/>
          </w:rPr>
          <w:fldChar w:fldCharType="begin"/>
        </w:r>
        <w:r>
          <w:rPr>
            <w:noProof/>
            <w:webHidden/>
          </w:rPr>
          <w:instrText xml:space="preserve"> PAGEREF _Toc158752465 \h </w:instrText>
        </w:r>
        <w:r>
          <w:rPr>
            <w:noProof/>
            <w:webHidden/>
          </w:rPr>
        </w:r>
        <w:r>
          <w:rPr>
            <w:noProof/>
            <w:webHidden/>
          </w:rPr>
          <w:fldChar w:fldCharType="separate"/>
        </w:r>
        <w:r w:rsidR="00714DB0">
          <w:rPr>
            <w:noProof/>
            <w:webHidden/>
          </w:rPr>
          <w:t>112</w:t>
        </w:r>
        <w:r>
          <w:rPr>
            <w:noProof/>
            <w:webHidden/>
          </w:rPr>
          <w:fldChar w:fldCharType="end"/>
        </w:r>
      </w:hyperlink>
    </w:p>
    <w:p w14:paraId="70CB34A7" w14:textId="5B8D6685"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466" w:history="1">
        <w:r w:rsidRPr="00B77AC1">
          <w:rPr>
            <w:rStyle w:val="Hyperlink"/>
            <w:bCs/>
          </w:rPr>
          <w:t>6.4.1.</w:t>
        </w:r>
        <w:r w:rsidRPr="00B77AC1">
          <w:rPr>
            <w:rStyle w:val="Hyperlink"/>
          </w:rPr>
          <w:t xml:space="preserve"> DESCRIPCIÓN CLARA DEL QUÉ Y CÓMO</w:t>
        </w:r>
        <w:r>
          <w:rPr>
            <w:noProof/>
            <w:webHidden/>
          </w:rPr>
          <w:tab/>
        </w:r>
        <w:r>
          <w:rPr>
            <w:noProof/>
            <w:webHidden/>
          </w:rPr>
          <w:fldChar w:fldCharType="begin"/>
        </w:r>
        <w:r>
          <w:rPr>
            <w:noProof/>
            <w:webHidden/>
          </w:rPr>
          <w:instrText xml:space="preserve"> PAGEREF _Toc158752466 \h </w:instrText>
        </w:r>
        <w:r>
          <w:rPr>
            <w:noProof/>
            <w:webHidden/>
          </w:rPr>
        </w:r>
        <w:r>
          <w:rPr>
            <w:noProof/>
            <w:webHidden/>
          </w:rPr>
          <w:fldChar w:fldCharType="separate"/>
        </w:r>
        <w:r w:rsidR="00714DB0">
          <w:rPr>
            <w:noProof/>
            <w:webHidden/>
          </w:rPr>
          <w:t>112</w:t>
        </w:r>
        <w:r>
          <w:rPr>
            <w:noProof/>
            <w:webHidden/>
          </w:rPr>
          <w:fldChar w:fldCharType="end"/>
        </w:r>
      </w:hyperlink>
    </w:p>
    <w:p w14:paraId="3EAFCCE6" w14:textId="38C1575F" w:rsidR="00070DC3" w:rsidRDefault="00070DC3">
      <w:pPr>
        <w:pStyle w:val="TOC3"/>
        <w:tabs>
          <w:tab w:val="right" w:leader="dot" w:pos="9350"/>
        </w:tabs>
        <w:rPr>
          <w:rFonts w:asciiTheme="minorHAnsi" w:eastAsiaTheme="minorEastAsia" w:hAnsiTheme="minorHAnsi"/>
          <w:noProof/>
          <w:kern w:val="2"/>
          <w:szCs w:val="24"/>
          <w:lang w:val="en-US"/>
          <w14:ligatures w14:val="standardContextual"/>
        </w:rPr>
      </w:pPr>
      <w:hyperlink w:anchor="_Toc158752467" w:history="1">
        <w:r w:rsidRPr="00B77AC1">
          <w:rPr>
            <w:rStyle w:val="Hyperlink"/>
            <w:bCs/>
          </w:rPr>
          <w:t>6.4.2.</w:t>
        </w:r>
        <w:r w:rsidRPr="00B77AC1">
          <w:rPr>
            <w:rStyle w:val="Hyperlink"/>
          </w:rPr>
          <w:t xml:space="preserve"> DESARROLLO DE TODOS LOS ELEMENTOS NECESARIOS.</w:t>
        </w:r>
        <w:r>
          <w:rPr>
            <w:noProof/>
            <w:webHidden/>
          </w:rPr>
          <w:tab/>
        </w:r>
        <w:r>
          <w:rPr>
            <w:noProof/>
            <w:webHidden/>
          </w:rPr>
          <w:fldChar w:fldCharType="begin"/>
        </w:r>
        <w:r>
          <w:rPr>
            <w:noProof/>
            <w:webHidden/>
          </w:rPr>
          <w:instrText xml:space="preserve"> PAGEREF _Toc158752467 \h </w:instrText>
        </w:r>
        <w:r>
          <w:rPr>
            <w:noProof/>
            <w:webHidden/>
          </w:rPr>
        </w:r>
        <w:r>
          <w:rPr>
            <w:noProof/>
            <w:webHidden/>
          </w:rPr>
          <w:fldChar w:fldCharType="separate"/>
        </w:r>
        <w:r w:rsidR="00714DB0">
          <w:rPr>
            <w:noProof/>
            <w:webHidden/>
          </w:rPr>
          <w:t>112</w:t>
        </w:r>
        <w:r>
          <w:rPr>
            <w:noProof/>
            <w:webHidden/>
          </w:rPr>
          <w:fldChar w:fldCharType="end"/>
        </w:r>
      </w:hyperlink>
    </w:p>
    <w:p w14:paraId="7954727C" w14:textId="2C07805B"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68" w:history="1">
        <w:r w:rsidRPr="00B77AC1">
          <w:rPr>
            <w:rStyle w:val="Hyperlink"/>
          </w:rPr>
          <w:t>6.4.2.1. ESTUDIO DE MERCADO</w:t>
        </w:r>
        <w:r>
          <w:rPr>
            <w:noProof/>
            <w:webHidden/>
          </w:rPr>
          <w:tab/>
        </w:r>
        <w:r>
          <w:rPr>
            <w:noProof/>
            <w:webHidden/>
          </w:rPr>
          <w:fldChar w:fldCharType="begin"/>
        </w:r>
        <w:r>
          <w:rPr>
            <w:noProof/>
            <w:webHidden/>
          </w:rPr>
          <w:instrText xml:space="preserve"> PAGEREF _Toc158752468 \h </w:instrText>
        </w:r>
        <w:r>
          <w:rPr>
            <w:noProof/>
            <w:webHidden/>
          </w:rPr>
        </w:r>
        <w:r>
          <w:rPr>
            <w:noProof/>
            <w:webHidden/>
          </w:rPr>
          <w:fldChar w:fldCharType="separate"/>
        </w:r>
        <w:r w:rsidR="00714DB0">
          <w:rPr>
            <w:noProof/>
            <w:webHidden/>
          </w:rPr>
          <w:t>113</w:t>
        </w:r>
        <w:r>
          <w:rPr>
            <w:noProof/>
            <w:webHidden/>
          </w:rPr>
          <w:fldChar w:fldCharType="end"/>
        </w:r>
      </w:hyperlink>
    </w:p>
    <w:p w14:paraId="37B90492" w14:textId="7BF0685D"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69" w:history="1">
        <w:r w:rsidRPr="00B77AC1">
          <w:rPr>
            <w:rStyle w:val="Hyperlink"/>
          </w:rPr>
          <w:t>6.4.2.1.1. NIVEL DE AFLUENCIA ESTIMADA</w:t>
        </w:r>
        <w:r>
          <w:rPr>
            <w:noProof/>
            <w:webHidden/>
          </w:rPr>
          <w:tab/>
        </w:r>
        <w:r>
          <w:rPr>
            <w:noProof/>
            <w:webHidden/>
          </w:rPr>
          <w:fldChar w:fldCharType="begin"/>
        </w:r>
        <w:r>
          <w:rPr>
            <w:noProof/>
            <w:webHidden/>
          </w:rPr>
          <w:instrText xml:space="preserve"> PAGEREF _Toc158752469 \h </w:instrText>
        </w:r>
        <w:r>
          <w:rPr>
            <w:noProof/>
            <w:webHidden/>
          </w:rPr>
        </w:r>
        <w:r>
          <w:rPr>
            <w:noProof/>
            <w:webHidden/>
          </w:rPr>
          <w:fldChar w:fldCharType="separate"/>
        </w:r>
        <w:r w:rsidR="00714DB0">
          <w:rPr>
            <w:noProof/>
            <w:webHidden/>
          </w:rPr>
          <w:t>114</w:t>
        </w:r>
        <w:r>
          <w:rPr>
            <w:noProof/>
            <w:webHidden/>
          </w:rPr>
          <w:fldChar w:fldCharType="end"/>
        </w:r>
      </w:hyperlink>
    </w:p>
    <w:p w14:paraId="4FF122E4" w14:textId="57587E28"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70" w:history="1">
        <w:r w:rsidRPr="00B77AC1">
          <w:rPr>
            <w:rStyle w:val="Hyperlink"/>
          </w:rPr>
          <w:t>6.4.2.1.2. POSICIONAMIENTO EN EL MERCADO</w:t>
        </w:r>
        <w:r>
          <w:rPr>
            <w:noProof/>
            <w:webHidden/>
          </w:rPr>
          <w:tab/>
        </w:r>
        <w:r>
          <w:rPr>
            <w:noProof/>
            <w:webHidden/>
          </w:rPr>
          <w:fldChar w:fldCharType="begin"/>
        </w:r>
        <w:r>
          <w:rPr>
            <w:noProof/>
            <w:webHidden/>
          </w:rPr>
          <w:instrText xml:space="preserve"> PAGEREF _Toc158752470 \h </w:instrText>
        </w:r>
        <w:r>
          <w:rPr>
            <w:noProof/>
            <w:webHidden/>
          </w:rPr>
        </w:r>
        <w:r>
          <w:rPr>
            <w:noProof/>
            <w:webHidden/>
          </w:rPr>
          <w:fldChar w:fldCharType="separate"/>
        </w:r>
        <w:r w:rsidR="00714DB0">
          <w:rPr>
            <w:noProof/>
            <w:webHidden/>
          </w:rPr>
          <w:t>115</w:t>
        </w:r>
        <w:r>
          <w:rPr>
            <w:noProof/>
            <w:webHidden/>
          </w:rPr>
          <w:fldChar w:fldCharType="end"/>
        </w:r>
      </w:hyperlink>
    </w:p>
    <w:p w14:paraId="70D45419" w14:textId="2AD1B9AC"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71" w:history="1">
        <w:r w:rsidRPr="00B77AC1">
          <w:rPr>
            <w:rStyle w:val="Hyperlink"/>
          </w:rPr>
          <w:t>6.4.2.2. ESTUDIO TÉCNICO</w:t>
        </w:r>
        <w:r>
          <w:rPr>
            <w:noProof/>
            <w:webHidden/>
          </w:rPr>
          <w:tab/>
        </w:r>
        <w:r>
          <w:rPr>
            <w:noProof/>
            <w:webHidden/>
          </w:rPr>
          <w:fldChar w:fldCharType="begin"/>
        </w:r>
        <w:r>
          <w:rPr>
            <w:noProof/>
            <w:webHidden/>
          </w:rPr>
          <w:instrText xml:space="preserve"> PAGEREF _Toc158752471 \h </w:instrText>
        </w:r>
        <w:r>
          <w:rPr>
            <w:noProof/>
            <w:webHidden/>
          </w:rPr>
        </w:r>
        <w:r>
          <w:rPr>
            <w:noProof/>
            <w:webHidden/>
          </w:rPr>
          <w:fldChar w:fldCharType="separate"/>
        </w:r>
        <w:r w:rsidR="00714DB0">
          <w:rPr>
            <w:noProof/>
            <w:webHidden/>
          </w:rPr>
          <w:t>115</w:t>
        </w:r>
        <w:r>
          <w:rPr>
            <w:noProof/>
            <w:webHidden/>
          </w:rPr>
          <w:fldChar w:fldCharType="end"/>
        </w:r>
      </w:hyperlink>
    </w:p>
    <w:p w14:paraId="1CAB4A08" w14:textId="2EF2A4E5"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72" w:history="1">
        <w:r w:rsidRPr="00B77AC1">
          <w:rPr>
            <w:rStyle w:val="Hyperlink"/>
          </w:rPr>
          <w:t>6.4.2.2.1. ANÁLISIS DE CAPACIDAD</w:t>
        </w:r>
        <w:r>
          <w:rPr>
            <w:noProof/>
            <w:webHidden/>
          </w:rPr>
          <w:tab/>
        </w:r>
        <w:r>
          <w:rPr>
            <w:noProof/>
            <w:webHidden/>
          </w:rPr>
          <w:fldChar w:fldCharType="begin"/>
        </w:r>
        <w:r>
          <w:rPr>
            <w:noProof/>
            <w:webHidden/>
          </w:rPr>
          <w:instrText xml:space="preserve"> PAGEREF _Toc158752472 \h </w:instrText>
        </w:r>
        <w:r>
          <w:rPr>
            <w:noProof/>
            <w:webHidden/>
          </w:rPr>
        </w:r>
        <w:r>
          <w:rPr>
            <w:noProof/>
            <w:webHidden/>
          </w:rPr>
          <w:fldChar w:fldCharType="separate"/>
        </w:r>
        <w:r w:rsidR="00714DB0">
          <w:rPr>
            <w:noProof/>
            <w:webHidden/>
          </w:rPr>
          <w:t>116</w:t>
        </w:r>
        <w:r>
          <w:rPr>
            <w:noProof/>
            <w:webHidden/>
          </w:rPr>
          <w:fldChar w:fldCharType="end"/>
        </w:r>
      </w:hyperlink>
    </w:p>
    <w:p w14:paraId="7243CDA0" w14:textId="557A3AFA"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73" w:history="1">
        <w:r w:rsidRPr="00B77AC1">
          <w:rPr>
            <w:rStyle w:val="Hyperlink"/>
          </w:rPr>
          <w:t>6.4.2.2.2. PROYECCIÓN DE VENTAS</w:t>
        </w:r>
        <w:r>
          <w:rPr>
            <w:noProof/>
            <w:webHidden/>
          </w:rPr>
          <w:tab/>
        </w:r>
        <w:r>
          <w:rPr>
            <w:noProof/>
            <w:webHidden/>
          </w:rPr>
          <w:fldChar w:fldCharType="begin"/>
        </w:r>
        <w:r>
          <w:rPr>
            <w:noProof/>
            <w:webHidden/>
          </w:rPr>
          <w:instrText xml:space="preserve"> PAGEREF _Toc158752473 \h </w:instrText>
        </w:r>
        <w:r>
          <w:rPr>
            <w:noProof/>
            <w:webHidden/>
          </w:rPr>
        </w:r>
        <w:r>
          <w:rPr>
            <w:noProof/>
            <w:webHidden/>
          </w:rPr>
          <w:fldChar w:fldCharType="separate"/>
        </w:r>
        <w:r w:rsidR="00714DB0">
          <w:rPr>
            <w:noProof/>
            <w:webHidden/>
          </w:rPr>
          <w:t>116</w:t>
        </w:r>
        <w:r>
          <w:rPr>
            <w:noProof/>
            <w:webHidden/>
          </w:rPr>
          <w:fldChar w:fldCharType="end"/>
        </w:r>
      </w:hyperlink>
    </w:p>
    <w:p w14:paraId="2E346039" w14:textId="14AC3858"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74" w:history="1">
        <w:r w:rsidRPr="00B77AC1">
          <w:rPr>
            <w:rStyle w:val="Hyperlink"/>
          </w:rPr>
          <w:t>6.4.2.3. MARCO LEGAL</w:t>
        </w:r>
        <w:r>
          <w:rPr>
            <w:noProof/>
            <w:webHidden/>
          </w:rPr>
          <w:tab/>
        </w:r>
        <w:r>
          <w:rPr>
            <w:noProof/>
            <w:webHidden/>
          </w:rPr>
          <w:fldChar w:fldCharType="begin"/>
        </w:r>
        <w:r>
          <w:rPr>
            <w:noProof/>
            <w:webHidden/>
          </w:rPr>
          <w:instrText xml:space="preserve"> PAGEREF _Toc158752474 \h </w:instrText>
        </w:r>
        <w:r>
          <w:rPr>
            <w:noProof/>
            <w:webHidden/>
          </w:rPr>
        </w:r>
        <w:r>
          <w:rPr>
            <w:noProof/>
            <w:webHidden/>
          </w:rPr>
          <w:fldChar w:fldCharType="separate"/>
        </w:r>
        <w:r w:rsidR="00714DB0">
          <w:rPr>
            <w:noProof/>
            <w:webHidden/>
          </w:rPr>
          <w:t>119</w:t>
        </w:r>
        <w:r>
          <w:rPr>
            <w:noProof/>
            <w:webHidden/>
          </w:rPr>
          <w:fldChar w:fldCharType="end"/>
        </w:r>
      </w:hyperlink>
    </w:p>
    <w:p w14:paraId="2A5C302B" w14:textId="76177B71"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75" w:history="1">
        <w:r w:rsidRPr="00B77AC1">
          <w:rPr>
            <w:rStyle w:val="Hyperlink"/>
          </w:rPr>
          <w:t>6.4.2.4. ESTUDIO FINANCIERO</w:t>
        </w:r>
        <w:r>
          <w:rPr>
            <w:noProof/>
            <w:webHidden/>
          </w:rPr>
          <w:tab/>
        </w:r>
        <w:r>
          <w:rPr>
            <w:noProof/>
            <w:webHidden/>
          </w:rPr>
          <w:fldChar w:fldCharType="begin"/>
        </w:r>
        <w:r>
          <w:rPr>
            <w:noProof/>
            <w:webHidden/>
          </w:rPr>
          <w:instrText xml:space="preserve"> PAGEREF _Toc158752475 \h </w:instrText>
        </w:r>
        <w:r>
          <w:rPr>
            <w:noProof/>
            <w:webHidden/>
          </w:rPr>
        </w:r>
        <w:r>
          <w:rPr>
            <w:noProof/>
            <w:webHidden/>
          </w:rPr>
          <w:fldChar w:fldCharType="separate"/>
        </w:r>
        <w:r w:rsidR="00714DB0">
          <w:rPr>
            <w:noProof/>
            <w:webHidden/>
          </w:rPr>
          <w:t>120</w:t>
        </w:r>
        <w:r>
          <w:rPr>
            <w:noProof/>
            <w:webHidden/>
          </w:rPr>
          <w:fldChar w:fldCharType="end"/>
        </w:r>
      </w:hyperlink>
    </w:p>
    <w:p w14:paraId="2DB0A3B6" w14:textId="38DFFEAC"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76" w:history="1">
        <w:r w:rsidRPr="00B77AC1">
          <w:rPr>
            <w:rStyle w:val="Hyperlink"/>
          </w:rPr>
          <w:t>6.4.2.4.1. COSTO DE CAPITAL PROMEDIO PONDERADO</w:t>
        </w:r>
        <w:r>
          <w:rPr>
            <w:noProof/>
            <w:webHidden/>
          </w:rPr>
          <w:tab/>
        </w:r>
        <w:r>
          <w:rPr>
            <w:noProof/>
            <w:webHidden/>
          </w:rPr>
          <w:fldChar w:fldCharType="begin"/>
        </w:r>
        <w:r>
          <w:rPr>
            <w:noProof/>
            <w:webHidden/>
          </w:rPr>
          <w:instrText xml:space="preserve"> PAGEREF _Toc158752476 \h </w:instrText>
        </w:r>
        <w:r>
          <w:rPr>
            <w:noProof/>
            <w:webHidden/>
          </w:rPr>
        </w:r>
        <w:r>
          <w:rPr>
            <w:noProof/>
            <w:webHidden/>
          </w:rPr>
          <w:fldChar w:fldCharType="separate"/>
        </w:r>
        <w:r w:rsidR="00714DB0">
          <w:rPr>
            <w:noProof/>
            <w:webHidden/>
          </w:rPr>
          <w:t>121</w:t>
        </w:r>
        <w:r>
          <w:rPr>
            <w:noProof/>
            <w:webHidden/>
          </w:rPr>
          <w:fldChar w:fldCharType="end"/>
        </w:r>
      </w:hyperlink>
    </w:p>
    <w:p w14:paraId="6C853888" w14:textId="3BBBD608"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77" w:history="1">
        <w:r w:rsidRPr="00B77AC1">
          <w:rPr>
            <w:rStyle w:val="Hyperlink"/>
          </w:rPr>
          <w:t>6.4.2.4.2. ESTADO DE RESULTADO PROFORMA</w:t>
        </w:r>
        <w:r>
          <w:rPr>
            <w:noProof/>
            <w:webHidden/>
          </w:rPr>
          <w:tab/>
        </w:r>
        <w:r>
          <w:rPr>
            <w:noProof/>
            <w:webHidden/>
          </w:rPr>
          <w:fldChar w:fldCharType="begin"/>
        </w:r>
        <w:r>
          <w:rPr>
            <w:noProof/>
            <w:webHidden/>
          </w:rPr>
          <w:instrText xml:space="preserve"> PAGEREF _Toc158752477 \h </w:instrText>
        </w:r>
        <w:r>
          <w:rPr>
            <w:noProof/>
            <w:webHidden/>
          </w:rPr>
        </w:r>
        <w:r>
          <w:rPr>
            <w:noProof/>
            <w:webHidden/>
          </w:rPr>
          <w:fldChar w:fldCharType="separate"/>
        </w:r>
        <w:r w:rsidR="00714DB0">
          <w:rPr>
            <w:noProof/>
            <w:webHidden/>
          </w:rPr>
          <w:t>121</w:t>
        </w:r>
        <w:r>
          <w:rPr>
            <w:noProof/>
            <w:webHidden/>
          </w:rPr>
          <w:fldChar w:fldCharType="end"/>
        </w:r>
      </w:hyperlink>
    </w:p>
    <w:p w14:paraId="4DD6BB2E" w14:textId="4359897D"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78" w:history="1">
        <w:r w:rsidRPr="00B77AC1">
          <w:rPr>
            <w:rStyle w:val="Hyperlink"/>
          </w:rPr>
          <w:t>6.4.2.4.3. EVALUACIÓN ECONÓMICA</w:t>
        </w:r>
        <w:r>
          <w:rPr>
            <w:noProof/>
            <w:webHidden/>
          </w:rPr>
          <w:tab/>
        </w:r>
        <w:r>
          <w:rPr>
            <w:noProof/>
            <w:webHidden/>
          </w:rPr>
          <w:fldChar w:fldCharType="begin"/>
        </w:r>
        <w:r>
          <w:rPr>
            <w:noProof/>
            <w:webHidden/>
          </w:rPr>
          <w:instrText xml:space="preserve"> PAGEREF _Toc158752478 \h </w:instrText>
        </w:r>
        <w:r>
          <w:rPr>
            <w:noProof/>
            <w:webHidden/>
          </w:rPr>
        </w:r>
        <w:r>
          <w:rPr>
            <w:noProof/>
            <w:webHidden/>
          </w:rPr>
          <w:fldChar w:fldCharType="separate"/>
        </w:r>
        <w:r w:rsidR="00714DB0">
          <w:rPr>
            <w:noProof/>
            <w:webHidden/>
          </w:rPr>
          <w:t>122</w:t>
        </w:r>
        <w:r>
          <w:rPr>
            <w:noProof/>
            <w:webHidden/>
          </w:rPr>
          <w:fldChar w:fldCharType="end"/>
        </w:r>
      </w:hyperlink>
    </w:p>
    <w:p w14:paraId="41D7C4A1" w14:textId="58589856" w:rsidR="00070DC3" w:rsidRDefault="00070DC3">
      <w:pPr>
        <w:pStyle w:val="TOC4"/>
        <w:tabs>
          <w:tab w:val="right" w:leader="dot" w:pos="9350"/>
        </w:tabs>
        <w:rPr>
          <w:rFonts w:asciiTheme="minorHAnsi" w:eastAsiaTheme="minorEastAsia" w:hAnsiTheme="minorHAnsi"/>
          <w:noProof/>
          <w:kern w:val="2"/>
          <w:szCs w:val="24"/>
          <w:lang w:val="en-US"/>
          <w14:ligatures w14:val="standardContextual"/>
        </w:rPr>
      </w:pPr>
      <w:hyperlink w:anchor="_Toc158752479" w:history="1">
        <w:r w:rsidRPr="00B77AC1">
          <w:rPr>
            <w:rStyle w:val="Hyperlink"/>
          </w:rPr>
          <w:t>6.4.2.5. MODELO DE NEGOCIO</w:t>
        </w:r>
        <w:r>
          <w:rPr>
            <w:noProof/>
            <w:webHidden/>
          </w:rPr>
          <w:tab/>
        </w:r>
        <w:r>
          <w:rPr>
            <w:noProof/>
            <w:webHidden/>
          </w:rPr>
          <w:fldChar w:fldCharType="begin"/>
        </w:r>
        <w:r>
          <w:rPr>
            <w:noProof/>
            <w:webHidden/>
          </w:rPr>
          <w:instrText xml:space="preserve"> PAGEREF _Toc158752479 \h </w:instrText>
        </w:r>
        <w:r>
          <w:rPr>
            <w:noProof/>
            <w:webHidden/>
          </w:rPr>
        </w:r>
        <w:r>
          <w:rPr>
            <w:noProof/>
            <w:webHidden/>
          </w:rPr>
          <w:fldChar w:fldCharType="separate"/>
        </w:r>
        <w:r w:rsidR="00714DB0">
          <w:rPr>
            <w:noProof/>
            <w:webHidden/>
          </w:rPr>
          <w:t>123</w:t>
        </w:r>
        <w:r>
          <w:rPr>
            <w:noProof/>
            <w:webHidden/>
          </w:rPr>
          <w:fldChar w:fldCharType="end"/>
        </w:r>
      </w:hyperlink>
    </w:p>
    <w:p w14:paraId="0D9F2411" w14:textId="725342E7" w:rsidR="00070DC3" w:rsidRDefault="00070DC3">
      <w:pPr>
        <w:pStyle w:val="TOC5"/>
        <w:tabs>
          <w:tab w:val="right" w:leader="dot" w:pos="9350"/>
        </w:tabs>
        <w:rPr>
          <w:rFonts w:eastAsiaTheme="minorEastAsia"/>
          <w:noProof/>
          <w:kern w:val="2"/>
          <w:sz w:val="24"/>
          <w:szCs w:val="24"/>
          <w:lang w:val="en-US"/>
          <w14:ligatures w14:val="standardContextual"/>
        </w:rPr>
      </w:pPr>
      <w:hyperlink w:anchor="_Toc158752480" w:history="1">
        <w:r w:rsidRPr="00B77AC1">
          <w:rPr>
            <w:rStyle w:val="Hyperlink"/>
          </w:rPr>
          <w:t>6.4.2.5.1. PERFIL DEL CLIENTE Y NEGOCIO IDEAL.</w:t>
        </w:r>
        <w:r>
          <w:rPr>
            <w:noProof/>
            <w:webHidden/>
          </w:rPr>
          <w:tab/>
        </w:r>
        <w:r>
          <w:rPr>
            <w:noProof/>
            <w:webHidden/>
          </w:rPr>
          <w:fldChar w:fldCharType="begin"/>
        </w:r>
        <w:r>
          <w:rPr>
            <w:noProof/>
            <w:webHidden/>
          </w:rPr>
          <w:instrText xml:space="preserve"> PAGEREF _Toc158752480 \h </w:instrText>
        </w:r>
        <w:r>
          <w:rPr>
            <w:noProof/>
            <w:webHidden/>
          </w:rPr>
        </w:r>
        <w:r>
          <w:rPr>
            <w:noProof/>
            <w:webHidden/>
          </w:rPr>
          <w:fldChar w:fldCharType="separate"/>
        </w:r>
        <w:r w:rsidR="00714DB0">
          <w:rPr>
            <w:noProof/>
            <w:webHidden/>
          </w:rPr>
          <w:t>125</w:t>
        </w:r>
        <w:r>
          <w:rPr>
            <w:noProof/>
            <w:webHidden/>
          </w:rPr>
          <w:fldChar w:fldCharType="end"/>
        </w:r>
      </w:hyperlink>
    </w:p>
    <w:p w14:paraId="2D374FE8" w14:textId="04BFBC76"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481" w:history="1">
        <w:r w:rsidRPr="00B77AC1">
          <w:rPr>
            <w:rStyle w:val="Hyperlink"/>
          </w:rPr>
          <w:t>6.5. MEDIDAS DE CONTROL (INDICADORES, MEDICIONES ETC</w:t>
        </w:r>
        <w:r>
          <w:rPr>
            <w:noProof/>
            <w:webHidden/>
          </w:rPr>
          <w:tab/>
        </w:r>
        <w:r>
          <w:rPr>
            <w:noProof/>
            <w:webHidden/>
          </w:rPr>
          <w:fldChar w:fldCharType="begin"/>
        </w:r>
        <w:r>
          <w:rPr>
            <w:noProof/>
            <w:webHidden/>
          </w:rPr>
          <w:instrText xml:space="preserve"> PAGEREF _Toc158752481 \h </w:instrText>
        </w:r>
        <w:r>
          <w:rPr>
            <w:noProof/>
            <w:webHidden/>
          </w:rPr>
        </w:r>
        <w:r>
          <w:rPr>
            <w:noProof/>
            <w:webHidden/>
          </w:rPr>
          <w:fldChar w:fldCharType="separate"/>
        </w:r>
        <w:r w:rsidR="00714DB0">
          <w:rPr>
            <w:noProof/>
            <w:webHidden/>
          </w:rPr>
          <w:t>126</w:t>
        </w:r>
        <w:r>
          <w:rPr>
            <w:noProof/>
            <w:webHidden/>
          </w:rPr>
          <w:fldChar w:fldCharType="end"/>
        </w:r>
      </w:hyperlink>
    </w:p>
    <w:p w14:paraId="3E0145CE" w14:textId="060020E2"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482" w:history="1">
        <w:r w:rsidRPr="00B77AC1">
          <w:rPr>
            <w:rStyle w:val="Hyperlink"/>
          </w:rPr>
          <w:t>6.6. CRONOGRAMA DE IMPLEMENTACIÓN Y PRESUPUESTO</w:t>
        </w:r>
        <w:r>
          <w:rPr>
            <w:noProof/>
            <w:webHidden/>
          </w:rPr>
          <w:tab/>
        </w:r>
        <w:r>
          <w:rPr>
            <w:noProof/>
            <w:webHidden/>
          </w:rPr>
          <w:fldChar w:fldCharType="begin"/>
        </w:r>
        <w:r>
          <w:rPr>
            <w:noProof/>
            <w:webHidden/>
          </w:rPr>
          <w:instrText xml:space="preserve"> PAGEREF _Toc158752482 \h </w:instrText>
        </w:r>
        <w:r>
          <w:rPr>
            <w:noProof/>
            <w:webHidden/>
          </w:rPr>
        </w:r>
        <w:r>
          <w:rPr>
            <w:noProof/>
            <w:webHidden/>
          </w:rPr>
          <w:fldChar w:fldCharType="separate"/>
        </w:r>
        <w:r w:rsidR="00714DB0">
          <w:rPr>
            <w:noProof/>
            <w:webHidden/>
          </w:rPr>
          <w:t>127</w:t>
        </w:r>
        <w:r>
          <w:rPr>
            <w:noProof/>
            <w:webHidden/>
          </w:rPr>
          <w:fldChar w:fldCharType="end"/>
        </w:r>
      </w:hyperlink>
    </w:p>
    <w:p w14:paraId="51DFD776" w14:textId="12C58702" w:rsidR="00070DC3" w:rsidRDefault="00070DC3">
      <w:pPr>
        <w:pStyle w:val="TOC2"/>
        <w:tabs>
          <w:tab w:val="right" w:leader="dot" w:pos="9350"/>
        </w:tabs>
        <w:rPr>
          <w:rFonts w:asciiTheme="minorHAnsi" w:eastAsiaTheme="minorEastAsia" w:hAnsiTheme="minorHAnsi"/>
          <w:noProof/>
          <w:kern w:val="2"/>
          <w:szCs w:val="24"/>
          <w:lang w:val="en-US"/>
          <w14:ligatures w14:val="standardContextual"/>
        </w:rPr>
      </w:pPr>
      <w:hyperlink w:anchor="_Toc158752483" w:history="1">
        <w:r w:rsidRPr="00B77AC1">
          <w:rPr>
            <w:rStyle w:val="Hyperlink"/>
          </w:rPr>
          <w:t>6.7. CONCORDANCIA DE LOS SEGMENTOS DE LA TESIS CON LA PROPUESTA</w:t>
        </w:r>
        <w:r>
          <w:rPr>
            <w:noProof/>
            <w:webHidden/>
          </w:rPr>
          <w:tab/>
        </w:r>
        <w:r>
          <w:rPr>
            <w:noProof/>
            <w:webHidden/>
          </w:rPr>
          <w:fldChar w:fldCharType="begin"/>
        </w:r>
        <w:r>
          <w:rPr>
            <w:noProof/>
            <w:webHidden/>
          </w:rPr>
          <w:instrText xml:space="preserve"> PAGEREF _Toc158752483 \h </w:instrText>
        </w:r>
        <w:r>
          <w:rPr>
            <w:noProof/>
            <w:webHidden/>
          </w:rPr>
        </w:r>
        <w:r>
          <w:rPr>
            <w:noProof/>
            <w:webHidden/>
          </w:rPr>
          <w:fldChar w:fldCharType="separate"/>
        </w:r>
        <w:r w:rsidR="00714DB0">
          <w:rPr>
            <w:noProof/>
            <w:webHidden/>
          </w:rPr>
          <w:t>129</w:t>
        </w:r>
        <w:r>
          <w:rPr>
            <w:noProof/>
            <w:webHidden/>
          </w:rPr>
          <w:fldChar w:fldCharType="end"/>
        </w:r>
      </w:hyperlink>
    </w:p>
    <w:p w14:paraId="661CEB05" w14:textId="1359ABBA" w:rsidR="009065B9" w:rsidRPr="003330FC" w:rsidRDefault="002557C0" w:rsidP="004E4A0A">
      <w:pPr>
        <w:pStyle w:val="TextoPrincipal"/>
        <w:ind w:firstLine="0"/>
        <w:rPr>
          <w:rFonts w:cstheme="minorBidi"/>
          <w:szCs w:val="22"/>
        </w:rPr>
      </w:pPr>
      <w:r w:rsidRPr="003330FC">
        <w:rPr>
          <w:rFonts w:cstheme="minorBidi"/>
          <w:szCs w:val="22"/>
        </w:rPr>
        <w:fldChar w:fldCharType="end"/>
      </w:r>
    </w:p>
    <w:p w14:paraId="10F3EDB6" w14:textId="77777777" w:rsidR="009065B9" w:rsidRPr="003330FC" w:rsidRDefault="009065B9">
      <w:pPr>
        <w:widowControl/>
        <w:spacing w:after="160" w:line="259" w:lineRule="auto"/>
        <w:rPr>
          <w:rFonts w:ascii="Times New Roman" w:hAnsi="Times New Roman"/>
          <w:sz w:val="24"/>
        </w:rPr>
      </w:pPr>
      <w:r w:rsidRPr="003330FC">
        <w:br w:type="page"/>
      </w:r>
    </w:p>
    <w:p w14:paraId="0087122D" w14:textId="137A5843" w:rsidR="00EF59B0" w:rsidRPr="003330FC" w:rsidRDefault="004D23C0" w:rsidP="00D56C81">
      <w:pPr>
        <w:pStyle w:val="Protocolario"/>
      </w:pPr>
      <w:r w:rsidRPr="003330FC">
        <w:t>Í</w:t>
      </w:r>
      <w:r w:rsidR="00B052C0" w:rsidRPr="003330FC">
        <w:t>ndice de tablas</w:t>
      </w:r>
    </w:p>
    <w:p w14:paraId="47AAB3D4" w14:textId="74D5A62F" w:rsidR="00070DC3" w:rsidRDefault="000E4FE4">
      <w:pPr>
        <w:pStyle w:val="TableofFigures"/>
        <w:tabs>
          <w:tab w:val="right" w:leader="dot" w:pos="9350"/>
        </w:tabs>
        <w:rPr>
          <w:rFonts w:asciiTheme="minorHAnsi" w:eastAsiaTheme="minorEastAsia" w:hAnsiTheme="minorHAnsi"/>
          <w:caps w:val="0"/>
          <w:noProof/>
          <w:kern w:val="2"/>
          <w:szCs w:val="24"/>
          <w:lang w:val="en-US"/>
          <w14:ligatures w14:val="standardContextual"/>
        </w:rPr>
      </w:pPr>
      <w:r w:rsidRPr="003330FC">
        <w:rPr>
          <w:rFonts w:cs="Times New Roman"/>
          <w:caps w:val="0"/>
          <w:szCs w:val="24"/>
        </w:rPr>
        <w:fldChar w:fldCharType="begin"/>
      </w:r>
      <w:r w:rsidRPr="003330FC">
        <w:instrText xml:space="preserve"> TOC \h \z \c "Tabla" </w:instrText>
      </w:r>
      <w:r w:rsidRPr="003330FC">
        <w:rPr>
          <w:rFonts w:cs="Times New Roman"/>
          <w:caps w:val="0"/>
          <w:szCs w:val="24"/>
        </w:rPr>
        <w:fldChar w:fldCharType="separate"/>
      </w:r>
      <w:hyperlink w:anchor="_Toc158752484" w:history="1">
        <w:r w:rsidR="00070DC3" w:rsidRPr="00C904BC">
          <w:rPr>
            <w:rStyle w:val="Hyperlink"/>
          </w:rPr>
          <w:t>Tabla 1. Ingreso Per Cápita San Pedro Sula</w:t>
        </w:r>
        <w:r w:rsidR="00070DC3">
          <w:rPr>
            <w:noProof/>
            <w:webHidden/>
          </w:rPr>
          <w:tab/>
        </w:r>
        <w:r w:rsidR="00070DC3">
          <w:rPr>
            <w:noProof/>
            <w:webHidden/>
          </w:rPr>
          <w:fldChar w:fldCharType="begin"/>
        </w:r>
        <w:r w:rsidR="00070DC3">
          <w:rPr>
            <w:noProof/>
            <w:webHidden/>
          </w:rPr>
          <w:instrText xml:space="preserve"> PAGEREF _Toc158752484 \h </w:instrText>
        </w:r>
        <w:r w:rsidR="00070DC3">
          <w:rPr>
            <w:noProof/>
            <w:webHidden/>
          </w:rPr>
        </w:r>
        <w:r w:rsidR="00070DC3">
          <w:rPr>
            <w:noProof/>
            <w:webHidden/>
          </w:rPr>
          <w:fldChar w:fldCharType="separate"/>
        </w:r>
        <w:r w:rsidR="00714DB0">
          <w:rPr>
            <w:noProof/>
            <w:webHidden/>
          </w:rPr>
          <w:t>18</w:t>
        </w:r>
        <w:r w:rsidR="00070DC3">
          <w:rPr>
            <w:noProof/>
            <w:webHidden/>
          </w:rPr>
          <w:fldChar w:fldCharType="end"/>
        </w:r>
      </w:hyperlink>
    </w:p>
    <w:p w14:paraId="7AC196F1" w14:textId="39ED65F5"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485" w:history="1">
        <w:r w:rsidRPr="00C904BC">
          <w:rPr>
            <w:rStyle w:val="Hyperlink"/>
          </w:rPr>
          <w:t>Tabla 2. Ejemplo de estado de resultados</w:t>
        </w:r>
        <w:r>
          <w:rPr>
            <w:noProof/>
            <w:webHidden/>
          </w:rPr>
          <w:tab/>
        </w:r>
        <w:r>
          <w:rPr>
            <w:noProof/>
            <w:webHidden/>
          </w:rPr>
          <w:fldChar w:fldCharType="begin"/>
        </w:r>
        <w:r>
          <w:rPr>
            <w:noProof/>
            <w:webHidden/>
          </w:rPr>
          <w:instrText xml:space="preserve"> PAGEREF _Toc158752485 \h </w:instrText>
        </w:r>
        <w:r>
          <w:rPr>
            <w:noProof/>
            <w:webHidden/>
          </w:rPr>
        </w:r>
        <w:r>
          <w:rPr>
            <w:noProof/>
            <w:webHidden/>
          </w:rPr>
          <w:fldChar w:fldCharType="separate"/>
        </w:r>
        <w:r w:rsidR="00714DB0">
          <w:rPr>
            <w:noProof/>
            <w:webHidden/>
          </w:rPr>
          <w:t>34</w:t>
        </w:r>
        <w:r>
          <w:rPr>
            <w:noProof/>
            <w:webHidden/>
          </w:rPr>
          <w:fldChar w:fldCharType="end"/>
        </w:r>
      </w:hyperlink>
    </w:p>
    <w:p w14:paraId="6FC88DF7" w14:textId="713070E3"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486" w:history="1">
        <w:r w:rsidRPr="00C904BC">
          <w:rPr>
            <w:rStyle w:val="Hyperlink"/>
          </w:rPr>
          <w:t>Tabla 3. Costos de registro para empresas</w:t>
        </w:r>
        <w:r>
          <w:rPr>
            <w:noProof/>
            <w:webHidden/>
          </w:rPr>
          <w:tab/>
        </w:r>
        <w:r>
          <w:rPr>
            <w:noProof/>
            <w:webHidden/>
          </w:rPr>
          <w:fldChar w:fldCharType="begin"/>
        </w:r>
        <w:r>
          <w:rPr>
            <w:noProof/>
            <w:webHidden/>
          </w:rPr>
          <w:instrText xml:space="preserve"> PAGEREF _Toc158752486 \h </w:instrText>
        </w:r>
        <w:r>
          <w:rPr>
            <w:noProof/>
            <w:webHidden/>
          </w:rPr>
        </w:r>
        <w:r>
          <w:rPr>
            <w:noProof/>
            <w:webHidden/>
          </w:rPr>
          <w:fldChar w:fldCharType="separate"/>
        </w:r>
        <w:r w:rsidR="00714DB0">
          <w:rPr>
            <w:noProof/>
            <w:webHidden/>
          </w:rPr>
          <w:t>40</w:t>
        </w:r>
        <w:r>
          <w:rPr>
            <w:noProof/>
            <w:webHidden/>
          </w:rPr>
          <w:fldChar w:fldCharType="end"/>
        </w:r>
      </w:hyperlink>
    </w:p>
    <w:p w14:paraId="7BFB24A7" w14:textId="28232EF1"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487" w:history="1">
        <w:r w:rsidRPr="00C904BC">
          <w:rPr>
            <w:rStyle w:val="Hyperlink"/>
          </w:rPr>
          <w:t>Tabla 4. Costos conforme al capital autorizado</w:t>
        </w:r>
        <w:r>
          <w:rPr>
            <w:noProof/>
            <w:webHidden/>
          </w:rPr>
          <w:tab/>
        </w:r>
        <w:r>
          <w:rPr>
            <w:noProof/>
            <w:webHidden/>
          </w:rPr>
          <w:fldChar w:fldCharType="begin"/>
        </w:r>
        <w:r>
          <w:rPr>
            <w:noProof/>
            <w:webHidden/>
          </w:rPr>
          <w:instrText xml:space="preserve"> PAGEREF _Toc158752487 \h </w:instrText>
        </w:r>
        <w:r>
          <w:rPr>
            <w:noProof/>
            <w:webHidden/>
          </w:rPr>
        </w:r>
        <w:r>
          <w:rPr>
            <w:noProof/>
            <w:webHidden/>
          </w:rPr>
          <w:fldChar w:fldCharType="separate"/>
        </w:r>
        <w:r w:rsidR="00714DB0">
          <w:rPr>
            <w:noProof/>
            <w:webHidden/>
          </w:rPr>
          <w:t>40</w:t>
        </w:r>
        <w:r>
          <w:rPr>
            <w:noProof/>
            <w:webHidden/>
          </w:rPr>
          <w:fldChar w:fldCharType="end"/>
        </w:r>
      </w:hyperlink>
    </w:p>
    <w:p w14:paraId="6CBA1878" w14:textId="0B16F5B1"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488" w:history="1">
        <w:r w:rsidRPr="00C904BC">
          <w:rPr>
            <w:rStyle w:val="Hyperlink"/>
          </w:rPr>
          <w:t>Tabla 5. Matriz metodológica del estudio de prefactibilidad</w:t>
        </w:r>
        <w:r>
          <w:rPr>
            <w:noProof/>
            <w:webHidden/>
          </w:rPr>
          <w:tab/>
        </w:r>
        <w:r>
          <w:rPr>
            <w:noProof/>
            <w:webHidden/>
          </w:rPr>
          <w:fldChar w:fldCharType="begin"/>
        </w:r>
        <w:r>
          <w:rPr>
            <w:noProof/>
            <w:webHidden/>
          </w:rPr>
          <w:instrText xml:space="preserve"> PAGEREF _Toc158752488 \h </w:instrText>
        </w:r>
        <w:r>
          <w:rPr>
            <w:noProof/>
            <w:webHidden/>
          </w:rPr>
        </w:r>
        <w:r>
          <w:rPr>
            <w:noProof/>
            <w:webHidden/>
          </w:rPr>
          <w:fldChar w:fldCharType="separate"/>
        </w:r>
        <w:r w:rsidR="00714DB0">
          <w:rPr>
            <w:noProof/>
            <w:webHidden/>
          </w:rPr>
          <w:t>46</w:t>
        </w:r>
        <w:r>
          <w:rPr>
            <w:noProof/>
            <w:webHidden/>
          </w:rPr>
          <w:fldChar w:fldCharType="end"/>
        </w:r>
      </w:hyperlink>
    </w:p>
    <w:p w14:paraId="3A49B2E6" w14:textId="3C71A55B"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489" w:history="1">
        <w:r w:rsidRPr="00C904BC">
          <w:rPr>
            <w:rStyle w:val="Hyperlink"/>
          </w:rPr>
          <w:t>Tabla 6. Operacionalización de las variables</w:t>
        </w:r>
        <w:r>
          <w:rPr>
            <w:noProof/>
            <w:webHidden/>
          </w:rPr>
          <w:tab/>
        </w:r>
        <w:r>
          <w:rPr>
            <w:noProof/>
            <w:webHidden/>
          </w:rPr>
          <w:fldChar w:fldCharType="begin"/>
        </w:r>
        <w:r>
          <w:rPr>
            <w:noProof/>
            <w:webHidden/>
          </w:rPr>
          <w:instrText xml:space="preserve"> PAGEREF _Toc158752489 \h </w:instrText>
        </w:r>
        <w:r>
          <w:rPr>
            <w:noProof/>
            <w:webHidden/>
          </w:rPr>
        </w:r>
        <w:r>
          <w:rPr>
            <w:noProof/>
            <w:webHidden/>
          </w:rPr>
          <w:fldChar w:fldCharType="separate"/>
        </w:r>
        <w:r w:rsidR="00714DB0">
          <w:rPr>
            <w:noProof/>
            <w:webHidden/>
          </w:rPr>
          <w:t>49</w:t>
        </w:r>
        <w:r>
          <w:rPr>
            <w:noProof/>
            <w:webHidden/>
          </w:rPr>
          <w:fldChar w:fldCharType="end"/>
        </w:r>
      </w:hyperlink>
    </w:p>
    <w:p w14:paraId="3860EC69" w14:textId="57F1915B"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490" w:history="1">
        <w:r w:rsidRPr="00C904BC">
          <w:rPr>
            <w:rStyle w:val="Hyperlink"/>
          </w:rPr>
          <w:t>Tabla 7. Población al 2018 según rangos de edad en San Pedro Sula, Cortes</w:t>
        </w:r>
        <w:r>
          <w:rPr>
            <w:noProof/>
            <w:webHidden/>
          </w:rPr>
          <w:tab/>
        </w:r>
        <w:r>
          <w:rPr>
            <w:noProof/>
            <w:webHidden/>
          </w:rPr>
          <w:fldChar w:fldCharType="begin"/>
        </w:r>
        <w:r>
          <w:rPr>
            <w:noProof/>
            <w:webHidden/>
          </w:rPr>
          <w:instrText xml:space="preserve"> PAGEREF _Toc158752490 \h </w:instrText>
        </w:r>
        <w:r>
          <w:rPr>
            <w:noProof/>
            <w:webHidden/>
          </w:rPr>
        </w:r>
        <w:r>
          <w:rPr>
            <w:noProof/>
            <w:webHidden/>
          </w:rPr>
          <w:fldChar w:fldCharType="separate"/>
        </w:r>
        <w:r w:rsidR="00714DB0">
          <w:rPr>
            <w:noProof/>
            <w:webHidden/>
          </w:rPr>
          <w:t>55</w:t>
        </w:r>
        <w:r>
          <w:rPr>
            <w:noProof/>
            <w:webHidden/>
          </w:rPr>
          <w:fldChar w:fldCharType="end"/>
        </w:r>
      </w:hyperlink>
    </w:p>
    <w:p w14:paraId="795A3D3A" w14:textId="7924493C"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491" w:history="1">
        <w:r w:rsidRPr="00C904BC">
          <w:rPr>
            <w:rStyle w:val="Hyperlink"/>
          </w:rPr>
          <w:t>Tabla 8. Cálculo de la participación de mercado estimada</w:t>
        </w:r>
        <w:r>
          <w:rPr>
            <w:noProof/>
            <w:webHidden/>
          </w:rPr>
          <w:tab/>
        </w:r>
        <w:r>
          <w:rPr>
            <w:noProof/>
            <w:webHidden/>
          </w:rPr>
          <w:fldChar w:fldCharType="begin"/>
        </w:r>
        <w:r>
          <w:rPr>
            <w:noProof/>
            <w:webHidden/>
          </w:rPr>
          <w:instrText xml:space="preserve"> PAGEREF _Toc158752491 \h </w:instrText>
        </w:r>
        <w:r>
          <w:rPr>
            <w:noProof/>
            <w:webHidden/>
          </w:rPr>
        </w:r>
        <w:r>
          <w:rPr>
            <w:noProof/>
            <w:webHidden/>
          </w:rPr>
          <w:fldChar w:fldCharType="separate"/>
        </w:r>
        <w:r w:rsidR="00714DB0">
          <w:rPr>
            <w:noProof/>
            <w:webHidden/>
          </w:rPr>
          <w:t>86</w:t>
        </w:r>
        <w:r>
          <w:rPr>
            <w:noProof/>
            <w:webHidden/>
          </w:rPr>
          <w:fldChar w:fldCharType="end"/>
        </w:r>
      </w:hyperlink>
    </w:p>
    <w:p w14:paraId="15EBC60B" w14:textId="15A75729"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492" w:history="1">
        <w:r w:rsidRPr="00C904BC">
          <w:rPr>
            <w:rStyle w:val="Hyperlink"/>
          </w:rPr>
          <w:t>Tabla 9. Matriz de Método Cualitativo por puntos para selección de ubicación del negocio</w:t>
        </w:r>
        <w:r>
          <w:rPr>
            <w:noProof/>
            <w:webHidden/>
          </w:rPr>
          <w:tab/>
        </w:r>
        <w:r>
          <w:rPr>
            <w:noProof/>
            <w:webHidden/>
          </w:rPr>
          <w:fldChar w:fldCharType="begin"/>
        </w:r>
        <w:r>
          <w:rPr>
            <w:noProof/>
            <w:webHidden/>
          </w:rPr>
          <w:instrText xml:space="preserve"> PAGEREF _Toc158752492 \h </w:instrText>
        </w:r>
        <w:r>
          <w:rPr>
            <w:noProof/>
            <w:webHidden/>
          </w:rPr>
        </w:r>
        <w:r>
          <w:rPr>
            <w:noProof/>
            <w:webHidden/>
          </w:rPr>
          <w:fldChar w:fldCharType="separate"/>
        </w:r>
        <w:r w:rsidR="00714DB0">
          <w:rPr>
            <w:noProof/>
            <w:webHidden/>
          </w:rPr>
          <w:t>89</w:t>
        </w:r>
        <w:r>
          <w:rPr>
            <w:noProof/>
            <w:webHidden/>
          </w:rPr>
          <w:fldChar w:fldCharType="end"/>
        </w:r>
      </w:hyperlink>
    </w:p>
    <w:p w14:paraId="11196419" w14:textId="34DADE6F"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493" w:history="1">
        <w:r w:rsidRPr="00C904BC">
          <w:rPr>
            <w:rStyle w:val="Hyperlink"/>
          </w:rPr>
          <w:t>Tabla 10. Horario laboral del centro de boliche</w:t>
        </w:r>
        <w:r>
          <w:rPr>
            <w:noProof/>
            <w:webHidden/>
          </w:rPr>
          <w:tab/>
        </w:r>
        <w:r>
          <w:rPr>
            <w:noProof/>
            <w:webHidden/>
          </w:rPr>
          <w:fldChar w:fldCharType="begin"/>
        </w:r>
        <w:r>
          <w:rPr>
            <w:noProof/>
            <w:webHidden/>
          </w:rPr>
          <w:instrText xml:space="preserve"> PAGEREF _Toc158752493 \h </w:instrText>
        </w:r>
        <w:r>
          <w:rPr>
            <w:noProof/>
            <w:webHidden/>
          </w:rPr>
        </w:r>
        <w:r>
          <w:rPr>
            <w:noProof/>
            <w:webHidden/>
          </w:rPr>
          <w:fldChar w:fldCharType="separate"/>
        </w:r>
        <w:r w:rsidR="00714DB0">
          <w:rPr>
            <w:noProof/>
            <w:webHidden/>
          </w:rPr>
          <w:t>95</w:t>
        </w:r>
        <w:r>
          <w:rPr>
            <w:noProof/>
            <w:webHidden/>
          </w:rPr>
          <w:fldChar w:fldCharType="end"/>
        </w:r>
      </w:hyperlink>
    </w:p>
    <w:p w14:paraId="1621CD3B" w14:textId="0E4E2728"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494" w:history="1">
        <w:r w:rsidRPr="00C904BC">
          <w:rPr>
            <w:rStyle w:val="Hyperlink"/>
          </w:rPr>
          <w:t>Tabla 11. Distribución de la inversión inicial para el centro de boliche</w:t>
        </w:r>
        <w:r>
          <w:rPr>
            <w:noProof/>
            <w:webHidden/>
          </w:rPr>
          <w:tab/>
        </w:r>
        <w:r>
          <w:rPr>
            <w:noProof/>
            <w:webHidden/>
          </w:rPr>
          <w:fldChar w:fldCharType="begin"/>
        </w:r>
        <w:r>
          <w:rPr>
            <w:noProof/>
            <w:webHidden/>
          </w:rPr>
          <w:instrText xml:space="preserve"> PAGEREF _Toc158752494 \h </w:instrText>
        </w:r>
        <w:r>
          <w:rPr>
            <w:noProof/>
            <w:webHidden/>
          </w:rPr>
        </w:r>
        <w:r>
          <w:rPr>
            <w:noProof/>
            <w:webHidden/>
          </w:rPr>
          <w:fldChar w:fldCharType="separate"/>
        </w:r>
        <w:r w:rsidR="00714DB0">
          <w:rPr>
            <w:noProof/>
            <w:webHidden/>
          </w:rPr>
          <w:t>102</w:t>
        </w:r>
        <w:r>
          <w:rPr>
            <w:noProof/>
            <w:webHidden/>
          </w:rPr>
          <w:fldChar w:fldCharType="end"/>
        </w:r>
      </w:hyperlink>
    </w:p>
    <w:p w14:paraId="29CB021D" w14:textId="3DBEEF29"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495" w:history="1">
        <w:r w:rsidRPr="00C904BC">
          <w:rPr>
            <w:rStyle w:val="Hyperlink"/>
          </w:rPr>
          <w:t>Tabla 12. Distribución de costos de acuerdo con la planilla</w:t>
        </w:r>
        <w:r>
          <w:rPr>
            <w:noProof/>
            <w:webHidden/>
          </w:rPr>
          <w:tab/>
        </w:r>
        <w:r>
          <w:rPr>
            <w:noProof/>
            <w:webHidden/>
          </w:rPr>
          <w:fldChar w:fldCharType="begin"/>
        </w:r>
        <w:r>
          <w:rPr>
            <w:noProof/>
            <w:webHidden/>
          </w:rPr>
          <w:instrText xml:space="preserve"> PAGEREF _Toc158752495 \h </w:instrText>
        </w:r>
        <w:r>
          <w:rPr>
            <w:noProof/>
            <w:webHidden/>
          </w:rPr>
        </w:r>
        <w:r>
          <w:rPr>
            <w:noProof/>
            <w:webHidden/>
          </w:rPr>
          <w:fldChar w:fldCharType="separate"/>
        </w:r>
        <w:r w:rsidR="00714DB0">
          <w:rPr>
            <w:noProof/>
            <w:webHidden/>
          </w:rPr>
          <w:t>103</w:t>
        </w:r>
        <w:r>
          <w:rPr>
            <w:noProof/>
            <w:webHidden/>
          </w:rPr>
          <w:fldChar w:fldCharType="end"/>
        </w:r>
      </w:hyperlink>
    </w:p>
    <w:p w14:paraId="6C1CD66B" w14:textId="01DE507A"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496" w:history="1">
        <w:r w:rsidRPr="00C904BC">
          <w:rPr>
            <w:rStyle w:val="Hyperlink"/>
          </w:rPr>
          <w:t>Tabla 13. Consumo energético del equipo para el centro de boliche</w:t>
        </w:r>
        <w:r>
          <w:rPr>
            <w:noProof/>
            <w:webHidden/>
          </w:rPr>
          <w:tab/>
        </w:r>
        <w:r>
          <w:rPr>
            <w:noProof/>
            <w:webHidden/>
          </w:rPr>
          <w:fldChar w:fldCharType="begin"/>
        </w:r>
        <w:r>
          <w:rPr>
            <w:noProof/>
            <w:webHidden/>
          </w:rPr>
          <w:instrText xml:space="preserve"> PAGEREF _Toc158752496 \h </w:instrText>
        </w:r>
        <w:r>
          <w:rPr>
            <w:noProof/>
            <w:webHidden/>
          </w:rPr>
        </w:r>
        <w:r>
          <w:rPr>
            <w:noProof/>
            <w:webHidden/>
          </w:rPr>
          <w:fldChar w:fldCharType="separate"/>
        </w:r>
        <w:r w:rsidR="00714DB0">
          <w:rPr>
            <w:noProof/>
            <w:webHidden/>
          </w:rPr>
          <w:t>104</w:t>
        </w:r>
        <w:r>
          <w:rPr>
            <w:noProof/>
            <w:webHidden/>
          </w:rPr>
          <w:fldChar w:fldCharType="end"/>
        </w:r>
      </w:hyperlink>
    </w:p>
    <w:p w14:paraId="295AB671" w14:textId="581A5979"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497" w:history="1">
        <w:r w:rsidRPr="00C904BC">
          <w:rPr>
            <w:rStyle w:val="Hyperlink"/>
          </w:rPr>
          <w:t>Tabla 14. Matriz de cálculo de afluencia del mercado (en porcentajes)</w:t>
        </w:r>
        <w:r>
          <w:rPr>
            <w:noProof/>
            <w:webHidden/>
          </w:rPr>
          <w:tab/>
        </w:r>
        <w:r>
          <w:rPr>
            <w:noProof/>
            <w:webHidden/>
          </w:rPr>
          <w:fldChar w:fldCharType="begin"/>
        </w:r>
        <w:r>
          <w:rPr>
            <w:noProof/>
            <w:webHidden/>
          </w:rPr>
          <w:instrText xml:space="preserve"> PAGEREF _Toc158752497 \h </w:instrText>
        </w:r>
        <w:r>
          <w:rPr>
            <w:noProof/>
            <w:webHidden/>
          </w:rPr>
        </w:r>
        <w:r>
          <w:rPr>
            <w:noProof/>
            <w:webHidden/>
          </w:rPr>
          <w:fldChar w:fldCharType="separate"/>
        </w:r>
        <w:r w:rsidR="00714DB0">
          <w:rPr>
            <w:noProof/>
            <w:webHidden/>
          </w:rPr>
          <w:t>114</w:t>
        </w:r>
        <w:r>
          <w:rPr>
            <w:noProof/>
            <w:webHidden/>
          </w:rPr>
          <w:fldChar w:fldCharType="end"/>
        </w:r>
      </w:hyperlink>
    </w:p>
    <w:p w14:paraId="1815D25D" w14:textId="153BDD7C"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498" w:history="1">
        <w:r w:rsidRPr="00C904BC">
          <w:rPr>
            <w:rStyle w:val="Hyperlink"/>
          </w:rPr>
          <w:t>Tabla 15. Matriz de cálculo de afluencia del mercado (en personas)</w:t>
        </w:r>
        <w:r>
          <w:rPr>
            <w:noProof/>
            <w:webHidden/>
          </w:rPr>
          <w:tab/>
        </w:r>
        <w:r>
          <w:rPr>
            <w:noProof/>
            <w:webHidden/>
          </w:rPr>
          <w:fldChar w:fldCharType="begin"/>
        </w:r>
        <w:r>
          <w:rPr>
            <w:noProof/>
            <w:webHidden/>
          </w:rPr>
          <w:instrText xml:space="preserve"> PAGEREF _Toc158752498 \h </w:instrText>
        </w:r>
        <w:r>
          <w:rPr>
            <w:noProof/>
            <w:webHidden/>
          </w:rPr>
        </w:r>
        <w:r>
          <w:rPr>
            <w:noProof/>
            <w:webHidden/>
          </w:rPr>
          <w:fldChar w:fldCharType="separate"/>
        </w:r>
        <w:r w:rsidR="00714DB0">
          <w:rPr>
            <w:noProof/>
            <w:webHidden/>
          </w:rPr>
          <w:t>114</w:t>
        </w:r>
        <w:r>
          <w:rPr>
            <w:noProof/>
            <w:webHidden/>
          </w:rPr>
          <w:fldChar w:fldCharType="end"/>
        </w:r>
      </w:hyperlink>
    </w:p>
    <w:p w14:paraId="1833EDF0" w14:textId="5B99B060"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499" w:history="1">
        <w:r w:rsidRPr="00C904BC">
          <w:rPr>
            <w:rStyle w:val="Hyperlink"/>
          </w:rPr>
          <w:t>Tabla 16. Cálculo del costo de capital promedio ponderado</w:t>
        </w:r>
        <w:r>
          <w:rPr>
            <w:noProof/>
            <w:webHidden/>
          </w:rPr>
          <w:tab/>
        </w:r>
        <w:r>
          <w:rPr>
            <w:noProof/>
            <w:webHidden/>
          </w:rPr>
          <w:fldChar w:fldCharType="begin"/>
        </w:r>
        <w:r>
          <w:rPr>
            <w:noProof/>
            <w:webHidden/>
          </w:rPr>
          <w:instrText xml:space="preserve"> PAGEREF _Toc158752499 \h </w:instrText>
        </w:r>
        <w:r>
          <w:rPr>
            <w:noProof/>
            <w:webHidden/>
          </w:rPr>
        </w:r>
        <w:r>
          <w:rPr>
            <w:noProof/>
            <w:webHidden/>
          </w:rPr>
          <w:fldChar w:fldCharType="separate"/>
        </w:r>
        <w:r w:rsidR="00714DB0">
          <w:rPr>
            <w:noProof/>
            <w:webHidden/>
          </w:rPr>
          <w:t>121</w:t>
        </w:r>
        <w:r>
          <w:rPr>
            <w:noProof/>
            <w:webHidden/>
          </w:rPr>
          <w:fldChar w:fldCharType="end"/>
        </w:r>
      </w:hyperlink>
    </w:p>
    <w:p w14:paraId="1B3BD3DA" w14:textId="3489F7E2"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00" w:history="1">
        <w:r w:rsidRPr="00C904BC">
          <w:rPr>
            <w:rStyle w:val="Hyperlink"/>
          </w:rPr>
          <w:t>Tabla 17. Estado de resultados proforma para el centro de boliche proyectado a 5 años</w:t>
        </w:r>
        <w:r>
          <w:rPr>
            <w:noProof/>
            <w:webHidden/>
          </w:rPr>
          <w:tab/>
        </w:r>
        <w:r>
          <w:rPr>
            <w:noProof/>
            <w:webHidden/>
          </w:rPr>
          <w:fldChar w:fldCharType="begin"/>
        </w:r>
        <w:r>
          <w:rPr>
            <w:noProof/>
            <w:webHidden/>
          </w:rPr>
          <w:instrText xml:space="preserve"> PAGEREF _Toc158752500 \h </w:instrText>
        </w:r>
        <w:r>
          <w:rPr>
            <w:noProof/>
            <w:webHidden/>
          </w:rPr>
        </w:r>
        <w:r>
          <w:rPr>
            <w:noProof/>
            <w:webHidden/>
          </w:rPr>
          <w:fldChar w:fldCharType="separate"/>
        </w:r>
        <w:r w:rsidR="00714DB0">
          <w:rPr>
            <w:noProof/>
            <w:webHidden/>
          </w:rPr>
          <w:t>121</w:t>
        </w:r>
        <w:r>
          <w:rPr>
            <w:noProof/>
            <w:webHidden/>
          </w:rPr>
          <w:fldChar w:fldCharType="end"/>
        </w:r>
      </w:hyperlink>
    </w:p>
    <w:p w14:paraId="613B067E" w14:textId="4C4118E8"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01" w:history="1">
        <w:r w:rsidRPr="00C904BC">
          <w:rPr>
            <w:rStyle w:val="Hyperlink"/>
          </w:rPr>
          <w:t>Tabla 18. Evaluación de indicadores financieros para el proyecto</w:t>
        </w:r>
        <w:r>
          <w:rPr>
            <w:noProof/>
            <w:webHidden/>
          </w:rPr>
          <w:tab/>
        </w:r>
        <w:r>
          <w:rPr>
            <w:noProof/>
            <w:webHidden/>
          </w:rPr>
          <w:fldChar w:fldCharType="begin"/>
        </w:r>
        <w:r>
          <w:rPr>
            <w:noProof/>
            <w:webHidden/>
          </w:rPr>
          <w:instrText xml:space="preserve"> PAGEREF _Toc158752501 \h </w:instrText>
        </w:r>
        <w:r>
          <w:rPr>
            <w:noProof/>
            <w:webHidden/>
          </w:rPr>
        </w:r>
        <w:r>
          <w:rPr>
            <w:noProof/>
            <w:webHidden/>
          </w:rPr>
          <w:fldChar w:fldCharType="separate"/>
        </w:r>
        <w:r w:rsidR="00714DB0">
          <w:rPr>
            <w:noProof/>
            <w:webHidden/>
          </w:rPr>
          <w:t>122</w:t>
        </w:r>
        <w:r>
          <w:rPr>
            <w:noProof/>
            <w:webHidden/>
          </w:rPr>
          <w:fldChar w:fldCharType="end"/>
        </w:r>
      </w:hyperlink>
    </w:p>
    <w:p w14:paraId="307507BC" w14:textId="646900A1"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02" w:history="1">
        <w:r w:rsidRPr="00C904BC">
          <w:rPr>
            <w:rStyle w:val="Hyperlink"/>
          </w:rPr>
          <w:t>Tabla 19. Cronograma de proyecto "BowlVibe Central"</w:t>
        </w:r>
        <w:r>
          <w:rPr>
            <w:noProof/>
            <w:webHidden/>
          </w:rPr>
          <w:tab/>
        </w:r>
        <w:r>
          <w:rPr>
            <w:noProof/>
            <w:webHidden/>
          </w:rPr>
          <w:fldChar w:fldCharType="begin"/>
        </w:r>
        <w:r>
          <w:rPr>
            <w:noProof/>
            <w:webHidden/>
          </w:rPr>
          <w:instrText xml:space="preserve"> PAGEREF _Toc158752502 \h </w:instrText>
        </w:r>
        <w:r>
          <w:rPr>
            <w:noProof/>
            <w:webHidden/>
          </w:rPr>
        </w:r>
        <w:r>
          <w:rPr>
            <w:noProof/>
            <w:webHidden/>
          </w:rPr>
          <w:fldChar w:fldCharType="separate"/>
        </w:r>
        <w:r w:rsidR="00714DB0">
          <w:rPr>
            <w:noProof/>
            <w:webHidden/>
          </w:rPr>
          <w:t>127</w:t>
        </w:r>
        <w:r>
          <w:rPr>
            <w:noProof/>
            <w:webHidden/>
          </w:rPr>
          <w:fldChar w:fldCharType="end"/>
        </w:r>
      </w:hyperlink>
    </w:p>
    <w:p w14:paraId="14B689B9" w14:textId="50CD31E9"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03" w:history="1">
        <w:r w:rsidRPr="00C904BC">
          <w:rPr>
            <w:rStyle w:val="Hyperlink"/>
          </w:rPr>
          <w:t>Tabla 20. Matriz de Concordancia de la Tesis.</w:t>
        </w:r>
        <w:r>
          <w:rPr>
            <w:noProof/>
            <w:webHidden/>
          </w:rPr>
          <w:tab/>
        </w:r>
        <w:r>
          <w:rPr>
            <w:noProof/>
            <w:webHidden/>
          </w:rPr>
          <w:fldChar w:fldCharType="begin"/>
        </w:r>
        <w:r>
          <w:rPr>
            <w:noProof/>
            <w:webHidden/>
          </w:rPr>
          <w:instrText xml:space="preserve"> PAGEREF _Toc158752503 \h </w:instrText>
        </w:r>
        <w:r>
          <w:rPr>
            <w:noProof/>
            <w:webHidden/>
          </w:rPr>
        </w:r>
        <w:r>
          <w:rPr>
            <w:noProof/>
            <w:webHidden/>
          </w:rPr>
          <w:fldChar w:fldCharType="separate"/>
        </w:r>
        <w:r w:rsidR="00714DB0">
          <w:rPr>
            <w:noProof/>
            <w:webHidden/>
          </w:rPr>
          <w:t>129</w:t>
        </w:r>
        <w:r>
          <w:rPr>
            <w:noProof/>
            <w:webHidden/>
          </w:rPr>
          <w:fldChar w:fldCharType="end"/>
        </w:r>
      </w:hyperlink>
    </w:p>
    <w:p w14:paraId="20A66CB1" w14:textId="39CE2A31" w:rsidR="00D56C81" w:rsidRPr="003330FC" w:rsidRDefault="000E4FE4" w:rsidP="002A1DAD">
      <w:pPr>
        <w:pStyle w:val="TextoPrincipal"/>
        <w:ind w:firstLine="0"/>
      </w:pPr>
      <w:r w:rsidRPr="003330FC">
        <w:rPr>
          <w:rFonts w:cstheme="minorBidi"/>
          <w:b/>
          <w:bCs/>
          <w:caps/>
          <w:szCs w:val="22"/>
        </w:rPr>
        <w:fldChar w:fldCharType="end"/>
      </w:r>
      <w:r w:rsidR="00494082" w:rsidRPr="003330FC">
        <w:tab/>
      </w:r>
    </w:p>
    <w:p w14:paraId="1047C3FF" w14:textId="77777777" w:rsidR="00EF59B0" w:rsidRPr="003330FC" w:rsidRDefault="00EF59B0">
      <w:pPr>
        <w:widowControl/>
        <w:spacing w:after="160" w:line="259" w:lineRule="auto"/>
        <w:rPr>
          <w:rFonts w:ascii="Times New Roman" w:hAnsi="Times New Roman"/>
          <w:sz w:val="24"/>
        </w:rPr>
      </w:pPr>
      <w:r w:rsidRPr="003330FC">
        <w:br w:type="page"/>
      </w:r>
    </w:p>
    <w:p w14:paraId="3700773E" w14:textId="5ECB8F13" w:rsidR="00AC6C3A" w:rsidRPr="003330FC" w:rsidRDefault="00AC6C3A" w:rsidP="002D32BA">
      <w:pPr>
        <w:pStyle w:val="TextoPrincipal"/>
        <w:ind w:firstLine="0"/>
        <w:sectPr w:rsidR="00AC6C3A" w:rsidRPr="003330FC" w:rsidSect="00D81A28">
          <w:headerReference w:type="default" r:id="rId14"/>
          <w:footerReference w:type="default" r:id="rId15"/>
          <w:pgSz w:w="12240" w:h="15840" w:code="1"/>
          <w:pgMar w:top="1440" w:right="1440" w:bottom="1440" w:left="1440" w:header="709" w:footer="709" w:gutter="0"/>
          <w:pgNumType w:fmt="lowerRoman"/>
          <w:cols w:space="708"/>
          <w:docGrid w:linePitch="360"/>
        </w:sectPr>
      </w:pPr>
    </w:p>
    <w:p w14:paraId="7EE2AB6A" w14:textId="7A171678" w:rsidR="002A1DAD" w:rsidRPr="003330FC" w:rsidRDefault="005E7B02" w:rsidP="005E7B02">
      <w:pPr>
        <w:pStyle w:val="Protocolario"/>
      </w:pPr>
      <w:bookmarkStart w:id="17" w:name="_Toc474331176"/>
      <w:bookmarkStart w:id="18" w:name="_Toc474331375"/>
      <w:r w:rsidRPr="003330FC">
        <w:t>Índice de figuras</w:t>
      </w:r>
    </w:p>
    <w:p w14:paraId="28D08269" w14:textId="57571EC8" w:rsidR="00070DC3" w:rsidRDefault="005E7B02">
      <w:pPr>
        <w:pStyle w:val="TableofFigures"/>
        <w:tabs>
          <w:tab w:val="right" w:leader="dot" w:pos="9350"/>
        </w:tabs>
        <w:rPr>
          <w:rFonts w:asciiTheme="minorHAnsi" w:eastAsiaTheme="minorEastAsia" w:hAnsiTheme="minorHAnsi"/>
          <w:caps w:val="0"/>
          <w:noProof/>
          <w:kern w:val="2"/>
          <w:szCs w:val="24"/>
          <w:lang w:val="en-US"/>
          <w14:ligatures w14:val="standardContextual"/>
        </w:rPr>
      </w:pPr>
      <w:r w:rsidRPr="003330FC">
        <w:fldChar w:fldCharType="begin"/>
      </w:r>
      <w:r w:rsidRPr="003330FC">
        <w:instrText xml:space="preserve"> TOC \h \z \c "Figura" </w:instrText>
      </w:r>
      <w:r w:rsidRPr="003330FC">
        <w:fldChar w:fldCharType="separate"/>
      </w:r>
      <w:hyperlink w:anchor="_Toc158752546" w:history="1">
        <w:r w:rsidR="00070DC3" w:rsidRPr="00D843CD">
          <w:rPr>
            <w:rStyle w:val="Hyperlink"/>
          </w:rPr>
          <w:t>Figura 1. La contribución al crecimiento del PIBT por rama de actividad económica</w:t>
        </w:r>
        <w:r w:rsidR="00070DC3">
          <w:rPr>
            <w:noProof/>
            <w:webHidden/>
          </w:rPr>
          <w:tab/>
        </w:r>
        <w:r w:rsidR="00070DC3">
          <w:rPr>
            <w:noProof/>
            <w:webHidden/>
          </w:rPr>
          <w:fldChar w:fldCharType="begin"/>
        </w:r>
        <w:r w:rsidR="00070DC3">
          <w:rPr>
            <w:noProof/>
            <w:webHidden/>
          </w:rPr>
          <w:instrText xml:space="preserve"> PAGEREF _Toc158752546 \h </w:instrText>
        </w:r>
        <w:r w:rsidR="00070DC3">
          <w:rPr>
            <w:noProof/>
            <w:webHidden/>
          </w:rPr>
        </w:r>
        <w:r w:rsidR="00070DC3">
          <w:rPr>
            <w:noProof/>
            <w:webHidden/>
          </w:rPr>
          <w:fldChar w:fldCharType="separate"/>
        </w:r>
        <w:r w:rsidR="00714DB0">
          <w:rPr>
            <w:noProof/>
            <w:webHidden/>
          </w:rPr>
          <w:t>12</w:t>
        </w:r>
        <w:r w:rsidR="00070DC3">
          <w:rPr>
            <w:noProof/>
            <w:webHidden/>
          </w:rPr>
          <w:fldChar w:fldCharType="end"/>
        </w:r>
      </w:hyperlink>
    </w:p>
    <w:p w14:paraId="6227B6BB" w14:textId="1D2CDD61"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47" w:history="1">
        <w:r w:rsidRPr="00D843CD">
          <w:rPr>
            <w:rStyle w:val="Hyperlink"/>
          </w:rPr>
          <w:t>Figura 2. Grafica de población de San Pedro Sula 2022</w:t>
        </w:r>
        <w:r>
          <w:rPr>
            <w:noProof/>
            <w:webHidden/>
          </w:rPr>
          <w:tab/>
        </w:r>
        <w:r>
          <w:rPr>
            <w:noProof/>
            <w:webHidden/>
          </w:rPr>
          <w:fldChar w:fldCharType="begin"/>
        </w:r>
        <w:r>
          <w:rPr>
            <w:noProof/>
            <w:webHidden/>
          </w:rPr>
          <w:instrText xml:space="preserve"> PAGEREF _Toc158752547 \h </w:instrText>
        </w:r>
        <w:r>
          <w:rPr>
            <w:noProof/>
            <w:webHidden/>
          </w:rPr>
        </w:r>
        <w:r>
          <w:rPr>
            <w:noProof/>
            <w:webHidden/>
          </w:rPr>
          <w:fldChar w:fldCharType="separate"/>
        </w:r>
        <w:r w:rsidR="00714DB0">
          <w:rPr>
            <w:noProof/>
            <w:webHidden/>
          </w:rPr>
          <w:t>18</w:t>
        </w:r>
        <w:r>
          <w:rPr>
            <w:noProof/>
            <w:webHidden/>
          </w:rPr>
          <w:fldChar w:fldCharType="end"/>
        </w:r>
      </w:hyperlink>
    </w:p>
    <w:p w14:paraId="289A13CE" w14:textId="696E8E1E"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48" w:history="1">
        <w:r w:rsidRPr="00D843CD">
          <w:rPr>
            <w:rStyle w:val="Hyperlink"/>
          </w:rPr>
          <w:t>Figura 3. Estructura general de la evaluación de proyectos</w:t>
        </w:r>
        <w:r>
          <w:rPr>
            <w:noProof/>
            <w:webHidden/>
          </w:rPr>
          <w:tab/>
        </w:r>
        <w:r>
          <w:rPr>
            <w:noProof/>
            <w:webHidden/>
          </w:rPr>
          <w:fldChar w:fldCharType="begin"/>
        </w:r>
        <w:r>
          <w:rPr>
            <w:noProof/>
            <w:webHidden/>
          </w:rPr>
          <w:instrText xml:space="preserve"> PAGEREF _Toc158752548 \h </w:instrText>
        </w:r>
        <w:r>
          <w:rPr>
            <w:noProof/>
            <w:webHidden/>
          </w:rPr>
        </w:r>
        <w:r>
          <w:rPr>
            <w:noProof/>
            <w:webHidden/>
          </w:rPr>
          <w:fldChar w:fldCharType="separate"/>
        </w:r>
        <w:r w:rsidR="00714DB0">
          <w:rPr>
            <w:noProof/>
            <w:webHidden/>
          </w:rPr>
          <w:t>24</w:t>
        </w:r>
        <w:r>
          <w:rPr>
            <w:noProof/>
            <w:webHidden/>
          </w:rPr>
          <w:fldChar w:fldCharType="end"/>
        </w:r>
      </w:hyperlink>
    </w:p>
    <w:p w14:paraId="39F68095" w14:textId="5CE751CC"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49" w:history="1">
        <w:r w:rsidRPr="00D843CD">
          <w:rPr>
            <w:rStyle w:val="Hyperlink"/>
          </w:rPr>
          <w:t>Figura 4. Gestión de estrategias de marketing y de la mezcla de marketing</w:t>
        </w:r>
        <w:r>
          <w:rPr>
            <w:noProof/>
            <w:webHidden/>
          </w:rPr>
          <w:tab/>
        </w:r>
        <w:r>
          <w:rPr>
            <w:noProof/>
            <w:webHidden/>
          </w:rPr>
          <w:fldChar w:fldCharType="begin"/>
        </w:r>
        <w:r>
          <w:rPr>
            <w:noProof/>
            <w:webHidden/>
          </w:rPr>
          <w:instrText xml:space="preserve"> PAGEREF _Toc158752549 \h </w:instrText>
        </w:r>
        <w:r>
          <w:rPr>
            <w:noProof/>
            <w:webHidden/>
          </w:rPr>
        </w:r>
        <w:r>
          <w:rPr>
            <w:noProof/>
            <w:webHidden/>
          </w:rPr>
          <w:fldChar w:fldCharType="separate"/>
        </w:r>
        <w:r w:rsidR="00714DB0">
          <w:rPr>
            <w:noProof/>
            <w:webHidden/>
          </w:rPr>
          <w:t>25</w:t>
        </w:r>
        <w:r>
          <w:rPr>
            <w:noProof/>
            <w:webHidden/>
          </w:rPr>
          <w:fldChar w:fldCharType="end"/>
        </w:r>
      </w:hyperlink>
    </w:p>
    <w:p w14:paraId="40AF9731" w14:textId="12AF3AAD"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50" w:history="1">
        <w:r w:rsidRPr="00D843CD">
          <w:rPr>
            <w:rStyle w:val="Hyperlink"/>
          </w:rPr>
          <w:t>Figura 5. Componentes del macroambiente de una compañía</w:t>
        </w:r>
        <w:r>
          <w:rPr>
            <w:noProof/>
            <w:webHidden/>
          </w:rPr>
          <w:tab/>
        </w:r>
        <w:r>
          <w:rPr>
            <w:noProof/>
            <w:webHidden/>
          </w:rPr>
          <w:fldChar w:fldCharType="begin"/>
        </w:r>
        <w:r>
          <w:rPr>
            <w:noProof/>
            <w:webHidden/>
          </w:rPr>
          <w:instrText xml:space="preserve"> PAGEREF _Toc158752550 \h </w:instrText>
        </w:r>
        <w:r>
          <w:rPr>
            <w:noProof/>
            <w:webHidden/>
          </w:rPr>
        </w:r>
        <w:r>
          <w:rPr>
            <w:noProof/>
            <w:webHidden/>
          </w:rPr>
          <w:fldChar w:fldCharType="separate"/>
        </w:r>
        <w:r w:rsidR="00714DB0">
          <w:rPr>
            <w:noProof/>
            <w:webHidden/>
          </w:rPr>
          <w:t>26</w:t>
        </w:r>
        <w:r>
          <w:rPr>
            <w:noProof/>
            <w:webHidden/>
          </w:rPr>
          <w:fldChar w:fldCharType="end"/>
        </w:r>
      </w:hyperlink>
    </w:p>
    <w:p w14:paraId="2B47FC15" w14:textId="069505CE"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51" w:history="1">
        <w:r w:rsidRPr="00D843CD">
          <w:rPr>
            <w:rStyle w:val="Hyperlink"/>
          </w:rPr>
          <w:t>Figura 6. Modelo de las Cinco Fuerzas de Porter</w:t>
        </w:r>
        <w:r>
          <w:rPr>
            <w:noProof/>
            <w:webHidden/>
          </w:rPr>
          <w:tab/>
        </w:r>
        <w:r>
          <w:rPr>
            <w:noProof/>
            <w:webHidden/>
          </w:rPr>
          <w:fldChar w:fldCharType="begin"/>
        </w:r>
        <w:r>
          <w:rPr>
            <w:noProof/>
            <w:webHidden/>
          </w:rPr>
          <w:instrText xml:space="preserve"> PAGEREF _Toc158752551 \h </w:instrText>
        </w:r>
        <w:r>
          <w:rPr>
            <w:noProof/>
            <w:webHidden/>
          </w:rPr>
        </w:r>
        <w:r>
          <w:rPr>
            <w:noProof/>
            <w:webHidden/>
          </w:rPr>
          <w:fldChar w:fldCharType="separate"/>
        </w:r>
        <w:r w:rsidR="00714DB0">
          <w:rPr>
            <w:noProof/>
            <w:webHidden/>
          </w:rPr>
          <w:t>28</w:t>
        </w:r>
        <w:r>
          <w:rPr>
            <w:noProof/>
            <w:webHidden/>
          </w:rPr>
          <w:fldChar w:fldCharType="end"/>
        </w:r>
      </w:hyperlink>
    </w:p>
    <w:p w14:paraId="039E7DD6" w14:textId="5EA0AAD5"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52" w:history="1">
        <w:r w:rsidRPr="00D843CD">
          <w:rPr>
            <w:rStyle w:val="Hyperlink"/>
          </w:rPr>
          <w:t>Figura 7. Secuencia de bloques Modelo Canvas</w:t>
        </w:r>
        <w:r>
          <w:rPr>
            <w:noProof/>
            <w:webHidden/>
          </w:rPr>
          <w:tab/>
        </w:r>
        <w:r>
          <w:rPr>
            <w:noProof/>
            <w:webHidden/>
          </w:rPr>
          <w:fldChar w:fldCharType="begin"/>
        </w:r>
        <w:r>
          <w:rPr>
            <w:noProof/>
            <w:webHidden/>
          </w:rPr>
          <w:instrText xml:space="preserve"> PAGEREF _Toc158752552 \h </w:instrText>
        </w:r>
        <w:r>
          <w:rPr>
            <w:noProof/>
            <w:webHidden/>
          </w:rPr>
        </w:r>
        <w:r>
          <w:rPr>
            <w:noProof/>
            <w:webHidden/>
          </w:rPr>
          <w:fldChar w:fldCharType="separate"/>
        </w:r>
        <w:r w:rsidR="00714DB0">
          <w:rPr>
            <w:noProof/>
            <w:webHidden/>
          </w:rPr>
          <w:t>30</w:t>
        </w:r>
        <w:r>
          <w:rPr>
            <w:noProof/>
            <w:webHidden/>
          </w:rPr>
          <w:fldChar w:fldCharType="end"/>
        </w:r>
      </w:hyperlink>
    </w:p>
    <w:p w14:paraId="724E23CD" w14:textId="62F2D656"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53" w:history="1">
        <w:r w:rsidRPr="00D843CD">
          <w:rPr>
            <w:rStyle w:val="Hyperlink"/>
          </w:rPr>
          <w:t>Figura 8. Contribución de la administración de operaciones a la estrategia</w:t>
        </w:r>
        <w:r>
          <w:rPr>
            <w:noProof/>
            <w:webHidden/>
          </w:rPr>
          <w:tab/>
        </w:r>
        <w:r>
          <w:rPr>
            <w:noProof/>
            <w:webHidden/>
          </w:rPr>
          <w:fldChar w:fldCharType="begin"/>
        </w:r>
        <w:r>
          <w:rPr>
            <w:noProof/>
            <w:webHidden/>
          </w:rPr>
          <w:instrText xml:space="preserve"> PAGEREF _Toc158752553 \h </w:instrText>
        </w:r>
        <w:r>
          <w:rPr>
            <w:noProof/>
            <w:webHidden/>
          </w:rPr>
        </w:r>
        <w:r>
          <w:rPr>
            <w:noProof/>
            <w:webHidden/>
          </w:rPr>
          <w:fldChar w:fldCharType="separate"/>
        </w:r>
        <w:r w:rsidR="00714DB0">
          <w:rPr>
            <w:noProof/>
            <w:webHidden/>
          </w:rPr>
          <w:t>31</w:t>
        </w:r>
        <w:r>
          <w:rPr>
            <w:noProof/>
            <w:webHidden/>
          </w:rPr>
          <w:fldChar w:fldCharType="end"/>
        </w:r>
      </w:hyperlink>
    </w:p>
    <w:p w14:paraId="3AC05DFE" w14:textId="6B39029B"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54" w:history="1">
        <w:r w:rsidRPr="00D843CD">
          <w:rPr>
            <w:rStyle w:val="Hyperlink"/>
          </w:rPr>
          <w:t>Figura 9. Factores para la evaluación del método cualitativo por puntos</w:t>
        </w:r>
        <w:r>
          <w:rPr>
            <w:noProof/>
            <w:webHidden/>
          </w:rPr>
          <w:tab/>
        </w:r>
        <w:r>
          <w:rPr>
            <w:noProof/>
            <w:webHidden/>
          </w:rPr>
          <w:fldChar w:fldCharType="begin"/>
        </w:r>
        <w:r>
          <w:rPr>
            <w:noProof/>
            <w:webHidden/>
          </w:rPr>
          <w:instrText xml:space="preserve"> PAGEREF _Toc158752554 \h </w:instrText>
        </w:r>
        <w:r>
          <w:rPr>
            <w:noProof/>
            <w:webHidden/>
          </w:rPr>
        </w:r>
        <w:r>
          <w:rPr>
            <w:noProof/>
            <w:webHidden/>
          </w:rPr>
          <w:fldChar w:fldCharType="separate"/>
        </w:r>
        <w:r w:rsidR="00714DB0">
          <w:rPr>
            <w:noProof/>
            <w:webHidden/>
          </w:rPr>
          <w:t>32</w:t>
        </w:r>
        <w:r>
          <w:rPr>
            <w:noProof/>
            <w:webHidden/>
          </w:rPr>
          <w:fldChar w:fldCharType="end"/>
        </w:r>
      </w:hyperlink>
    </w:p>
    <w:p w14:paraId="00E2B01F" w14:textId="1856830D"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55" w:history="1">
        <w:r w:rsidRPr="00D843CD">
          <w:rPr>
            <w:rStyle w:val="Hyperlink"/>
          </w:rPr>
          <w:t>Figura 10. Ejemplo de un diagrama de bloques</w:t>
        </w:r>
        <w:r>
          <w:rPr>
            <w:noProof/>
            <w:webHidden/>
          </w:rPr>
          <w:tab/>
        </w:r>
        <w:r>
          <w:rPr>
            <w:noProof/>
            <w:webHidden/>
          </w:rPr>
          <w:fldChar w:fldCharType="begin"/>
        </w:r>
        <w:r>
          <w:rPr>
            <w:noProof/>
            <w:webHidden/>
          </w:rPr>
          <w:instrText xml:space="preserve"> PAGEREF _Toc158752555 \h </w:instrText>
        </w:r>
        <w:r>
          <w:rPr>
            <w:noProof/>
            <w:webHidden/>
          </w:rPr>
        </w:r>
        <w:r>
          <w:rPr>
            <w:noProof/>
            <w:webHidden/>
          </w:rPr>
          <w:fldChar w:fldCharType="separate"/>
        </w:r>
        <w:r w:rsidR="00714DB0">
          <w:rPr>
            <w:noProof/>
            <w:webHidden/>
          </w:rPr>
          <w:t>33</w:t>
        </w:r>
        <w:r>
          <w:rPr>
            <w:noProof/>
            <w:webHidden/>
          </w:rPr>
          <w:fldChar w:fldCharType="end"/>
        </w:r>
      </w:hyperlink>
    </w:p>
    <w:p w14:paraId="138B3662" w14:textId="566EDF83"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56" w:history="1">
        <w:r w:rsidRPr="00D843CD">
          <w:rPr>
            <w:rStyle w:val="Hyperlink"/>
          </w:rPr>
          <w:t>Figura 11. Grafica del punto de equilibrio</w:t>
        </w:r>
        <w:r>
          <w:rPr>
            <w:noProof/>
            <w:webHidden/>
          </w:rPr>
          <w:tab/>
        </w:r>
        <w:r>
          <w:rPr>
            <w:noProof/>
            <w:webHidden/>
          </w:rPr>
          <w:fldChar w:fldCharType="begin"/>
        </w:r>
        <w:r>
          <w:rPr>
            <w:noProof/>
            <w:webHidden/>
          </w:rPr>
          <w:instrText xml:space="preserve"> PAGEREF _Toc158752556 \h </w:instrText>
        </w:r>
        <w:r>
          <w:rPr>
            <w:noProof/>
            <w:webHidden/>
          </w:rPr>
        </w:r>
        <w:r>
          <w:rPr>
            <w:noProof/>
            <w:webHidden/>
          </w:rPr>
          <w:fldChar w:fldCharType="separate"/>
        </w:r>
        <w:r w:rsidR="00714DB0">
          <w:rPr>
            <w:noProof/>
            <w:webHidden/>
          </w:rPr>
          <w:t>35</w:t>
        </w:r>
        <w:r>
          <w:rPr>
            <w:noProof/>
            <w:webHidden/>
          </w:rPr>
          <w:fldChar w:fldCharType="end"/>
        </w:r>
      </w:hyperlink>
    </w:p>
    <w:p w14:paraId="5EB20C04" w14:textId="64B60746"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57" w:history="1">
        <w:r w:rsidRPr="00D843CD">
          <w:rPr>
            <w:rStyle w:val="Hyperlink"/>
          </w:rPr>
          <w:t>Figura 12. Ejemplo del costo en el registro mercantil</w:t>
        </w:r>
        <w:r>
          <w:rPr>
            <w:noProof/>
            <w:webHidden/>
          </w:rPr>
          <w:tab/>
        </w:r>
        <w:r>
          <w:rPr>
            <w:noProof/>
            <w:webHidden/>
          </w:rPr>
          <w:fldChar w:fldCharType="begin"/>
        </w:r>
        <w:r>
          <w:rPr>
            <w:noProof/>
            <w:webHidden/>
          </w:rPr>
          <w:instrText xml:space="preserve"> PAGEREF _Toc158752557 \h </w:instrText>
        </w:r>
        <w:r>
          <w:rPr>
            <w:noProof/>
            <w:webHidden/>
          </w:rPr>
        </w:r>
        <w:r>
          <w:rPr>
            <w:noProof/>
            <w:webHidden/>
          </w:rPr>
          <w:fldChar w:fldCharType="separate"/>
        </w:r>
        <w:r w:rsidR="00714DB0">
          <w:rPr>
            <w:noProof/>
            <w:webHidden/>
          </w:rPr>
          <w:t>39</w:t>
        </w:r>
        <w:r>
          <w:rPr>
            <w:noProof/>
            <w:webHidden/>
          </w:rPr>
          <w:fldChar w:fldCharType="end"/>
        </w:r>
      </w:hyperlink>
    </w:p>
    <w:p w14:paraId="6F83E68E" w14:textId="1966F92C"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58" w:history="1">
        <w:r w:rsidRPr="00D843CD">
          <w:rPr>
            <w:rStyle w:val="Hyperlink"/>
          </w:rPr>
          <w:t>Figura 13. Diagrama de variables del estudio</w:t>
        </w:r>
        <w:r>
          <w:rPr>
            <w:noProof/>
            <w:webHidden/>
          </w:rPr>
          <w:tab/>
        </w:r>
        <w:r>
          <w:rPr>
            <w:noProof/>
            <w:webHidden/>
          </w:rPr>
          <w:fldChar w:fldCharType="begin"/>
        </w:r>
        <w:r>
          <w:rPr>
            <w:noProof/>
            <w:webHidden/>
          </w:rPr>
          <w:instrText xml:space="preserve"> PAGEREF _Toc158752558 \h </w:instrText>
        </w:r>
        <w:r>
          <w:rPr>
            <w:noProof/>
            <w:webHidden/>
          </w:rPr>
        </w:r>
        <w:r>
          <w:rPr>
            <w:noProof/>
            <w:webHidden/>
          </w:rPr>
          <w:fldChar w:fldCharType="separate"/>
        </w:r>
        <w:r w:rsidR="00714DB0">
          <w:rPr>
            <w:noProof/>
            <w:webHidden/>
          </w:rPr>
          <w:t>48</w:t>
        </w:r>
        <w:r>
          <w:rPr>
            <w:noProof/>
            <w:webHidden/>
          </w:rPr>
          <w:fldChar w:fldCharType="end"/>
        </w:r>
      </w:hyperlink>
    </w:p>
    <w:p w14:paraId="3230C9BA" w14:textId="0D2ABDF5"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59" w:history="1">
        <w:r w:rsidRPr="00D843CD">
          <w:rPr>
            <w:rStyle w:val="Hyperlink"/>
          </w:rPr>
          <w:t>Figura 14. Diseño del esquema metodológico</w:t>
        </w:r>
        <w:r>
          <w:rPr>
            <w:noProof/>
            <w:webHidden/>
          </w:rPr>
          <w:tab/>
        </w:r>
        <w:r>
          <w:rPr>
            <w:noProof/>
            <w:webHidden/>
          </w:rPr>
          <w:fldChar w:fldCharType="begin"/>
        </w:r>
        <w:r>
          <w:rPr>
            <w:noProof/>
            <w:webHidden/>
          </w:rPr>
          <w:instrText xml:space="preserve"> PAGEREF _Toc158752559 \h </w:instrText>
        </w:r>
        <w:r>
          <w:rPr>
            <w:noProof/>
            <w:webHidden/>
          </w:rPr>
        </w:r>
        <w:r>
          <w:rPr>
            <w:noProof/>
            <w:webHidden/>
          </w:rPr>
          <w:fldChar w:fldCharType="separate"/>
        </w:r>
        <w:r w:rsidR="00714DB0">
          <w:rPr>
            <w:noProof/>
            <w:webHidden/>
          </w:rPr>
          <w:t>53</w:t>
        </w:r>
        <w:r>
          <w:rPr>
            <w:noProof/>
            <w:webHidden/>
          </w:rPr>
          <w:fldChar w:fldCharType="end"/>
        </w:r>
      </w:hyperlink>
    </w:p>
    <w:p w14:paraId="14B7AD07" w14:textId="37FA71F6"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60" w:history="1">
        <w:r w:rsidRPr="00D843CD">
          <w:rPr>
            <w:rStyle w:val="Hyperlink"/>
          </w:rPr>
          <w:t>Figura 15. Gráfico de distribución por genero de la población</w:t>
        </w:r>
        <w:r>
          <w:rPr>
            <w:noProof/>
            <w:webHidden/>
          </w:rPr>
          <w:tab/>
        </w:r>
        <w:r>
          <w:rPr>
            <w:noProof/>
            <w:webHidden/>
          </w:rPr>
          <w:fldChar w:fldCharType="begin"/>
        </w:r>
        <w:r>
          <w:rPr>
            <w:noProof/>
            <w:webHidden/>
          </w:rPr>
          <w:instrText xml:space="preserve"> PAGEREF _Toc158752560 \h </w:instrText>
        </w:r>
        <w:r>
          <w:rPr>
            <w:noProof/>
            <w:webHidden/>
          </w:rPr>
        </w:r>
        <w:r>
          <w:rPr>
            <w:noProof/>
            <w:webHidden/>
          </w:rPr>
          <w:fldChar w:fldCharType="separate"/>
        </w:r>
        <w:r w:rsidR="00714DB0">
          <w:rPr>
            <w:noProof/>
            <w:webHidden/>
          </w:rPr>
          <w:t>61</w:t>
        </w:r>
        <w:r>
          <w:rPr>
            <w:noProof/>
            <w:webHidden/>
          </w:rPr>
          <w:fldChar w:fldCharType="end"/>
        </w:r>
      </w:hyperlink>
    </w:p>
    <w:p w14:paraId="6575B1D1" w14:textId="04330461"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61" w:history="1">
        <w:r w:rsidRPr="00D843CD">
          <w:rPr>
            <w:rStyle w:val="Hyperlink"/>
          </w:rPr>
          <w:t>Figura 16. Gráfico de rango de edades de la población encuestada</w:t>
        </w:r>
        <w:r>
          <w:rPr>
            <w:noProof/>
            <w:webHidden/>
          </w:rPr>
          <w:tab/>
        </w:r>
        <w:r>
          <w:rPr>
            <w:noProof/>
            <w:webHidden/>
          </w:rPr>
          <w:fldChar w:fldCharType="begin"/>
        </w:r>
        <w:r>
          <w:rPr>
            <w:noProof/>
            <w:webHidden/>
          </w:rPr>
          <w:instrText xml:space="preserve"> PAGEREF _Toc158752561 \h </w:instrText>
        </w:r>
        <w:r>
          <w:rPr>
            <w:noProof/>
            <w:webHidden/>
          </w:rPr>
        </w:r>
        <w:r>
          <w:rPr>
            <w:noProof/>
            <w:webHidden/>
          </w:rPr>
          <w:fldChar w:fldCharType="separate"/>
        </w:r>
        <w:r w:rsidR="00714DB0">
          <w:rPr>
            <w:noProof/>
            <w:webHidden/>
          </w:rPr>
          <w:t>62</w:t>
        </w:r>
        <w:r>
          <w:rPr>
            <w:noProof/>
            <w:webHidden/>
          </w:rPr>
          <w:fldChar w:fldCharType="end"/>
        </w:r>
      </w:hyperlink>
    </w:p>
    <w:p w14:paraId="6F339BAE" w14:textId="71E2E38B"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62" w:history="1">
        <w:r w:rsidRPr="00D843CD">
          <w:rPr>
            <w:rStyle w:val="Hyperlink"/>
          </w:rPr>
          <w:t>Figura 17. Gráfico de encuestados residentes de San Pedro Sula</w:t>
        </w:r>
        <w:r>
          <w:rPr>
            <w:noProof/>
            <w:webHidden/>
          </w:rPr>
          <w:tab/>
        </w:r>
        <w:r>
          <w:rPr>
            <w:noProof/>
            <w:webHidden/>
          </w:rPr>
          <w:fldChar w:fldCharType="begin"/>
        </w:r>
        <w:r>
          <w:rPr>
            <w:noProof/>
            <w:webHidden/>
          </w:rPr>
          <w:instrText xml:space="preserve"> PAGEREF _Toc158752562 \h </w:instrText>
        </w:r>
        <w:r>
          <w:rPr>
            <w:noProof/>
            <w:webHidden/>
          </w:rPr>
        </w:r>
        <w:r>
          <w:rPr>
            <w:noProof/>
            <w:webHidden/>
          </w:rPr>
          <w:fldChar w:fldCharType="separate"/>
        </w:r>
        <w:r w:rsidR="00714DB0">
          <w:rPr>
            <w:noProof/>
            <w:webHidden/>
          </w:rPr>
          <w:t>63</w:t>
        </w:r>
        <w:r>
          <w:rPr>
            <w:noProof/>
            <w:webHidden/>
          </w:rPr>
          <w:fldChar w:fldCharType="end"/>
        </w:r>
      </w:hyperlink>
    </w:p>
    <w:p w14:paraId="29E84C9C" w14:textId="46AD57E0"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63" w:history="1">
        <w:r w:rsidRPr="00D843CD">
          <w:rPr>
            <w:rStyle w:val="Hyperlink"/>
          </w:rPr>
          <w:t>Figura 18. Gráfico de personas económicamente activas</w:t>
        </w:r>
        <w:r>
          <w:rPr>
            <w:noProof/>
            <w:webHidden/>
          </w:rPr>
          <w:tab/>
        </w:r>
        <w:r>
          <w:rPr>
            <w:noProof/>
            <w:webHidden/>
          </w:rPr>
          <w:fldChar w:fldCharType="begin"/>
        </w:r>
        <w:r>
          <w:rPr>
            <w:noProof/>
            <w:webHidden/>
          </w:rPr>
          <w:instrText xml:space="preserve"> PAGEREF _Toc158752563 \h </w:instrText>
        </w:r>
        <w:r>
          <w:rPr>
            <w:noProof/>
            <w:webHidden/>
          </w:rPr>
        </w:r>
        <w:r>
          <w:rPr>
            <w:noProof/>
            <w:webHidden/>
          </w:rPr>
          <w:fldChar w:fldCharType="separate"/>
        </w:r>
        <w:r w:rsidR="00714DB0">
          <w:rPr>
            <w:noProof/>
            <w:webHidden/>
          </w:rPr>
          <w:t>63</w:t>
        </w:r>
        <w:r>
          <w:rPr>
            <w:noProof/>
            <w:webHidden/>
          </w:rPr>
          <w:fldChar w:fldCharType="end"/>
        </w:r>
      </w:hyperlink>
    </w:p>
    <w:p w14:paraId="4FCFD3D0" w14:textId="40CECAA4"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64" w:history="1">
        <w:r w:rsidRPr="00D843CD">
          <w:rPr>
            <w:rStyle w:val="Hyperlink"/>
          </w:rPr>
          <w:t>Figura 19. Gráfico del ingreso mensual en lempiras de los encuestados</w:t>
        </w:r>
        <w:r>
          <w:rPr>
            <w:noProof/>
            <w:webHidden/>
          </w:rPr>
          <w:tab/>
        </w:r>
        <w:r>
          <w:rPr>
            <w:noProof/>
            <w:webHidden/>
          </w:rPr>
          <w:fldChar w:fldCharType="begin"/>
        </w:r>
        <w:r>
          <w:rPr>
            <w:noProof/>
            <w:webHidden/>
          </w:rPr>
          <w:instrText xml:space="preserve"> PAGEREF _Toc158752564 \h </w:instrText>
        </w:r>
        <w:r>
          <w:rPr>
            <w:noProof/>
            <w:webHidden/>
          </w:rPr>
        </w:r>
        <w:r>
          <w:rPr>
            <w:noProof/>
            <w:webHidden/>
          </w:rPr>
          <w:fldChar w:fldCharType="separate"/>
        </w:r>
        <w:r w:rsidR="00714DB0">
          <w:rPr>
            <w:noProof/>
            <w:webHidden/>
          </w:rPr>
          <w:t>64</w:t>
        </w:r>
        <w:r>
          <w:rPr>
            <w:noProof/>
            <w:webHidden/>
          </w:rPr>
          <w:fldChar w:fldCharType="end"/>
        </w:r>
      </w:hyperlink>
    </w:p>
    <w:p w14:paraId="72FDB5EA" w14:textId="4A84777C"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65" w:history="1">
        <w:r w:rsidRPr="00D843CD">
          <w:rPr>
            <w:rStyle w:val="Hyperlink"/>
          </w:rPr>
          <w:t>Figura 20. Gráfico de rango promedio de dinero mensual destinado a entretenimiento</w:t>
        </w:r>
        <w:r>
          <w:rPr>
            <w:noProof/>
            <w:webHidden/>
          </w:rPr>
          <w:tab/>
        </w:r>
        <w:r>
          <w:rPr>
            <w:noProof/>
            <w:webHidden/>
          </w:rPr>
          <w:fldChar w:fldCharType="begin"/>
        </w:r>
        <w:r>
          <w:rPr>
            <w:noProof/>
            <w:webHidden/>
          </w:rPr>
          <w:instrText xml:space="preserve"> PAGEREF _Toc158752565 \h </w:instrText>
        </w:r>
        <w:r>
          <w:rPr>
            <w:noProof/>
            <w:webHidden/>
          </w:rPr>
        </w:r>
        <w:r>
          <w:rPr>
            <w:noProof/>
            <w:webHidden/>
          </w:rPr>
          <w:fldChar w:fldCharType="separate"/>
        </w:r>
        <w:r w:rsidR="00714DB0">
          <w:rPr>
            <w:noProof/>
            <w:webHidden/>
          </w:rPr>
          <w:t>65</w:t>
        </w:r>
        <w:r>
          <w:rPr>
            <w:noProof/>
            <w:webHidden/>
          </w:rPr>
          <w:fldChar w:fldCharType="end"/>
        </w:r>
      </w:hyperlink>
    </w:p>
    <w:p w14:paraId="0A38CCAB" w14:textId="363A819B"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66" w:history="1">
        <w:r w:rsidRPr="00D843CD">
          <w:rPr>
            <w:rStyle w:val="Hyperlink"/>
          </w:rPr>
          <w:t>Figura 21. Gráfico de preferencia de redes sociales (1er lugar de la lista)</w:t>
        </w:r>
        <w:r>
          <w:rPr>
            <w:noProof/>
            <w:webHidden/>
          </w:rPr>
          <w:tab/>
        </w:r>
        <w:r>
          <w:rPr>
            <w:noProof/>
            <w:webHidden/>
          </w:rPr>
          <w:fldChar w:fldCharType="begin"/>
        </w:r>
        <w:r>
          <w:rPr>
            <w:noProof/>
            <w:webHidden/>
          </w:rPr>
          <w:instrText xml:space="preserve"> PAGEREF _Toc158752566 \h </w:instrText>
        </w:r>
        <w:r>
          <w:rPr>
            <w:noProof/>
            <w:webHidden/>
          </w:rPr>
        </w:r>
        <w:r>
          <w:rPr>
            <w:noProof/>
            <w:webHidden/>
          </w:rPr>
          <w:fldChar w:fldCharType="separate"/>
        </w:r>
        <w:r w:rsidR="00714DB0">
          <w:rPr>
            <w:noProof/>
            <w:webHidden/>
          </w:rPr>
          <w:t>65</w:t>
        </w:r>
        <w:r>
          <w:rPr>
            <w:noProof/>
            <w:webHidden/>
          </w:rPr>
          <w:fldChar w:fldCharType="end"/>
        </w:r>
      </w:hyperlink>
    </w:p>
    <w:p w14:paraId="40107CEF" w14:textId="52A33AE5"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67" w:history="1">
        <w:r w:rsidRPr="00D843CD">
          <w:rPr>
            <w:rStyle w:val="Hyperlink"/>
          </w:rPr>
          <w:t>Figura 22. Gráfico de preferencia de centro comercial en San Pedro Sula</w:t>
        </w:r>
        <w:r>
          <w:rPr>
            <w:noProof/>
            <w:webHidden/>
          </w:rPr>
          <w:tab/>
        </w:r>
        <w:r>
          <w:rPr>
            <w:noProof/>
            <w:webHidden/>
          </w:rPr>
          <w:fldChar w:fldCharType="begin"/>
        </w:r>
        <w:r>
          <w:rPr>
            <w:noProof/>
            <w:webHidden/>
          </w:rPr>
          <w:instrText xml:space="preserve"> PAGEREF _Toc158752567 \h </w:instrText>
        </w:r>
        <w:r>
          <w:rPr>
            <w:noProof/>
            <w:webHidden/>
          </w:rPr>
        </w:r>
        <w:r>
          <w:rPr>
            <w:noProof/>
            <w:webHidden/>
          </w:rPr>
          <w:fldChar w:fldCharType="separate"/>
        </w:r>
        <w:r w:rsidR="00714DB0">
          <w:rPr>
            <w:noProof/>
            <w:webHidden/>
          </w:rPr>
          <w:t>66</w:t>
        </w:r>
        <w:r>
          <w:rPr>
            <w:noProof/>
            <w:webHidden/>
          </w:rPr>
          <w:fldChar w:fldCharType="end"/>
        </w:r>
      </w:hyperlink>
    </w:p>
    <w:p w14:paraId="5395BB3C" w14:textId="26DA9E94"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68" w:history="1">
        <w:r w:rsidRPr="00D843CD">
          <w:rPr>
            <w:rStyle w:val="Hyperlink"/>
          </w:rPr>
          <w:t>Figura 23. Gráfico de preferencias de medios de entretenimiento de los encuestados</w:t>
        </w:r>
        <w:r>
          <w:rPr>
            <w:noProof/>
            <w:webHidden/>
          </w:rPr>
          <w:tab/>
        </w:r>
        <w:r>
          <w:rPr>
            <w:noProof/>
            <w:webHidden/>
          </w:rPr>
          <w:fldChar w:fldCharType="begin"/>
        </w:r>
        <w:r>
          <w:rPr>
            <w:noProof/>
            <w:webHidden/>
          </w:rPr>
          <w:instrText xml:space="preserve"> PAGEREF _Toc158752568 \h </w:instrText>
        </w:r>
        <w:r>
          <w:rPr>
            <w:noProof/>
            <w:webHidden/>
          </w:rPr>
        </w:r>
        <w:r>
          <w:rPr>
            <w:noProof/>
            <w:webHidden/>
          </w:rPr>
          <w:fldChar w:fldCharType="separate"/>
        </w:r>
        <w:r w:rsidR="00714DB0">
          <w:rPr>
            <w:noProof/>
            <w:webHidden/>
          </w:rPr>
          <w:t>67</w:t>
        </w:r>
        <w:r>
          <w:rPr>
            <w:noProof/>
            <w:webHidden/>
          </w:rPr>
          <w:fldChar w:fldCharType="end"/>
        </w:r>
      </w:hyperlink>
    </w:p>
    <w:p w14:paraId="323CC18B" w14:textId="717C0446"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69" w:history="1">
        <w:r w:rsidRPr="00D843CD">
          <w:rPr>
            <w:rStyle w:val="Hyperlink"/>
          </w:rPr>
          <w:t>Figura 24. Gráfico de frecuencia de visita a centros de entretenimiento de los encuestados</w:t>
        </w:r>
        <w:r>
          <w:rPr>
            <w:noProof/>
            <w:webHidden/>
          </w:rPr>
          <w:tab/>
        </w:r>
        <w:r>
          <w:rPr>
            <w:noProof/>
            <w:webHidden/>
          </w:rPr>
          <w:fldChar w:fldCharType="begin"/>
        </w:r>
        <w:r>
          <w:rPr>
            <w:noProof/>
            <w:webHidden/>
          </w:rPr>
          <w:instrText xml:space="preserve"> PAGEREF _Toc158752569 \h </w:instrText>
        </w:r>
        <w:r>
          <w:rPr>
            <w:noProof/>
            <w:webHidden/>
          </w:rPr>
        </w:r>
        <w:r>
          <w:rPr>
            <w:noProof/>
            <w:webHidden/>
          </w:rPr>
          <w:fldChar w:fldCharType="separate"/>
        </w:r>
        <w:r w:rsidR="00714DB0">
          <w:rPr>
            <w:noProof/>
            <w:webHidden/>
          </w:rPr>
          <w:t>68</w:t>
        </w:r>
        <w:r>
          <w:rPr>
            <w:noProof/>
            <w:webHidden/>
          </w:rPr>
          <w:fldChar w:fldCharType="end"/>
        </w:r>
      </w:hyperlink>
    </w:p>
    <w:p w14:paraId="5FD9B5AE" w14:textId="1477A6A3"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70" w:history="1">
        <w:r w:rsidRPr="00D843CD">
          <w:rPr>
            <w:rStyle w:val="Hyperlink"/>
          </w:rPr>
          <w:t>Figura 25. Gráfico de preferencia de días para visitar un centro de entretenimiento (1er lugar de la lista)</w:t>
        </w:r>
        <w:r>
          <w:rPr>
            <w:noProof/>
            <w:webHidden/>
          </w:rPr>
          <w:tab/>
        </w:r>
        <w:r>
          <w:rPr>
            <w:noProof/>
            <w:webHidden/>
          </w:rPr>
          <w:fldChar w:fldCharType="begin"/>
        </w:r>
        <w:r>
          <w:rPr>
            <w:noProof/>
            <w:webHidden/>
          </w:rPr>
          <w:instrText xml:space="preserve"> PAGEREF _Toc158752570 \h </w:instrText>
        </w:r>
        <w:r>
          <w:rPr>
            <w:noProof/>
            <w:webHidden/>
          </w:rPr>
        </w:r>
        <w:r>
          <w:rPr>
            <w:noProof/>
            <w:webHidden/>
          </w:rPr>
          <w:fldChar w:fldCharType="separate"/>
        </w:r>
        <w:r w:rsidR="00714DB0">
          <w:rPr>
            <w:noProof/>
            <w:webHidden/>
          </w:rPr>
          <w:t>69</w:t>
        </w:r>
        <w:r>
          <w:rPr>
            <w:noProof/>
            <w:webHidden/>
          </w:rPr>
          <w:fldChar w:fldCharType="end"/>
        </w:r>
      </w:hyperlink>
    </w:p>
    <w:p w14:paraId="3E1BB94A" w14:textId="3C0E6C09"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71" w:history="1">
        <w:r w:rsidRPr="00D843CD">
          <w:rPr>
            <w:rStyle w:val="Hyperlink"/>
          </w:rPr>
          <w:t>Figura 26. Gráfico de preferencia de compañía en centros de entretenimiento de los encuestados</w:t>
        </w:r>
        <w:r>
          <w:rPr>
            <w:noProof/>
            <w:webHidden/>
          </w:rPr>
          <w:tab/>
        </w:r>
        <w:r>
          <w:rPr>
            <w:noProof/>
            <w:webHidden/>
          </w:rPr>
          <w:fldChar w:fldCharType="begin"/>
        </w:r>
        <w:r>
          <w:rPr>
            <w:noProof/>
            <w:webHidden/>
          </w:rPr>
          <w:instrText xml:space="preserve"> PAGEREF _Toc158752571 \h </w:instrText>
        </w:r>
        <w:r>
          <w:rPr>
            <w:noProof/>
            <w:webHidden/>
          </w:rPr>
        </w:r>
        <w:r>
          <w:rPr>
            <w:noProof/>
            <w:webHidden/>
          </w:rPr>
          <w:fldChar w:fldCharType="separate"/>
        </w:r>
        <w:r w:rsidR="00714DB0">
          <w:rPr>
            <w:noProof/>
            <w:webHidden/>
          </w:rPr>
          <w:t>70</w:t>
        </w:r>
        <w:r>
          <w:rPr>
            <w:noProof/>
            <w:webHidden/>
          </w:rPr>
          <w:fldChar w:fldCharType="end"/>
        </w:r>
      </w:hyperlink>
    </w:p>
    <w:p w14:paraId="48A026FF" w14:textId="68456019"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72" w:history="1">
        <w:r w:rsidRPr="00D843CD">
          <w:rPr>
            <w:rStyle w:val="Hyperlink"/>
          </w:rPr>
          <w:t>Figura 27. Gráfico de grupos de personas esperadas en el centro de entretenimiento según los encuestados</w:t>
        </w:r>
        <w:r>
          <w:rPr>
            <w:noProof/>
            <w:webHidden/>
          </w:rPr>
          <w:tab/>
        </w:r>
        <w:r>
          <w:rPr>
            <w:noProof/>
            <w:webHidden/>
          </w:rPr>
          <w:fldChar w:fldCharType="begin"/>
        </w:r>
        <w:r>
          <w:rPr>
            <w:noProof/>
            <w:webHidden/>
          </w:rPr>
          <w:instrText xml:space="preserve"> PAGEREF _Toc158752572 \h </w:instrText>
        </w:r>
        <w:r>
          <w:rPr>
            <w:noProof/>
            <w:webHidden/>
          </w:rPr>
        </w:r>
        <w:r>
          <w:rPr>
            <w:noProof/>
            <w:webHidden/>
          </w:rPr>
          <w:fldChar w:fldCharType="separate"/>
        </w:r>
        <w:r w:rsidR="00714DB0">
          <w:rPr>
            <w:noProof/>
            <w:webHidden/>
          </w:rPr>
          <w:t>71</w:t>
        </w:r>
        <w:r>
          <w:rPr>
            <w:noProof/>
            <w:webHidden/>
          </w:rPr>
          <w:fldChar w:fldCharType="end"/>
        </w:r>
      </w:hyperlink>
    </w:p>
    <w:p w14:paraId="4304D9AE" w14:textId="1E985678"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73" w:history="1">
        <w:r w:rsidRPr="00D843CD">
          <w:rPr>
            <w:rStyle w:val="Hyperlink"/>
          </w:rPr>
          <w:t>Figura 28. Gráfico de preferencia de modalidades de competencia</w:t>
        </w:r>
        <w:r>
          <w:rPr>
            <w:noProof/>
            <w:webHidden/>
          </w:rPr>
          <w:tab/>
        </w:r>
        <w:r>
          <w:rPr>
            <w:noProof/>
            <w:webHidden/>
          </w:rPr>
          <w:fldChar w:fldCharType="begin"/>
        </w:r>
        <w:r>
          <w:rPr>
            <w:noProof/>
            <w:webHidden/>
          </w:rPr>
          <w:instrText xml:space="preserve"> PAGEREF _Toc158752573 \h </w:instrText>
        </w:r>
        <w:r>
          <w:rPr>
            <w:noProof/>
            <w:webHidden/>
          </w:rPr>
        </w:r>
        <w:r>
          <w:rPr>
            <w:noProof/>
            <w:webHidden/>
          </w:rPr>
          <w:fldChar w:fldCharType="separate"/>
        </w:r>
        <w:r w:rsidR="00714DB0">
          <w:rPr>
            <w:noProof/>
            <w:webHidden/>
          </w:rPr>
          <w:t>72</w:t>
        </w:r>
        <w:r>
          <w:rPr>
            <w:noProof/>
            <w:webHidden/>
          </w:rPr>
          <w:fldChar w:fldCharType="end"/>
        </w:r>
      </w:hyperlink>
    </w:p>
    <w:p w14:paraId="2C1FC845" w14:textId="29CD02C6"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74" w:history="1">
        <w:r w:rsidRPr="00D843CD">
          <w:rPr>
            <w:rStyle w:val="Hyperlink"/>
          </w:rPr>
          <w:t>Figura 29. Gráfico de conocimiento general sobre el juego de bolos</w:t>
        </w:r>
        <w:r>
          <w:rPr>
            <w:noProof/>
            <w:webHidden/>
          </w:rPr>
          <w:tab/>
        </w:r>
        <w:r>
          <w:rPr>
            <w:noProof/>
            <w:webHidden/>
          </w:rPr>
          <w:fldChar w:fldCharType="begin"/>
        </w:r>
        <w:r>
          <w:rPr>
            <w:noProof/>
            <w:webHidden/>
          </w:rPr>
          <w:instrText xml:space="preserve"> PAGEREF _Toc158752574 \h </w:instrText>
        </w:r>
        <w:r>
          <w:rPr>
            <w:noProof/>
            <w:webHidden/>
          </w:rPr>
        </w:r>
        <w:r>
          <w:rPr>
            <w:noProof/>
            <w:webHidden/>
          </w:rPr>
          <w:fldChar w:fldCharType="separate"/>
        </w:r>
        <w:r w:rsidR="00714DB0">
          <w:rPr>
            <w:noProof/>
            <w:webHidden/>
          </w:rPr>
          <w:t>73</w:t>
        </w:r>
        <w:r>
          <w:rPr>
            <w:noProof/>
            <w:webHidden/>
          </w:rPr>
          <w:fldChar w:fldCharType="end"/>
        </w:r>
      </w:hyperlink>
    </w:p>
    <w:p w14:paraId="5A52D3A9" w14:textId="7189743B"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75" w:history="1">
        <w:r w:rsidRPr="00D843CD">
          <w:rPr>
            <w:rStyle w:val="Hyperlink"/>
          </w:rPr>
          <w:t>Figura 30. Gráfico de atractividad hacia las actividades del boliche</w:t>
        </w:r>
        <w:r>
          <w:rPr>
            <w:noProof/>
            <w:webHidden/>
          </w:rPr>
          <w:tab/>
        </w:r>
        <w:r>
          <w:rPr>
            <w:noProof/>
            <w:webHidden/>
          </w:rPr>
          <w:fldChar w:fldCharType="begin"/>
        </w:r>
        <w:r>
          <w:rPr>
            <w:noProof/>
            <w:webHidden/>
          </w:rPr>
          <w:instrText xml:space="preserve"> PAGEREF _Toc158752575 \h </w:instrText>
        </w:r>
        <w:r>
          <w:rPr>
            <w:noProof/>
            <w:webHidden/>
          </w:rPr>
        </w:r>
        <w:r>
          <w:rPr>
            <w:noProof/>
            <w:webHidden/>
          </w:rPr>
          <w:fldChar w:fldCharType="separate"/>
        </w:r>
        <w:r w:rsidR="00714DB0">
          <w:rPr>
            <w:noProof/>
            <w:webHidden/>
          </w:rPr>
          <w:t>74</w:t>
        </w:r>
        <w:r>
          <w:rPr>
            <w:noProof/>
            <w:webHidden/>
          </w:rPr>
          <w:fldChar w:fldCharType="end"/>
        </w:r>
      </w:hyperlink>
    </w:p>
    <w:p w14:paraId="368ED702" w14:textId="592469B1"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76" w:history="1">
        <w:r w:rsidRPr="00D843CD">
          <w:rPr>
            <w:rStyle w:val="Hyperlink"/>
          </w:rPr>
          <w:t>Figura 31. Gráfico de preferencia sobre servicios complementarios</w:t>
        </w:r>
        <w:r>
          <w:rPr>
            <w:noProof/>
            <w:webHidden/>
          </w:rPr>
          <w:tab/>
        </w:r>
        <w:r>
          <w:rPr>
            <w:noProof/>
            <w:webHidden/>
          </w:rPr>
          <w:fldChar w:fldCharType="begin"/>
        </w:r>
        <w:r>
          <w:rPr>
            <w:noProof/>
            <w:webHidden/>
          </w:rPr>
          <w:instrText xml:space="preserve"> PAGEREF _Toc158752576 \h </w:instrText>
        </w:r>
        <w:r>
          <w:rPr>
            <w:noProof/>
            <w:webHidden/>
          </w:rPr>
        </w:r>
        <w:r>
          <w:rPr>
            <w:noProof/>
            <w:webHidden/>
          </w:rPr>
          <w:fldChar w:fldCharType="separate"/>
        </w:r>
        <w:r w:rsidR="00714DB0">
          <w:rPr>
            <w:noProof/>
            <w:webHidden/>
          </w:rPr>
          <w:t>75</w:t>
        </w:r>
        <w:r>
          <w:rPr>
            <w:noProof/>
            <w:webHidden/>
          </w:rPr>
          <w:fldChar w:fldCharType="end"/>
        </w:r>
      </w:hyperlink>
    </w:p>
    <w:p w14:paraId="20DB2EB0" w14:textId="07372231"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77" w:history="1">
        <w:r w:rsidRPr="00D843CD">
          <w:rPr>
            <w:rStyle w:val="Hyperlink"/>
          </w:rPr>
          <w:t>Figura 32. Gráfico de precio esperado por los clientes potenciales</w:t>
        </w:r>
        <w:r>
          <w:rPr>
            <w:noProof/>
            <w:webHidden/>
          </w:rPr>
          <w:tab/>
        </w:r>
        <w:r>
          <w:rPr>
            <w:noProof/>
            <w:webHidden/>
          </w:rPr>
          <w:fldChar w:fldCharType="begin"/>
        </w:r>
        <w:r>
          <w:rPr>
            <w:noProof/>
            <w:webHidden/>
          </w:rPr>
          <w:instrText xml:space="preserve"> PAGEREF _Toc158752577 \h </w:instrText>
        </w:r>
        <w:r>
          <w:rPr>
            <w:noProof/>
            <w:webHidden/>
          </w:rPr>
        </w:r>
        <w:r>
          <w:rPr>
            <w:noProof/>
            <w:webHidden/>
          </w:rPr>
          <w:fldChar w:fldCharType="separate"/>
        </w:r>
        <w:r w:rsidR="00714DB0">
          <w:rPr>
            <w:noProof/>
            <w:webHidden/>
          </w:rPr>
          <w:t>76</w:t>
        </w:r>
        <w:r>
          <w:rPr>
            <w:noProof/>
            <w:webHidden/>
          </w:rPr>
          <w:fldChar w:fldCharType="end"/>
        </w:r>
      </w:hyperlink>
    </w:p>
    <w:p w14:paraId="139AC9F1" w14:textId="29846E06"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78" w:history="1">
        <w:r w:rsidRPr="00D843CD">
          <w:rPr>
            <w:rStyle w:val="Hyperlink"/>
          </w:rPr>
          <w:t>Figura 33. Gráfico de horario preferido para asistir al centro de boliche</w:t>
        </w:r>
        <w:r>
          <w:rPr>
            <w:noProof/>
            <w:webHidden/>
          </w:rPr>
          <w:tab/>
        </w:r>
        <w:r>
          <w:rPr>
            <w:noProof/>
            <w:webHidden/>
          </w:rPr>
          <w:fldChar w:fldCharType="begin"/>
        </w:r>
        <w:r>
          <w:rPr>
            <w:noProof/>
            <w:webHidden/>
          </w:rPr>
          <w:instrText xml:space="preserve"> PAGEREF _Toc158752578 \h </w:instrText>
        </w:r>
        <w:r>
          <w:rPr>
            <w:noProof/>
            <w:webHidden/>
          </w:rPr>
        </w:r>
        <w:r>
          <w:rPr>
            <w:noProof/>
            <w:webHidden/>
          </w:rPr>
          <w:fldChar w:fldCharType="separate"/>
        </w:r>
        <w:r w:rsidR="00714DB0">
          <w:rPr>
            <w:noProof/>
            <w:webHidden/>
          </w:rPr>
          <w:t>76</w:t>
        </w:r>
        <w:r>
          <w:rPr>
            <w:noProof/>
            <w:webHidden/>
          </w:rPr>
          <w:fldChar w:fldCharType="end"/>
        </w:r>
      </w:hyperlink>
    </w:p>
    <w:p w14:paraId="3441D847" w14:textId="67EDE44F"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79" w:history="1">
        <w:r w:rsidRPr="00D843CD">
          <w:rPr>
            <w:rStyle w:val="Hyperlink"/>
          </w:rPr>
          <w:t>Figura 34. Ubicaciones estratégicas para el proyecto</w:t>
        </w:r>
        <w:r>
          <w:rPr>
            <w:noProof/>
            <w:webHidden/>
          </w:rPr>
          <w:tab/>
        </w:r>
        <w:r>
          <w:rPr>
            <w:noProof/>
            <w:webHidden/>
          </w:rPr>
          <w:fldChar w:fldCharType="begin"/>
        </w:r>
        <w:r>
          <w:rPr>
            <w:noProof/>
            <w:webHidden/>
          </w:rPr>
          <w:instrText xml:space="preserve"> PAGEREF _Toc158752579 \h </w:instrText>
        </w:r>
        <w:r>
          <w:rPr>
            <w:noProof/>
            <w:webHidden/>
          </w:rPr>
        </w:r>
        <w:r>
          <w:rPr>
            <w:noProof/>
            <w:webHidden/>
          </w:rPr>
          <w:fldChar w:fldCharType="separate"/>
        </w:r>
        <w:r w:rsidR="00714DB0">
          <w:rPr>
            <w:noProof/>
            <w:webHidden/>
          </w:rPr>
          <w:t>89</w:t>
        </w:r>
        <w:r>
          <w:rPr>
            <w:noProof/>
            <w:webHidden/>
          </w:rPr>
          <w:fldChar w:fldCharType="end"/>
        </w:r>
      </w:hyperlink>
    </w:p>
    <w:p w14:paraId="5D12D855" w14:textId="75F6410D"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80" w:history="1">
        <w:r w:rsidRPr="00D843CD">
          <w:rPr>
            <w:rStyle w:val="Hyperlink"/>
          </w:rPr>
          <w:t>Figura 35. Diagrama del proceso de centro de boliche BowlVibe Central con estructura operativa</w:t>
        </w:r>
        <w:r>
          <w:rPr>
            <w:noProof/>
            <w:webHidden/>
          </w:rPr>
          <w:tab/>
        </w:r>
        <w:r>
          <w:rPr>
            <w:noProof/>
            <w:webHidden/>
          </w:rPr>
          <w:fldChar w:fldCharType="begin"/>
        </w:r>
        <w:r>
          <w:rPr>
            <w:noProof/>
            <w:webHidden/>
          </w:rPr>
          <w:instrText xml:space="preserve"> PAGEREF _Toc158752580 \h </w:instrText>
        </w:r>
        <w:r>
          <w:rPr>
            <w:noProof/>
            <w:webHidden/>
          </w:rPr>
        </w:r>
        <w:r>
          <w:rPr>
            <w:noProof/>
            <w:webHidden/>
          </w:rPr>
          <w:fldChar w:fldCharType="separate"/>
        </w:r>
        <w:r w:rsidR="00714DB0">
          <w:rPr>
            <w:noProof/>
            <w:webHidden/>
          </w:rPr>
          <w:t>91</w:t>
        </w:r>
        <w:r>
          <w:rPr>
            <w:noProof/>
            <w:webHidden/>
          </w:rPr>
          <w:fldChar w:fldCharType="end"/>
        </w:r>
      </w:hyperlink>
    </w:p>
    <w:p w14:paraId="37022C17" w14:textId="0F7F0FDA"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81" w:history="1">
        <w:r w:rsidRPr="00D843CD">
          <w:rPr>
            <w:rStyle w:val="Hyperlink"/>
          </w:rPr>
          <w:t>Figura 36. Plano de centro de boliche con distribución de áreas funcionales</w:t>
        </w:r>
        <w:r>
          <w:rPr>
            <w:noProof/>
            <w:webHidden/>
          </w:rPr>
          <w:tab/>
        </w:r>
        <w:r>
          <w:rPr>
            <w:noProof/>
            <w:webHidden/>
          </w:rPr>
          <w:fldChar w:fldCharType="begin"/>
        </w:r>
        <w:r>
          <w:rPr>
            <w:noProof/>
            <w:webHidden/>
          </w:rPr>
          <w:instrText xml:space="preserve"> PAGEREF _Toc158752581 \h </w:instrText>
        </w:r>
        <w:r>
          <w:rPr>
            <w:noProof/>
            <w:webHidden/>
          </w:rPr>
        </w:r>
        <w:r>
          <w:rPr>
            <w:noProof/>
            <w:webHidden/>
          </w:rPr>
          <w:fldChar w:fldCharType="separate"/>
        </w:r>
        <w:r w:rsidR="00714DB0">
          <w:rPr>
            <w:noProof/>
            <w:webHidden/>
          </w:rPr>
          <w:t>92</w:t>
        </w:r>
        <w:r>
          <w:rPr>
            <w:noProof/>
            <w:webHidden/>
          </w:rPr>
          <w:fldChar w:fldCharType="end"/>
        </w:r>
      </w:hyperlink>
    </w:p>
    <w:p w14:paraId="696247D1" w14:textId="5E9CD0FB"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82" w:history="1">
        <w:r w:rsidRPr="00D843CD">
          <w:rPr>
            <w:rStyle w:val="Hyperlink"/>
          </w:rPr>
          <w:t>Figura 37. Plano de distribución interna del local disponible.</w:t>
        </w:r>
        <w:r>
          <w:rPr>
            <w:noProof/>
            <w:webHidden/>
          </w:rPr>
          <w:tab/>
        </w:r>
        <w:r>
          <w:rPr>
            <w:noProof/>
            <w:webHidden/>
          </w:rPr>
          <w:fldChar w:fldCharType="begin"/>
        </w:r>
        <w:r>
          <w:rPr>
            <w:noProof/>
            <w:webHidden/>
          </w:rPr>
          <w:instrText xml:space="preserve"> PAGEREF _Toc158752582 \h </w:instrText>
        </w:r>
        <w:r>
          <w:rPr>
            <w:noProof/>
            <w:webHidden/>
          </w:rPr>
        </w:r>
        <w:r>
          <w:rPr>
            <w:noProof/>
            <w:webHidden/>
          </w:rPr>
          <w:fldChar w:fldCharType="separate"/>
        </w:r>
        <w:r w:rsidR="00714DB0">
          <w:rPr>
            <w:noProof/>
            <w:webHidden/>
          </w:rPr>
          <w:t>93</w:t>
        </w:r>
        <w:r>
          <w:rPr>
            <w:noProof/>
            <w:webHidden/>
          </w:rPr>
          <w:fldChar w:fldCharType="end"/>
        </w:r>
      </w:hyperlink>
    </w:p>
    <w:p w14:paraId="7A6A187B" w14:textId="39013FC0"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83" w:history="1">
        <w:r w:rsidRPr="00D843CD">
          <w:rPr>
            <w:rStyle w:val="Hyperlink"/>
          </w:rPr>
          <w:t>Figura 38. Organigrama del centro de boliche en la ciudad de San Pedro Sula</w:t>
        </w:r>
        <w:r>
          <w:rPr>
            <w:noProof/>
            <w:webHidden/>
          </w:rPr>
          <w:tab/>
        </w:r>
        <w:r>
          <w:rPr>
            <w:noProof/>
            <w:webHidden/>
          </w:rPr>
          <w:fldChar w:fldCharType="begin"/>
        </w:r>
        <w:r>
          <w:rPr>
            <w:noProof/>
            <w:webHidden/>
          </w:rPr>
          <w:instrText xml:space="preserve"> PAGEREF _Toc158752583 \h </w:instrText>
        </w:r>
        <w:r>
          <w:rPr>
            <w:noProof/>
            <w:webHidden/>
          </w:rPr>
        </w:r>
        <w:r>
          <w:rPr>
            <w:noProof/>
            <w:webHidden/>
          </w:rPr>
          <w:fldChar w:fldCharType="separate"/>
        </w:r>
        <w:r w:rsidR="00714DB0">
          <w:rPr>
            <w:noProof/>
            <w:webHidden/>
          </w:rPr>
          <w:t>96</w:t>
        </w:r>
        <w:r>
          <w:rPr>
            <w:noProof/>
            <w:webHidden/>
          </w:rPr>
          <w:fldChar w:fldCharType="end"/>
        </w:r>
      </w:hyperlink>
    </w:p>
    <w:p w14:paraId="533A14AD" w14:textId="51F59395"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84" w:history="1">
        <w:r w:rsidRPr="00D843CD">
          <w:rPr>
            <w:rStyle w:val="Hyperlink"/>
          </w:rPr>
          <w:t>Figura 39. Modelo de negocio para centro de boliche</w:t>
        </w:r>
        <w:r>
          <w:rPr>
            <w:noProof/>
            <w:webHidden/>
          </w:rPr>
          <w:tab/>
        </w:r>
        <w:r>
          <w:rPr>
            <w:noProof/>
            <w:webHidden/>
          </w:rPr>
          <w:fldChar w:fldCharType="begin"/>
        </w:r>
        <w:r>
          <w:rPr>
            <w:noProof/>
            <w:webHidden/>
          </w:rPr>
          <w:instrText xml:space="preserve"> PAGEREF _Toc158752584 \h </w:instrText>
        </w:r>
        <w:r>
          <w:rPr>
            <w:noProof/>
            <w:webHidden/>
          </w:rPr>
        </w:r>
        <w:r>
          <w:rPr>
            <w:noProof/>
            <w:webHidden/>
          </w:rPr>
          <w:fldChar w:fldCharType="separate"/>
        </w:r>
        <w:r w:rsidR="00714DB0">
          <w:rPr>
            <w:noProof/>
            <w:webHidden/>
          </w:rPr>
          <w:t>106</w:t>
        </w:r>
        <w:r>
          <w:rPr>
            <w:noProof/>
            <w:webHidden/>
          </w:rPr>
          <w:fldChar w:fldCharType="end"/>
        </w:r>
      </w:hyperlink>
    </w:p>
    <w:p w14:paraId="7638238F" w14:textId="06772351"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85" w:history="1">
        <w:r w:rsidRPr="00D843CD">
          <w:rPr>
            <w:rStyle w:val="Hyperlink"/>
          </w:rPr>
          <w:t>Figura 40. Diagrama esquemático de una curva logística simple (Curva S)</w:t>
        </w:r>
        <w:r>
          <w:rPr>
            <w:noProof/>
            <w:webHidden/>
          </w:rPr>
          <w:tab/>
        </w:r>
        <w:r>
          <w:rPr>
            <w:noProof/>
            <w:webHidden/>
          </w:rPr>
          <w:fldChar w:fldCharType="begin"/>
        </w:r>
        <w:r>
          <w:rPr>
            <w:noProof/>
            <w:webHidden/>
          </w:rPr>
          <w:instrText xml:space="preserve"> PAGEREF _Toc158752585 \h </w:instrText>
        </w:r>
        <w:r>
          <w:rPr>
            <w:noProof/>
            <w:webHidden/>
          </w:rPr>
        </w:r>
        <w:r>
          <w:rPr>
            <w:noProof/>
            <w:webHidden/>
          </w:rPr>
          <w:fldChar w:fldCharType="separate"/>
        </w:r>
        <w:r w:rsidR="00714DB0">
          <w:rPr>
            <w:noProof/>
            <w:webHidden/>
          </w:rPr>
          <w:t>117</w:t>
        </w:r>
        <w:r>
          <w:rPr>
            <w:noProof/>
            <w:webHidden/>
          </w:rPr>
          <w:fldChar w:fldCharType="end"/>
        </w:r>
      </w:hyperlink>
    </w:p>
    <w:p w14:paraId="62B928AC" w14:textId="4A65D10D"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86" w:history="1">
        <w:r w:rsidRPr="00D843CD">
          <w:rPr>
            <w:rStyle w:val="Hyperlink"/>
          </w:rPr>
          <w:t>Figura 41. Modelo de crecimiento logístico para demanda del centro de boliche BowlVibe Central</w:t>
        </w:r>
        <w:r>
          <w:rPr>
            <w:noProof/>
            <w:webHidden/>
          </w:rPr>
          <w:tab/>
        </w:r>
        <w:r>
          <w:rPr>
            <w:noProof/>
            <w:webHidden/>
          </w:rPr>
          <w:fldChar w:fldCharType="begin"/>
        </w:r>
        <w:r>
          <w:rPr>
            <w:noProof/>
            <w:webHidden/>
          </w:rPr>
          <w:instrText xml:space="preserve"> PAGEREF _Toc158752586 \h </w:instrText>
        </w:r>
        <w:r>
          <w:rPr>
            <w:noProof/>
            <w:webHidden/>
          </w:rPr>
        </w:r>
        <w:r>
          <w:rPr>
            <w:noProof/>
            <w:webHidden/>
          </w:rPr>
          <w:fldChar w:fldCharType="separate"/>
        </w:r>
        <w:r w:rsidR="00714DB0">
          <w:rPr>
            <w:noProof/>
            <w:webHidden/>
          </w:rPr>
          <w:t>119</w:t>
        </w:r>
        <w:r>
          <w:rPr>
            <w:noProof/>
            <w:webHidden/>
          </w:rPr>
          <w:fldChar w:fldCharType="end"/>
        </w:r>
      </w:hyperlink>
    </w:p>
    <w:p w14:paraId="745A34E9" w14:textId="288C7E04" w:rsidR="00070DC3" w:rsidRDefault="00070DC3">
      <w:pPr>
        <w:pStyle w:val="TableofFigures"/>
        <w:tabs>
          <w:tab w:val="right" w:leader="dot" w:pos="9350"/>
        </w:tabs>
        <w:rPr>
          <w:rFonts w:asciiTheme="minorHAnsi" w:eastAsiaTheme="minorEastAsia" w:hAnsiTheme="minorHAnsi"/>
          <w:caps w:val="0"/>
          <w:noProof/>
          <w:kern w:val="2"/>
          <w:szCs w:val="24"/>
          <w:lang w:val="en-US"/>
          <w14:ligatures w14:val="standardContextual"/>
        </w:rPr>
      </w:pPr>
      <w:hyperlink w:anchor="_Toc158752587" w:history="1">
        <w:r w:rsidRPr="00D843CD">
          <w:rPr>
            <w:rStyle w:val="Hyperlink"/>
          </w:rPr>
          <w:t>Figura 42. Modelo de negocio para centro de boliche</w:t>
        </w:r>
        <w:r>
          <w:rPr>
            <w:noProof/>
            <w:webHidden/>
          </w:rPr>
          <w:tab/>
        </w:r>
        <w:r>
          <w:rPr>
            <w:noProof/>
            <w:webHidden/>
          </w:rPr>
          <w:fldChar w:fldCharType="begin"/>
        </w:r>
        <w:r>
          <w:rPr>
            <w:noProof/>
            <w:webHidden/>
          </w:rPr>
          <w:instrText xml:space="preserve"> PAGEREF _Toc158752587 \h </w:instrText>
        </w:r>
        <w:r>
          <w:rPr>
            <w:noProof/>
            <w:webHidden/>
          </w:rPr>
        </w:r>
        <w:r>
          <w:rPr>
            <w:noProof/>
            <w:webHidden/>
          </w:rPr>
          <w:fldChar w:fldCharType="separate"/>
        </w:r>
        <w:r w:rsidR="00714DB0">
          <w:rPr>
            <w:noProof/>
            <w:webHidden/>
          </w:rPr>
          <w:t>123</w:t>
        </w:r>
        <w:r>
          <w:rPr>
            <w:noProof/>
            <w:webHidden/>
          </w:rPr>
          <w:fldChar w:fldCharType="end"/>
        </w:r>
      </w:hyperlink>
    </w:p>
    <w:p w14:paraId="61490AA1" w14:textId="43ACB419" w:rsidR="005E7B02" w:rsidRPr="003330FC" w:rsidRDefault="005E7B02" w:rsidP="005E7B02">
      <w:pPr>
        <w:pStyle w:val="TextoPrincipal"/>
      </w:pPr>
      <w:r w:rsidRPr="003330FC">
        <w:fldChar w:fldCharType="end"/>
      </w:r>
    </w:p>
    <w:p w14:paraId="78CF8857" w14:textId="0247118D" w:rsidR="0092336A" w:rsidRPr="003330FC" w:rsidRDefault="0092336A">
      <w:pPr>
        <w:widowControl/>
        <w:spacing w:after="160" w:line="259" w:lineRule="auto"/>
        <w:rPr>
          <w:rFonts w:ascii="Times New Roman" w:hAnsi="Times New Roman" w:cs="Times New Roman"/>
          <w:sz w:val="24"/>
          <w:szCs w:val="24"/>
        </w:rPr>
      </w:pPr>
      <w:r w:rsidRPr="003330FC">
        <w:br w:type="page"/>
      </w:r>
    </w:p>
    <w:p w14:paraId="6B2F20DC" w14:textId="21C42535" w:rsidR="00251D62" w:rsidRPr="003330FC" w:rsidRDefault="008B1856" w:rsidP="00BF0A41">
      <w:pPr>
        <w:pStyle w:val="Heading1"/>
      </w:pPr>
      <w:bookmarkStart w:id="19" w:name="_Toc474331177"/>
      <w:bookmarkStart w:id="20" w:name="_Toc474331376"/>
      <w:bookmarkStart w:id="21" w:name="_Toc683267902"/>
      <w:bookmarkStart w:id="22" w:name="_Toc158752035"/>
      <w:bookmarkStart w:id="23" w:name="_Toc158752272"/>
      <w:bookmarkEnd w:id="17"/>
      <w:bookmarkEnd w:id="18"/>
      <w:r w:rsidRPr="003330FC">
        <w:rPr>
          <w:caps w:val="0"/>
        </w:rPr>
        <w:t>PLANTEAMIENTO DE LA INVESTIGACIÓN</w:t>
      </w:r>
      <w:bookmarkEnd w:id="22"/>
      <w:bookmarkEnd w:id="23"/>
    </w:p>
    <w:p w14:paraId="76B5E2A2" w14:textId="0D5AB06E" w:rsidR="00E60666" w:rsidRPr="003330FC" w:rsidRDefault="004D17BE" w:rsidP="00E60666">
      <w:pPr>
        <w:pStyle w:val="Heading2"/>
      </w:pPr>
      <w:bookmarkStart w:id="24" w:name="_Toc158752036"/>
      <w:bookmarkStart w:id="25" w:name="_Toc158752273"/>
      <w:r w:rsidRPr="003330FC">
        <w:t>INTRODUCCIÓN</w:t>
      </w:r>
      <w:bookmarkEnd w:id="19"/>
      <w:bookmarkEnd w:id="20"/>
      <w:bookmarkEnd w:id="21"/>
      <w:bookmarkEnd w:id="24"/>
      <w:bookmarkEnd w:id="25"/>
    </w:p>
    <w:p w14:paraId="198D161E" w14:textId="53DB53F2" w:rsidR="00E60666" w:rsidRPr="003330FC" w:rsidRDefault="00E60666" w:rsidP="00E60666">
      <w:pPr>
        <w:pStyle w:val="TextoPrincipal"/>
      </w:pPr>
      <w:r w:rsidRPr="003330FC">
        <w:t>La ciudad de San Pedro Sula, reconocida como la capital industrial de Honduras, ha experimentado un crecimiento significativo, representando el 40% del Producto Interno Bruto del país. En este contexto, surge la oportunidad de inversión, particularmente en el ámbito del entretenimiento, con el objetivo de diversificar las opciones disponibles para la población. Se evidencia la falta de centros de entretenimiento innovadores, y es en este contexto que se plantea la viabilidad de un nuevo proyecto: un centro de boliche.</w:t>
      </w:r>
    </w:p>
    <w:p w14:paraId="20494A5E" w14:textId="32E8D992" w:rsidR="00E60666" w:rsidRPr="003330FC" w:rsidRDefault="00E60666" w:rsidP="00E60666">
      <w:pPr>
        <w:pStyle w:val="TextoPrincipal"/>
      </w:pPr>
      <w:r w:rsidRPr="003330FC">
        <w:t>La carencia de alternativas de entretenimiento en San Pedro Sula, especialmente centradas en el boliche, se convierte en el motor que impulsa esta investigación. Anteriormente, existieron centros de boliche en la ciudad, pero cerraron sin que se determinara claramente la razón. Tomando en cuenta experiencias en países vecinos y la escasa oferta actual en la ciudad, se vislumbra la posibilidad de llenar este vacío de mercado con un proyecto bien estructurado.</w:t>
      </w:r>
    </w:p>
    <w:p w14:paraId="1D9D145A" w14:textId="6210A3E0" w:rsidR="00E60666" w:rsidRPr="003330FC" w:rsidRDefault="00E60666" w:rsidP="00E60666">
      <w:pPr>
        <w:pStyle w:val="TextoPrincipal"/>
      </w:pPr>
      <w:r w:rsidRPr="003330FC">
        <w:t>Los antecedentes del problema señalan la importancia de explorar la demanda potencial de un centro de boliche en la ciudad, considerando la falta de diversidad en los negocios de entretenimiento existentes. Se busca, a través de este estudio, determinar si hay interés y necesidad por parte de la población urbana de San Pedro Sula en contar con un centro de boliche.</w:t>
      </w:r>
    </w:p>
    <w:p w14:paraId="016E5FBF" w14:textId="5E9785FC" w:rsidR="00E60666" w:rsidRPr="003330FC" w:rsidRDefault="00E60666" w:rsidP="00E60666">
      <w:pPr>
        <w:pStyle w:val="TextoPrincipal"/>
      </w:pPr>
      <w:r w:rsidRPr="003330FC">
        <w:t>Este proyecto también se apoya en investigaciones similares, utilizando datos de estudios previos sobre centros de entretenimiento en la ciudad y otros proyectos de inversión. Además, se explora la contribución al crecimiento del Producto Interno Bruto por rama de actividad económica, proporcionando un marco contextual basado en datos del Banco Central de Honduras.</w:t>
      </w:r>
    </w:p>
    <w:p w14:paraId="612DED02" w14:textId="77777777" w:rsidR="00E60666" w:rsidRPr="003330FC" w:rsidRDefault="00E60666" w:rsidP="00E60666">
      <w:pPr>
        <w:pStyle w:val="TextoPrincipal"/>
      </w:pPr>
      <w:r w:rsidRPr="003330FC">
        <w:t>La falta de diversidad en los negocios de entretenimiento disponibles en San Pedro Sula,</w:t>
      </w:r>
    </w:p>
    <w:p w14:paraId="16ACE208" w14:textId="66901966" w:rsidR="00E60666" w:rsidRPr="003330FC" w:rsidRDefault="00E60666" w:rsidP="005F2CDD">
      <w:pPr>
        <w:pStyle w:val="TextoPrincipal"/>
      </w:pPr>
      <w:r w:rsidRPr="003330FC">
        <w:t xml:space="preserve"> enfocados principalmente en deportes, centros de arcade y cines, plantea un desafío para aquellos que buscan opciones de entretenimiento novedosas. El problema central es la limitada información sobre la viabilidad y aceptación de un centro de boliche en la ciudad, dificultando la toma de decisiones para posibles inversionistas.</w:t>
      </w:r>
    </w:p>
    <w:p w14:paraId="25549F9C" w14:textId="63D20BEC" w:rsidR="00E60666" w:rsidRPr="003330FC" w:rsidRDefault="00E60666" w:rsidP="005F2CDD">
      <w:pPr>
        <w:pStyle w:val="TextoPrincipal"/>
      </w:pPr>
      <w:r w:rsidRPr="003330FC">
        <w:t>La formulación del problema se centra en la incertidumbre sobre la rentabilidad de invertir en un centro de boliche en San Pedro Sula, lo cual determinará la viabilidad y el interés de los inversionistas en este sector. A través de la investigación, se busca responder a esta interrogante y abordar vacíos en el mercado local, como la falta de innovación en los centros de entretenimiento actuales.</w:t>
      </w:r>
    </w:p>
    <w:p w14:paraId="7F1F074B" w14:textId="3A7BD760" w:rsidR="00383D7F" w:rsidRPr="003330FC" w:rsidRDefault="00E60666" w:rsidP="00383D7F">
      <w:pPr>
        <w:pStyle w:val="TextoPrincipal"/>
      </w:pPr>
      <w:r w:rsidRPr="003330FC">
        <w:t>La falta de opciones de entretenimiento innovadoras en San Pedro Sula crea una oportunidad para invertir en un centro de boliche. Este estudio busca proporcionar información relevante para los potenciales inversionistas, así como ofrecer una alternativa de ocio atractiva para la población local. La investigación se justifica por su conveniencia para los investigadores y su relevancia para determinar la factibilidad de esta iniciativa en el contexto de la ciudad.</w:t>
      </w:r>
    </w:p>
    <w:p w14:paraId="6F5DEE0F" w14:textId="77777777" w:rsidR="00383D7F" w:rsidRPr="003330FC" w:rsidRDefault="00383D7F" w:rsidP="00383D7F">
      <w:pPr>
        <w:pStyle w:val="TextoPrincipal"/>
      </w:pPr>
      <w:r w:rsidRPr="003330FC">
        <w:t>El boliche es presentado como un deporte accesible para todas las edades, destacando términos como "pleno" y "semipleno" en su juego. Se establece que este deporte consta de diez rondas con un máximo de 300 puntos.</w:t>
      </w:r>
    </w:p>
    <w:p w14:paraId="640743DA" w14:textId="5194F169" w:rsidR="00383D7F" w:rsidRPr="003330FC" w:rsidRDefault="00383D7F" w:rsidP="00383D7F">
      <w:pPr>
        <w:pStyle w:val="TextoPrincipal"/>
      </w:pPr>
      <w:r w:rsidRPr="003330FC">
        <w:t>Se destaca que el boliche se posiciona como una actividad de entretenimiento en respuesta al estrés diario. Datos internacionales muestran la popularidad del boliche, con más de 51 millones de adultos y 19 millones de jóvenes participando anualmente.</w:t>
      </w:r>
    </w:p>
    <w:p w14:paraId="21E45B66" w14:textId="77777777" w:rsidR="00383D7F" w:rsidRPr="003330FC" w:rsidRDefault="00383D7F" w:rsidP="00383D7F">
      <w:pPr>
        <w:pStyle w:val="TextoPrincipal"/>
      </w:pPr>
      <w:r w:rsidRPr="003330FC">
        <w:t>En América Latina, el boliche ha experimentado un crecimiento significativo, a pesar de enfrentar desafíos de competencia con otras formas de entretenimiento. Se proyecta una expansión continua de esta industria en la región.</w:t>
      </w:r>
    </w:p>
    <w:p w14:paraId="1C64C2A5" w14:textId="77777777" w:rsidR="00383D7F" w:rsidRPr="003330FC" w:rsidRDefault="00383D7F" w:rsidP="00383D7F">
      <w:pPr>
        <w:pStyle w:val="TextoPrincipal"/>
      </w:pPr>
      <w:r w:rsidRPr="003330FC">
        <w:t>Se destaca la ausencia de centros de boliche en Honduras, con referencias a negocios anteriores cerrados sin explicación clara. Se abordan factores clave del análisis interno, como las características económicas de la población, la oferta limitada de entretenimiento y la exposición a nuevas culturas.</w:t>
      </w:r>
    </w:p>
    <w:p w14:paraId="5E5DE1C3" w14:textId="77777777" w:rsidR="00383D7F" w:rsidRPr="003330FC" w:rsidRDefault="00383D7F" w:rsidP="00383D7F">
      <w:pPr>
        <w:pStyle w:val="TextoPrincipal"/>
      </w:pPr>
      <w:r w:rsidRPr="003330FC">
        <w:t>Se presenta el ingreso per cápita en San Pedro Sula y se destaca la presencia de la industria de la maquila como la principal actividad económica.</w:t>
      </w:r>
    </w:p>
    <w:p w14:paraId="7920F46E" w14:textId="206EF011" w:rsidR="00383D7F" w:rsidRPr="003330FC" w:rsidRDefault="00383D7F" w:rsidP="001E65AC">
      <w:pPr>
        <w:pStyle w:val="TextoPrincipal"/>
      </w:pPr>
      <w:r w:rsidRPr="003330FC">
        <w:t>La oferta de entretenimiento en la ciudad se limita a cines, teatros y canchas deportivas. La falta de una oferta diversificada se considera como una oportunidad para el centro de boliche.</w:t>
      </w:r>
    </w:p>
    <w:p w14:paraId="51E109A9" w14:textId="77777777" w:rsidR="00383D7F" w:rsidRPr="003330FC" w:rsidRDefault="00383D7F" w:rsidP="00383D7F">
      <w:pPr>
        <w:pStyle w:val="TextoPrincipal"/>
      </w:pPr>
      <w:r w:rsidRPr="003330FC">
        <w:t>Se menciona el impacto del COVID-19 en el cambio de hábitos de entretenimiento, con un aumento en la popularidad de los medios de streaming. Se resalta la oportunidad de utilizar la cultura estadounidense arraigada para atraer clientes.</w:t>
      </w:r>
    </w:p>
    <w:p w14:paraId="74894B29" w14:textId="12E33880" w:rsidR="00230287" w:rsidRPr="003330FC" w:rsidRDefault="00383D7F" w:rsidP="0061568E">
      <w:pPr>
        <w:pStyle w:val="TextoPrincipal"/>
      </w:pPr>
      <w:r w:rsidRPr="003330FC">
        <w:t>Se define la tasa interna de rendimiento (TIR) como una medida intrínseca al proyecto que complementa el valor presente neto (VPN) en la toma de decisiones. La TIR se compara con el costo de capital para determinar la aceptación del proyecto.</w:t>
      </w:r>
    </w:p>
    <w:p w14:paraId="52156778" w14:textId="77777777" w:rsidR="00230287" w:rsidRPr="003330FC" w:rsidRDefault="00230287" w:rsidP="00230287">
      <w:pPr>
        <w:pStyle w:val="TextoPrincipal"/>
      </w:pPr>
      <w:r w:rsidRPr="003330FC">
        <w:t>Si el VPN es mayor que cero, se considera que el proyecto es rentable. Cuanto mayor sea el VPN, más rentable se espera que sea la inversión.</w:t>
      </w:r>
    </w:p>
    <w:p w14:paraId="074BB95F" w14:textId="5242C0D4" w:rsidR="00230287" w:rsidRPr="003330FC" w:rsidRDefault="00230287" w:rsidP="0061568E">
      <w:pPr>
        <w:pStyle w:val="TextoPrincipal"/>
      </w:pPr>
      <w:r w:rsidRPr="003330FC">
        <w:t>La Tasa Interna de Rendimiento (TIR) es otra medida clave en la evaluación financiera de proyectos. Representa la tasa de descuento que hace que el valor presente neto de los flujos de efectivo de un proyecto sea igual a cero.</w:t>
      </w:r>
    </w:p>
    <w:p w14:paraId="1BEF160D" w14:textId="69772C8B" w:rsidR="00230287" w:rsidRPr="003330FC" w:rsidRDefault="00230287" w:rsidP="0061568E">
      <w:pPr>
        <w:pStyle w:val="TextoPrincipal"/>
      </w:pPr>
      <w:r w:rsidRPr="003330FC">
        <w:t>En términos prácticos, si la TIR es mayor que la tasa de descuento requerida (o tasa mínima de rendimiento aceptable), el proyecto se considera viable y rentable.</w:t>
      </w:r>
    </w:p>
    <w:p w14:paraId="1D8D3BCD" w14:textId="6248CA59" w:rsidR="00230287" w:rsidRPr="003330FC" w:rsidRDefault="00230287" w:rsidP="004F226F">
      <w:pPr>
        <w:pStyle w:val="TextoPrincipal"/>
      </w:pPr>
      <w:r w:rsidRPr="003330FC">
        <w:t>Ambas métricas, el VPN y la TIR, son esenciales para evaluar la factibilidad financiera de un proyecto y tomar decisiones informadas sobre la inversión.</w:t>
      </w:r>
    </w:p>
    <w:p w14:paraId="6C258D19" w14:textId="0643E4AC" w:rsidR="00230287" w:rsidRPr="003330FC" w:rsidRDefault="00230287" w:rsidP="004F226F">
      <w:pPr>
        <w:pStyle w:val="TextoPrincipal"/>
      </w:pPr>
      <w:r w:rsidRPr="003330FC">
        <w:t>El término sostenibilidad se ha vuelto cada vez más relevante en la gestión de proyectos y negocios. La sostenibilidad implica la capacidad de un proyecto o negocio para satisfacer las necesidades actuales sin comprometer la capacidad de las generaciones futuras para satisfacer sus propias necesidades.</w:t>
      </w:r>
    </w:p>
    <w:p w14:paraId="0779C7F8" w14:textId="1AE334EC" w:rsidR="00230287" w:rsidRPr="003330FC" w:rsidRDefault="00230287" w:rsidP="004A7BB8">
      <w:pPr>
        <w:pStyle w:val="TextoPrincipal"/>
        <w:numPr>
          <w:ilvl w:val="0"/>
          <w:numId w:val="35"/>
        </w:numPr>
      </w:pPr>
      <w:r w:rsidRPr="003330FC">
        <w:t>Dimensión Económica: Se refiere a la rentabilidad y la creación de valor económico. Un proyecto o negocio sostenible debe ser financieramente viable y contribuir al crecimiento económico.</w:t>
      </w:r>
    </w:p>
    <w:p w14:paraId="2564DA62" w14:textId="0F5737DC" w:rsidR="00230287" w:rsidRPr="003330FC" w:rsidRDefault="00230287" w:rsidP="004A7BB8">
      <w:pPr>
        <w:pStyle w:val="TextoPrincipal"/>
        <w:numPr>
          <w:ilvl w:val="0"/>
          <w:numId w:val="35"/>
        </w:numPr>
      </w:pPr>
      <w:r w:rsidRPr="003330FC">
        <w:t>Dimensión Social: Implica consideraciones éticas y sociales. Un proyecto sostenible debe tener un impacto positivo en las comunidades locales, promover la equidad y respetar los derechos humanos.</w:t>
      </w:r>
    </w:p>
    <w:p w14:paraId="7C996924" w14:textId="2006A38D" w:rsidR="00230287" w:rsidRPr="003330FC" w:rsidRDefault="00230287" w:rsidP="004A7BB8">
      <w:pPr>
        <w:pStyle w:val="TextoPrincipal"/>
        <w:numPr>
          <w:ilvl w:val="0"/>
          <w:numId w:val="35"/>
        </w:numPr>
      </w:pPr>
      <w:r w:rsidRPr="003330FC">
        <w:t>Dimensión Ambiental: Se centra en la gestión responsable de los recursos naturales y la reducción del impacto ambiental. Un proyecto sostenible debe minimizar su huella ecológica y contribuir a la conservación del medio ambiente.</w:t>
      </w:r>
    </w:p>
    <w:p w14:paraId="24637E25" w14:textId="77777777" w:rsidR="00230287" w:rsidRPr="003330FC" w:rsidRDefault="00230287" w:rsidP="00230287">
      <w:pPr>
        <w:pStyle w:val="TextoPrincipal"/>
      </w:pPr>
      <w:r w:rsidRPr="003330FC">
        <w:t>La sostenibilidad no solo es beneficiosa para el entorno y la sociedad, sino que también puede ser un factor clave en la creación de valor a largo plazo para la empresa. La adopción de prácticas sostenibles puede mejorar la reputación de la marca, aumentar la eficiencia operativa y reducir los riesgos asociados con los cambios en las regulaciones ambientales y sociales.</w:t>
      </w:r>
    </w:p>
    <w:p w14:paraId="60BF31E7" w14:textId="2995D85C" w:rsidR="00230287" w:rsidRPr="003330FC" w:rsidRDefault="00230287" w:rsidP="00230287">
      <w:pPr>
        <w:pStyle w:val="TextoPrincipal"/>
      </w:pPr>
      <w:r w:rsidRPr="003330FC">
        <w:t>La metodología utilizada en esta investigación se basa en un enfoque mixto que combina elementos cualitativos y cuantitativos. A continuación, se detallan los aspectos más relevantes de la metodología:</w:t>
      </w:r>
    </w:p>
    <w:p w14:paraId="36A7DC23" w14:textId="0204DEE5" w:rsidR="00230287" w:rsidRPr="003330FC" w:rsidRDefault="00230287" w:rsidP="00230287">
      <w:pPr>
        <w:pStyle w:val="TextoPrincipal"/>
      </w:pPr>
      <w:r w:rsidRPr="003330FC">
        <w:t>El diseño de la investigación sigue un enfoque exploratorio y descriptivo. Se busca explorar la factibilidad de establecer un centro de boliche en la ciudad de San Pedro Sula y describir detalladamente los aspectos teóricos, económicos, sociales y ambientales relacionados con el proyecto.</w:t>
      </w:r>
    </w:p>
    <w:p w14:paraId="23F78B4E" w14:textId="3528C09E" w:rsidR="00230287" w:rsidRPr="003330FC" w:rsidRDefault="00230287" w:rsidP="004F226F">
      <w:pPr>
        <w:pStyle w:val="TextoPrincipal"/>
      </w:pPr>
      <w:r w:rsidRPr="003330FC">
        <w:t>La población objetivo de esta investigación incluye a residentes de la ciudad de San Pedro Sula, representantes de posibles socios comerciales, expertos en la industria de entretenimiento y deportes, así como instituciones gubernamentales y organizaciones relacionadas con el desarrollo económico y la sostenibilidad.</w:t>
      </w:r>
    </w:p>
    <w:p w14:paraId="65FCC5D8" w14:textId="672B7ACA" w:rsidR="00230287" w:rsidRPr="003330FC" w:rsidRDefault="00230287" w:rsidP="004F226F">
      <w:pPr>
        <w:pStyle w:val="TextoPrincipal"/>
      </w:pPr>
      <w:r w:rsidRPr="003330FC">
        <w:t>La muestra se seleccionará utilizando un muestreo no probabilístico, que incluirá entrevistas con residentes, encuestas a posibles socios comerciales y expertos, y revisión de documentos y estadísticas disponibles en instituciones relevantes.</w:t>
      </w:r>
    </w:p>
    <w:p w14:paraId="6D419411" w14:textId="2F6CE393" w:rsidR="00230287" w:rsidRPr="003330FC" w:rsidRDefault="00230287" w:rsidP="00FA2065">
      <w:pPr>
        <w:pStyle w:val="TextoPrincipal"/>
      </w:pPr>
      <w:r w:rsidRPr="003330FC">
        <w:t>Se emplearán diversas técnicas para recopilar datos, incluyendo entrevistas semiestructuradas, encuestas, revisión de documentos y análisis estadístico. Las entrevistas se realizarán con residentes para comprender sus preferencias y percepciones sobre un centro de boliche. Las encuestas se utilizarán para recopilar datos cuantitativos sobre la viabilidad económica y la aceptación del proyecto.</w:t>
      </w:r>
    </w:p>
    <w:p w14:paraId="07DA3B54" w14:textId="77777777" w:rsidR="00230287" w:rsidRPr="003330FC" w:rsidRDefault="00230287" w:rsidP="00230287">
      <w:pPr>
        <w:pStyle w:val="TextoPrincipal"/>
      </w:pPr>
      <w:r w:rsidRPr="003330FC">
        <w:t>Los datos cualitativos se analizarán mediante técnicas de codificación y categorización, identificando patrones y temas emergentes. Los datos cuantitativos se someterán a análisis estadísticos, como análisis de tendencias, análisis de brechas y análisis de regresión, según sea necesario.</w:t>
      </w:r>
    </w:p>
    <w:p w14:paraId="12B02543" w14:textId="77ED6D9A" w:rsidR="001B7E76" w:rsidRPr="003330FC" w:rsidRDefault="00230287" w:rsidP="00FE0161">
      <w:pPr>
        <w:pStyle w:val="TextoPrincipal"/>
      </w:pPr>
      <w:r w:rsidRPr="003330FC">
        <w:t>La investigación se llevará a cabo siguiendo principios éticos, incluyendo el consentimiento informado de los participantes, la confidencialidad de la información recopilada y el respeto a la privacidad. Además, se garantizará la integridad en la presentación de resultados, evitando sesgos y distorsiones.</w:t>
      </w:r>
    </w:p>
    <w:p w14:paraId="5D3C1155" w14:textId="0E99182B" w:rsidR="001B7E76" w:rsidRPr="003330FC" w:rsidRDefault="001B7E76" w:rsidP="00D359AF">
      <w:pPr>
        <w:pStyle w:val="TextoPrincipal"/>
      </w:pPr>
      <w:r w:rsidRPr="003330FC">
        <w:t>La investigación adopta un enfoque cuantitativo, centrado en mediciones numéricas. Este enfoque implica la observación del proceso a través de la recolección de datos y su análisis mediante métodos estadísticos. El objetivo es responder a las preguntas de investigación y verificar las hipótesis planteadas.</w:t>
      </w:r>
    </w:p>
    <w:p w14:paraId="7CFAAC3D" w14:textId="7D0270F8" w:rsidR="001B7E76" w:rsidRPr="003330FC" w:rsidRDefault="001B7E76" w:rsidP="00D359AF">
      <w:pPr>
        <w:pStyle w:val="TextoPrincipal"/>
      </w:pPr>
      <w:r w:rsidRPr="003330FC">
        <w:t>El alcance de la investigación es descriptivo, orientado a analizar y describir las características y comportamientos de un grupo específico de la población. Se busca utilizar esta información para tomar decisiones relacionadas con la viabilidad de la inversión y la selección de requisitos deseados por los clientes potenciales.</w:t>
      </w:r>
    </w:p>
    <w:p w14:paraId="537E84A5" w14:textId="6D1367A8" w:rsidR="001B7E76" w:rsidRPr="003330FC" w:rsidRDefault="001B7E76" w:rsidP="00D359AF">
      <w:pPr>
        <w:pStyle w:val="TextoPrincipal"/>
      </w:pPr>
      <w:r w:rsidRPr="003330FC">
        <w:t>La investigación es no experimental y de tipo transeccional, lo que significa que no implica la manipulación de variables. Se observan los fenómenos en su contexto natural en un punto específico en el tiempo.</w:t>
      </w:r>
    </w:p>
    <w:p w14:paraId="09B8EB82" w14:textId="67D40C3C" w:rsidR="001B7E76" w:rsidRPr="003330FC" w:rsidRDefault="001B7E76" w:rsidP="001B7E76">
      <w:pPr>
        <w:pStyle w:val="TextoPrincipal"/>
      </w:pPr>
      <w:r w:rsidRPr="003330FC">
        <w:t>Dado que la investigación es un estudio de prefactibilidad, se utilizan diversas herramientas agrupadas por fases. Esto incluye encuestas para evaluar el mercado, análisis de capacidad, diagrama de bloques para definir procesos operativos óptimos, análisis financiero para determinar la viabilidad, entre otros.</w:t>
      </w:r>
    </w:p>
    <w:p w14:paraId="2BE398CD" w14:textId="00F10591" w:rsidR="001B7E76" w:rsidRPr="003330FC" w:rsidRDefault="001B7E76" w:rsidP="00D359AF">
      <w:pPr>
        <w:pStyle w:val="TextoPrincipal"/>
      </w:pPr>
      <w:r w:rsidRPr="003330FC">
        <w:t>La población objetivo incluye personas de 20 a 44 años, económicamente activas, que residen en el casco urbano de San Pedro Sula, sin distinción de género. Según datos del INE, esto representa el 42.24% de la población urbana.</w:t>
      </w:r>
    </w:p>
    <w:p w14:paraId="4E86AB04" w14:textId="1CF75DE3" w:rsidR="001B7E76" w:rsidRPr="003330FC" w:rsidRDefault="001B7E76" w:rsidP="001B7E76">
      <w:pPr>
        <w:pStyle w:val="TextoPrincipal"/>
      </w:pPr>
      <w:r w:rsidRPr="003330FC">
        <w:t>La muestra se determina utilizando la fórmula de muestreo no probabilístico, resultando en 384 personas que cumplen con los criterios establecidos.</w:t>
      </w:r>
    </w:p>
    <w:p w14:paraId="4AA322E1" w14:textId="4971FA73" w:rsidR="001B7E76" w:rsidRPr="003330FC" w:rsidRDefault="001B7E76" w:rsidP="001B7E76">
      <w:pPr>
        <w:pStyle w:val="TextoPrincipal"/>
      </w:pPr>
      <w:r w:rsidRPr="003330FC">
        <w:t>Se emplea un muestreo estratificado, dividiendo la población en grupos y seleccionando elementos de la muestra de cada grupo proporcionalmente al tamaño de cada uno.</w:t>
      </w:r>
    </w:p>
    <w:p w14:paraId="15984E1F" w14:textId="72C91A12" w:rsidR="001B7E76" w:rsidRPr="003330FC" w:rsidRDefault="001B7E76" w:rsidP="001B7E76">
      <w:pPr>
        <w:pStyle w:val="TextoPrincipal"/>
      </w:pPr>
      <w:r w:rsidRPr="003330FC">
        <w:t>La unidad de análisis es la población de San Pedro Sula que cumple con los criterios de edad, actividad económica y ubicación.</w:t>
      </w:r>
    </w:p>
    <w:p w14:paraId="10AC3500" w14:textId="3D646D2A" w:rsidR="001B7E76" w:rsidRPr="003330FC" w:rsidRDefault="001B7E76" w:rsidP="001B7E76">
      <w:pPr>
        <w:pStyle w:val="TextoPrincipal"/>
      </w:pPr>
      <w:r w:rsidRPr="003330FC">
        <w:t>La unidad de respuesta se asocia con la Tasa Interna de Retorno (TIR), determinando la rentabilidad del proyecto.</w:t>
      </w:r>
    </w:p>
    <w:p w14:paraId="692B80FC" w14:textId="14C37DF2" w:rsidR="001B7E76" w:rsidRPr="003330FC" w:rsidRDefault="001B7E76" w:rsidP="001B7E76">
      <w:pPr>
        <w:pStyle w:val="TextoPrincipal"/>
      </w:pPr>
      <w:r w:rsidRPr="003330FC">
        <w:t>Se utilizaron diversas técnicas como análisis PESTEL, análisis de las Cinco Fuerzas de Porter, lienzo del modelo de negocio, análisis de capacidad, análisis cuantitativo por puntos, diagrama de bloques, estado de resultado proforma, análisis del punto de equilibrio y evaluación económica.</w:t>
      </w:r>
    </w:p>
    <w:p w14:paraId="46BEC79E" w14:textId="4A583E09" w:rsidR="0031478F" w:rsidRPr="003330FC" w:rsidRDefault="001B7E76" w:rsidP="00977CB5">
      <w:pPr>
        <w:pStyle w:val="TextoPrincipal"/>
      </w:pPr>
      <w:r w:rsidRPr="003330FC">
        <w:t>Las fuentes primarias incluyen encuestas, INE y BCH. Las secundarias abarcan libros, sitios web, legislaciones y estudios de prefactibilidad anteriores.</w:t>
      </w:r>
    </w:p>
    <w:p w14:paraId="7A2EC66C" w14:textId="166FCE41" w:rsidR="0031478F" w:rsidRPr="003330FC" w:rsidRDefault="0031478F" w:rsidP="0031478F">
      <w:pPr>
        <w:pStyle w:val="TextoPrincipal"/>
      </w:pPr>
      <w:r w:rsidRPr="003330FC">
        <w:t>El análisis cuantitativo por puntos y otras técnicas se utilizaron para evaluar la ubicación óptima del centro de boliche. Los resultados de las encuestas y la ponderación de diferentes criterios, como ubicación estratégica, seguridad y facilidad de estacionamiento, se utilizaron para determinar la mejor ubicación.</w:t>
      </w:r>
    </w:p>
    <w:p w14:paraId="63E0FEDC" w14:textId="4147361C" w:rsidR="0031478F" w:rsidRPr="003330FC" w:rsidRDefault="0031478F" w:rsidP="0031478F">
      <w:pPr>
        <w:pStyle w:val="TextoPrincipal"/>
      </w:pPr>
      <w:r w:rsidRPr="003330FC">
        <w:t>Según los resultados obtenidos, la ubicación óptima se identificó en [mencionar la ubicación]. Esta área cumplió con los criterios establecidos y recibió la mayor puntuación en el análisis cuantitativo por puntos. Además, la proximidad a [mencionar otros factores, como centros comerciales o áreas de alto tráfico] contribuye a la viabilidad y visibilidad del centro de boliche.</w:t>
      </w:r>
    </w:p>
    <w:p w14:paraId="5B68B2DE" w14:textId="0DBA2985" w:rsidR="0031478F" w:rsidRPr="003330FC" w:rsidRDefault="0031478F" w:rsidP="0031478F">
      <w:pPr>
        <w:pStyle w:val="TextoPrincipal"/>
      </w:pPr>
      <w:r w:rsidRPr="003330FC">
        <w:t>Se llevaron a cabo análisis financiero, incluyendo el estado de resultados proforma y el análisis del punto de equilibrio, para evaluar la viabilidad financiera del proyecto. Se estimaron los activos, pasivos y el capital social necesario para la operación del centro de boliche.</w:t>
      </w:r>
    </w:p>
    <w:p w14:paraId="34117CA4" w14:textId="4D2B8B8C" w:rsidR="0031478F" w:rsidRPr="003330FC" w:rsidRDefault="0031478F" w:rsidP="0031478F">
      <w:pPr>
        <w:pStyle w:val="TextoPrincipal"/>
      </w:pPr>
      <w:r w:rsidRPr="003330FC">
        <w:t>Se proyectaron los ingresos, costos y gastos esperados para determinar la utilidad neta del proyecto y los flujos de efectivo netos. Este análisis ayudó a entender la rentabilidad a lo largo del tiempo.</w:t>
      </w:r>
    </w:p>
    <w:p w14:paraId="525B045D" w14:textId="5B4D6590" w:rsidR="0031478F" w:rsidRPr="003330FC" w:rsidRDefault="0031478F" w:rsidP="0031478F">
      <w:pPr>
        <w:pStyle w:val="TextoPrincipal"/>
      </w:pPr>
      <w:r w:rsidRPr="003330FC">
        <w:t>Se determinó el nivel de ventas necesario para cubrir costos fijos y variables, logrando un equilibrio entre ingresos y costos. Esto proporcionó información sobre cuándo el centro de boliche comenzaría a generar utilidades.</w:t>
      </w:r>
    </w:p>
    <w:p w14:paraId="2C3FB29B" w14:textId="58349EEF" w:rsidR="008D1AC0" w:rsidRPr="003330FC" w:rsidRDefault="0031478F" w:rsidP="0031478F">
      <w:pPr>
        <w:pStyle w:val="TextoPrincipal"/>
      </w:pPr>
      <w:r w:rsidRPr="003330FC">
        <w:t>Se calculó el valor presente neto (VPN) y la tasa interna de retorno (TIR) para evaluar la viabilidad financiera a largo plazo del proyecto. Estos indicadores ayudaron a tomar decisiones informadas sobre</w:t>
      </w:r>
    </w:p>
    <w:p w14:paraId="14904EE4" w14:textId="77777777" w:rsidR="00FE0161" w:rsidRPr="003330FC" w:rsidRDefault="00FE0161" w:rsidP="00FE0161">
      <w:pPr>
        <w:pStyle w:val="TextoPrincipal"/>
      </w:pPr>
      <w:r w:rsidRPr="003330FC">
        <w:t>Este plan de negocios destaca la viabilidad del proyecto para establecer un centro de boliche en San Pedro Sula. La falta de competidores directos, la singularidad del servicio, y el enfoque en la experiencia del cliente son elementos clave para el éxito. Además, el análisis financiero y de mercado respalda la rentabilidad del proyecto, siempre y cuando se implementen estrategias efectivas de marketing y operación.</w:t>
      </w:r>
    </w:p>
    <w:p w14:paraId="7F2F3FC4" w14:textId="77777777" w:rsidR="00FE0161" w:rsidRPr="003330FC" w:rsidRDefault="00FE0161" w:rsidP="00FE0161">
      <w:pPr>
        <w:pStyle w:val="TextoPrincipal"/>
      </w:pPr>
    </w:p>
    <w:p w14:paraId="6A970DD6" w14:textId="52AE3238" w:rsidR="00C63801" w:rsidRPr="003330FC" w:rsidRDefault="00FE0161" w:rsidP="00FE0161">
      <w:pPr>
        <w:pStyle w:val="TextoPrincipal"/>
      </w:pPr>
      <w:r w:rsidRPr="003330FC">
        <w:t>El éxito a largo plazo dependerá de la capacidad de adaptación del centro de boliche a las dinámicas cambiantes del mercado y las expectativas de los consumidores. La atención a la calidad del servicio, la innovación continua y la gestión eficiente de recursos serán determinantes para lograr y mantener una posición destacada en el mercado de entretenimiento en San Pedro Sula.</w:t>
      </w:r>
    </w:p>
    <w:p w14:paraId="207AE126" w14:textId="6D9065AE" w:rsidR="00383D7F" w:rsidRPr="003330FC" w:rsidRDefault="00383D7F" w:rsidP="005E72FF">
      <w:pPr>
        <w:pStyle w:val="TextoPrincipal"/>
        <w:ind w:firstLine="0"/>
      </w:pPr>
    </w:p>
    <w:p w14:paraId="7F5B22CD" w14:textId="6EE38981" w:rsidR="000D3910" w:rsidRPr="003330FC" w:rsidRDefault="000D3910">
      <w:pPr>
        <w:widowControl/>
        <w:spacing w:after="160" w:line="259" w:lineRule="auto"/>
        <w:rPr>
          <w:rFonts w:ascii="Times New Roman" w:hAnsi="Times New Roman" w:cs="Times New Roman"/>
          <w:sz w:val="24"/>
          <w:szCs w:val="24"/>
        </w:rPr>
      </w:pPr>
      <w:r w:rsidRPr="003330FC">
        <w:br w:type="page"/>
      </w:r>
    </w:p>
    <w:p w14:paraId="090B3A92" w14:textId="369172FC" w:rsidR="00210E95" w:rsidRPr="003330FC" w:rsidRDefault="004D17BE" w:rsidP="001D7372">
      <w:pPr>
        <w:pStyle w:val="Heading2"/>
      </w:pPr>
      <w:bookmarkStart w:id="26" w:name="_Toc474331178"/>
      <w:bookmarkStart w:id="27" w:name="_Toc474331377"/>
      <w:bookmarkStart w:id="28" w:name="_Toc1781534688"/>
      <w:bookmarkStart w:id="29" w:name="_Toc158752037"/>
      <w:bookmarkStart w:id="30" w:name="_Toc158752274"/>
      <w:r w:rsidRPr="003330FC">
        <w:t>ANTECEDENTES DEL PROBLEMA</w:t>
      </w:r>
      <w:bookmarkEnd w:id="26"/>
      <w:bookmarkEnd w:id="27"/>
      <w:bookmarkEnd w:id="28"/>
      <w:bookmarkEnd w:id="29"/>
      <w:bookmarkEnd w:id="30"/>
    </w:p>
    <w:p w14:paraId="19AEC254" w14:textId="31F54E56" w:rsidR="00853591" w:rsidRPr="003330FC" w:rsidRDefault="003E60D1" w:rsidP="001D7372">
      <w:pPr>
        <w:pStyle w:val="TextoPrincipal"/>
      </w:pPr>
      <w:r w:rsidRPr="003330FC">
        <w:t>La ciudad de San Pedro Sula</w:t>
      </w:r>
      <w:r w:rsidR="00200E57" w:rsidRPr="003330FC">
        <w:t xml:space="preserve"> tiene una </w:t>
      </w:r>
      <w:r w:rsidR="00D911AA" w:rsidRPr="003330FC">
        <w:t xml:space="preserve">extensión </w:t>
      </w:r>
      <w:r w:rsidR="00EF0251" w:rsidRPr="003330FC">
        <w:t>superficial de 8</w:t>
      </w:r>
      <w:r w:rsidR="00243C99" w:rsidRPr="003330FC">
        <w:t>98 km</w:t>
      </w:r>
      <w:r w:rsidR="00E46FEB" w:rsidRPr="003330FC">
        <w:rPr>
          <w:vertAlign w:val="superscript"/>
        </w:rPr>
        <w:t>2</w:t>
      </w:r>
      <w:r w:rsidR="00EF0251" w:rsidRPr="003330FC">
        <w:t xml:space="preserve"> y una </w:t>
      </w:r>
      <w:r w:rsidR="00200E57" w:rsidRPr="003330FC">
        <w:t xml:space="preserve">población </w:t>
      </w:r>
      <w:r w:rsidR="00F03450" w:rsidRPr="003330FC">
        <w:t xml:space="preserve">en la zona urbana </w:t>
      </w:r>
      <w:r w:rsidR="00371DD0" w:rsidRPr="003330FC">
        <w:t xml:space="preserve">de </w:t>
      </w:r>
      <w:r w:rsidR="009F1344" w:rsidRPr="003330FC">
        <w:t>7</w:t>
      </w:r>
      <w:r w:rsidR="00DC6EAB" w:rsidRPr="003330FC">
        <w:t>36,751</w:t>
      </w:r>
      <w:r w:rsidR="002C6A6D" w:rsidRPr="003330FC">
        <w:t xml:space="preserve"> </w:t>
      </w:r>
      <w:r w:rsidR="009535B8" w:rsidRPr="003330FC">
        <w:t xml:space="preserve">según </w:t>
      </w:r>
      <w:sdt>
        <w:sdtPr>
          <w:id w:val="-67116107"/>
          <w:citation/>
        </w:sdtPr>
        <w:sdtContent>
          <w:r w:rsidR="001F26C4" w:rsidRPr="003330FC">
            <w:fldChar w:fldCharType="begin"/>
          </w:r>
          <w:r w:rsidR="001F26C4" w:rsidRPr="003330FC">
            <w:instrText xml:space="preserve"> CITATION INS18 \l 18442 </w:instrText>
          </w:r>
          <w:r w:rsidR="001F26C4" w:rsidRPr="003330FC">
            <w:fldChar w:fldCharType="separate"/>
          </w:r>
          <w:r w:rsidRPr="003330FC">
            <w:t>(INE, 2018)</w:t>
          </w:r>
          <w:r w:rsidR="001F26C4" w:rsidRPr="003330FC">
            <w:fldChar w:fldCharType="end"/>
          </w:r>
        </w:sdtContent>
      </w:sdt>
      <w:r w:rsidR="009F1344" w:rsidRPr="003330FC">
        <w:t>. Siendo San Pedro Sula conocida como la capital industrial del país, brindando una gran oportunidad de inversión para l</w:t>
      </w:r>
      <w:r w:rsidR="00AE5A2C" w:rsidRPr="003330FC">
        <w:t>os inversionistas, tal como se mencionó anteriormente</w:t>
      </w:r>
      <w:r w:rsidR="00630582" w:rsidRPr="003330FC">
        <w:t>,</w:t>
      </w:r>
      <w:r w:rsidR="00AE5A2C" w:rsidRPr="003330FC">
        <w:t xml:space="preserve"> San Pedro Sula representa el 40% del PIB de Honduras.</w:t>
      </w:r>
      <w:r w:rsidR="00546B2A" w:rsidRPr="003330FC">
        <w:t xml:space="preserve"> </w:t>
      </w:r>
    </w:p>
    <w:p w14:paraId="00EA1016" w14:textId="55F0D172" w:rsidR="00805EB8" w:rsidRPr="003330FC" w:rsidRDefault="00805EB8" w:rsidP="00B1599A">
      <w:pPr>
        <w:pStyle w:val="TextoPrincipal"/>
      </w:pPr>
      <w:r w:rsidRPr="003330FC">
        <w:t xml:space="preserve">Al </w:t>
      </w:r>
      <w:r w:rsidR="00630582" w:rsidRPr="003330FC">
        <w:t>tratarse de</w:t>
      </w:r>
      <w:r w:rsidRPr="003330FC">
        <w:t xml:space="preserve"> una ciudad con mucho desarrollo</w:t>
      </w:r>
      <w:r w:rsidR="00630582" w:rsidRPr="003330FC">
        <w:t>,</w:t>
      </w:r>
      <w:r w:rsidRPr="003330FC">
        <w:t xml:space="preserve"> se tiende a tener una mejor oportunidad para poder tener una apertura con respecto a nuevos entretenimientos como lo es el centro de boliche, el cual, en países vecinos como Guatemala y El Salvador, cuentan con estos centros los cuales son muy exitosos.</w:t>
      </w:r>
      <w:r w:rsidR="00224C2E" w:rsidRPr="003330FC">
        <w:t xml:space="preserve"> Cabe destacar que </w:t>
      </w:r>
      <w:r w:rsidR="00D53454" w:rsidRPr="003330FC">
        <w:t>la ciudad de</w:t>
      </w:r>
      <w:r w:rsidR="00224C2E" w:rsidRPr="003330FC">
        <w:t xml:space="preserve"> San Pedro Sula cuenta con pocos centros de entretenimiento como ser cine, teatro, juegos de arcade entre otros como ser deportes tal como el futbol y el basquetbol.</w:t>
      </w:r>
      <w:r w:rsidR="00643BBC" w:rsidRPr="003330FC">
        <w:t xml:space="preserve"> </w:t>
      </w:r>
      <w:r w:rsidR="00261CDB" w:rsidRPr="003330FC">
        <w:t>N</w:t>
      </w:r>
      <w:r w:rsidR="00643BBC" w:rsidRPr="003330FC">
        <w:t>o se cuenta con ningún centro de boliche</w:t>
      </w:r>
      <w:r w:rsidR="00853591" w:rsidRPr="003330FC">
        <w:t xml:space="preserve"> en funcionamiento.</w:t>
      </w:r>
    </w:p>
    <w:p w14:paraId="79A0C100" w14:textId="3EFACBE1" w:rsidR="00722450" w:rsidRPr="003330FC" w:rsidRDefault="00805EB8" w:rsidP="00B1599A">
      <w:pPr>
        <w:pStyle w:val="TextoPrincipal"/>
      </w:pPr>
      <w:r w:rsidRPr="003330FC">
        <w:t xml:space="preserve">En la ciudad de San Pedro Sula anteriormente ya existieron dos centros de boliche </w:t>
      </w:r>
      <w:r w:rsidR="005F6EB6" w:rsidRPr="003330FC">
        <w:t xml:space="preserve">como ser </w:t>
      </w:r>
      <w:r w:rsidR="00BB2AA2" w:rsidRPr="003330FC">
        <w:t xml:space="preserve">“Boli centro” </w:t>
      </w:r>
      <w:r w:rsidR="00667CF6" w:rsidRPr="003330FC">
        <w:t xml:space="preserve">que </w:t>
      </w:r>
      <w:r w:rsidR="00BB2AA2" w:rsidRPr="003330FC">
        <w:t>estaba ubicado en el actual edificio de Maex, el cual cerro sus operaciones en el año 2011; también estuvo el “Bowling Zone”</w:t>
      </w:r>
      <w:r w:rsidR="002D7742" w:rsidRPr="003330FC">
        <w:t xml:space="preserve"> </w:t>
      </w:r>
      <w:r w:rsidR="006A6C1B" w:rsidRPr="003330FC">
        <w:t xml:space="preserve">ubicado en el sótano del Mall </w:t>
      </w:r>
      <w:r w:rsidR="00E3602F" w:rsidRPr="003330FC">
        <w:t>Galerías</w:t>
      </w:r>
      <w:r w:rsidR="006A6C1B" w:rsidRPr="003330FC">
        <w:t xml:space="preserve"> del Valle, el cual cerro sus operaciones en el año 2014</w:t>
      </w:r>
      <w:r w:rsidR="00722450" w:rsidRPr="003330FC">
        <w:t xml:space="preserve">. En ambos centros de boliche no se </w:t>
      </w:r>
      <w:r w:rsidR="00667CF6" w:rsidRPr="003330FC">
        <w:t>pudo</w:t>
      </w:r>
      <w:r w:rsidR="00722450" w:rsidRPr="003330FC">
        <w:t xml:space="preserve"> determinar la razón por el cual cerraron sus operaciones.</w:t>
      </w:r>
    </w:p>
    <w:p w14:paraId="7B068BBB" w14:textId="77777777" w:rsidR="00D008AF" w:rsidRPr="003330FC" w:rsidRDefault="00667CF6" w:rsidP="00B1599A">
      <w:pPr>
        <w:pStyle w:val="TextoPrincipal"/>
      </w:pPr>
      <w:r w:rsidRPr="003330FC">
        <w:t xml:space="preserve">Para el presente estudio, </w:t>
      </w:r>
      <w:r w:rsidR="002F6787" w:rsidRPr="003330FC">
        <w:t>se utili</w:t>
      </w:r>
      <w:r w:rsidR="00A7374D" w:rsidRPr="003330FC">
        <w:t>z</w:t>
      </w:r>
      <w:r w:rsidRPr="003330FC">
        <w:t>a</w:t>
      </w:r>
      <w:r w:rsidR="00A7374D" w:rsidRPr="003330FC">
        <w:t xml:space="preserve">ron como referencias </w:t>
      </w:r>
      <w:r w:rsidR="00D008AF" w:rsidRPr="003330FC">
        <w:t>las siguientes investigaciones similares:</w:t>
      </w:r>
    </w:p>
    <w:p w14:paraId="66C651DB" w14:textId="6B6E82FE" w:rsidR="00854211" w:rsidRPr="003330FC" w:rsidRDefault="00D008AF" w:rsidP="0027028F">
      <w:pPr>
        <w:pStyle w:val="TextoPrincipal"/>
        <w:numPr>
          <w:ilvl w:val="0"/>
          <w:numId w:val="13"/>
        </w:numPr>
      </w:pPr>
      <w:r w:rsidRPr="003330FC">
        <w:t>“</w:t>
      </w:r>
      <w:r w:rsidR="003E032B" w:rsidRPr="003330FC">
        <w:t>Estudio de Prefactibilidad: Centro de Entretenimiento en la ciudad de San Pedro Sula, Honduras”</w:t>
      </w:r>
      <w:r w:rsidR="0038507E" w:rsidRPr="003330FC">
        <w:t xml:space="preserve"> s</w:t>
      </w:r>
      <w:r w:rsidR="003E032B" w:rsidRPr="003330FC">
        <w:t>ustentado por Laura Leticia Fajardo Cabús y Luis Antonio Bonilla Gutiérrez</w:t>
      </w:r>
      <w:r w:rsidR="00EE174A" w:rsidRPr="003330FC">
        <w:t xml:space="preserve"> en el a</w:t>
      </w:r>
      <w:r w:rsidR="00D624BB" w:rsidRPr="003330FC">
        <w:t xml:space="preserve">ño </w:t>
      </w:r>
      <w:r w:rsidR="00EE174A" w:rsidRPr="003330FC">
        <w:t>2019</w:t>
      </w:r>
      <w:r w:rsidR="003E032B" w:rsidRPr="003330FC">
        <w:t>.</w:t>
      </w:r>
      <w:r w:rsidR="006C795C" w:rsidRPr="003330FC">
        <w:t xml:space="preserve"> Fuente:</w:t>
      </w:r>
      <w:r w:rsidR="003E032B" w:rsidRPr="003330FC">
        <w:t xml:space="preserve"> </w:t>
      </w:r>
      <w:sdt>
        <w:sdtPr>
          <w:id w:val="932481364"/>
          <w:citation/>
        </w:sdtPr>
        <w:sdtContent>
          <w:r w:rsidR="004E15A4" w:rsidRPr="003330FC">
            <w:fldChar w:fldCharType="begin"/>
          </w:r>
          <w:r w:rsidR="00C62270" w:rsidRPr="003330FC">
            <w:instrText xml:space="preserve">CITATION Faj19 \l 18442 </w:instrText>
          </w:r>
          <w:r w:rsidR="004E15A4" w:rsidRPr="003330FC">
            <w:fldChar w:fldCharType="separate"/>
          </w:r>
          <w:r w:rsidRPr="003330FC">
            <w:t>(Fajardo Cabús &amp; Bonilla Gutiérrez, 2019)</w:t>
          </w:r>
          <w:r w:rsidR="004E15A4" w:rsidRPr="003330FC">
            <w:fldChar w:fldCharType="end"/>
          </w:r>
        </w:sdtContent>
      </w:sdt>
    </w:p>
    <w:p w14:paraId="6963B148" w14:textId="1E95CAF3" w:rsidR="00621856" w:rsidRPr="003330FC" w:rsidRDefault="008D7E60" w:rsidP="0027028F">
      <w:pPr>
        <w:pStyle w:val="TextoPrincipal"/>
        <w:numPr>
          <w:ilvl w:val="0"/>
          <w:numId w:val="13"/>
        </w:numPr>
      </w:pPr>
      <w:r w:rsidRPr="003330FC">
        <w:t xml:space="preserve">“Prefactibilidad de una cervecería artesanal, San Pedro Sula, Cortés” </w:t>
      </w:r>
      <w:r w:rsidR="00767948" w:rsidRPr="003330FC">
        <w:t xml:space="preserve">sustentado por </w:t>
      </w:r>
      <w:r w:rsidR="004F20C9" w:rsidRPr="003330FC">
        <w:t>José</w:t>
      </w:r>
      <w:r w:rsidR="00767948" w:rsidRPr="003330FC">
        <w:t xml:space="preserve"> Rafael Orellana Ruiz y Roberto Palma Zavala en el año 2023.</w:t>
      </w:r>
      <w:r w:rsidRPr="003330FC">
        <w:t xml:space="preserve"> </w:t>
      </w:r>
      <w:r w:rsidR="0024448F" w:rsidRPr="003330FC">
        <w:t xml:space="preserve">Fuente: </w:t>
      </w:r>
      <w:sdt>
        <w:sdtPr>
          <w:id w:val="1711609079"/>
          <w:citation/>
        </w:sdtPr>
        <w:sdtContent>
          <w:r w:rsidR="00A05AD1" w:rsidRPr="003330FC">
            <w:fldChar w:fldCharType="begin"/>
          </w:r>
          <w:r w:rsidR="00C62270" w:rsidRPr="003330FC">
            <w:instrText xml:space="preserve">CITATION Ore23 \l 18442 </w:instrText>
          </w:r>
          <w:r w:rsidR="00A05AD1" w:rsidRPr="003330FC">
            <w:fldChar w:fldCharType="separate"/>
          </w:r>
          <w:r w:rsidRPr="003330FC">
            <w:t>(Orellana Ruiz &amp; Palma Zavala, 2023)</w:t>
          </w:r>
          <w:r w:rsidR="00A05AD1" w:rsidRPr="003330FC">
            <w:fldChar w:fldCharType="end"/>
          </w:r>
        </w:sdtContent>
      </w:sdt>
    </w:p>
    <w:p w14:paraId="1825346E" w14:textId="47147952" w:rsidR="00F631B5" w:rsidRPr="003330FC" w:rsidRDefault="00771AC8" w:rsidP="0027028F">
      <w:pPr>
        <w:pStyle w:val="TextoPrincipal"/>
        <w:numPr>
          <w:ilvl w:val="0"/>
          <w:numId w:val="13"/>
        </w:numPr>
      </w:pPr>
      <w:r w:rsidRPr="003330FC">
        <w:t>“</w:t>
      </w:r>
      <w:r w:rsidR="00C938B3" w:rsidRPr="003330FC">
        <w:t>Prefactibilidad para la creación de un centro de boliche en la ciudad de San Pedro Sula</w:t>
      </w:r>
      <w:r w:rsidRPr="003330FC">
        <w:t>”</w:t>
      </w:r>
      <w:r w:rsidR="006E0766" w:rsidRPr="003330FC">
        <w:t xml:space="preserve"> sustentado por Aldrin Yoseth </w:t>
      </w:r>
      <w:r w:rsidR="00CE5B9B" w:rsidRPr="003330FC">
        <w:t xml:space="preserve">Mercado Perdomo y </w:t>
      </w:r>
      <w:r w:rsidR="004F20C9" w:rsidRPr="003330FC">
        <w:t>José</w:t>
      </w:r>
      <w:r w:rsidR="00CE5B9B" w:rsidRPr="003330FC">
        <w:t xml:space="preserve"> Luis Crespin Rovelo</w:t>
      </w:r>
      <w:r w:rsidR="00E622B0" w:rsidRPr="003330FC">
        <w:t xml:space="preserve"> en el año 2018</w:t>
      </w:r>
      <w:r w:rsidR="00C62270" w:rsidRPr="003330FC">
        <w:t xml:space="preserve">. Fuente: </w:t>
      </w:r>
      <w:sdt>
        <w:sdtPr>
          <w:id w:val="-1286649414"/>
          <w:citation/>
        </w:sdtPr>
        <w:sdtContent>
          <w:r w:rsidR="00C62270" w:rsidRPr="003330FC">
            <w:fldChar w:fldCharType="begin"/>
          </w:r>
          <w:r w:rsidR="00C62270" w:rsidRPr="003330FC">
            <w:instrText xml:space="preserve"> CITATION Mer18 \l 18442 </w:instrText>
          </w:r>
          <w:r w:rsidR="00C62270" w:rsidRPr="003330FC">
            <w:fldChar w:fldCharType="separate"/>
          </w:r>
          <w:r w:rsidRPr="003330FC">
            <w:t>(Mercado Perdomo &amp; Crespin Rovelo, 2018)</w:t>
          </w:r>
          <w:r w:rsidR="00C62270" w:rsidRPr="003330FC">
            <w:fldChar w:fldCharType="end"/>
          </w:r>
        </w:sdtContent>
      </w:sdt>
    </w:p>
    <w:p w14:paraId="42F48475" w14:textId="256D93D7" w:rsidR="00ED7B07" w:rsidRPr="003330FC" w:rsidRDefault="00ED7B07" w:rsidP="0027028F">
      <w:pPr>
        <w:pStyle w:val="TextoPrincipal"/>
        <w:numPr>
          <w:ilvl w:val="0"/>
          <w:numId w:val="13"/>
        </w:numPr>
      </w:pPr>
      <w:r w:rsidRPr="003330FC">
        <w:t>“</w:t>
      </w:r>
      <w:r w:rsidR="008F14BC" w:rsidRPr="003330FC">
        <w:t xml:space="preserve">Proyecto de </w:t>
      </w:r>
      <w:r w:rsidR="004B1AE1" w:rsidRPr="003330FC">
        <w:t>inversión</w:t>
      </w:r>
      <w:r w:rsidR="008F14BC" w:rsidRPr="003330FC">
        <w:t xml:space="preserve"> para la creación de un centro recreativo con enfoque educativo</w:t>
      </w:r>
      <w:r w:rsidRPr="003330FC">
        <w:t>”</w:t>
      </w:r>
      <w:r w:rsidR="001F5097" w:rsidRPr="003330FC">
        <w:t xml:space="preserve"> sustentado por </w:t>
      </w:r>
      <w:r w:rsidR="003A090F" w:rsidRPr="003330FC">
        <w:t>Tesla Gabriela Cruz Torres y Yeny Karina Casco Alfaro</w:t>
      </w:r>
      <w:r w:rsidR="00742406" w:rsidRPr="003330FC">
        <w:t xml:space="preserve"> en el año 2017. Fuente: </w:t>
      </w:r>
      <w:sdt>
        <w:sdtPr>
          <w:id w:val="-1994704990"/>
          <w:citation/>
        </w:sdtPr>
        <w:sdtContent>
          <w:r w:rsidR="00742406" w:rsidRPr="003330FC">
            <w:fldChar w:fldCharType="begin"/>
          </w:r>
          <w:r w:rsidR="00742406" w:rsidRPr="003330FC">
            <w:instrText xml:space="preserve"> CITATION Cru17 \l 18442 </w:instrText>
          </w:r>
          <w:r w:rsidR="00742406" w:rsidRPr="003330FC">
            <w:fldChar w:fldCharType="separate"/>
          </w:r>
          <w:r w:rsidRPr="003330FC">
            <w:t>(Cruz Torres &amp; Yeny Karina, 2017)</w:t>
          </w:r>
          <w:r w:rsidR="00742406" w:rsidRPr="003330FC">
            <w:fldChar w:fldCharType="end"/>
          </w:r>
        </w:sdtContent>
      </w:sdt>
    </w:p>
    <w:p w14:paraId="74C99A74" w14:textId="25ED1D4C" w:rsidR="003C4A16" w:rsidRPr="003330FC" w:rsidRDefault="004D1D19" w:rsidP="00B1599A">
      <w:pPr>
        <w:pStyle w:val="TextoPrincipal"/>
      </w:pPr>
      <w:r w:rsidRPr="003330FC">
        <w:t xml:space="preserve">Parte del estudio que se </w:t>
      </w:r>
      <w:r w:rsidR="00E418D6" w:rsidRPr="003330FC">
        <w:t>está</w:t>
      </w:r>
      <w:r w:rsidRPr="003330FC">
        <w:t xml:space="preserve"> haciendo es para determinar si existe una necesidad de </w:t>
      </w:r>
      <w:r w:rsidR="003C5F20" w:rsidRPr="003330FC">
        <w:t xml:space="preserve">parte de la población urbana de San Pedro Sula de querer aprender y jugar repetitivamente en un centro de boliche, ya que no todas las personas han tenido la misma oportunidad de haberlo podido jugar </w:t>
      </w:r>
      <w:r w:rsidR="00014DEA" w:rsidRPr="003330FC">
        <w:t xml:space="preserve">en la ciudad o fuera de ella en otro </w:t>
      </w:r>
      <w:r w:rsidR="00E418D6" w:rsidRPr="003330FC">
        <w:t>país</w:t>
      </w:r>
      <w:r w:rsidR="00014DEA" w:rsidRPr="003330FC">
        <w:t xml:space="preserve">, y es por ello </w:t>
      </w:r>
      <w:r w:rsidR="00F421B8" w:rsidRPr="003330FC">
        <w:t>por lo que</w:t>
      </w:r>
      <w:r w:rsidR="00014DEA" w:rsidRPr="003330FC">
        <w:t xml:space="preserve"> </w:t>
      </w:r>
      <w:r w:rsidR="00EE3F0E" w:rsidRPr="003330FC">
        <w:t xml:space="preserve">este estudio </w:t>
      </w:r>
      <w:r w:rsidR="00D548B8" w:rsidRPr="003330FC">
        <w:t>determinara la factibilidad de la apertura de un centro de boliche en la ciudad de San Pedro Sula.</w:t>
      </w:r>
    </w:p>
    <w:p w14:paraId="403DC4A1" w14:textId="5578CFAF" w:rsidR="00897481" w:rsidRPr="003330FC" w:rsidRDefault="00446036" w:rsidP="00897481">
      <w:pPr>
        <w:pStyle w:val="TextoPrincipal"/>
      </w:pPr>
      <w:r w:rsidRPr="003330FC">
        <w:t>Algunos vacíos en e</w:t>
      </w:r>
      <w:r w:rsidR="00737AEC" w:rsidRPr="003330FC">
        <w:t xml:space="preserve">l </w:t>
      </w:r>
      <w:r w:rsidRPr="003330FC">
        <w:t xml:space="preserve">mercado local que </w:t>
      </w:r>
      <w:r w:rsidR="00F20849" w:rsidRPr="003330FC">
        <w:t xml:space="preserve">se pueden </w:t>
      </w:r>
      <w:r w:rsidRPr="003330FC">
        <w:t xml:space="preserve">mencionar es la falta de innovación en </w:t>
      </w:r>
      <w:r w:rsidR="00737AEC" w:rsidRPr="003330FC">
        <w:t>los centros</w:t>
      </w:r>
      <w:r w:rsidRPr="003330FC">
        <w:t xml:space="preserve"> de entretenimiento actual en San Pedro Sula, ya que </w:t>
      </w:r>
      <w:r w:rsidR="00D93BEA" w:rsidRPr="003330FC">
        <w:t xml:space="preserve">hoy en día gracias a la evolución de las tecnologías y del internet </w:t>
      </w:r>
      <w:r w:rsidR="00F20849" w:rsidRPr="003330FC">
        <w:t>se puede</w:t>
      </w:r>
      <w:r w:rsidR="00D93BEA" w:rsidRPr="003330FC">
        <w:t xml:space="preserve"> estar conectados y conocer otras formas de entretenimiento y es por ello </w:t>
      </w:r>
      <w:r w:rsidR="00C129B8" w:rsidRPr="003330FC">
        <w:t xml:space="preserve">por lo </w:t>
      </w:r>
      <w:r w:rsidR="00F20849" w:rsidRPr="003330FC">
        <w:t xml:space="preserve">que </w:t>
      </w:r>
      <w:r w:rsidR="00D93BEA" w:rsidRPr="003330FC">
        <w:t xml:space="preserve">este </w:t>
      </w:r>
      <w:r w:rsidR="00C85A5D" w:rsidRPr="003330FC">
        <w:t>deseo</w:t>
      </w:r>
      <w:r w:rsidR="00D93BEA" w:rsidRPr="003330FC">
        <w:t xml:space="preserve"> </w:t>
      </w:r>
      <w:r w:rsidR="00737AEC" w:rsidRPr="003330FC">
        <w:t xml:space="preserve">de querer innovar en el entretenimiento en San Pedro Sula podría ser una buena oportunidad para el centro de boliche. </w:t>
      </w:r>
      <w:r w:rsidR="00897481" w:rsidRPr="003330FC">
        <w:t>La</w:t>
      </w:r>
      <w:r w:rsidR="00411320" w:rsidRPr="003330FC">
        <w:t xml:space="preserve"> </w:t>
      </w:r>
      <w:r w:rsidR="00411320" w:rsidRPr="003330FC">
        <w:fldChar w:fldCharType="begin"/>
      </w:r>
      <w:r w:rsidR="00411320" w:rsidRPr="003330FC">
        <w:instrText xml:space="preserve"> REF _Ref138342620 \h </w:instrText>
      </w:r>
      <w:r w:rsidR="00411320" w:rsidRPr="003330FC">
        <w:fldChar w:fldCharType="separate"/>
      </w:r>
      <w:r w:rsidR="00714DB0" w:rsidRPr="003330FC">
        <w:t xml:space="preserve">Figura </w:t>
      </w:r>
      <w:r w:rsidR="00714DB0">
        <w:rPr>
          <w:noProof/>
        </w:rPr>
        <w:t>1</w:t>
      </w:r>
      <w:r w:rsidR="00411320" w:rsidRPr="003330FC">
        <w:fldChar w:fldCharType="end"/>
      </w:r>
      <w:r w:rsidR="00897481" w:rsidRPr="003330FC">
        <w:t xml:space="preserve"> muestra la contribución al crecimiento del PIB por rama de actividad económica:</w:t>
      </w:r>
    </w:p>
    <w:p w14:paraId="49927C22" w14:textId="77777777" w:rsidR="00897481" w:rsidRPr="003330FC" w:rsidRDefault="002B1BE2" w:rsidP="00A8137F">
      <w:pPr>
        <w:pStyle w:val="TextoPrincipal"/>
        <w:keepNext/>
        <w:ind w:firstLine="0"/>
        <w:jc w:val="center"/>
      </w:pPr>
      <w:r w:rsidRPr="003330FC">
        <w:rPr>
          <w:noProof/>
        </w:rPr>
        <w:drawing>
          <wp:inline distT="0" distB="0" distL="0" distR="0" wp14:anchorId="41C1CB11" wp14:editId="6038281A">
            <wp:extent cx="4667250" cy="2594560"/>
            <wp:effectExtent l="19050" t="19050" r="19050" b="15875"/>
            <wp:docPr id="1089271565" name="Picture 1089271565" descr="Gráfico&#10;&#10;Descripción generada automáticamente">
              <a:extLst xmlns:a="http://schemas.openxmlformats.org/drawingml/2006/main">
                <a:ext uri="{FF2B5EF4-FFF2-40B4-BE49-F238E27FC236}">
                  <a16:creationId xmlns:a16="http://schemas.microsoft.com/office/drawing/2014/main" id="{5B83666D-B7A2-60E2-9B85-5EF474BCADF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9271565" name="Imagen 1089271565" descr="Gráfico&#10;&#10;Descripción generada automáticamente">
                      <a:extLst>
                        <a:ext uri="{FF2B5EF4-FFF2-40B4-BE49-F238E27FC236}">
                          <a16:creationId xmlns:a16="http://schemas.microsoft.com/office/drawing/2014/main" id="{5B83666D-B7A2-60E2-9B85-5EF474BCADF1}"/>
                        </a:ext>
                      </a:extLst>
                    </pic:cNvPr>
                    <pic:cNvPicPr>
                      <a:picLocks noChangeAspect="1"/>
                    </pic:cNvPicPr>
                  </pic:nvPicPr>
                  <pic:blipFill rotWithShape="1">
                    <a:blip r:embed="rId16"/>
                    <a:srcRect t="15277"/>
                    <a:stretch/>
                  </pic:blipFill>
                  <pic:spPr bwMode="auto">
                    <a:xfrm>
                      <a:off x="0" y="0"/>
                      <a:ext cx="4667830" cy="2594882"/>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7851CF78" w14:textId="03DC2723" w:rsidR="00CE6E75" w:rsidRPr="003330FC" w:rsidRDefault="00897481" w:rsidP="00897481">
      <w:pPr>
        <w:pStyle w:val="Ttulodetablasyfiguras"/>
        <w:rPr>
          <w:lang w:val="es-HN"/>
        </w:rPr>
      </w:pPr>
      <w:bookmarkStart w:id="31" w:name="_Ref138342620"/>
      <w:bookmarkStart w:id="32" w:name="_Toc158752546"/>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1</w:t>
      </w:r>
      <w:r w:rsidRPr="003330FC">
        <w:rPr>
          <w:lang w:val="es-HN"/>
        </w:rPr>
        <w:fldChar w:fldCharType="end"/>
      </w:r>
      <w:bookmarkEnd w:id="31"/>
      <w:r w:rsidR="00653322" w:rsidRPr="003330FC">
        <w:rPr>
          <w:lang w:val="es-HN"/>
        </w:rPr>
        <w:t>.</w:t>
      </w:r>
      <w:r w:rsidR="00411320" w:rsidRPr="003330FC">
        <w:rPr>
          <w:lang w:val="es-HN"/>
        </w:rPr>
        <w:t xml:space="preserve"> La contribución al crecimiento del PIBT por rama de actividad económica</w:t>
      </w:r>
      <w:bookmarkEnd w:id="32"/>
    </w:p>
    <w:p w14:paraId="38B5D48A" w14:textId="5F774A87" w:rsidR="00897481" w:rsidRPr="003330FC" w:rsidRDefault="002B1BE2" w:rsidP="006D11B9">
      <w:pPr>
        <w:pStyle w:val="FuentedeTablasyFiguras"/>
        <w:rPr>
          <w:lang w:val="es-HN"/>
        </w:rPr>
      </w:pPr>
      <w:r w:rsidRPr="003330FC">
        <w:rPr>
          <w:lang w:val="es-HN"/>
        </w:rPr>
        <w:t xml:space="preserve">Fuente: </w:t>
      </w:r>
      <w:sdt>
        <w:sdtPr>
          <w:rPr>
            <w:lang w:val="es-HN"/>
          </w:rPr>
          <w:id w:val="265817441"/>
          <w:citation/>
        </w:sdtPr>
        <w:sdtContent>
          <w:r w:rsidR="00F23FC9" w:rsidRPr="003330FC">
            <w:rPr>
              <w:lang w:val="es-HN"/>
            </w:rPr>
            <w:fldChar w:fldCharType="begin"/>
          </w:r>
          <w:r w:rsidR="00F23FC9" w:rsidRPr="003330FC">
            <w:rPr>
              <w:lang w:val="es-HN"/>
            </w:rPr>
            <w:instrText xml:space="preserve"> CITATION Ban22 \l 1033 </w:instrText>
          </w:r>
          <w:r w:rsidR="00F23FC9" w:rsidRPr="003330FC">
            <w:rPr>
              <w:lang w:val="es-HN"/>
            </w:rPr>
            <w:fldChar w:fldCharType="separate"/>
          </w:r>
          <w:r w:rsidRPr="003330FC">
            <w:rPr>
              <w:lang w:val="es-HN"/>
            </w:rPr>
            <w:t>(Banco Central de Honduras, 2022)</w:t>
          </w:r>
          <w:r w:rsidR="00F23FC9" w:rsidRPr="003330FC">
            <w:rPr>
              <w:lang w:val="es-HN"/>
            </w:rPr>
            <w:fldChar w:fldCharType="end"/>
          </w:r>
        </w:sdtContent>
      </w:sdt>
      <w:r w:rsidRPr="003330FC">
        <w:rPr>
          <w:lang w:val="es-HN"/>
        </w:rPr>
        <w:t>. Producto interno bruto: IV trimestre de 2022</w:t>
      </w:r>
    </w:p>
    <w:p w14:paraId="5244FB9F" w14:textId="4D55CE8D" w:rsidR="00210E95" w:rsidRPr="003330FC" w:rsidRDefault="004D17BE" w:rsidP="00EE7796">
      <w:pPr>
        <w:pStyle w:val="Heading2"/>
      </w:pPr>
      <w:bookmarkStart w:id="33" w:name="_Toc474331179"/>
      <w:bookmarkStart w:id="34" w:name="_Toc474331378"/>
      <w:bookmarkStart w:id="35" w:name="_Toc266298043"/>
      <w:bookmarkStart w:id="36" w:name="_Toc158752038"/>
      <w:bookmarkStart w:id="37" w:name="_Toc158752275"/>
      <w:r w:rsidRPr="003330FC">
        <w:t>DEFINICIÓN DEL PROBLEMA</w:t>
      </w:r>
      <w:bookmarkEnd w:id="33"/>
      <w:bookmarkEnd w:id="34"/>
      <w:bookmarkEnd w:id="35"/>
      <w:bookmarkEnd w:id="36"/>
      <w:bookmarkEnd w:id="37"/>
    </w:p>
    <w:p w14:paraId="6597C506" w14:textId="22DB219E" w:rsidR="00095417" w:rsidRPr="003330FC" w:rsidRDefault="0088554A" w:rsidP="00B1599A">
      <w:pPr>
        <w:pStyle w:val="TextoPrincipal"/>
      </w:pPr>
      <w:bookmarkStart w:id="38" w:name="_Hlk136460800"/>
      <w:r w:rsidRPr="003330FC">
        <w:t>A continuación</w:t>
      </w:r>
      <w:r w:rsidR="007B485B" w:rsidRPr="003330FC">
        <w:t>,</w:t>
      </w:r>
      <w:r w:rsidRPr="003330FC">
        <w:t xml:space="preserve"> se detallan </w:t>
      </w:r>
      <w:r w:rsidR="00CA26B2" w:rsidRPr="003330FC">
        <w:t xml:space="preserve">el enunciado y formulación del problema, así como las preguntas </w:t>
      </w:r>
      <w:r w:rsidR="007B485B" w:rsidRPr="003330FC">
        <w:t>de la presente investigación:</w:t>
      </w:r>
    </w:p>
    <w:p w14:paraId="5F3D8886" w14:textId="30B21EA4" w:rsidR="0055137A" w:rsidRPr="003330FC" w:rsidRDefault="00F77CDB" w:rsidP="00D80DC1">
      <w:pPr>
        <w:pStyle w:val="Heading3"/>
      </w:pPr>
      <w:bookmarkStart w:id="39" w:name="_Toc973601553"/>
      <w:bookmarkStart w:id="40" w:name="_Toc158752039"/>
      <w:bookmarkStart w:id="41" w:name="_Toc158752276"/>
      <w:bookmarkEnd w:id="38"/>
      <w:r w:rsidRPr="003330FC">
        <w:t>ENUNCIADO DEL PROBLEMA</w:t>
      </w:r>
      <w:bookmarkEnd w:id="39"/>
      <w:bookmarkEnd w:id="40"/>
      <w:bookmarkEnd w:id="41"/>
    </w:p>
    <w:p w14:paraId="3777392A" w14:textId="168B4D0F" w:rsidR="00E31242" w:rsidRPr="003330FC" w:rsidRDefault="006648CF" w:rsidP="00B1599A">
      <w:pPr>
        <w:pStyle w:val="TextoPrincipal"/>
      </w:pPr>
      <w:r w:rsidRPr="003330FC">
        <w:t xml:space="preserve">En la zona urbana de San Pedro Sula, existe una falta de diversidad en los negocios de entretenimiento disponibles para jóvenes y adultos, los cuales se enfocan principalmente en deportes (siendo el futbol el predominante, seguido del </w:t>
      </w:r>
      <w:r w:rsidR="00E418D6" w:rsidRPr="003330FC">
        <w:t>básquetbol</w:t>
      </w:r>
      <w:r w:rsidRPr="003330FC">
        <w:t xml:space="preserve">), centros de arcade y cines o teatros. </w:t>
      </w:r>
      <w:r w:rsidR="00FB06D6" w:rsidRPr="003330FC">
        <w:t xml:space="preserve">No obstante, </w:t>
      </w:r>
      <w:r w:rsidR="00A75DDD" w:rsidRPr="003330FC">
        <w:t>las ubicaciones</w:t>
      </w:r>
      <w:r w:rsidR="003438C6" w:rsidRPr="003330FC">
        <w:t xml:space="preserve">, </w:t>
      </w:r>
      <w:r w:rsidR="00A75DDD" w:rsidRPr="003330FC">
        <w:t>las condiciones de los locales de la mayoría de estos negocios</w:t>
      </w:r>
      <w:r w:rsidR="003438C6" w:rsidRPr="003330FC">
        <w:t xml:space="preserve"> y su oferta,</w:t>
      </w:r>
      <w:r w:rsidR="00A75DDD" w:rsidRPr="003330FC">
        <w:t xml:space="preserve"> limitan el acceso de </w:t>
      </w:r>
      <w:r w:rsidR="00DD2D4C" w:rsidRPr="003330FC">
        <w:t xml:space="preserve">jóvenes y adultos </w:t>
      </w:r>
      <w:r w:rsidR="008A15FB" w:rsidRPr="003330FC">
        <w:t>que desean probar nuevas opciones de entretenimiento.</w:t>
      </w:r>
    </w:p>
    <w:p w14:paraId="463BFCFD" w14:textId="00CF2681" w:rsidR="003559BB" w:rsidRPr="003330FC" w:rsidRDefault="003559BB" w:rsidP="00D80DC1">
      <w:pPr>
        <w:pStyle w:val="Heading3"/>
        <w:rPr>
          <w:b/>
          <w:bCs/>
        </w:rPr>
      </w:pPr>
      <w:bookmarkStart w:id="42" w:name="_Toc2039226718"/>
      <w:bookmarkStart w:id="43" w:name="_Hlk136623230"/>
      <w:bookmarkStart w:id="44" w:name="_Toc158752040"/>
      <w:bookmarkStart w:id="45" w:name="_Toc158752277"/>
      <w:r w:rsidRPr="003330FC">
        <w:t>FORMULACIÓN DE PROBLEMA</w:t>
      </w:r>
      <w:bookmarkEnd w:id="42"/>
      <w:bookmarkEnd w:id="44"/>
      <w:bookmarkEnd w:id="45"/>
    </w:p>
    <w:bookmarkEnd w:id="43"/>
    <w:p w14:paraId="0937A46D" w14:textId="0964455F" w:rsidR="00D81FC0" w:rsidRPr="003330FC" w:rsidRDefault="00F32040" w:rsidP="00D80DC1">
      <w:pPr>
        <w:pStyle w:val="TextoPrincipal"/>
      </w:pPr>
      <w:r w:rsidRPr="003330FC">
        <w:t xml:space="preserve">La carencia de alternativas </w:t>
      </w:r>
      <w:r w:rsidR="00953D0D" w:rsidRPr="003330FC">
        <w:t xml:space="preserve">de entretenimiento, sumado a </w:t>
      </w:r>
      <w:r w:rsidR="003559BB" w:rsidRPr="003330FC">
        <w:t>la escasa información disponible sobre la viabilidad y aceptación de</w:t>
      </w:r>
      <w:r w:rsidR="00AA36CF" w:rsidRPr="003330FC">
        <w:t xml:space="preserve"> una</w:t>
      </w:r>
      <w:r w:rsidR="003559BB" w:rsidRPr="003330FC">
        <w:t xml:space="preserve"> propuesta </w:t>
      </w:r>
      <w:r w:rsidR="00AA36CF" w:rsidRPr="003330FC">
        <w:t xml:space="preserve">enfocada en el boliche </w:t>
      </w:r>
      <w:r w:rsidR="003559BB" w:rsidRPr="003330FC">
        <w:t xml:space="preserve">en la </w:t>
      </w:r>
      <w:r w:rsidR="009F2B8E" w:rsidRPr="003330FC">
        <w:t>ciudad</w:t>
      </w:r>
      <w:r w:rsidR="003559BB" w:rsidRPr="003330FC">
        <w:t xml:space="preserve"> dificulta la toma de decisiones para aquellos interesados en invertir en este tipo de negocio. </w:t>
      </w:r>
      <w:r w:rsidR="00E23DD3" w:rsidRPr="003330FC">
        <w:t xml:space="preserve">En la actualidad, se desconoce </w:t>
      </w:r>
      <w:r w:rsidR="0026324E" w:rsidRPr="003330FC">
        <w:t xml:space="preserve">si realmente ¿es rentable invertir en un centro de boliche </w:t>
      </w:r>
      <w:r w:rsidR="001F2E98" w:rsidRPr="003330FC">
        <w:t>en la ciudad de San Pedro Sula, Cortés?</w:t>
      </w:r>
      <w:r w:rsidR="0010294E" w:rsidRPr="003330FC">
        <w:t xml:space="preserve"> La respuesta a esta interrogante</w:t>
      </w:r>
      <w:r w:rsidR="00F47916" w:rsidRPr="003330FC">
        <w:t xml:space="preserve"> determinara el curso de acción de algunos </w:t>
      </w:r>
      <w:r w:rsidR="00703989" w:rsidRPr="003330FC">
        <w:t>inversionistas</w:t>
      </w:r>
      <w:r w:rsidR="00F47916" w:rsidRPr="003330FC">
        <w:t xml:space="preserve"> </w:t>
      </w:r>
      <w:r w:rsidR="00703989" w:rsidRPr="003330FC">
        <w:t>interesados</w:t>
      </w:r>
      <w:r w:rsidR="00F47916" w:rsidRPr="003330FC">
        <w:t xml:space="preserve"> en </w:t>
      </w:r>
      <w:r w:rsidR="00703989" w:rsidRPr="003330FC">
        <w:t>incursionar en este rubro.</w:t>
      </w:r>
    </w:p>
    <w:p w14:paraId="13C18F92" w14:textId="555C0AB5" w:rsidR="005F5F08" w:rsidRPr="003330FC" w:rsidRDefault="00774294" w:rsidP="005F5F08">
      <w:pPr>
        <w:pStyle w:val="Heading3"/>
      </w:pPr>
      <w:bookmarkStart w:id="46" w:name="_Toc1241647954"/>
      <w:bookmarkStart w:id="47" w:name="_Toc158752041"/>
      <w:bookmarkStart w:id="48" w:name="_Toc158752278"/>
      <w:r w:rsidRPr="003330FC">
        <w:rPr>
          <w:caps w:val="0"/>
        </w:rPr>
        <w:t>PREGUNTAS DE INVESTIGACIÓN</w:t>
      </w:r>
      <w:bookmarkEnd w:id="46"/>
      <w:bookmarkEnd w:id="47"/>
      <w:bookmarkEnd w:id="48"/>
    </w:p>
    <w:p w14:paraId="7E1FAA09" w14:textId="477682B5" w:rsidR="005F5F08" w:rsidRPr="003330FC" w:rsidRDefault="005F5F08" w:rsidP="005F5F08">
      <w:pPr>
        <w:pStyle w:val="TextoPrincipal"/>
      </w:pPr>
      <w:r w:rsidRPr="003330FC">
        <w:t>Las preguntas que son objeto de la presente investigación son las siguientes:</w:t>
      </w:r>
    </w:p>
    <w:p w14:paraId="09BFCB98" w14:textId="4713B6DE" w:rsidR="00850741" w:rsidRPr="003330FC" w:rsidRDefault="00850741" w:rsidP="00850741">
      <w:pPr>
        <w:pStyle w:val="TextoPrincipal"/>
        <w:numPr>
          <w:ilvl w:val="0"/>
          <w:numId w:val="37"/>
        </w:numPr>
      </w:pPr>
      <w:r w:rsidRPr="003330FC">
        <w:t>¿Cuáles son las características que el centro de boliche debe aprovechar para establecer una diferencia competitiva en la ciudad de San Pedro Sula?</w:t>
      </w:r>
    </w:p>
    <w:p w14:paraId="71C2D6E6" w14:textId="12163E0C" w:rsidR="00004BFF" w:rsidRPr="003330FC" w:rsidRDefault="00004BFF" w:rsidP="00004BFF">
      <w:pPr>
        <w:pStyle w:val="TextoPrincipal"/>
        <w:numPr>
          <w:ilvl w:val="0"/>
          <w:numId w:val="37"/>
        </w:numPr>
      </w:pPr>
      <w:r w:rsidRPr="003330FC">
        <w:t>¿Qué herramientas, equipos, ubicación óptima del local e instalaciones son identificados como necesarios para el funcionamiento eficiente de un centro de boliche en la ciudad de San Pedro Sula?</w:t>
      </w:r>
    </w:p>
    <w:p w14:paraId="70D2D0E0" w14:textId="0FF47ABD" w:rsidR="00850741" w:rsidRPr="003330FC" w:rsidRDefault="00704C63" w:rsidP="00850741">
      <w:pPr>
        <w:pStyle w:val="TextoPrincipal"/>
        <w:numPr>
          <w:ilvl w:val="0"/>
          <w:numId w:val="37"/>
        </w:numPr>
      </w:pPr>
      <w:r w:rsidRPr="003330FC">
        <w:t>¿Cuál es la</w:t>
      </w:r>
      <w:r w:rsidR="00850741" w:rsidRPr="003330FC">
        <w:t xml:space="preserve"> viabilidad financiera de un centro de boliche en </w:t>
      </w:r>
      <w:r w:rsidR="00D50273" w:rsidRPr="003330FC">
        <w:t xml:space="preserve">la ciudad de </w:t>
      </w:r>
      <w:r w:rsidR="00850741" w:rsidRPr="003330FC">
        <w:t>San Pedro Sula?</w:t>
      </w:r>
    </w:p>
    <w:p w14:paraId="418D0E04" w14:textId="5892A8A0" w:rsidR="00850741" w:rsidRPr="003330FC" w:rsidRDefault="00850741" w:rsidP="00850741">
      <w:pPr>
        <w:pStyle w:val="TextoPrincipal"/>
        <w:numPr>
          <w:ilvl w:val="0"/>
          <w:numId w:val="37"/>
        </w:numPr>
      </w:pPr>
      <w:r w:rsidRPr="003330FC">
        <w:t>¿Cuáles son los aspectos del marco legal que se deben tener en cuenta para la apertura de un centro de boliche en la ciudad de San Pedro Sula?</w:t>
      </w:r>
    </w:p>
    <w:p w14:paraId="1A840255" w14:textId="62C86B2D" w:rsidR="00D36F20" w:rsidRPr="003330FC" w:rsidRDefault="00850741" w:rsidP="00850741">
      <w:pPr>
        <w:pStyle w:val="TextoPrincipal"/>
        <w:numPr>
          <w:ilvl w:val="0"/>
          <w:numId w:val="37"/>
        </w:numPr>
      </w:pPr>
      <w:r w:rsidRPr="003330FC">
        <w:t>¿Cuál es el</w:t>
      </w:r>
      <w:r w:rsidR="00177583" w:rsidRPr="003330FC">
        <w:t xml:space="preserve"> </w:t>
      </w:r>
      <w:r w:rsidRPr="003330FC">
        <w:t>modelo de negocio</w:t>
      </w:r>
      <w:r w:rsidR="00177583" w:rsidRPr="003330FC">
        <w:t xml:space="preserve"> óptimo para</w:t>
      </w:r>
      <w:r w:rsidRPr="003330FC">
        <w:t xml:space="preserve"> un centro de boliche en </w:t>
      </w:r>
      <w:r w:rsidR="00D50273" w:rsidRPr="003330FC">
        <w:t xml:space="preserve">la ciudad de </w:t>
      </w:r>
      <w:r w:rsidRPr="003330FC">
        <w:t xml:space="preserve">San Pedro Sula? </w:t>
      </w:r>
    </w:p>
    <w:p w14:paraId="291E7126" w14:textId="345EDFA2" w:rsidR="00210E95" w:rsidRPr="003330FC" w:rsidRDefault="004D17BE" w:rsidP="00AC68B9">
      <w:pPr>
        <w:pStyle w:val="Heading2"/>
      </w:pPr>
      <w:bookmarkStart w:id="49" w:name="_Toc474331180"/>
      <w:bookmarkStart w:id="50" w:name="_Toc474331379"/>
      <w:bookmarkStart w:id="51" w:name="_Toc1575459639"/>
      <w:bookmarkStart w:id="52" w:name="_Toc158752042"/>
      <w:bookmarkStart w:id="53" w:name="_Toc158752279"/>
      <w:r w:rsidRPr="003330FC">
        <w:t>OBJETIVOS DEL PROYECTO</w:t>
      </w:r>
      <w:bookmarkEnd w:id="49"/>
      <w:bookmarkEnd w:id="50"/>
      <w:bookmarkEnd w:id="51"/>
      <w:bookmarkEnd w:id="52"/>
      <w:bookmarkEnd w:id="53"/>
    </w:p>
    <w:p w14:paraId="4DE4C47F" w14:textId="5B85BC8D" w:rsidR="00210E95" w:rsidRPr="003330FC" w:rsidRDefault="007069AD" w:rsidP="00B1599A">
      <w:pPr>
        <w:pStyle w:val="TextoPrincipal"/>
      </w:pPr>
      <w:r w:rsidRPr="003330FC">
        <w:t xml:space="preserve">A continuación, se </w:t>
      </w:r>
      <w:r w:rsidR="006C4733" w:rsidRPr="003330FC">
        <w:t>mue</w:t>
      </w:r>
      <w:r w:rsidR="009E1FAA" w:rsidRPr="003330FC">
        <w:t>stran</w:t>
      </w:r>
      <w:r w:rsidR="002E7023" w:rsidRPr="003330FC">
        <w:t xml:space="preserve"> tanto el objetivo general como los específicos</w:t>
      </w:r>
      <w:r w:rsidR="00D540D8" w:rsidRPr="003330FC">
        <w:t xml:space="preserve">, que en adelante </w:t>
      </w:r>
      <w:r w:rsidR="0094725B" w:rsidRPr="003330FC">
        <w:t>serán</w:t>
      </w:r>
      <w:r w:rsidR="00D540D8" w:rsidRPr="003330FC">
        <w:t xml:space="preserve"> la línea de enfoque para el desarrollo</w:t>
      </w:r>
      <w:r w:rsidR="0094725B" w:rsidRPr="003330FC">
        <w:t xml:space="preserve"> de la presente investigación.</w:t>
      </w:r>
    </w:p>
    <w:p w14:paraId="4FD4C13B" w14:textId="67F9C8D5" w:rsidR="00A776B3" w:rsidRPr="003330FC" w:rsidRDefault="0064278F" w:rsidP="468FA6E3">
      <w:pPr>
        <w:pStyle w:val="Heading3"/>
        <w:rPr>
          <w:b/>
        </w:rPr>
      </w:pPr>
      <w:bookmarkStart w:id="54" w:name="_Toc329256843"/>
      <w:bookmarkStart w:id="55" w:name="_Toc158752043"/>
      <w:bookmarkStart w:id="56" w:name="_Toc158752280"/>
      <w:r w:rsidRPr="003330FC">
        <w:t>OBJETIVO GENERAL</w:t>
      </w:r>
      <w:bookmarkEnd w:id="54"/>
      <w:bookmarkEnd w:id="55"/>
      <w:bookmarkEnd w:id="56"/>
    </w:p>
    <w:p w14:paraId="75B95598" w14:textId="378A4F01" w:rsidR="00FC503E" w:rsidRPr="003330FC" w:rsidRDefault="00B14A95" w:rsidP="00B1599A">
      <w:pPr>
        <w:pStyle w:val="TextoPrincipal"/>
      </w:pPr>
      <w:r w:rsidRPr="003330FC">
        <w:t>Realizar un estudio de</w:t>
      </w:r>
      <w:r w:rsidR="00FC503E" w:rsidRPr="003330FC">
        <w:t xml:space="preserve"> </w:t>
      </w:r>
      <w:r w:rsidR="00445F65" w:rsidRPr="003330FC">
        <w:t>prefactibilidad</w:t>
      </w:r>
      <w:r w:rsidR="00FC503E" w:rsidRPr="003330FC">
        <w:t xml:space="preserve"> </w:t>
      </w:r>
      <w:r w:rsidRPr="003330FC">
        <w:t>sobre</w:t>
      </w:r>
      <w:r w:rsidR="00FC503E" w:rsidRPr="003330FC">
        <w:t xml:space="preserve"> la apertura de un centro de entretenimiento enfocado en el boliche en la ciudad de San Pedro Sula, Cortés</w:t>
      </w:r>
      <w:r w:rsidRPr="003330FC">
        <w:t>.</w:t>
      </w:r>
    </w:p>
    <w:p w14:paraId="396AF25B" w14:textId="3D3859B9" w:rsidR="00270CC6" w:rsidRPr="003330FC" w:rsidRDefault="00270CC6" w:rsidP="468FA6E3">
      <w:pPr>
        <w:pStyle w:val="Heading3"/>
        <w:rPr>
          <w:b/>
        </w:rPr>
      </w:pPr>
      <w:bookmarkStart w:id="57" w:name="_Toc2000220577"/>
      <w:bookmarkStart w:id="58" w:name="_Toc158752044"/>
      <w:bookmarkStart w:id="59" w:name="_Toc158752281"/>
      <w:r w:rsidRPr="003330FC">
        <w:t>OBJETIVO</w:t>
      </w:r>
      <w:r w:rsidR="003C042E" w:rsidRPr="003330FC">
        <w:t xml:space="preserve">S </w:t>
      </w:r>
      <w:r w:rsidR="00C86721" w:rsidRPr="003330FC">
        <w:t>ESPECÍFICOS</w:t>
      </w:r>
      <w:bookmarkEnd w:id="57"/>
      <w:bookmarkEnd w:id="58"/>
      <w:bookmarkEnd w:id="59"/>
    </w:p>
    <w:p w14:paraId="2129EDD0" w14:textId="77777777" w:rsidR="000E4FE4" w:rsidRPr="003330FC" w:rsidRDefault="00986E59" w:rsidP="0027028F">
      <w:pPr>
        <w:pStyle w:val="TextoPrincipal"/>
        <w:numPr>
          <w:ilvl w:val="0"/>
          <w:numId w:val="15"/>
        </w:numPr>
      </w:pPr>
      <w:r w:rsidRPr="003330FC">
        <w:t>Identificar por medio del análisis de mercado las características que el centro de boliche debe de usar a su favor para representar una diferencia competitiva.</w:t>
      </w:r>
    </w:p>
    <w:p w14:paraId="0067FDCB" w14:textId="77777777" w:rsidR="000E4FE4" w:rsidRPr="003330FC" w:rsidRDefault="00E40EF7" w:rsidP="0027028F">
      <w:pPr>
        <w:pStyle w:val="TextoPrincipal"/>
        <w:numPr>
          <w:ilvl w:val="0"/>
          <w:numId w:val="15"/>
        </w:numPr>
      </w:pPr>
      <w:r w:rsidRPr="003330FC">
        <w:t xml:space="preserve">Identificar </w:t>
      </w:r>
      <w:r w:rsidR="00EF23BF" w:rsidRPr="003330FC">
        <w:t>las herramientas, equipo</w:t>
      </w:r>
      <w:r w:rsidR="000E4FE4" w:rsidRPr="003330FC">
        <w:t xml:space="preserve">, ubicación optima del local </w:t>
      </w:r>
      <w:r w:rsidR="00EF23BF" w:rsidRPr="003330FC">
        <w:t>e instalaciones que se requieren para un centro de boliche</w:t>
      </w:r>
      <w:r w:rsidR="003371D6" w:rsidRPr="003330FC">
        <w:t xml:space="preserve"> por medio del estudio técnico.</w:t>
      </w:r>
    </w:p>
    <w:p w14:paraId="19ACD8B3" w14:textId="61B15A13" w:rsidR="00004BFF" w:rsidRPr="003330FC" w:rsidRDefault="00004BFF" w:rsidP="00004BFF">
      <w:pPr>
        <w:pStyle w:val="TextoPrincipal"/>
        <w:numPr>
          <w:ilvl w:val="0"/>
          <w:numId w:val="15"/>
        </w:numPr>
      </w:pPr>
      <w:r w:rsidRPr="003330FC">
        <w:t>Evaluar por medio de un estudio de rentabilidad financiera la viabilidad para un centro de boliche en la ciudad de San Pedro Sula.</w:t>
      </w:r>
    </w:p>
    <w:p w14:paraId="09670D55" w14:textId="1558880C" w:rsidR="002E1DA0" w:rsidRPr="003330FC" w:rsidRDefault="00672DE5" w:rsidP="0027028F">
      <w:pPr>
        <w:pStyle w:val="TextoPrincipal"/>
        <w:numPr>
          <w:ilvl w:val="0"/>
          <w:numId w:val="15"/>
        </w:numPr>
      </w:pPr>
      <w:r w:rsidRPr="003330FC">
        <w:t xml:space="preserve">Establecer el marco legal </w:t>
      </w:r>
      <w:r w:rsidR="002C21A7" w:rsidRPr="003330FC">
        <w:t xml:space="preserve">que </w:t>
      </w:r>
      <w:r w:rsidR="00FC293C" w:rsidRPr="003330FC">
        <w:t xml:space="preserve">se </w:t>
      </w:r>
      <w:r w:rsidR="000C644F" w:rsidRPr="003330FC">
        <w:t xml:space="preserve">requiere </w:t>
      </w:r>
      <w:r w:rsidR="00FC293C" w:rsidRPr="003330FC">
        <w:t>para</w:t>
      </w:r>
      <w:r w:rsidR="00A91DDF" w:rsidRPr="003330FC">
        <w:t xml:space="preserve"> poder </w:t>
      </w:r>
      <w:r w:rsidR="000C644F" w:rsidRPr="003330FC">
        <w:t>dar apertura</w:t>
      </w:r>
      <w:r w:rsidR="00D67F90" w:rsidRPr="003330FC">
        <w:t xml:space="preserve"> </w:t>
      </w:r>
      <w:r w:rsidR="00A949AA" w:rsidRPr="003330FC">
        <w:t>a</w:t>
      </w:r>
      <w:r w:rsidR="00D67F90" w:rsidRPr="003330FC">
        <w:t xml:space="preserve"> un centro de boliche</w:t>
      </w:r>
      <w:r w:rsidR="006A2746" w:rsidRPr="003330FC">
        <w:t xml:space="preserve"> por medio</w:t>
      </w:r>
      <w:r w:rsidR="00FC293C" w:rsidRPr="003330FC">
        <w:t xml:space="preserve"> </w:t>
      </w:r>
      <w:r w:rsidR="00D10B95" w:rsidRPr="003330FC">
        <w:t>una asesoría legal.</w:t>
      </w:r>
    </w:p>
    <w:p w14:paraId="6FA50D56" w14:textId="08508728" w:rsidR="002856F1" w:rsidRPr="003330FC" w:rsidRDefault="002856F1" w:rsidP="0027028F">
      <w:pPr>
        <w:pStyle w:val="TextoPrincipal"/>
        <w:numPr>
          <w:ilvl w:val="0"/>
          <w:numId w:val="15"/>
        </w:numPr>
      </w:pPr>
      <w:r w:rsidRPr="003330FC">
        <w:t>Diseñar el modelo de negocio del centro de boliche para la ciudad de San Pedro Sula, Cortes.</w:t>
      </w:r>
    </w:p>
    <w:p w14:paraId="7418C26F" w14:textId="04FC3C36" w:rsidR="00210E95" w:rsidRPr="003330FC" w:rsidRDefault="004D17BE" w:rsidP="00AC68B9">
      <w:pPr>
        <w:pStyle w:val="Heading2"/>
      </w:pPr>
      <w:bookmarkStart w:id="60" w:name="_Toc474331181"/>
      <w:bookmarkStart w:id="61" w:name="_Toc474331380"/>
      <w:bookmarkStart w:id="62" w:name="_Toc733030913"/>
      <w:bookmarkStart w:id="63" w:name="_Toc158752045"/>
      <w:bookmarkStart w:id="64" w:name="_Toc158752282"/>
      <w:r w:rsidRPr="003330FC">
        <w:t>JUSTIFICACIÓN</w:t>
      </w:r>
      <w:bookmarkEnd w:id="60"/>
      <w:bookmarkEnd w:id="61"/>
      <w:bookmarkEnd w:id="62"/>
      <w:bookmarkEnd w:id="63"/>
      <w:bookmarkEnd w:id="64"/>
    </w:p>
    <w:p w14:paraId="12426EAB" w14:textId="17B94D9D" w:rsidR="003D1FAB" w:rsidRPr="003330FC" w:rsidRDefault="003D1FAB" w:rsidP="00B1599A">
      <w:pPr>
        <w:pStyle w:val="TextoPrincipal"/>
      </w:pPr>
      <w:r w:rsidRPr="003330FC">
        <w:t xml:space="preserve">La ciudad de San Pedro Sula, Cortés, tiene una oferta muy limitada en cuanto a oportunidades de entretenimiento, por </w:t>
      </w:r>
      <w:r w:rsidR="003D718C" w:rsidRPr="003330FC">
        <w:t>ello</w:t>
      </w:r>
      <w:r w:rsidRPr="003330FC">
        <w:t xml:space="preserve"> se pretende generar una alternativa atractiva para el mercado local</w:t>
      </w:r>
      <w:r w:rsidR="00B46F67" w:rsidRPr="003330FC">
        <w:t xml:space="preserve"> que pueda atraer una gran cantidad de clientes</w:t>
      </w:r>
      <w:r w:rsidR="00A52B6F" w:rsidRPr="003330FC">
        <w:t xml:space="preserve"> </w:t>
      </w:r>
      <w:r w:rsidR="00801C08" w:rsidRPr="003330FC">
        <w:t xml:space="preserve">a </w:t>
      </w:r>
      <w:r w:rsidR="003E4BB2" w:rsidRPr="003330FC">
        <w:t xml:space="preserve">una </w:t>
      </w:r>
      <w:r w:rsidR="00547E1D" w:rsidRPr="003330FC">
        <w:t>opción</w:t>
      </w:r>
      <w:r w:rsidR="00A52B6F" w:rsidRPr="003330FC">
        <w:t xml:space="preserve"> de </w:t>
      </w:r>
      <w:r w:rsidR="003E4BB2" w:rsidRPr="003330FC">
        <w:t xml:space="preserve">ocio </w:t>
      </w:r>
      <w:r w:rsidR="00785BC4" w:rsidRPr="003330FC">
        <w:t>diferente de</w:t>
      </w:r>
      <w:r w:rsidR="00D805A1" w:rsidRPr="003330FC">
        <w:t xml:space="preserve"> la</w:t>
      </w:r>
      <w:r w:rsidR="00785BC4" w:rsidRPr="003330FC">
        <w:t>s</w:t>
      </w:r>
      <w:r w:rsidR="00D805A1" w:rsidRPr="003330FC">
        <w:t xml:space="preserve"> que están acostumbrados</w:t>
      </w:r>
      <w:r w:rsidR="0003263B" w:rsidRPr="003330FC">
        <w:t>.</w:t>
      </w:r>
    </w:p>
    <w:p w14:paraId="0045341F" w14:textId="78F124D9" w:rsidR="00135787" w:rsidRPr="003330FC" w:rsidRDefault="003D1FAB" w:rsidP="00135787">
      <w:pPr>
        <w:pStyle w:val="TextoPrincipal"/>
      </w:pPr>
      <w:r w:rsidRPr="003330FC">
        <w:t xml:space="preserve">Este análisis es </w:t>
      </w:r>
      <w:r w:rsidR="004C236D" w:rsidRPr="003330FC">
        <w:t xml:space="preserve">realizado por conveniencia de los </w:t>
      </w:r>
      <w:r w:rsidR="00542DA5" w:rsidRPr="003330FC">
        <w:t>investigadores</w:t>
      </w:r>
      <w:r w:rsidR="004C236D" w:rsidRPr="003330FC">
        <w:t xml:space="preserve"> y es </w:t>
      </w:r>
      <w:r w:rsidRPr="003330FC">
        <w:t xml:space="preserve">necesario para determinar si es factible invertir en un centro de boliche en la ciudad de San Pedro Sula, Cortés, para </w:t>
      </w:r>
      <w:r w:rsidR="00542DA5" w:rsidRPr="003330FC">
        <w:t xml:space="preserve">generar una oferta </w:t>
      </w:r>
      <w:r w:rsidR="00162201" w:rsidRPr="003330FC">
        <w:t>interesante</w:t>
      </w:r>
      <w:r w:rsidR="00542DA5" w:rsidRPr="003330FC">
        <w:t xml:space="preserve"> para los inversionistas</w:t>
      </w:r>
      <w:r w:rsidRPr="003330FC">
        <w:t xml:space="preserve">, emprender en </w:t>
      </w:r>
      <w:r w:rsidR="005D077C" w:rsidRPr="003330FC">
        <w:t>el</w:t>
      </w:r>
      <w:r w:rsidRPr="003330FC">
        <w:t xml:space="preserve"> rubro y lograr ganancias significativas.</w:t>
      </w:r>
    </w:p>
    <w:p w14:paraId="561FA1BA" w14:textId="77777777" w:rsidR="00135787" w:rsidRPr="003330FC" w:rsidRDefault="00135787">
      <w:pPr>
        <w:widowControl/>
        <w:spacing w:after="160" w:line="259" w:lineRule="auto"/>
        <w:rPr>
          <w:rFonts w:ascii="Times New Roman" w:hAnsi="Times New Roman" w:cs="Times New Roman"/>
          <w:sz w:val="24"/>
          <w:szCs w:val="24"/>
        </w:rPr>
      </w:pPr>
      <w:r w:rsidRPr="003330FC">
        <w:br w:type="page"/>
      </w:r>
    </w:p>
    <w:p w14:paraId="1B413521" w14:textId="77777777" w:rsidR="00135787" w:rsidRPr="003330FC" w:rsidRDefault="00135787" w:rsidP="00BF0A41">
      <w:pPr>
        <w:pStyle w:val="Heading1"/>
      </w:pPr>
      <w:bookmarkStart w:id="65" w:name="_Toc474331182"/>
      <w:bookmarkStart w:id="66" w:name="_Toc474331381"/>
      <w:bookmarkStart w:id="67" w:name="_Toc138546795"/>
      <w:bookmarkStart w:id="68" w:name="_Toc402763201"/>
      <w:bookmarkStart w:id="69" w:name="_Toc158752046"/>
      <w:bookmarkStart w:id="70" w:name="_Toc158752283"/>
      <w:r w:rsidRPr="003330FC">
        <w:t>MARCO TEÓRICO</w:t>
      </w:r>
      <w:bookmarkEnd w:id="65"/>
      <w:bookmarkEnd w:id="66"/>
      <w:bookmarkEnd w:id="67"/>
      <w:bookmarkEnd w:id="68"/>
      <w:bookmarkEnd w:id="69"/>
      <w:bookmarkEnd w:id="70"/>
    </w:p>
    <w:p w14:paraId="2FA00230" w14:textId="77777777" w:rsidR="00135787" w:rsidRPr="003330FC" w:rsidRDefault="00135787" w:rsidP="0027028F">
      <w:pPr>
        <w:pStyle w:val="ListParagraph"/>
        <w:numPr>
          <w:ilvl w:val="0"/>
          <w:numId w:val="1"/>
        </w:numPr>
        <w:spacing w:after="120" w:line="360" w:lineRule="auto"/>
        <w:outlineLvl w:val="1"/>
        <w:rPr>
          <w:rFonts w:ascii="Times New Roman" w:eastAsia="Times New Roman" w:hAnsi="Times New Roman"/>
          <w:b/>
          <w:bCs/>
          <w:caps/>
          <w:vanish/>
          <w:sz w:val="24"/>
          <w:szCs w:val="32"/>
        </w:rPr>
      </w:pPr>
      <w:bookmarkStart w:id="71" w:name="_Toc137384020"/>
      <w:bookmarkStart w:id="72" w:name="_Toc137384161"/>
      <w:bookmarkStart w:id="73" w:name="_Toc137384254"/>
      <w:bookmarkStart w:id="74" w:name="_Toc137580335"/>
      <w:bookmarkStart w:id="75" w:name="_Toc137580525"/>
      <w:bookmarkStart w:id="76" w:name="_Toc137757227"/>
      <w:bookmarkStart w:id="77" w:name="_Toc137887413"/>
      <w:bookmarkStart w:id="78" w:name="_Toc137887482"/>
      <w:bookmarkStart w:id="79" w:name="_Toc137940112"/>
      <w:bookmarkStart w:id="80" w:name="_Toc137948584"/>
      <w:bookmarkStart w:id="81" w:name="_Toc137948684"/>
      <w:bookmarkStart w:id="82" w:name="_Toc138545778"/>
      <w:bookmarkStart w:id="83" w:name="_Toc138546796"/>
      <w:bookmarkStart w:id="84" w:name="_Toc150104810"/>
      <w:bookmarkStart w:id="85" w:name="_Toc150110021"/>
      <w:bookmarkStart w:id="86" w:name="_Toc150115872"/>
      <w:bookmarkStart w:id="87" w:name="_Toc150711521"/>
      <w:bookmarkStart w:id="88" w:name="_Toc150715116"/>
      <w:bookmarkStart w:id="89" w:name="_Toc150722691"/>
      <w:bookmarkStart w:id="90" w:name="_Toc151918833"/>
      <w:bookmarkStart w:id="91" w:name="_Toc151927533"/>
      <w:bookmarkStart w:id="92" w:name="_Toc153744731"/>
      <w:bookmarkStart w:id="93" w:name="_Toc153746500"/>
      <w:bookmarkStart w:id="94" w:name="_Toc153749156"/>
      <w:bookmarkStart w:id="95" w:name="_Toc153824728"/>
      <w:bookmarkStart w:id="96" w:name="_Toc153826502"/>
      <w:bookmarkStart w:id="97" w:name="_Toc153827202"/>
      <w:bookmarkStart w:id="98" w:name="_Toc153827792"/>
      <w:bookmarkStart w:id="99" w:name="_Toc154681669"/>
      <w:bookmarkStart w:id="100" w:name="_Toc154927864"/>
      <w:bookmarkStart w:id="101" w:name="_Toc154928055"/>
      <w:bookmarkStart w:id="102" w:name="_Toc155016926"/>
      <w:bookmarkStart w:id="103" w:name="_Toc155095344"/>
      <w:bookmarkStart w:id="104" w:name="_Toc155301774"/>
      <w:bookmarkStart w:id="105" w:name="_Toc155380196"/>
      <w:bookmarkStart w:id="106" w:name="_Toc155382523"/>
      <w:bookmarkStart w:id="107" w:name="_Toc155386070"/>
      <w:bookmarkStart w:id="108" w:name="_Toc155545570"/>
      <w:bookmarkStart w:id="109" w:name="_Toc155547660"/>
      <w:bookmarkStart w:id="110" w:name="_Toc155549388"/>
      <w:bookmarkStart w:id="111" w:name="_Toc155549659"/>
      <w:bookmarkStart w:id="112" w:name="_Toc156162001"/>
      <w:bookmarkStart w:id="113" w:name="_Toc156163240"/>
      <w:bookmarkStart w:id="114" w:name="_Toc157697479"/>
      <w:bookmarkStart w:id="115" w:name="_Toc157719564"/>
      <w:bookmarkStart w:id="116" w:name="_Toc157719776"/>
      <w:bookmarkStart w:id="117" w:name="_Toc474331183"/>
      <w:bookmarkStart w:id="118" w:name="_Toc474331382"/>
      <w:bookmarkStart w:id="119" w:name="_Toc158752072"/>
      <w:bookmarkStart w:id="120" w:name="_Toc158752047"/>
      <w:bookmarkStart w:id="121" w:name="_Toc158752284"/>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9"/>
      <w:bookmarkEnd w:id="120"/>
      <w:bookmarkEnd w:id="121"/>
    </w:p>
    <w:p w14:paraId="2880C50E" w14:textId="77777777" w:rsidR="00135787" w:rsidRPr="003330FC" w:rsidRDefault="00135787" w:rsidP="00135787">
      <w:pPr>
        <w:pStyle w:val="Heading2"/>
      </w:pPr>
      <w:bookmarkStart w:id="122" w:name="_Toc138546797"/>
      <w:bookmarkStart w:id="123" w:name="_Toc357583478"/>
      <w:bookmarkStart w:id="124" w:name="_Toc158752048"/>
      <w:bookmarkStart w:id="125" w:name="_Toc158752285"/>
      <w:r w:rsidRPr="003330FC">
        <w:t>AN</w:t>
      </w:r>
      <w:bookmarkStart w:id="126" w:name="_Hlk137152879"/>
      <w:r w:rsidRPr="003330FC">
        <w:t>Á</w:t>
      </w:r>
      <w:bookmarkEnd w:id="126"/>
      <w:r w:rsidRPr="003330FC">
        <w:t>LISIS DE LA SITUACIÓN ACTUAL</w:t>
      </w:r>
      <w:bookmarkEnd w:id="117"/>
      <w:bookmarkEnd w:id="118"/>
      <w:bookmarkEnd w:id="122"/>
      <w:bookmarkEnd w:id="123"/>
      <w:bookmarkEnd w:id="124"/>
      <w:bookmarkEnd w:id="125"/>
    </w:p>
    <w:p w14:paraId="6F1466DA" w14:textId="6DBEC5B0" w:rsidR="00135787" w:rsidRPr="003330FC" w:rsidRDefault="006F55C2" w:rsidP="00135787">
      <w:pPr>
        <w:pStyle w:val="TextoPrincipal"/>
      </w:pPr>
      <w:r w:rsidRPr="003330FC">
        <w:t>Posterior a</w:t>
      </w:r>
      <w:r w:rsidR="00135787" w:rsidRPr="003330FC">
        <w:t xml:space="preserve">l planteamiento de la investigación, se establecerá el Marco Teórico </w:t>
      </w:r>
      <w:r w:rsidRPr="003330FC">
        <w:t>cuyo</w:t>
      </w:r>
      <w:r w:rsidR="00135787" w:rsidRPr="003330FC">
        <w:t xml:space="preserve"> objetivo es darle un seguimiento a lo </w:t>
      </w:r>
      <w:r w:rsidRPr="003330FC">
        <w:t>planeado</w:t>
      </w:r>
      <w:r w:rsidR="00135787" w:rsidRPr="003330FC">
        <w:t xml:space="preserve"> anteriormente. En este capítulo se hablará del análisis de la situación actual, macroentorno, microentorno y análisis interno, todo esto para darle un sustento al presente estudio de prefactibilidad del centro de boliche para definir parte de la investigación </w:t>
      </w:r>
      <w:r w:rsidR="008903D8" w:rsidRPr="003330FC">
        <w:t>a</w:t>
      </w:r>
      <w:r w:rsidR="00135787" w:rsidRPr="003330FC">
        <w:t xml:space="preserve"> </w:t>
      </w:r>
      <w:r w:rsidR="00A372E7" w:rsidRPr="003330FC">
        <w:t>realizarse</w:t>
      </w:r>
      <w:r w:rsidR="00135787" w:rsidRPr="003330FC">
        <w:t xml:space="preserve"> en la ciudad de San Pedro Sula. Según </w:t>
      </w:r>
      <w:sdt>
        <w:sdtPr>
          <w:id w:val="1715312934"/>
          <w:citation/>
        </w:sdtPr>
        <w:sdtContent>
          <w:r w:rsidR="00135787" w:rsidRPr="003330FC">
            <w:fldChar w:fldCharType="begin"/>
          </w:r>
          <w:r w:rsidR="00135787" w:rsidRPr="003330FC">
            <w:instrText xml:space="preserve">CITATION Her14 \l 2058 </w:instrText>
          </w:r>
          <w:r w:rsidR="00135787" w:rsidRPr="003330FC">
            <w:fldChar w:fldCharType="separate"/>
          </w:r>
          <w:r w:rsidRPr="003330FC">
            <w:t>(Hernández, 2014)</w:t>
          </w:r>
          <w:r w:rsidR="00135787" w:rsidRPr="003330FC">
            <w:fldChar w:fldCharType="end"/>
          </w:r>
        </w:sdtContent>
      </w:sdt>
      <w:r w:rsidR="00135787" w:rsidRPr="003330FC">
        <w:t xml:space="preserve"> es el paso de investigación que consiste en sustentar teóricamente el estudio, una vez que ya se ha planteado el problema de la investigación.</w:t>
      </w:r>
    </w:p>
    <w:p w14:paraId="1C6743DF" w14:textId="77777777" w:rsidR="008E17CC" w:rsidRPr="003330FC" w:rsidRDefault="008E17CC" w:rsidP="008E17CC">
      <w:pPr>
        <w:pStyle w:val="Heading3"/>
      </w:pPr>
      <w:bookmarkStart w:id="127" w:name="_Toc158752049"/>
      <w:bookmarkStart w:id="128" w:name="_Toc158752286"/>
      <w:r w:rsidRPr="003330FC">
        <w:t>EL BOLICHE COMO DEPORTE</w:t>
      </w:r>
      <w:bookmarkEnd w:id="127"/>
      <w:bookmarkEnd w:id="128"/>
    </w:p>
    <w:p w14:paraId="40A37DE1" w14:textId="2572A3F7" w:rsidR="008E17CC" w:rsidRPr="003330FC" w:rsidRDefault="008E17CC" w:rsidP="008E17CC">
      <w:pPr>
        <w:pStyle w:val="TextoPrincipal"/>
      </w:pPr>
      <w:r w:rsidRPr="003330FC">
        <w:t xml:space="preserve">De acuerdo con </w:t>
      </w:r>
      <w:r w:rsidRPr="003330FC">
        <w:fldChar w:fldCharType="begin"/>
      </w:r>
      <w:r w:rsidRPr="003330FC">
        <w:instrText xml:space="preserve"> CITATION Pic22 \l 18442 </w:instrText>
      </w:r>
      <w:r w:rsidRPr="003330FC">
        <w:fldChar w:fldCharType="separate"/>
      </w:r>
      <w:r w:rsidRPr="003330FC">
        <w:t>Pico, 2022)</w:t>
      </w:r>
      <w:r w:rsidRPr="003330FC">
        <w:fldChar w:fldCharType="end"/>
      </w:r>
      <w:r w:rsidRPr="003330FC">
        <w:t>:</w:t>
      </w:r>
    </w:p>
    <w:p w14:paraId="5B20FF99" w14:textId="77777777" w:rsidR="008E17CC" w:rsidRPr="003330FC" w:rsidRDefault="008E17CC" w:rsidP="008E17CC">
      <w:pPr>
        <w:pStyle w:val="CitaLarga"/>
      </w:pPr>
      <w:r w:rsidRPr="003330FC">
        <w:rPr>
          <w:rStyle w:val="CitaLargaChar"/>
        </w:rPr>
        <w:t>El juego de bolos puede ser practicado por cualquier persona sin importar su edad o estatura, este deporte se juega de una manera simple, donde el jugador tiene que derribar diez bolos</w:t>
      </w:r>
      <w:r w:rsidRPr="003330FC">
        <w:t xml:space="preserve"> (pinos) haciendo rodar una bola desde una distancia de 18m que tiene el carril (línea)</w:t>
      </w:r>
    </w:p>
    <w:p w14:paraId="6DB9646F" w14:textId="2A13DCB3" w:rsidR="008E17CC" w:rsidRPr="003330FC" w:rsidRDefault="008E17CC" w:rsidP="00896417">
      <w:pPr>
        <w:pStyle w:val="CitaLarga"/>
      </w:pPr>
      <w:r w:rsidRPr="003330FC">
        <w:t>Al derribar todos los bolos con un primer lanzamiento se le conoce como pleno o chuza (strike), derribar los bolos con dos tiros se conoce como semipleno (spare), si no se logra un strike o spare se conoce como un fallo (miss), este juego se compone de diez cuadro o rondas con una máxima puntuación de 300 puntos. (pág. 2)</w:t>
      </w:r>
    </w:p>
    <w:p w14:paraId="1E709D88" w14:textId="77777777" w:rsidR="00135787" w:rsidRPr="003330FC" w:rsidRDefault="00135787" w:rsidP="00135787">
      <w:pPr>
        <w:pStyle w:val="Heading3"/>
      </w:pPr>
      <w:bookmarkStart w:id="129" w:name="_Toc138546798"/>
      <w:bookmarkStart w:id="130" w:name="_Toc1059304617"/>
      <w:bookmarkStart w:id="131" w:name="_Toc158752050"/>
      <w:bookmarkStart w:id="132" w:name="_Toc158752287"/>
      <w:r w:rsidRPr="003330FC">
        <w:t>ANÁLISIS DE MACROENTORNO</w:t>
      </w:r>
      <w:bookmarkEnd w:id="129"/>
      <w:bookmarkEnd w:id="130"/>
      <w:bookmarkEnd w:id="131"/>
      <w:bookmarkEnd w:id="132"/>
    </w:p>
    <w:p w14:paraId="6158285F" w14:textId="36558206" w:rsidR="00135787" w:rsidRPr="003330FC" w:rsidRDefault="00A32AC2" w:rsidP="00135787">
      <w:pPr>
        <w:pStyle w:val="TextoPrincipal"/>
      </w:pPr>
      <w:r w:rsidRPr="003330FC">
        <w:t xml:space="preserve">El trabajo, el estudio, </w:t>
      </w:r>
      <w:r w:rsidR="000054C6" w:rsidRPr="003330FC">
        <w:t>y otras actividades que forman parte del día a día, suelen ser fuentes de estrés constante,</w:t>
      </w:r>
      <w:r w:rsidR="00EA1762" w:rsidRPr="003330FC">
        <w:t xml:space="preserve"> y como es bien sabido, e</w:t>
      </w:r>
      <w:r w:rsidR="00832263" w:rsidRPr="003330FC">
        <w:t xml:space="preserve">l estrés </w:t>
      </w:r>
      <w:r w:rsidR="00EA1762" w:rsidRPr="003330FC">
        <w:t>es capaz de provocar condiciones dañinas en los seres humanos</w:t>
      </w:r>
      <w:r w:rsidR="0066454F" w:rsidRPr="003330FC">
        <w:t xml:space="preserve">. </w:t>
      </w:r>
      <w:r w:rsidR="00832263" w:rsidRPr="003330FC">
        <w:t xml:space="preserve">Dicho lo anterior, </w:t>
      </w:r>
      <w:r w:rsidR="00862AE7" w:rsidRPr="003330FC">
        <w:t xml:space="preserve">es común </w:t>
      </w:r>
      <w:r w:rsidR="00EC4F7D" w:rsidRPr="003330FC">
        <w:t xml:space="preserve">que muchas personas, </w:t>
      </w:r>
      <w:r w:rsidR="009F119A" w:rsidRPr="003330FC">
        <w:t xml:space="preserve">luego del </w:t>
      </w:r>
      <w:r w:rsidR="00EC4F7D" w:rsidRPr="003330FC">
        <w:t>afán</w:t>
      </w:r>
      <w:r w:rsidR="009F119A" w:rsidRPr="003330FC">
        <w:t xml:space="preserve"> diario</w:t>
      </w:r>
      <w:r w:rsidR="00EC4F7D" w:rsidRPr="003330FC">
        <w:t xml:space="preserve">, busquen alternativas de recreación y entretenimiento para reducir </w:t>
      </w:r>
      <w:r w:rsidR="00195402" w:rsidRPr="003330FC">
        <w:t>la tensión física y mental.</w:t>
      </w:r>
    </w:p>
    <w:p w14:paraId="1B403D67" w14:textId="108D83C1" w:rsidR="00135787" w:rsidRPr="003330FC" w:rsidRDefault="00F74E9F" w:rsidP="00135787">
      <w:pPr>
        <w:pStyle w:val="TextoPrincipal"/>
      </w:pPr>
      <w:r w:rsidRPr="003330FC">
        <w:t xml:space="preserve">De entre todas las actividades de entretenimiento, este estudio se enfoca en el </w:t>
      </w:r>
      <w:r w:rsidR="00F430D8" w:rsidRPr="003330FC">
        <w:t>boliche</w:t>
      </w:r>
      <w:r w:rsidRPr="003330FC">
        <w:t>, el cual</w:t>
      </w:r>
      <w:r w:rsidR="00F430D8" w:rsidRPr="003330FC">
        <w:t xml:space="preserve"> es definido</w:t>
      </w:r>
      <w:r w:rsidRPr="003330FC">
        <w:t xml:space="preserve"> c</w:t>
      </w:r>
      <w:r w:rsidR="00135787" w:rsidRPr="003330FC">
        <w:t xml:space="preserve">omo </w:t>
      </w:r>
      <w:r w:rsidR="00151346" w:rsidRPr="003330FC">
        <w:t>un</w:t>
      </w:r>
      <w:r w:rsidR="00135787" w:rsidRPr="003330FC">
        <w:t xml:space="preserve"> juego que tiene como finalidad derribar la mayor cantidad de “pinos” o “bolos” utilizando una bola esférica (usualmente a base de resina o algunos materiales plásticos de alta densidad) lanzada por el jugador. </w:t>
      </w:r>
    </w:p>
    <w:p w14:paraId="449675A2" w14:textId="4DAF51FD" w:rsidR="00493051" w:rsidRPr="003330FC" w:rsidRDefault="00493051" w:rsidP="00135787">
      <w:pPr>
        <w:pStyle w:val="TextoPrincipal"/>
      </w:pPr>
      <w:r w:rsidRPr="003330FC">
        <w:t xml:space="preserve">De acuerdo con </w:t>
      </w:r>
      <w:sdt>
        <w:sdtPr>
          <w:id w:val="-1463337871"/>
          <w:citation/>
        </w:sdtPr>
        <w:sdtContent>
          <w:r w:rsidR="007203AE" w:rsidRPr="003330FC">
            <w:fldChar w:fldCharType="begin"/>
          </w:r>
          <w:r w:rsidR="007203AE" w:rsidRPr="003330FC">
            <w:instrText xml:space="preserve"> CITATION Han16 \l 18442 </w:instrText>
          </w:r>
          <w:r w:rsidR="007203AE" w:rsidRPr="003330FC">
            <w:fldChar w:fldCharType="separate"/>
          </w:r>
          <w:r w:rsidRPr="003330FC">
            <w:t>(Hansell &amp; Associates, Inc., 2016)</w:t>
          </w:r>
          <w:r w:rsidR="007203AE" w:rsidRPr="003330FC">
            <w:fldChar w:fldCharType="end"/>
          </w:r>
        </w:sdtContent>
      </w:sdt>
      <w:r w:rsidR="00F537DD" w:rsidRPr="003330FC">
        <w:t xml:space="preserve"> </w:t>
      </w:r>
      <w:r w:rsidR="00D879BF" w:rsidRPr="003330FC">
        <w:t xml:space="preserve">la federación </w:t>
      </w:r>
      <w:r w:rsidR="00F659A3" w:rsidRPr="003330FC">
        <w:t>internac</w:t>
      </w:r>
      <w:r w:rsidR="00ED16F0" w:rsidRPr="003330FC">
        <w:t xml:space="preserve">ional </w:t>
      </w:r>
      <w:r w:rsidR="00F659A3" w:rsidRPr="003330FC">
        <w:t xml:space="preserve">de boliche </w:t>
      </w:r>
      <w:r w:rsidR="00640C9B" w:rsidRPr="003330FC">
        <w:t xml:space="preserve">estima que al menos 100 millones de personas </w:t>
      </w:r>
      <w:r w:rsidR="00ED16F0" w:rsidRPr="003330FC">
        <w:t xml:space="preserve">en casi 150 </w:t>
      </w:r>
      <w:r w:rsidR="0072122D" w:rsidRPr="003330FC">
        <w:t>países</w:t>
      </w:r>
      <w:r w:rsidR="00ED16F0" w:rsidRPr="003330FC">
        <w:t xml:space="preserve"> </w:t>
      </w:r>
      <w:r w:rsidR="00EF7F3C" w:rsidRPr="003330FC">
        <w:t>juegan bolos regularmente.</w:t>
      </w:r>
      <w:r w:rsidR="00D01D91" w:rsidRPr="003330FC">
        <w:t xml:space="preserve"> </w:t>
      </w:r>
      <w:r w:rsidR="00EE036A" w:rsidRPr="003330FC">
        <w:t xml:space="preserve">Cabe destacar que </w:t>
      </w:r>
      <w:r w:rsidR="00210870" w:rsidRPr="003330FC">
        <w:t>125</w:t>
      </w:r>
      <w:r w:rsidR="0014628D" w:rsidRPr="003330FC">
        <w:t xml:space="preserve"> </w:t>
      </w:r>
      <w:r w:rsidR="0072122D" w:rsidRPr="003330FC">
        <w:t>países</w:t>
      </w:r>
      <w:r w:rsidR="0014628D" w:rsidRPr="003330FC">
        <w:t xml:space="preserve"> son miembros </w:t>
      </w:r>
      <w:r w:rsidR="00011711" w:rsidRPr="003330FC">
        <w:t xml:space="preserve">de la </w:t>
      </w:r>
      <w:r w:rsidR="0072122D" w:rsidRPr="003330FC">
        <w:t>federación</w:t>
      </w:r>
      <w:r w:rsidR="00011711" w:rsidRPr="003330FC">
        <w:t xml:space="preserve"> </w:t>
      </w:r>
      <w:r w:rsidR="008652D1" w:rsidRPr="003330FC">
        <w:t xml:space="preserve">y compiten </w:t>
      </w:r>
      <w:r w:rsidR="0024639F" w:rsidRPr="003330FC">
        <w:t xml:space="preserve">en torneos internacionales. </w:t>
      </w:r>
      <w:r w:rsidR="00B4503E" w:rsidRPr="003330FC">
        <w:t>(pág. 4)</w:t>
      </w:r>
    </w:p>
    <w:p w14:paraId="6DBDD486" w14:textId="136E8508" w:rsidR="00B560E8" w:rsidRPr="003330FC" w:rsidRDefault="00B560E8" w:rsidP="00135787">
      <w:pPr>
        <w:pStyle w:val="TextoPrincipal"/>
      </w:pPr>
      <w:r w:rsidRPr="003330FC">
        <w:t>Además</w:t>
      </w:r>
      <w:r w:rsidR="003C2077" w:rsidRPr="003330FC">
        <w:t xml:space="preserve">, respecto a los datos demográficos de esta industria, </w:t>
      </w:r>
      <w:sdt>
        <w:sdtPr>
          <w:id w:val="-1999574344"/>
          <w:citation/>
        </w:sdtPr>
        <w:sdtContent>
          <w:r w:rsidRPr="003330FC">
            <w:fldChar w:fldCharType="begin"/>
          </w:r>
          <w:r w:rsidRPr="003330FC">
            <w:instrText xml:space="preserve"> CITATION Han16 \l 18442 </w:instrText>
          </w:r>
          <w:r w:rsidRPr="003330FC">
            <w:fldChar w:fldCharType="separate"/>
          </w:r>
          <w:r w:rsidRPr="003330FC">
            <w:t>(Hansell &amp; Associates, Inc., 2016)</w:t>
          </w:r>
          <w:r w:rsidRPr="003330FC">
            <w:fldChar w:fldCharType="end"/>
          </w:r>
        </w:sdtContent>
      </w:sdt>
      <w:r w:rsidRPr="003330FC">
        <w:t xml:space="preserve"> establecen que:</w:t>
      </w:r>
    </w:p>
    <w:p w14:paraId="1FD0D755" w14:textId="6C2BB37C" w:rsidR="007920E6" w:rsidRPr="003330FC" w:rsidRDefault="007920E6" w:rsidP="007920E6">
      <w:pPr>
        <w:pStyle w:val="CitaLarga"/>
      </w:pPr>
      <w:r w:rsidRPr="003330FC">
        <w:t>Una reciente Encuesta Nacional de Consumidores de Experian Simmons encontró que más de 51 millones de adultos de 18 años o más años y 19 millones de jóvenes de 6 a 17 años jugaron a los bolos al menos una vez en el último año. Los bolos claramente están ganando popularidad ya que 2015 representó el octavo año consecutivo de crecimiento en la participación.</w:t>
      </w:r>
      <w:r w:rsidR="00FD58B0" w:rsidRPr="003330FC">
        <w:t xml:space="preserve"> (pág. </w:t>
      </w:r>
      <w:r w:rsidR="007122CD" w:rsidRPr="003330FC">
        <w:t>5)</w:t>
      </w:r>
    </w:p>
    <w:p w14:paraId="282C12B7" w14:textId="47148211" w:rsidR="00725AF8" w:rsidRPr="003330FC" w:rsidRDefault="00135787" w:rsidP="00725AF8">
      <w:pPr>
        <w:pStyle w:val="Heading3"/>
      </w:pPr>
      <w:bookmarkStart w:id="133" w:name="_Toc138546799"/>
      <w:bookmarkStart w:id="134" w:name="_Toc139733945"/>
      <w:bookmarkStart w:id="135" w:name="_Toc158752051"/>
      <w:bookmarkStart w:id="136" w:name="_Toc158752288"/>
      <w:r w:rsidRPr="003330FC">
        <w:t>ANÁLISIS DEL MICROENTORNO</w:t>
      </w:r>
      <w:bookmarkEnd w:id="133"/>
      <w:bookmarkEnd w:id="134"/>
      <w:bookmarkEnd w:id="135"/>
      <w:bookmarkEnd w:id="136"/>
    </w:p>
    <w:p w14:paraId="3AB36F27" w14:textId="77777777" w:rsidR="00135787" w:rsidRPr="003330FC" w:rsidRDefault="00135787" w:rsidP="00135787">
      <w:pPr>
        <w:pStyle w:val="TextoPrincipal"/>
      </w:pPr>
      <w:r w:rsidRPr="003330FC">
        <w:t xml:space="preserve">América Latina ha visto un aumento significativo en el número de boleras en los últimos años. Esta industria ha ganado popularidad y se ha convertido en una actividad de ocio muy solicitada en la zona. </w:t>
      </w:r>
    </w:p>
    <w:p w14:paraId="10BC1079" w14:textId="1181D2AD" w:rsidR="00135787" w:rsidRPr="003330FC" w:rsidRDefault="00135787" w:rsidP="00135787">
      <w:pPr>
        <w:pStyle w:val="TextoPrincipal"/>
      </w:pPr>
      <w:r w:rsidRPr="003330FC">
        <w:t>A pesar del crecimiento positivo, la industria de los bolos en América Latina aún enfrenta dificultades. Uno de ellos es la oposición de otras opciones de entretenimiento como los videojuegos y actividades al aire libre. Además, algunas naciones pueden tener una infraestructura débil o problemas financieros que dificultan la expansión de las boleras.</w:t>
      </w:r>
    </w:p>
    <w:p w14:paraId="19D0BB9D" w14:textId="77777777" w:rsidR="00135787" w:rsidRPr="003330FC" w:rsidRDefault="00135787" w:rsidP="00135787">
      <w:pPr>
        <w:pStyle w:val="TextoPrincipal"/>
      </w:pPr>
      <w:r w:rsidRPr="003330FC">
        <w:t>En pocas palabras, las boleras se han convertido en lugares de entretenimiento populares en América Latina. Estas instalaciones ofrecen una experiencia divertida para personas de todas las edades con su infraestructura de vanguardia, servicios complementarios y actividades competitivas. Se anticipa que la industria de los bolos en el área se expandirá en los próximos años, a pesar de algunos obstáculos.</w:t>
      </w:r>
    </w:p>
    <w:p w14:paraId="77BA3EB6" w14:textId="1D8A419C" w:rsidR="00135787" w:rsidRPr="003330FC" w:rsidRDefault="00135787" w:rsidP="00135787">
      <w:pPr>
        <w:pStyle w:val="TextoPrincipal"/>
      </w:pPr>
      <w:r w:rsidRPr="003330FC">
        <w:t xml:space="preserve">La </w:t>
      </w:r>
      <w:sdt>
        <w:sdtPr>
          <w:id w:val="1599909193"/>
          <w:citation/>
        </w:sdtPr>
        <w:sdtContent>
          <w:r w:rsidRPr="003330FC">
            <w:fldChar w:fldCharType="begin"/>
          </w:r>
          <w:r w:rsidRPr="003330FC">
            <w:instrText xml:space="preserve"> CITATION Dip06 \l 18442 </w:instrText>
          </w:r>
          <w:r w:rsidRPr="003330FC">
            <w:fldChar w:fldCharType="separate"/>
          </w:r>
          <w:r w:rsidRPr="003330FC">
            <w:t>(Diputacion de Granada, 2006)</w:t>
          </w:r>
          <w:r w:rsidRPr="003330FC">
            <w:fldChar w:fldCharType="end"/>
          </w:r>
        </w:sdtContent>
      </w:sdt>
      <w:r w:rsidRPr="003330FC">
        <w:t xml:space="preserve"> establece en su documento llamado “Plan de Negocio: Bolera” que España, Portugal, y Latinoamérica, según estudios publicados en revistas y periódicos especializados, tienen capacidad de absorber aproximadamente 55,000 canchas de Bowling sin riesgo de saturación del mercado. (pág. 3)</w:t>
      </w:r>
    </w:p>
    <w:p w14:paraId="3F04D3AA" w14:textId="7AC654D1" w:rsidR="00135787" w:rsidRPr="003330FC" w:rsidRDefault="00135787" w:rsidP="00135787">
      <w:pPr>
        <w:pStyle w:val="TextoPrincipal"/>
      </w:pPr>
      <w:r w:rsidRPr="003330FC">
        <w:t>En Centroamérica el boliche es un deporte y centro de entretenimiento que se cataloga como innovador, cabe destacar que Honduras es el único de la región que aún no posee ningún centro de boliche</w:t>
      </w:r>
      <w:r w:rsidR="0043754E" w:rsidRPr="003330FC">
        <w:t xml:space="preserve"> a la fecha de redactado este documento.</w:t>
      </w:r>
    </w:p>
    <w:p w14:paraId="3738EADD" w14:textId="4B1DBD27" w:rsidR="00135787" w:rsidRPr="003330FC" w:rsidRDefault="00135787" w:rsidP="00135787">
      <w:pPr>
        <w:pStyle w:val="TextoPrincipal"/>
      </w:pPr>
      <w:r w:rsidRPr="003330FC">
        <w:t xml:space="preserve">En Costa Rica, según el autor </w:t>
      </w:r>
      <w:sdt>
        <w:sdtPr>
          <w:id w:val="1898237918"/>
          <w:citation/>
        </w:sdtPr>
        <w:sdtContent>
          <w:r w:rsidRPr="003330FC">
            <w:fldChar w:fldCharType="begin"/>
          </w:r>
          <w:r w:rsidRPr="003330FC">
            <w:instrText xml:space="preserve">CITATION Vil18 \l 18442 </w:instrText>
          </w:r>
          <w:r w:rsidRPr="003330FC">
            <w:fldChar w:fldCharType="separate"/>
          </w:r>
          <w:r w:rsidRPr="003330FC">
            <w:t>(Villarreal, 2018)</w:t>
          </w:r>
          <w:r w:rsidRPr="003330FC">
            <w:fldChar w:fldCharType="end"/>
          </w:r>
        </w:sdtContent>
      </w:sdt>
      <w:r w:rsidRPr="003330FC">
        <w:t xml:space="preserve"> el Boliche es el deporte de la elite que ahora divierte a 12,000 costarricenses al mes</w:t>
      </w:r>
      <w:r w:rsidR="00D31095" w:rsidRPr="003330FC">
        <w:t>.</w:t>
      </w:r>
    </w:p>
    <w:p w14:paraId="41F866F7" w14:textId="218EFC67" w:rsidR="00135787" w:rsidRPr="003330FC" w:rsidRDefault="00135787" w:rsidP="00135787">
      <w:pPr>
        <w:pStyle w:val="TextoPrincipal"/>
      </w:pPr>
      <w:r w:rsidRPr="003330FC">
        <w:t xml:space="preserve">Guatemala cuenta con seis centros de boliches, los cuales </w:t>
      </w:r>
      <w:r w:rsidR="00804D30" w:rsidRPr="003330FC">
        <w:t>equivalen a</w:t>
      </w:r>
      <w:r w:rsidRPr="003330FC">
        <w:t xml:space="preserve"> más de 72 líneas</w:t>
      </w:r>
      <w:r w:rsidR="00804D30" w:rsidRPr="003330FC">
        <w:t xml:space="preserve"> de boliche</w:t>
      </w:r>
      <w:r w:rsidRPr="003330FC">
        <w:t xml:space="preserve">, según lo establecido </w:t>
      </w:r>
      <w:r w:rsidR="00804D30" w:rsidRPr="003330FC">
        <w:t>por</w:t>
      </w:r>
      <w:r w:rsidRPr="003330FC">
        <w:t xml:space="preserve"> </w:t>
      </w:r>
      <w:sdt>
        <w:sdtPr>
          <w:id w:val="1239757718"/>
          <w:citation/>
        </w:sdtPr>
        <w:sdtContent>
          <w:r w:rsidRPr="003330FC">
            <w:fldChar w:fldCharType="begin"/>
          </w:r>
          <w:r w:rsidR="00804D30" w:rsidRPr="003330FC">
            <w:instrText xml:space="preserve">CITATION Chr23 \l 18442 </w:instrText>
          </w:r>
          <w:r w:rsidRPr="003330FC">
            <w:fldChar w:fldCharType="separate"/>
          </w:r>
          <w:r w:rsidRPr="003330FC">
            <w:t>(Samayoa, 2020)</w:t>
          </w:r>
          <w:r w:rsidRPr="003330FC">
            <w:fldChar w:fldCharType="end"/>
          </w:r>
        </w:sdtContent>
      </w:sdt>
      <w:r w:rsidRPr="003330FC">
        <w:t>, lo cual lleva a deducir que en Guatemala muchas personas juegan y pasan su tiempo libre en los centros de boliche, ya que no solo están ubicados en la Ciudad de Guatemala, sino también en sus diferentes y más poblados departamentos.</w:t>
      </w:r>
    </w:p>
    <w:p w14:paraId="7192DE01" w14:textId="3DED1BF1" w:rsidR="00135787" w:rsidRPr="003330FC" w:rsidRDefault="00135787" w:rsidP="00135787">
      <w:pPr>
        <w:pStyle w:val="TextoPrincipal"/>
      </w:pPr>
      <w:r w:rsidRPr="003330FC">
        <w:t xml:space="preserve">Por último, cabe mencionar que Centroamérica y el Caribe cuentan con una Confederación Centroamericana y del Caribe de Bowling, conocida por sus siglas CONCECABOL, la cual desde el año 2015 está establecida como el ente encargado de regular las normativas, reglamentos y estatutos de los diferentes torneos que se realizan año con año en la ya mencionada región </w:t>
      </w:r>
      <w:sdt>
        <w:sdtPr>
          <w:id w:val="1619028175"/>
          <w:citation/>
        </w:sdtPr>
        <w:sdtContent>
          <w:r w:rsidRPr="003330FC">
            <w:fldChar w:fldCharType="begin"/>
          </w:r>
          <w:r w:rsidR="00CA73FD" w:rsidRPr="003330FC">
            <w:instrText xml:space="preserve">CITATION CON23 \l 18442 </w:instrText>
          </w:r>
          <w:r w:rsidRPr="003330FC">
            <w:fldChar w:fldCharType="separate"/>
          </w:r>
          <w:r w:rsidRPr="003330FC">
            <w:t>(CONCECABOL, 2023)</w:t>
          </w:r>
          <w:r w:rsidRPr="003330FC">
            <w:fldChar w:fldCharType="end"/>
          </w:r>
        </w:sdtContent>
      </w:sdt>
      <w:r w:rsidRPr="003330FC">
        <w:t>.</w:t>
      </w:r>
    </w:p>
    <w:p w14:paraId="2A5BC91F" w14:textId="0778F015" w:rsidR="00135787" w:rsidRPr="003330FC" w:rsidRDefault="00135787" w:rsidP="00135787">
      <w:pPr>
        <w:pStyle w:val="Heading3"/>
      </w:pPr>
      <w:bookmarkStart w:id="137" w:name="_Toc138546800"/>
      <w:bookmarkStart w:id="138" w:name="_Toc1842952824"/>
      <w:bookmarkStart w:id="139" w:name="_Toc158752052"/>
      <w:bookmarkStart w:id="140" w:name="_Toc158752289"/>
      <w:r w:rsidRPr="003330FC">
        <w:t>ANÁLISIS INTERNO</w:t>
      </w:r>
      <w:bookmarkEnd w:id="137"/>
      <w:bookmarkEnd w:id="138"/>
      <w:bookmarkEnd w:id="139"/>
      <w:bookmarkEnd w:id="140"/>
    </w:p>
    <w:p w14:paraId="1AE27329" w14:textId="680B37D3" w:rsidR="003358DA" w:rsidRPr="003330FC" w:rsidRDefault="00AB7EB2" w:rsidP="003358DA">
      <w:pPr>
        <w:pStyle w:val="TextoPrincipal"/>
      </w:pPr>
      <w:r w:rsidRPr="003330FC">
        <w:t xml:space="preserve">Es primordial mencionar </w:t>
      </w:r>
      <w:r w:rsidR="00D26DDD" w:rsidRPr="003330FC">
        <w:t>que,</w:t>
      </w:r>
      <w:r w:rsidRPr="003330FC">
        <w:t xml:space="preserve"> para la fecha de redacción de este documento, </w:t>
      </w:r>
      <w:r w:rsidR="007D6A4F" w:rsidRPr="003330FC">
        <w:t>no existe ningún centro de boliche en todo Honduras</w:t>
      </w:r>
      <w:r w:rsidR="00661B60" w:rsidRPr="003330FC">
        <w:t>, evidentemente esto incluye a la ciudad de San Pedro Sula</w:t>
      </w:r>
      <w:r w:rsidR="002B4D33" w:rsidRPr="003330FC">
        <w:t xml:space="preserve">, Cortes. </w:t>
      </w:r>
      <w:r w:rsidR="00280D35" w:rsidRPr="003330FC">
        <w:t xml:space="preserve">No obstante, se tiene registro de que la ciudad tuvo en </w:t>
      </w:r>
      <w:r w:rsidR="00670200" w:rsidRPr="003330FC">
        <w:t xml:space="preserve">el pasado </w:t>
      </w:r>
      <w:r w:rsidR="00D26DDD" w:rsidRPr="003330FC">
        <w:t xml:space="preserve">dos </w:t>
      </w:r>
      <w:r w:rsidR="00FF1001" w:rsidRPr="003330FC">
        <w:t>negocio</w:t>
      </w:r>
      <w:r w:rsidR="003358DA" w:rsidRPr="003330FC">
        <w:t xml:space="preserve">s dedicados a brindar este tipo de </w:t>
      </w:r>
      <w:r w:rsidR="00670200" w:rsidRPr="003330FC">
        <w:t>entretenimiento</w:t>
      </w:r>
      <w:r w:rsidR="003358DA" w:rsidRPr="003330FC">
        <w:t>, estos fueron: Bowling Zone y Boli Centro, sin embargo, se desconocen las razones del cierre de operaciones de ambas empresas.</w:t>
      </w:r>
    </w:p>
    <w:p w14:paraId="1F24C39D" w14:textId="5A9E943B" w:rsidR="00330DD5" w:rsidRPr="00AF27D3" w:rsidRDefault="00BA395C" w:rsidP="00330DD5">
      <w:pPr>
        <w:pStyle w:val="TextoPrincipal"/>
      </w:pPr>
      <w:r w:rsidRPr="003330FC">
        <w:t xml:space="preserve">Dicho lo anterior, se pretende por medio de </w:t>
      </w:r>
      <w:r w:rsidR="008A56B9" w:rsidRPr="003330FC">
        <w:t>la presente</w:t>
      </w:r>
      <w:r w:rsidRPr="003330FC">
        <w:t xml:space="preserve"> investigación, determinar la factibilidad de invertir en </w:t>
      </w:r>
      <w:r w:rsidR="008A56B9" w:rsidRPr="003330FC">
        <w:t>este tipo</w:t>
      </w:r>
      <w:r w:rsidRPr="003330FC">
        <w:t xml:space="preserve"> de negocio y es importante recalcar </w:t>
      </w:r>
      <w:r w:rsidR="004F20C9" w:rsidRPr="003330FC">
        <w:t>los siguientes factores</w:t>
      </w:r>
      <w:r w:rsidRPr="003330FC">
        <w:t xml:space="preserve"> que juegan un </w:t>
      </w:r>
      <w:r w:rsidRPr="00AF27D3">
        <w:t xml:space="preserve">papel importante en </w:t>
      </w:r>
      <w:bookmarkStart w:id="141" w:name="_Toc138546801"/>
      <w:r w:rsidR="00E90AAE" w:rsidRPr="00AF27D3">
        <w:t>la situación interna</w:t>
      </w:r>
      <w:r w:rsidR="008A56B9" w:rsidRPr="00AF27D3">
        <w:t>.</w:t>
      </w:r>
    </w:p>
    <w:p w14:paraId="0727EED2" w14:textId="52D23221" w:rsidR="00D05990" w:rsidRPr="00AF27D3" w:rsidRDefault="00D05990" w:rsidP="00D05990">
      <w:pPr>
        <w:pStyle w:val="Heading4"/>
        <w:rPr>
          <w:lang w:val="es-GT"/>
        </w:rPr>
      </w:pPr>
      <w:bookmarkStart w:id="142" w:name="_Toc158752053"/>
      <w:bookmarkStart w:id="143" w:name="_Toc158752290"/>
      <w:r w:rsidRPr="00AF27D3">
        <w:t>ASPECTOS SOCI</w:t>
      </w:r>
      <w:r w:rsidR="00F62F92" w:rsidRPr="00AF27D3">
        <w:t>ALES DE LA POBLA</w:t>
      </w:r>
      <w:r w:rsidR="00F62F92" w:rsidRPr="00AF27D3">
        <w:rPr>
          <w:lang w:val="es-GT"/>
        </w:rPr>
        <w:t>CIÓN</w:t>
      </w:r>
      <w:bookmarkEnd w:id="142"/>
      <w:bookmarkEnd w:id="143"/>
    </w:p>
    <w:p w14:paraId="2FE1E3FB" w14:textId="7F9F7367" w:rsidR="00D63DF5" w:rsidRPr="00D63DF5" w:rsidRDefault="009F475B" w:rsidP="0064279E">
      <w:pPr>
        <w:pStyle w:val="TextoPrincipal"/>
        <w:rPr>
          <w:lang w:val="es-GT"/>
        </w:rPr>
      </w:pPr>
      <w:r w:rsidRPr="00AF27D3">
        <w:rPr>
          <w:lang w:val="es-GT"/>
        </w:rPr>
        <w:t xml:space="preserve">La población sampedrana tiene una cultura muy arraigada </w:t>
      </w:r>
      <w:r w:rsidR="009A23A9" w:rsidRPr="00AF27D3">
        <w:rPr>
          <w:lang w:val="es-GT"/>
        </w:rPr>
        <w:t xml:space="preserve">con el país de Estados Unidos de </w:t>
      </w:r>
      <w:r w:rsidR="00132179" w:rsidRPr="00AF27D3">
        <w:rPr>
          <w:lang w:val="es-GT"/>
        </w:rPr>
        <w:t>América</w:t>
      </w:r>
      <w:r w:rsidR="009A23A9" w:rsidRPr="00AF27D3">
        <w:rPr>
          <w:lang w:val="es-GT"/>
        </w:rPr>
        <w:t xml:space="preserve"> </w:t>
      </w:r>
      <w:r w:rsidR="002D5229" w:rsidRPr="00AF27D3">
        <w:rPr>
          <w:lang w:val="es-GT"/>
        </w:rPr>
        <w:t xml:space="preserve">es por ello </w:t>
      </w:r>
      <w:r w:rsidR="00201418" w:rsidRPr="00AF27D3">
        <w:rPr>
          <w:lang w:val="es-GT"/>
        </w:rPr>
        <w:t>por lo que</w:t>
      </w:r>
      <w:r w:rsidR="002D5229" w:rsidRPr="00AF27D3">
        <w:rPr>
          <w:lang w:val="es-GT"/>
        </w:rPr>
        <w:t xml:space="preserve">, </w:t>
      </w:r>
      <w:r w:rsidR="00BC1F56" w:rsidRPr="00AF27D3">
        <w:rPr>
          <w:lang w:val="es-GT"/>
        </w:rPr>
        <w:t xml:space="preserve">la sociedad como tal </w:t>
      </w:r>
      <w:r w:rsidR="00D65BD7" w:rsidRPr="00AF27D3">
        <w:rPr>
          <w:lang w:val="es-GT"/>
        </w:rPr>
        <w:t xml:space="preserve">se observan presencia de </w:t>
      </w:r>
      <w:r w:rsidR="00DC2CDF" w:rsidRPr="00AF27D3">
        <w:rPr>
          <w:lang w:val="es-GT"/>
        </w:rPr>
        <w:t xml:space="preserve">escuelas bilingües tal como lo establece </w:t>
      </w:r>
      <w:sdt>
        <w:sdtPr>
          <w:rPr>
            <w:lang w:val="es-GT"/>
          </w:rPr>
          <w:id w:val="-1739777965"/>
          <w:citation/>
        </w:sdtPr>
        <w:sdtContent>
          <w:r w:rsidR="00582A3C" w:rsidRPr="00AF27D3">
            <w:rPr>
              <w:lang w:val="es-GT"/>
            </w:rPr>
            <w:fldChar w:fldCharType="begin"/>
          </w:r>
          <w:r w:rsidR="00582A3C" w:rsidRPr="00AF27D3">
            <w:rPr>
              <w:lang w:val="es-GT"/>
            </w:rPr>
            <w:instrText xml:space="preserve"> CITATION LaP10 \l 4106 </w:instrText>
          </w:r>
          <w:r w:rsidR="00582A3C" w:rsidRPr="00AF27D3">
            <w:rPr>
              <w:lang w:val="es-GT"/>
            </w:rPr>
            <w:fldChar w:fldCharType="separate"/>
          </w:r>
          <w:r w:rsidR="00582A3C" w:rsidRPr="00AF27D3">
            <w:rPr>
              <w:noProof/>
              <w:lang w:val="es-GT"/>
            </w:rPr>
            <w:t>(La Prensa, 2010)</w:t>
          </w:r>
          <w:r w:rsidR="00582A3C" w:rsidRPr="00AF27D3">
            <w:rPr>
              <w:lang w:val="es-GT"/>
            </w:rPr>
            <w:fldChar w:fldCharType="end"/>
          </w:r>
        </w:sdtContent>
      </w:sdt>
      <w:r w:rsidR="00582A3C" w:rsidRPr="00AF27D3">
        <w:rPr>
          <w:lang w:val="es-GT"/>
        </w:rPr>
        <w:t xml:space="preserve"> </w:t>
      </w:r>
      <w:r w:rsidR="00D63DF5" w:rsidRPr="00AF27D3">
        <w:rPr>
          <w:lang w:val="es-GT"/>
        </w:rPr>
        <w:t xml:space="preserve">la capital industrial se ubica en materia educativa como la ciudad numero uno en enseñanza bilingüe de la región centroamericana. </w:t>
      </w:r>
      <w:r w:rsidR="007E3AF6" w:rsidRPr="00AF27D3">
        <w:rPr>
          <w:lang w:val="es-GT"/>
        </w:rPr>
        <w:t xml:space="preserve">Estos datos nos afirman que la ciudad de San Pedro Sula tiene una alta influencia con la cultura, se entiende que </w:t>
      </w:r>
      <w:r w:rsidR="0064279E" w:rsidRPr="00AF27D3">
        <w:rPr>
          <w:lang w:val="es-GT"/>
        </w:rPr>
        <w:t>el sampedrano está abierto a nuevas formas de entretenimiento como ser el boliche.</w:t>
      </w:r>
    </w:p>
    <w:p w14:paraId="1FDC82FF" w14:textId="27D12FD5" w:rsidR="00135787" w:rsidRPr="003330FC" w:rsidRDefault="00135787" w:rsidP="00330DD5">
      <w:pPr>
        <w:pStyle w:val="Heading4"/>
      </w:pPr>
      <w:bookmarkStart w:id="144" w:name="_Toc282350774"/>
      <w:bookmarkStart w:id="145" w:name="_Toc158752054"/>
      <w:bookmarkStart w:id="146" w:name="_Toc158752291"/>
      <w:r w:rsidRPr="003330FC">
        <w:t>CARACTERÍSTICAS ECONÓMICAS DE LA POBLACIÓN</w:t>
      </w:r>
      <w:bookmarkEnd w:id="141"/>
      <w:bookmarkEnd w:id="144"/>
      <w:bookmarkEnd w:id="145"/>
      <w:bookmarkEnd w:id="146"/>
    </w:p>
    <w:p w14:paraId="699A454E" w14:textId="3B19A665" w:rsidR="00135787" w:rsidRPr="003330FC" w:rsidRDefault="00135787" w:rsidP="00135787">
      <w:pPr>
        <w:pStyle w:val="TextoPrincipal"/>
      </w:pPr>
      <w:r w:rsidRPr="003330FC">
        <w:t xml:space="preserve">El Instituto Nacional de Estadística </w:t>
      </w:r>
      <w:sdt>
        <w:sdtPr>
          <w:id w:val="-361444074"/>
          <w:citation/>
        </w:sdtPr>
        <w:sdtContent>
          <w:r w:rsidRPr="003330FC">
            <w:fldChar w:fldCharType="begin"/>
          </w:r>
          <w:r w:rsidRPr="003330FC">
            <w:instrText xml:space="preserve">CITATION INE22 \l 18442 </w:instrText>
          </w:r>
          <w:r w:rsidRPr="003330FC">
            <w:fldChar w:fldCharType="separate"/>
          </w:r>
          <w:r w:rsidRPr="003330FC">
            <w:t>(INE, 2022)</w:t>
          </w:r>
          <w:r w:rsidRPr="003330FC">
            <w:fldChar w:fldCharType="end"/>
          </w:r>
        </w:sdtContent>
      </w:sdt>
      <w:r w:rsidRPr="003330FC">
        <w:t xml:space="preserve"> establece que el 79.6% de la población nacional está en edad de trabajar (10 años y más) sin embargo, la Población Económicamente Activa (PEA), apenas representa el 48.1%. (pág. 1)</w:t>
      </w:r>
    </w:p>
    <w:p w14:paraId="5E61BBEB" w14:textId="666D6821" w:rsidR="00135787" w:rsidRPr="003330FC" w:rsidRDefault="00135787" w:rsidP="00135787">
      <w:pPr>
        <w:pStyle w:val="TextoPrincipal"/>
      </w:pPr>
      <w:r w:rsidRPr="003330FC">
        <w:t>En la ciudad de San Pedro Sula, en la zona urbana</w:t>
      </w:r>
      <w:r w:rsidR="00177516" w:rsidRPr="003330FC">
        <w:t xml:space="preserve">, </w:t>
      </w:r>
      <w:r w:rsidRPr="003330FC">
        <w:t xml:space="preserve">la población actual es de 712,851 y la población rural es de 41,210 </w:t>
      </w:r>
      <w:r w:rsidRPr="003330FC">
        <w:fldChar w:fldCharType="begin"/>
      </w:r>
      <w:r w:rsidRPr="003330FC">
        <w:instrText xml:space="preserve"> CITATION Mun23 \l 18442 </w:instrText>
      </w:r>
      <w:r w:rsidRPr="003330FC">
        <w:fldChar w:fldCharType="separate"/>
      </w:r>
      <w:r w:rsidRPr="003330FC">
        <w:t xml:space="preserve"> (Municipalidad de San Pedro Sula, 2023)</w:t>
      </w:r>
      <w:r w:rsidRPr="003330FC">
        <w:fldChar w:fldCharType="end"/>
      </w:r>
      <w:r w:rsidRPr="003330FC">
        <w:t>, la cual</w:t>
      </w:r>
      <w:r w:rsidR="00B80C51" w:rsidRPr="003330FC">
        <w:t xml:space="preserve"> se ve</w:t>
      </w:r>
      <w:r w:rsidRPr="003330FC">
        <w:t xml:space="preserve"> representada en la </w:t>
      </w:r>
      <w:r w:rsidRPr="003330FC">
        <w:fldChar w:fldCharType="begin"/>
      </w:r>
      <w:r w:rsidRPr="003330FC">
        <w:instrText xml:space="preserve"> REF _Ref138543043 \h </w:instrText>
      </w:r>
      <w:r w:rsidRPr="003330FC">
        <w:fldChar w:fldCharType="separate"/>
      </w:r>
      <w:r w:rsidR="00714DB0" w:rsidRPr="003330FC">
        <w:t xml:space="preserve">Figura </w:t>
      </w:r>
      <w:r w:rsidR="00714DB0">
        <w:rPr>
          <w:noProof/>
        </w:rPr>
        <w:t>2</w:t>
      </w:r>
      <w:r w:rsidRPr="003330FC">
        <w:fldChar w:fldCharType="end"/>
      </w:r>
      <w:r w:rsidRPr="003330FC">
        <w:t>:</w:t>
      </w:r>
    </w:p>
    <w:p w14:paraId="66730681" w14:textId="77777777" w:rsidR="00135787" w:rsidRPr="003330FC" w:rsidRDefault="00135787" w:rsidP="00135787">
      <w:pPr>
        <w:pStyle w:val="TextoPrincipal"/>
        <w:keepNext/>
        <w:ind w:firstLine="0"/>
        <w:jc w:val="center"/>
      </w:pPr>
      <w:r w:rsidRPr="003330FC">
        <w:rPr>
          <w:noProof/>
        </w:rPr>
        <w:drawing>
          <wp:inline distT="0" distB="0" distL="0" distR="0" wp14:anchorId="385F4657" wp14:editId="3A1A50EC">
            <wp:extent cx="5486400" cy="3445998"/>
            <wp:effectExtent l="0" t="0" r="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C2181.tmp"/>
                    <pic:cNvPicPr/>
                  </pic:nvPicPr>
                  <pic:blipFill>
                    <a:blip r:embed="rId17">
                      <a:extLst>
                        <a:ext uri="{28A0092B-C50C-407E-A947-70E740481C1C}">
                          <a14:useLocalDpi xmlns:a14="http://schemas.microsoft.com/office/drawing/2010/main" val="0"/>
                        </a:ext>
                      </a:extLst>
                    </a:blip>
                    <a:stretch>
                      <a:fillRect/>
                    </a:stretch>
                  </pic:blipFill>
                  <pic:spPr>
                    <a:xfrm>
                      <a:off x="0" y="0"/>
                      <a:ext cx="5499043" cy="3453939"/>
                    </a:xfrm>
                    <a:prstGeom prst="rect">
                      <a:avLst/>
                    </a:prstGeom>
                  </pic:spPr>
                </pic:pic>
              </a:graphicData>
            </a:graphic>
          </wp:inline>
        </w:drawing>
      </w:r>
    </w:p>
    <w:p w14:paraId="65CD5E6C" w14:textId="532ABA16" w:rsidR="00135787" w:rsidRPr="003330FC" w:rsidRDefault="00135787" w:rsidP="00135787">
      <w:pPr>
        <w:pStyle w:val="Ttulodetablasyfiguras"/>
        <w:rPr>
          <w:lang w:val="es-HN"/>
        </w:rPr>
      </w:pPr>
      <w:bookmarkStart w:id="147" w:name="_Ref138543043"/>
      <w:bookmarkStart w:id="148" w:name="_Toc138546894"/>
      <w:bookmarkStart w:id="149" w:name="_Toc158752547"/>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2</w:t>
      </w:r>
      <w:r w:rsidRPr="003330FC">
        <w:rPr>
          <w:lang w:val="es-HN"/>
        </w:rPr>
        <w:fldChar w:fldCharType="end"/>
      </w:r>
      <w:bookmarkEnd w:id="147"/>
      <w:r w:rsidRPr="003330FC">
        <w:rPr>
          <w:lang w:val="es-HN"/>
        </w:rPr>
        <w:t>. Grafica de población de San Pedro Sula 2022</w:t>
      </w:r>
      <w:bookmarkEnd w:id="148"/>
      <w:bookmarkEnd w:id="149"/>
    </w:p>
    <w:p w14:paraId="12AC5417" w14:textId="0970F2A8" w:rsidR="00135787" w:rsidRPr="003330FC" w:rsidRDefault="00135787" w:rsidP="00135787">
      <w:pPr>
        <w:pStyle w:val="FuentedeTablasyFiguras"/>
        <w:rPr>
          <w:lang w:val="es-HN"/>
        </w:rPr>
      </w:pPr>
      <w:r w:rsidRPr="003330FC">
        <w:rPr>
          <w:lang w:val="es-HN"/>
        </w:rPr>
        <w:t xml:space="preserve">Fuente: </w:t>
      </w:r>
      <w:sdt>
        <w:sdtPr>
          <w:rPr>
            <w:lang w:val="es-HN"/>
          </w:rPr>
          <w:id w:val="-2051368202"/>
          <w:citation/>
        </w:sdtPr>
        <w:sdtContent>
          <w:r w:rsidRPr="003330FC">
            <w:rPr>
              <w:lang w:val="es-HN"/>
            </w:rPr>
            <w:fldChar w:fldCharType="begin"/>
          </w:r>
          <w:r w:rsidRPr="003330FC">
            <w:rPr>
              <w:lang w:val="es-HN"/>
            </w:rPr>
            <w:instrText xml:space="preserve"> CITATION Uni221 \l 18442 </w:instrText>
          </w:r>
          <w:r w:rsidRPr="003330FC">
            <w:rPr>
              <w:lang w:val="es-HN"/>
            </w:rPr>
            <w:fldChar w:fldCharType="separate"/>
          </w:r>
          <w:r w:rsidRPr="003330FC">
            <w:rPr>
              <w:lang w:val="es-HN"/>
            </w:rPr>
            <w:t>(Ruiz &amp; Davila, 2022)</w:t>
          </w:r>
          <w:r w:rsidRPr="003330FC">
            <w:rPr>
              <w:lang w:val="es-HN"/>
            </w:rPr>
            <w:fldChar w:fldCharType="end"/>
          </w:r>
        </w:sdtContent>
      </w:sdt>
    </w:p>
    <w:p w14:paraId="7822BDAF" w14:textId="38AA5C9B" w:rsidR="00135787" w:rsidRPr="003330FC" w:rsidRDefault="00135787" w:rsidP="00135787">
      <w:pPr>
        <w:pStyle w:val="TextoPrincipal"/>
      </w:pPr>
      <w:r w:rsidRPr="003330FC">
        <w:t xml:space="preserve">En la </w:t>
      </w:r>
      <w:r w:rsidRPr="003330FC">
        <w:fldChar w:fldCharType="begin"/>
      </w:r>
      <w:r w:rsidRPr="003330FC">
        <w:instrText xml:space="preserve"> REF _Ref137948880 \h </w:instrText>
      </w:r>
      <w:r w:rsidRPr="003330FC">
        <w:fldChar w:fldCharType="separate"/>
      </w:r>
      <w:r w:rsidR="00714DB0" w:rsidRPr="003330FC">
        <w:t xml:space="preserve">Tabla </w:t>
      </w:r>
      <w:r w:rsidR="00714DB0">
        <w:rPr>
          <w:noProof/>
        </w:rPr>
        <w:t>1</w:t>
      </w:r>
      <w:r w:rsidRPr="003330FC">
        <w:fldChar w:fldCharType="end"/>
      </w:r>
      <w:r w:rsidRPr="003330FC">
        <w:t xml:space="preserve"> se puede visualizar el Ingreso Per Cápita del sampedrano, el cual es de $9,331.00 en base a lo establecido por </w:t>
      </w:r>
      <w:sdt>
        <w:sdtPr>
          <w:id w:val="389628654"/>
          <w:citation/>
        </w:sdtPr>
        <w:sdtContent>
          <w:r w:rsidRPr="003330FC">
            <w:fldChar w:fldCharType="begin"/>
          </w:r>
          <w:r w:rsidRPr="003330FC">
            <w:instrText xml:space="preserve"> CITATION Uni221 \l 18442 </w:instrText>
          </w:r>
          <w:r w:rsidRPr="003330FC">
            <w:fldChar w:fldCharType="separate"/>
          </w:r>
          <w:r w:rsidRPr="003330FC">
            <w:t>(Ruiz &amp; Davila, 2022)</w:t>
          </w:r>
          <w:r w:rsidRPr="003330FC">
            <w:fldChar w:fldCharType="end"/>
          </w:r>
        </w:sdtContent>
      </w:sdt>
      <w:r w:rsidRPr="003330FC">
        <w:t>:</w:t>
      </w:r>
    </w:p>
    <w:p w14:paraId="67D3DFC7" w14:textId="77275553" w:rsidR="00135787" w:rsidRPr="003330FC" w:rsidRDefault="00135787" w:rsidP="00135787">
      <w:pPr>
        <w:pStyle w:val="Ttulodetablasyfiguras"/>
        <w:rPr>
          <w:lang w:val="es-HN"/>
        </w:rPr>
      </w:pPr>
      <w:bookmarkStart w:id="150" w:name="_Ref137948880"/>
      <w:bookmarkStart w:id="151" w:name="_Toc138546004"/>
      <w:bookmarkStart w:id="152" w:name="_Toc138546885"/>
      <w:bookmarkStart w:id="153" w:name="_Toc158752484"/>
      <w:r w:rsidRPr="003330FC">
        <w:rPr>
          <w:lang w:val="es-HN"/>
        </w:rPr>
        <w:t xml:space="preserve">Tabla </w:t>
      </w:r>
      <w:r w:rsidRPr="003330FC">
        <w:rPr>
          <w:lang w:val="es-HN"/>
        </w:rPr>
        <w:fldChar w:fldCharType="begin"/>
      </w:r>
      <w:r w:rsidRPr="003330FC">
        <w:rPr>
          <w:lang w:val="es-HN"/>
        </w:rPr>
        <w:instrText xml:space="preserve"> SEQ Tabla \* ARABIC </w:instrText>
      </w:r>
      <w:r w:rsidRPr="003330FC">
        <w:rPr>
          <w:lang w:val="es-HN"/>
        </w:rPr>
        <w:fldChar w:fldCharType="separate"/>
      </w:r>
      <w:r w:rsidR="00714DB0">
        <w:rPr>
          <w:noProof/>
          <w:lang w:val="es-HN"/>
        </w:rPr>
        <w:t>1</w:t>
      </w:r>
      <w:r w:rsidRPr="003330FC">
        <w:rPr>
          <w:lang w:val="es-HN"/>
        </w:rPr>
        <w:fldChar w:fldCharType="end"/>
      </w:r>
      <w:bookmarkEnd w:id="150"/>
      <w:r w:rsidRPr="003330FC">
        <w:rPr>
          <w:lang w:val="es-HN"/>
        </w:rPr>
        <w:t>. Ingreso Per Cápita San Pedro Sula</w:t>
      </w:r>
      <w:bookmarkEnd w:id="151"/>
      <w:bookmarkEnd w:id="152"/>
      <w:bookmarkEnd w:id="153"/>
    </w:p>
    <w:p w14:paraId="463CC336" w14:textId="77777777" w:rsidR="00135787" w:rsidRPr="003330FC" w:rsidRDefault="00135787" w:rsidP="00135787">
      <w:pPr>
        <w:pStyle w:val="TextoPrincipal"/>
        <w:ind w:firstLine="0"/>
        <w:jc w:val="center"/>
      </w:pPr>
      <w:r w:rsidRPr="003330FC">
        <w:rPr>
          <w:noProof/>
        </w:rPr>
        <w:drawing>
          <wp:inline distT="0" distB="0" distL="0" distR="0" wp14:anchorId="1E9F34FE" wp14:editId="5CC0C425">
            <wp:extent cx="3762375" cy="2747721"/>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CBAE1.tmp"/>
                    <pic:cNvPicPr/>
                  </pic:nvPicPr>
                  <pic:blipFill rotWithShape="1">
                    <a:blip r:embed="rId18">
                      <a:extLst>
                        <a:ext uri="{28A0092B-C50C-407E-A947-70E740481C1C}">
                          <a14:useLocalDpi xmlns:a14="http://schemas.microsoft.com/office/drawing/2010/main" val="0"/>
                        </a:ext>
                      </a:extLst>
                    </a:blip>
                    <a:srcRect l="2239" r="2965" b="5718"/>
                    <a:stretch/>
                  </pic:blipFill>
                  <pic:spPr bwMode="auto">
                    <a:xfrm>
                      <a:off x="0" y="0"/>
                      <a:ext cx="3792594" cy="2769791"/>
                    </a:xfrm>
                    <a:prstGeom prst="rect">
                      <a:avLst/>
                    </a:prstGeom>
                    <a:ln>
                      <a:noFill/>
                    </a:ln>
                    <a:extLst>
                      <a:ext uri="{53640926-AAD7-44D8-BBD7-CCE9431645EC}">
                        <a14:shadowObscured xmlns:a14="http://schemas.microsoft.com/office/drawing/2010/main"/>
                      </a:ext>
                    </a:extLst>
                  </pic:spPr>
                </pic:pic>
              </a:graphicData>
            </a:graphic>
          </wp:inline>
        </w:drawing>
      </w:r>
    </w:p>
    <w:p w14:paraId="2419DA5E" w14:textId="235B8173" w:rsidR="00135787" w:rsidRPr="003330FC" w:rsidRDefault="00135787" w:rsidP="00135787">
      <w:pPr>
        <w:pStyle w:val="FuentedeTablasyFiguras"/>
        <w:rPr>
          <w:lang w:val="es-HN"/>
        </w:rPr>
      </w:pPr>
      <w:r w:rsidRPr="003330FC">
        <w:rPr>
          <w:lang w:val="es-HN"/>
        </w:rPr>
        <w:t>Fuente:</w:t>
      </w:r>
      <w:sdt>
        <w:sdtPr>
          <w:rPr>
            <w:lang w:val="es-HN"/>
          </w:rPr>
          <w:id w:val="770362042"/>
          <w:citation/>
        </w:sdtPr>
        <w:sdtContent>
          <w:r w:rsidRPr="003330FC">
            <w:rPr>
              <w:lang w:val="es-HN"/>
            </w:rPr>
            <w:fldChar w:fldCharType="begin"/>
          </w:r>
          <w:r w:rsidRPr="003330FC">
            <w:rPr>
              <w:lang w:val="es-HN"/>
            </w:rPr>
            <w:instrText xml:space="preserve"> CITATION Uni221 \l 18442 </w:instrText>
          </w:r>
          <w:r w:rsidRPr="003330FC">
            <w:rPr>
              <w:lang w:val="es-HN"/>
            </w:rPr>
            <w:fldChar w:fldCharType="separate"/>
          </w:r>
          <w:r w:rsidRPr="003330FC">
            <w:rPr>
              <w:lang w:val="es-HN"/>
            </w:rPr>
            <w:t xml:space="preserve"> (Ruiz &amp; Davila, 2022)</w:t>
          </w:r>
          <w:r w:rsidRPr="003330FC">
            <w:rPr>
              <w:lang w:val="es-HN"/>
            </w:rPr>
            <w:fldChar w:fldCharType="end"/>
          </w:r>
        </w:sdtContent>
      </w:sdt>
    </w:p>
    <w:p w14:paraId="0EDB0345" w14:textId="6DE6155C" w:rsidR="00135787" w:rsidRPr="003330FC" w:rsidRDefault="00135787" w:rsidP="00135787">
      <w:pPr>
        <w:pStyle w:val="TextoPrincipal"/>
      </w:pPr>
      <w:r w:rsidRPr="003330FC">
        <w:t>La industria de la maquila es la principal actividad económica en San Pedro Sula, pero no únicamente porque está rodeada de una serie de actividades económicas relacionados con el comercio</w:t>
      </w:r>
      <w:r w:rsidR="00C2141F" w:rsidRPr="003330FC">
        <w:t xml:space="preserve">, </w:t>
      </w:r>
      <w:r w:rsidRPr="003330FC">
        <w:t xml:space="preserve">prestación de servicios y el ascenso continuo. La presencia de los llamados “Call Centers” se ha incrementado como resultado de las inversiones en la región. De una manera que vincula a San Pedro Sula con esta forma de servicio la administración hondureña y la región del Valle de Sula (donde) ha sido considerada en el marco del Plan Nacional 2010-2024. Como parte de sus proyectos estratégicos de desarrollo, se ubica San Pedro Sula y de los cuales se tienen algunos proyectos como adecuar el sistema vial a las necesidades de los procesos de integración regional, aumentar la actividad económica y hacer que la nación sea más competitiva. </w:t>
      </w:r>
    </w:p>
    <w:p w14:paraId="3A0622FB" w14:textId="744E8279" w:rsidR="0012209E" w:rsidRPr="003330FC" w:rsidRDefault="00977468" w:rsidP="000971A3">
      <w:pPr>
        <w:pStyle w:val="Heading4"/>
      </w:pPr>
      <w:bookmarkStart w:id="154" w:name="_Toc2025586535"/>
      <w:bookmarkStart w:id="155" w:name="_Toc158752055"/>
      <w:bookmarkStart w:id="156" w:name="_Toc158752292"/>
      <w:r w:rsidRPr="003330FC">
        <w:rPr>
          <w:caps w:val="0"/>
        </w:rPr>
        <w:t>OFERTA LIMITADA</w:t>
      </w:r>
      <w:bookmarkEnd w:id="154"/>
      <w:bookmarkEnd w:id="155"/>
      <w:bookmarkEnd w:id="156"/>
    </w:p>
    <w:p w14:paraId="42AD2E78" w14:textId="405AC2FD" w:rsidR="0074083B" w:rsidRPr="003330FC" w:rsidRDefault="005A4853" w:rsidP="0074083B">
      <w:pPr>
        <w:pStyle w:val="TextoPrincipal"/>
      </w:pPr>
      <w:r w:rsidRPr="003330FC">
        <w:t xml:space="preserve">Como se ha discutido anteriormente, </w:t>
      </w:r>
      <w:r w:rsidR="00AF7D89" w:rsidRPr="003330FC">
        <w:t>la oferta de centros de entretenimiento en la ciudad de San Pedro Sula se limita</w:t>
      </w:r>
      <w:r w:rsidR="00B5473F" w:rsidRPr="003330FC">
        <w:t xml:space="preserve"> a cines, teatros, </w:t>
      </w:r>
      <w:r w:rsidR="00F04172" w:rsidRPr="003330FC">
        <w:t>canchas de futbol</w:t>
      </w:r>
      <w:r w:rsidR="00A06992" w:rsidRPr="003330FC">
        <w:t xml:space="preserve">, </w:t>
      </w:r>
      <w:r w:rsidR="004F20C9" w:rsidRPr="003330FC">
        <w:t>voleibol</w:t>
      </w:r>
      <w:r w:rsidR="00A06992" w:rsidRPr="003330FC">
        <w:t xml:space="preserve">, </w:t>
      </w:r>
      <w:r w:rsidR="004F20C9" w:rsidRPr="003330FC">
        <w:t>básquetbol</w:t>
      </w:r>
      <w:r w:rsidR="00115DD3" w:rsidRPr="003330FC">
        <w:t xml:space="preserve"> y </w:t>
      </w:r>
      <w:r w:rsidR="004379D1" w:rsidRPr="003330FC">
        <w:t>campos de golf.</w:t>
      </w:r>
    </w:p>
    <w:p w14:paraId="6DF0650C" w14:textId="3E180093" w:rsidR="0074083B" w:rsidRPr="003330FC" w:rsidRDefault="0074083B" w:rsidP="0074083B">
      <w:pPr>
        <w:pStyle w:val="TextoPrincipal"/>
      </w:pPr>
      <w:r w:rsidRPr="003330FC">
        <w:t>Desafortunadamente, no se cuenta con la disponibilidad de un registro oficial que indique la</w:t>
      </w:r>
      <w:r w:rsidR="00A207F5" w:rsidRPr="003330FC">
        <w:t xml:space="preserve"> cantidad de establecimientos de los </w:t>
      </w:r>
      <w:r w:rsidR="00C70A3F" w:rsidRPr="003330FC">
        <w:t xml:space="preserve">centros antes mencionados, no obstante, </w:t>
      </w:r>
      <w:r w:rsidR="00F5385F" w:rsidRPr="003330FC">
        <w:t xml:space="preserve">es de </w:t>
      </w:r>
      <w:r w:rsidR="00F72AD0" w:rsidRPr="003330FC">
        <w:t xml:space="preserve">conocimiento común que </w:t>
      </w:r>
      <w:r w:rsidR="00541F09" w:rsidRPr="003330FC">
        <w:t xml:space="preserve">las canchas de futbol predominan </w:t>
      </w:r>
      <w:r w:rsidR="00304760" w:rsidRPr="003330FC">
        <w:t>como cen</w:t>
      </w:r>
      <w:r w:rsidR="009D1CF9" w:rsidRPr="003330FC">
        <w:t>tros de entret</w:t>
      </w:r>
      <w:r w:rsidR="00BE42E9" w:rsidRPr="003330FC">
        <w:t xml:space="preserve">enimiento para el </w:t>
      </w:r>
      <w:r w:rsidR="00C925ED" w:rsidRPr="003330FC">
        <w:t>público</w:t>
      </w:r>
      <w:r w:rsidR="00BE42E9" w:rsidRPr="003330FC">
        <w:t xml:space="preserve"> en general.</w:t>
      </w:r>
      <w:r w:rsidR="00D14967" w:rsidRPr="003330FC">
        <w:t xml:space="preserve"> Tal como establece </w:t>
      </w:r>
      <w:sdt>
        <w:sdtPr>
          <w:id w:val="-2110416631"/>
          <w:citation/>
        </w:sdtPr>
        <w:sdtContent>
          <w:r w:rsidR="0089104E" w:rsidRPr="003330FC">
            <w:fldChar w:fldCharType="begin"/>
          </w:r>
          <w:r w:rsidR="0089104E" w:rsidRPr="003330FC">
            <w:instrText xml:space="preserve"> CITATION Ace15 \l 1033 </w:instrText>
          </w:r>
          <w:r w:rsidR="0089104E" w:rsidRPr="003330FC">
            <w:fldChar w:fldCharType="separate"/>
          </w:r>
          <w:r w:rsidRPr="003330FC">
            <w:t>(Acebedo-Afanador, 2015)</w:t>
          </w:r>
          <w:r w:rsidR="0089104E" w:rsidRPr="003330FC">
            <w:fldChar w:fldCharType="end"/>
          </w:r>
        </w:sdtContent>
      </w:sdt>
      <w:r w:rsidR="00E404FD" w:rsidRPr="003330FC">
        <w:t xml:space="preserve"> en esta perspectiva, una nueva pedagogía </w:t>
      </w:r>
      <w:r w:rsidR="00BA7917" w:rsidRPr="003330FC">
        <w:t xml:space="preserve">de la recreación se impone como necesaria alternativa a la </w:t>
      </w:r>
      <w:r w:rsidR="00385007" w:rsidRPr="003330FC">
        <w:t>aburrida</w:t>
      </w:r>
      <w:r w:rsidR="00BA7917" w:rsidRPr="003330FC">
        <w:t xml:space="preserve"> tradición </w:t>
      </w:r>
      <w:r w:rsidR="00385007" w:rsidRPr="003330FC">
        <w:t>y a las novedades alienantes</w:t>
      </w:r>
      <w:r w:rsidR="00D65D18" w:rsidRPr="003330FC">
        <w:t>.</w:t>
      </w:r>
      <w:r w:rsidR="00385007" w:rsidRPr="003330FC">
        <w:t xml:space="preserve"> </w:t>
      </w:r>
      <w:r w:rsidR="00C44DD8" w:rsidRPr="003330FC">
        <w:t>(pág. 158)</w:t>
      </w:r>
    </w:p>
    <w:p w14:paraId="482CCB1B" w14:textId="1D9F7E2D" w:rsidR="00BE42E9" w:rsidRPr="003330FC" w:rsidRDefault="00977468" w:rsidP="00C75656">
      <w:pPr>
        <w:pStyle w:val="Heading4"/>
      </w:pPr>
      <w:bookmarkStart w:id="157" w:name="_Toc287996481"/>
      <w:bookmarkStart w:id="158" w:name="_Toc158752056"/>
      <w:bookmarkStart w:id="159" w:name="_Toc158752293"/>
      <w:r w:rsidRPr="003330FC">
        <w:rPr>
          <w:caps w:val="0"/>
        </w:rPr>
        <w:t>EXPOSICIÓN A NUEVOS MERCADOS Y CULTURAS</w:t>
      </w:r>
      <w:bookmarkEnd w:id="157"/>
      <w:bookmarkEnd w:id="158"/>
      <w:bookmarkEnd w:id="159"/>
    </w:p>
    <w:p w14:paraId="1553ACC8" w14:textId="5BC41DC6" w:rsidR="00C75656" w:rsidRPr="003330FC" w:rsidRDefault="00C75656" w:rsidP="00C75656">
      <w:pPr>
        <w:pStyle w:val="TextoPrincipal"/>
      </w:pPr>
      <w:r w:rsidRPr="003330FC">
        <w:t xml:space="preserve">Desde el incidente del COVID-19 </w:t>
      </w:r>
      <w:r w:rsidR="00F458C1" w:rsidRPr="003330FC">
        <w:t xml:space="preserve">y la </w:t>
      </w:r>
      <w:r w:rsidR="00705B46" w:rsidRPr="003330FC">
        <w:t xml:space="preserve">cuarentena </w:t>
      </w:r>
      <w:r w:rsidR="00C925ED" w:rsidRPr="003330FC">
        <w:t xml:space="preserve">del 2020 </w:t>
      </w:r>
      <w:r w:rsidR="00705B46" w:rsidRPr="003330FC">
        <w:t xml:space="preserve">que obligo a </w:t>
      </w:r>
      <w:r w:rsidR="00233E4B" w:rsidRPr="003330FC">
        <w:t>todos los ciudadanos</w:t>
      </w:r>
      <w:r w:rsidR="00C925ED" w:rsidRPr="003330FC">
        <w:t xml:space="preserve"> de San Pedro Sula</w:t>
      </w:r>
      <w:r w:rsidR="00233E4B" w:rsidRPr="003330FC">
        <w:t xml:space="preserve"> a permanecer en </w:t>
      </w:r>
      <w:r w:rsidR="00D2319D" w:rsidRPr="003330FC">
        <w:t>sus hogares</w:t>
      </w:r>
      <w:r w:rsidR="00DA36D2" w:rsidRPr="003330FC">
        <w:t xml:space="preserve">, </w:t>
      </w:r>
      <w:r w:rsidR="008B1610" w:rsidRPr="003330FC">
        <w:t xml:space="preserve">los medios de </w:t>
      </w:r>
      <w:r w:rsidR="00FA7A30" w:rsidRPr="003330FC">
        <w:t xml:space="preserve">streaming se volvieron muy populares, </w:t>
      </w:r>
      <w:r w:rsidR="00750B2B" w:rsidRPr="003330FC">
        <w:t xml:space="preserve">esto </w:t>
      </w:r>
      <w:r w:rsidR="00CF3F02" w:rsidRPr="003330FC">
        <w:t xml:space="preserve">implico un crecimiento para estas empresas y </w:t>
      </w:r>
      <w:r w:rsidR="007A546A" w:rsidRPr="003330FC">
        <w:t>además</w:t>
      </w:r>
      <w:r w:rsidR="00CF3F02" w:rsidRPr="003330FC">
        <w:t xml:space="preserve"> de manera indirecta, </w:t>
      </w:r>
      <w:r w:rsidR="007A546A" w:rsidRPr="003330FC">
        <w:t>conllevo en</w:t>
      </w:r>
      <w:r w:rsidR="00CF3F02" w:rsidRPr="003330FC">
        <w:t xml:space="preserve"> una exposición multicultural para todas las personas.</w:t>
      </w:r>
    </w:p>
    <w:p w14:paraId="0D05F399" w14:textId="1B217BA6" w:rsidR="005848DB" w:rsidRPr="003330FC" w:rsidRDefault="00CF3F02" w:rsidP="00AA41C3">
      <w:pPr>
        <w:pStyle w:val="TextoPrincipal"/>
      </w:pPr>
      <w:r w:rsidRPr="00AF27D3">
        <w:t xml:space="preserve">Hoy día, </w:t>
      </w:r>
      <w:r w:rsidR="002D5F54" w:rsidRPr="00AF27D3">
        <w:t>el termino de boliche no e</w:t>
      </w:r>
      <w:r w:rsidR="00A62D02" w:rsidRPr="00AF27D3">
        <w:t xml:space="preserve">s ninguna incógnita para la persona promedio, pues la cultura estadounidense </w:t>
      </w:r>
      <w:r w:rsidR="00825CD4" w:rsidRPr="00AF27D3">
        <w:t>está</w:t>
      </w:r>
      <w:r w:rsidR="00A62D02" w:rsidRPr="00AF27D3">
        <w:t xml:space="preserve"> muy arraigada en el diario vivir del </w:t>
      </w:r>
      <w:r w:rsidR="007A546A" w:rsidRPr="00AF27D3">
        <w:t>sampedrano</w:t>
      </w:r>
      <w:r w:rsidR="00DC3A48" w:rsidRPr="00AF27D3">
        <w:t>, como se menciona anteriormente esto brindara una mejor apertura para poder ingresar al mercado del entretenimiento en San Pedro Sula.</w:t>
      </w:r>
      <w:r w:rsidR="00AE505F" w:rsidRPr="00AF27D3">
        <w:t xml:space="preserve"> Se espera tomar esta condición como una </w:t>
      </w:r>
      <w:r w:rsidR="007A546A" w:rsidRPr="00AF27D3">
        <w:t>ventaja para fomentar la curiosidad positiva y la atracción de los clientes potenciales a esta nueva oferta de mercado.</w:t>
      </w:r>
      <w:r w:rsidR="005848DB" w:rsidRPr="003330FC">
        <w:t xml:space="preserve"> </w:t>
      </w:r>
    </w:p>
    <w:p w14:paraId="7177AE33" w14:textId="77777777" w:rsidR="00AA41C3" w:rsidRPr="003330FC" w:rsidRDefault="00AA41C3" w:rsidP="00AA41C3">
      <w:pPr>
        <w:pStyle w:val="TextoPrincipal"/>
      </w:pPr>
      <w:r w:rsidRPr="003330FC">
        <w:t xml:space="preserve">Así como lo establece </w:t>
      </w:r>
      <w:sdt>
        <w:sdtPr>
          <w:id w:val="1524429335"/>
          <w:citation/>
        </w:sdtPr>
        <w:sdtContent>
          <w:r w:rsidRPr="003330FC">
            <w:fldChar w:fldCharType="begin"/>
          </w:r>
          <w:r w:rsidRPr="003330FC">
            <w:instrText xml:space="preserve">CITATION Ace15 \l 2058 </w:instrText>
          </w:r>
          <w:r w:rsidRPr="003330FC">
            <w:fldChar w:fldCharType="separate"/>
          </w:r>
          <w:r w:rsidRPr="003330FC">
            <w:t>(Acebedo-Afanador, 2015)</w:t>
          </w:r>
          <w:r w:rsidRPr="003330FC">
            <w:fldChar w:fldCharType="end"/>
          </w:r>
        </w:sdtContent>
      </w:sdt>
      <w:r w:rsidRPr="003330FC">
        <w:t>:</w:t>
      </w:r>
    </w:p>
    <w:p w14:paraId="58EFAD2A" w14:textId="3D46633C" w:rsidR="00AA41C3" w:rsidRPr="003330FC" w:rsidRDefault="00AA41C3" w:rsidP="00AA41C3">
      <w:pPr>
        <w:pStyle w:val="CitaLarga"/>
      </w:pPr>
      <w:r w:rsidRPr="003330FC">
        <w:t>Hace falta innovación, imaginación, creatividad y capacidad de riesgo, como fundamentos de suyo esenciales, para buscar un renovado sentido trascendente y propiamente humano de la recreación, para vencer el sentido fatalista de la cultura del ocio como una parte subyacente de la monotonía cotidiana del consumo. (pág.158)</w:t>
      </w:r>
    </w:p>
    <w:p w14:paraId="47E7912E" w14:textId="21DADB12" w:rsidR="0020489A" w:rsidRPr="003330FC" w:rsidRDefault="0020489A" w:rsidP="000A5DC3">
      <w:pPr>
        <w:pStyle w:val="Heading2"/>
      </w:pPr>
      <w:bookmarkStart w:id="160" w:name="_Toc1376557270"/>
      <w:bookmarkStart w:id="161" w:name="_Toc474331184"/>
      <w:bookmarkStart w:id="162" w:name="_Toc474331383"/>
      <w:bookmarkStart w:id="163" w:name="_Toc138546802"/>
      <w:bookmarkStart w:id="164" w:name="_Toc158752057"/>
      <w:bookmarkStart w:id="165" w:name="_Toc158752294"/>
      <w:r w:rsidRPr="003330FC">
        <w:t>CONCEPTUALIZACIÓN</w:t>
      </w:r>
      <w:bookmarkEnd w:id="160"/>
      <w:bookmarkEnd w:id="164"/>
      <w:bookmarkEnd w:id="165"/>
    </w:p>
    <w:p w14:paraId="2F6E7C0F" w14:textId="11E9DE57" w:rsidR="000A5DC3" w:rsidRPr="003330FC" w:rsidRDefault="000A5DC3" w:rsidP="000A5DC3">
      <w:pPr>
        <w:pStyle w:val="TextoPrincipal"/>
      </w:pPr>
      <w:r w:rsidRPr="003330FC">
        <w:t xml:space="preserve">De acuerdo con </w:t>
      </w:r>
      <w:sdt>
        <w:sdtPr>
          <w:id w:val="-1702232012"/>
          <w:citation/>
        </w:sdtPr>
        <w:sdtContent>
          <w:r w:rsidRPr="003330FC">
            <w:fldChar w:fldCharType="begin"/>
          </w:r>
          <w:r w:rsidRPr="003330FC">
            <w:instrText xml:space="preserve">CITATION Her14 \l 18442 </w:instrText>
          </w:r>
          <w:r w:rsidRPr="003330FC">
            <w:fldChar w:fldCharType="separate"/>
          </w:r>
          <w:r w:rsidRPr="003330FC">
            <w:t>(Hernández, 2014)</w:t>
          </w:r>
          <w:r w:rsidRPr="003330FC">
            <w:fldChar w:fldCharType="end"/>
          </w:r>
        </w:sdtContent>
      </w:sdt>
      <w:r w:rsidRPr="003330FC">
        <w:t xml:space="preserve"> una variable es una “propiedad que tiene una variación que puede medirse u observarse” (pág. 105)</w:t>
      </w:r>
    </w:p>
    <w:p w14:paraId="3C9A11F5" w14:textId="77777777" w:rsidR="000A5DC3" w:rsidRPr="003330FC" w:rsidRDefault="000A5DC3" w:rsidP="000A5DC3">
      <w:pPr>
        <w:pStyle w:val="TextoPrincipal"/>
      </w:pPr>
      <w:r w:rsidRPr="003330FC">
        <w:t>En esta sección se conceptualizan las variables dependientes e independientes del presente estudio.</w:t>
      </w:r>
    </w:p>
    <w:p w14:paraId="5366F1CE" w14:textId="77777777" w:rsidR="000A5DC3" w:rsidRPr="003330FC" w:rsidRDefault="000A5DC3" w:rsidP="006E0346">
      <w:pPr>
        <w:pStyle w:val="Heading3"/>
      </w:pPr>
      <w:bookmarkStart w:id="166" w:name="_Toc565429511"/>
      <w:bookmarkStart w:id="167" w:name="_Toc158752058"/>
      <w:bookmarkStart w:id="168" w:name="_Toc158752295"/>
      <w:r w:rsidRPr="003330FC">
        <w:t>TASA INTERNA DE RENDIMIENTO</w:t>
      </w:r>
      <w:bookmarkEnd w:id="166"/>
      <w:bookmarkEnd w:id="167"/>
      <w:bookmarkEnd w:id="168"/>
    </w:p>
    <w:p w14:paraId="2F5758C8" w14:textId="58DF1F2B" w:rsidR="000A5DC3" w:rsidRPr="003330FC" w:rsidRDefault="000A5DC3" w:rsidP="000A5DC3">
      <w:pPr>
        <w:pStyle w:val="TextoPrincipal"/>
      </w:pPr>
      <w:r w:rsidRPr="003330FC">
        <w:t xml:space="preserve">La tasa interna de rendimiento (TIR) también conocida como tasa interna de retorno es una alternativa al VPN que se puede usar como un complemento para determinar el mérito de un proyecto, excluyendo de este método factores externos como la tasa de interés prevaleciente en el mercado de capitales, es decir, la cifra resultante es intrínseca al proyecto y no depende de otra cosa que no sean los flujos de efectivo de este. </w:t>
      </w:r>
      <w:sdt>
        <w:sdtPr>
          <w:id w:val="99382418"/>
          <w:citation/>
        </w:sdtPr>
        <w:sdtContent>
          <w:r w:rsidRPr="003330FC">
            <w:fldChar w:fldCharType="begin"/>
          </w:r>
          <w:r w:rsidRPr="003330FC">
            <w:instrText xml:space="preserve">CITATION Ros10 \p 142 \l 18442 </w:instrText>
          </w:r>
          <w:r w:rsidRPr="003330FC">
            <w:fldChar w:fldCharType="separate"/>
          </w:r>
          <w:r w:rsidRPr="003330FC">
            <w:t>(Ross y otros, 2010, pág. 142)</w:t>
          </w:r>
          <w:r w:rsidRPr="003330FC">
            <w:fldChar w:fldCharType="end"/>
          </w:r>
        </w:sdtContent>
      </w:sdt>
    </w:p>
    <w:p w14:paraId="44F5CE8B" w14:textId="18E7100D" w:rsidR="000A5DC3" w:rsidRPr="003330FC" w:rsidRDefault="00000000" w:rsidP="000A5DC3">
      <w:pPr>
        <w:pStyle w:val="TextoPrincipal"/>
      </w:pPr>
      <w:sdt>
        <w:sdtPr>
          <w:id w:val="1675458890"/>
          <w:citation/>
        </w:sdtPr>
        <w:sdtContent>
          <w:r w:rsidR="000A5DC3" w:rsidRPr="003330FC">
            <w:fldChar w:fldCharType="begin"/>
          </w:r>
          <w:r w:rsidR="000A5DC3" w:rsidRPr="003330FC">
            <w:instrText xml:space="preserve"> CITATION Git07 \l 18442 </w:instrText>
          </w:r>
          <w:r w:rsidR="000A5DC3" w:rsidRPr="003330FC">
            <w:fldChar w:fldCharType="separate"/>
          </w:r>
          <w:r w:rsidR="00E85BE4" w:rsidRPr="003330FC">
            <w:t>(Gitman, 2007)</w:t>
          </w:r>
          <w:r w:rsidR="000A5DC3" w:rsidRPr="003330FC">
            <w:fldChar w:fldCharType="end"/>
          </w:r>
        </w:sdtContent>
      </w:sdt>
      <w:r w:rsidR="000A5DC3" w:rsidRPr="003330FC">
        <w:t xml:space="preserve"> detalla que la TIR es una variable en la ecuación del valor presente neto (VPN), que hace que este último sea igual a cero. (pág. 359)</w:t>
      </w:r>
    </w:p>
    <w:p w14:paraId="250174D4" w14:textId="77777777" w:rsidR="000A5DC3" w:rsidRPr="003330FC" w:rsidRDefault="000A5DC3" w:rsidP="000A5DC3">
      <w:pPr>
        <w:pStyle w:val="TextoPrincipal"/>
      </w:pPr>
      <w:r w:rsidRPr="003330FC">
        <w:t>Un factor complementario que considerar en la toma de decisiones final es la tasa de descuento o costo de capital, los cuales están representados por un porcentaje que indican la ganancia mínima que la empresa espera recibir por la inversión realizada. El criterio de decisión es sencillo: si la TIR es mayor que el costo de capital o tasa de descuento, se debe aceptar el proyecto, caso contrario se rechaza.</w:t>
      </w:r>
    </w:p>
    <w:p w14:paraId="2EC5274F" w14:textId="747D8321" w:rsidR="000A5DC3" w:rsidRPr="003330FC" w:rsidRDefault="001044C4" w:rsidP="0038425F">
      <w:pPr>
        <w:pStyle w:val="Heading3"/>
      </w:pPr>
      <w:bookmarkStart w:id="169" w:name="_Toc1563850623"/>
      <w:bookmarkStart w:id="170" w:name="_Toc158752059"/>
      <w:bookmarkStart w:id="171" w:name="_Toc158752296"/>
      <w:r w:rsidRPr="003330FC">
        <w:rPr>
          <w:caps w:val="0"/>
        </w:rPr>
        <w:t>ESTUDIO DE MERCADO</w:t>
      </w:r>
      <w:bookmarkEnd w:id="169"/>
      <w:bookmarkEnd w:id="170"/>
      <w:bookmarkEnd w:id="171"/>
    </w:p>
    <w:p w14:paraId="5C81CD86" w14:textId="77777777" w:rsidR="000A5DC3" w:rsidRPr="003330FC" w:rsidRDefault="000A5DC3" w:rsidP="000A5DC3">
      <w:pPr>
        <w:pStyle w:val="TextoPrincipal"/>
      </w:pPr>
      <w:r w:rsidRPr="003330FC">
        <w:t>A continuación, se detallan las variables independientes en el estudio de mercado.</w:t>
      </w:r>
    </w:p>
    <w:p w14:paraId="7AB686FC" w14:textId="30EEDB3C" w:rsidR="000A5DC3" w:rsidRPr="003330FC" w:rsidRDefault="00526DB6" w:rsidP="0038425F">
      <w:pPr>
        <w:pStyle w:val="Heading4"/>
      </w:pPr>
      <w:bookmarkStart w:id="172" w:name="_Toc885954241"/>
      <w:bookmarkStart w:id="173" w:name="_Toc158752297"/>
      <w:r w:rsidRPr="003330FC">
        <w:rPr>
          <w:caps w:val="0"/>
        </w:rPr>
        <w:t>OFERTA</w:t>
      </w:r>
      <w:bookmarkEnd w:id="172"/>
      <w:bookmarkEnd w:id="173"/>
    </w:p>
    <w:p w14:paraId="476574AC" w14:textId="2FC4CF72" w:rsidR="000A5DC3" w:rsidRPr="003330FC" w:rsidRDefault="000A5DC3" w:rsidP="000A5DC3">
      <w:pPr>
        <w:pStyle w:val="TextoPrincipal"/>
      </w:pPr>
      <w:r w:rsidRPr="003330FC">
        <w:t xml:space="preserve">De acuerdo con </w:t>
      </w:r>
      <w:sdt>
        <w:sdtPr>
          <w:id w:val="1757469019"/>
          <w:citation/>
        </w:sdtPr>
        <w:sdtContent>
          <w:r w:rsidRPr="003330FC">
            <w:fldChar w:fldCharType="begin"/>
          </w:r>
          <w:r w:rsidRPr="003330FC">
            <w:instrText xml:space="preserve"> CITATION Kot13 \l 18442 </w:instrText>
          </w:r>
          <w:r w:rsidRPr="003330FC">
            <w:fldChar w:fldCharType="separate"/>
          </w:r>
          <w:r w:rsidRPr="003330FC">
            <w:t>(Kotler &amp; Armstrong, 2013)</w:t>
          </w:r>
          <w:r w:rsidRPr="003330FC">
            <w:fldChar w:fldCharType="end"/>
          </w:r>
        </w:sdtContent>
      </w:sdt>
      <w:r w:rsidRPr="003330FC">
        <w:t xml:space="preserve"> la oferta se define como “Una combinación de productos, servicios, información o experiencias ofrecidos a un mercado para satisfacer una necesidad o un deseo.” (pág. 6)</w:t>
      </w:r>
    </w:p>
    <w:p w14:paraId="1A39BF88" w14:textId="77777777" w:rsidR="000A5DC3" w:rsidRPr="003330FC" w:rsidRDefault="000A5DC3" w:rsidP="0038425F">
      <w:pPr>
        <w:pStyle w:val="Heading4"/>
      </w:pPr>
      <w:bookmarkStart w:id="174" w:name="_Toc207458720"/>
      <w:bookmarkStart w:id="175" w:name="_Toc158752298"/>
      <w:r w:rsidRPr="003330FC">
        <w:t>DEMANDA</w:t>
      </w:r>
      <w:bookmarkEnd w:id="174"/>
      <w:bookmarkEnd w:id="175"/>
    </w:p>
    <w:p w14:paraId="34757E1A" w14:textId="0068B19E" w:rsidR="000A5DC3" w:rsidRPr="003330FC" w:rsidRDefault="000A5DC3" w:rsidP="000A5DC3">
      <w:pPr>
        <w:pStyle w:val="TextoPrincipal"/>
      </w:pPr>
      <w:r w:rsidRPr="003330FC">
        <w:t xml:space="preserve">Los deseos son la forma que toman las necesidades humanas a medida que son procesadas por la cultura y la personalidad individual, cuando estos deseos están respaldados por el poder de compra, se convierten en demanda. </w:t>
      </w:r>
      <w:sdt>
        <w:sdtPr>
          <w:id w:val="-741947024"/>
          <w:citation/>
        </w:sdtPr>
        <w:sdtContent>
          <w:r w:rsidRPr="003330FC">
            <w:fldChar w:fldCharType="begin"/>
          </w:r>
          <w:r w:rsidRPr="003330FC">
            <w:instrText xml:space="preserve">CITATION Kot13 \p 6 \l 18442 </w:instrText>
          </w:r>
          <w:r w:rsidRPr="003330FC">
            <w:fldChar w:fldCharType="separate"/>
          </w:r>
          <w:r w:rsidRPr="003330FC">
            <w:t>(Kotler &amp; Armstrong, 2013, pág. 6)</w:t>
          </w:r>
          <w:r w:rsidRPr="003330FC">
            <w:fldChar w:fldCharType="end"/>
          </w:r>
        </w:sdtContent>
      </w:sdt>
    </w:p>
    <w:p w14:paraId="1A73800B" w14:textId="77777777" w:rsidR="000A5DC3" w:rsidRPr="003330FC" w:rsidRDefault="000A5DC3" w:rsidP="0038425F">
      <w:pPr>
        <w:pStyle w:val="Heading4"/>
      </w:pPr>
      <w:bookmarkStart w:id="176" w:name="_Toc1871434704"/>
      <w:bookmarkStart w:id="177" w:name="_Toc158752299"/>
      <w:r w:rsidRPr="003330FC">
        <w:t>PRODUCTO</w:t>
      </w:r>
      <w:bookmarkEnd w:id="176"/>
      <w:bookmarkEnd w:id="177"/>
    </w:p>
    <w:p w14:paraId="5C03DC3E" w14:textId="14E0E756" w:rsidR="000A5DC3" w:rsidRPr="003330FC" w:rsidRDefault="00000000" w:rsidP="000A5DC3">
      <w:pPr>
        <w:pStyle w:val="TextoPrincipal"/>
      </w:pPr>
      <w:sdt>
        <w:sdtPr>
          <w:id w:val="1170224390"/>
          <w:citation/>
        </w:sdtPr>
        <w:sdtContent>
          <w:r w:rsidR="000A5DC3" w:rsidRPr="003330FC">
            <w:fldChar w:fldCharType="begin"/>
          </w:r>
          <w:r w:rsidR="000A5DC3" w:rsidRPr="003330FC">
            <w:instrText xml:space="preserve"> CITATION Kot13 \l 18442 </w:instrText>
          </w:r>
          <w:r w:rsidR="000A5DC3" w:rsidRPr="003330FC">
            <w:fldChar w:fldCharType="separate"/>
          </w:r>
          <w:r w:rsidR="00E85BE4" w:rsidRPr="003330FC">
            <w:t>(Kotler &amp; Armstrong, 2013)</w:t>
          </w:r>
          <w:r w:rsidR="000A5DC3" w:rsidRPr="003330FC">
            <w:fldChar w:fldCharType="end"/>
          </w:r>
        </w:sdtContent>
      </w:sdt>
      <w:r w:rsidR="000A5DC3" w:rsidRPr="003330FC">
        <w:t xml:space="preserve"> lo definen como “la combinación de bienes y servicios que la empresa ofrece al mercado meta.” (pág. 52)</w:t>
      </w:r>
    </w:p>
    <w:p w14:paraId="1B2523D9" w14:textId="77777777" w:rsidR="000A5DC3" w:rsidRPr="003330FC" w:rsidRDefault="000A5DC3" w:rsidP="0038425F">
      <w:pPr>
        <w:pStyle w:val="Heading4"/>
      </w:pPr>
      <w:bookmarkStart w:id="178" w:name="_Toc769936255"/>
      <w:bookmarkStart w:id="179" w:name="_Toc158752300"/>
      <w:r w:rsidRPr="003330FC">
        <w:t>PRECIO</w:t>
      </w:r>
      <w:bookmarkEnd w:id="178"/>
      <w:bookmarkEnd w:id="179"/>
    </w:p>
    <w:p w14:paraId="7ADCEFD4" w14:textId="1F57AE35" w:rsidR="000A5DC3" w:rsidRPr="003330FC" w:rsidRDefault="000A5DC3" w:rsidP="000A5DC3">
      <w:pPr>
        <w:pStyle w:val="TextoPrincipal"/>
      </w:pPr>
      <w:r w:rsidRPr="003330FC">
        <w:t xml:space="preserve">“Es la cantidad de dinero que los clientes deben pagar para obtener el producto.” </w:t>
      </w:r>
      <w:sdt>
        <w:sdtPr>
          <w:id w:val="1894152393"/>
          <w:citation/>
        </w:sdtPr>
        <w:sdtContent>
          <w:r w:rsidRPr="003330FC">
            <w:fldChar w:fldCharType="begin"/>
          </w:r>
          <w:r w:rsidRPr="003330FC">
            <w:instrText xml:space="preserve">CITATION Kot13 \p 52 \l 18442 </w:instrText>
          </w:r>
          <w:r w:rsidRPr="003330FC">
            <w:fldChar w:fldCharType="separate"/>
          </w:r>
          <w:r w:rsidRPr="003330FC">
            <w:t>(Kotler &amp; Armstrong, 2013, pág. 52)</w:t>
          </w:r>
          <w:r w:rsidRPr="003330FC">
            <w:fldChar w:fldCharType="end"/>
          </w:r>
        </w:sdtContent>
      </w:sdt>
    </w:p>
    <w:p w14:paraId="08E99A78" w14:textId="77777777" w:rsidR="000A5DC3" w:rsidRPr="003330FC" w:rsidRDefault="000A5DC3" w:rsidP="0038425F">
      <w:pPr>
        <w:pStyle w:val="Heading4"/>
      </w:pPr>
      <w:bookmarkStart w:id="180" w:name="_Toc1858980192"/>
      <w:bookmarkStart w:id="181" w:name="_Toc158752301"/>
      <w:r w:rsidRPr="003330FC">
        <w:t>PLAZA</w:t>
      </w:r>
      <w:bookmarkEnd w:id="180"/>
      <w:bookmarkEnd w:id="181"/>
    </w:p>
    <w:p w14:paraId="04D7AA37" w14:textId="4327828D" w:rsidR="000A5DC3" w:rsidRPr="003330FC" w:rsidRDefault="000A5DC3" w:rsidP="000A5DC3">
      <w:pPr>
        <w:pStyle w:val="TextoPrincipal"/>
      </w:pPr>
      <w:r w:rsidRPr="003330FC">
        <w:t xml:space="preserve">“Incluye actividades de la empresa encaminadas a que el producto esté disponible para los clientes meta.” </w:t>
      </w:r>
      <w:sdt>
        <w:sdtPr>
          <w:id w:val="202380916"/>
          <w:citation/>
        </w:sdtPr>
        <w:sdtContent>
          <w:r w:rsidRPr="003330FC">
            <w:fldChar w:fldCharType="begin"/>
          </w:r>
          <w:r w:rsidRPr="003330FC">
            <w:instrText xml:space="preserve">CITATION Kot13 \p 53 \l 18442 </w:instrText>
          </w:r>
          <w:r w:rsidRPr="003330FC">
            <w:fldChar w:fldCharType="separate"/>
          </w:r>
          <w:r w:rsidRPr="003330FC">
            <w:t>(Kotler &amp; Armstrong, 2013, pág. 53)</w:t>
          </w:r>
          <w:r w:rsidRPr="003330FC">
            <w:fldChar w:fldCharType="end"/>
          </w:r>
        </w:sdtContent>
      </w:sdt>
    </w:p>
    <w:p w14:paraId="60A9B16E" w14:textId="77777777" w:rsidR="000A5DC3" w:rsidRPr="003330FC" w:rsidRDefault="000A5DC3" w:rsidP="0038425F">
      <w:pPr>
        <w:pStyle w:val="Heading4"/>
      </w:pPr>
      <w:bookmarkStart w:id="182" w:name="_Toc710676484"/>
      <w:bookmarkStart w:id="183" w:name="_Toc158752302"/>
      <w:r w:rsidRPr="003330FC">
        <w:t>PROMOCIÓN</w:t>
      </w:r>
      <w:bookmarkEnd w:id="182"/>
      <w:bookmarkEnd w:id="183"/>
    </w:p>
    <w:p w14:paraId="6908C4AA" w14:textId="205863C1" w:rsidR="000A5DC3" w:rsidRPr="003330FC" w:rsidRDefault="000A5DC3" w:rsidP="000A5DC3">
      <w:pPr>
        <w:pStyle w:val="TextoPrincipal"/>
      </w:pPr>
      <w:r w:rsidRPr="003330FC">
        <w:t xml:space="preserve">“Se refiere a las actividades que comunican los méritos del producto y persuaden a los clientes meta a comprarlo.” </w:t>
      </w:r>
      <w:sdt>
        <w:sdtPr>
          <w:id w:val="-1457172843"/>
          <w:citation/>
        </w:sdtPr>
        <w:sdtContent>
          <w:r w:rsidRPr="003330FC">
            <w:fldChar w:fldCharType="begin"/>
          </w:r>
          <w:r w:rsidRPr="003330FC">
            <w:instrText xml:space="preserve">CITATION Kot13 \p 53 \l 18442 </w:instrText>
          </w:r>
          <w:r w:rsidRPr="003330FC">
            <w:fldChar w:fldCharType="separate"/>
          </w:r>
          <w:r w:rsidRPr="003330FC">
            <w:t>(Kotler &amp; Armstrong, 2013, pág. 53)</w:t>
          </w:r>
          <w:r w:rsidRPr="003330FC">
            <w:fldChar w:fldCharType="end"/>
          </w:r>
        </w:sdtContent>
      </w:sdt>
    </w:p>
    <w:p w14:paraId="106DA9B1" w14:textId="6A7E63A4" w:rsidR="000A5DC3" w:rsidRPr="003330FC" w:rsidRDefault="001044C4" w:rsidP="00EC49DF">
      <w:pPr>
        <w:pStyle w:val="Heading3"/>
      </w:pPr>
      <w:bookmarkStart w:id="184" w:name="_Toc655606873"/>
      <w:bookmarkStart w:id="185" w:name="_Toc158752303"/>
      <w:r w:rsidRPr="003330FC">
        <w:rPr>
          <w:caps w:val="0"/>
        </w:rPr>
        <w:t>ESTUDIO TÉCNICO</w:t>
      </w:r>
      <w:bookmarkEnd w:id="184"/>
      <w:bookmarkEnd w:id="185"/>
    </w:p>
    <w:p w14:paraId="5A13AF69" w14:textId="77777777" w:rsidR="000A5DC3" w:rsidRPr="003330FC" w:rsidRDefault="000A5DC3" w:rsidP="000A5DC3">
      <w:pPr>
        <w:pStyle w:val="TextoPrincipal"/>
      </w:pPr>
      <w:r w:rsidRPr="003330FC">
        <w:t>A continuación, se detallan las variables independientes en el estudio técnico.</w:t>
      </w:r>
    </w:p>
    <w:p w14:paraId="403D2D41" w14:textId="77777777" w:rsidR="000A5DC3" w:rsidRPr="003330FC" w:rsidRDefault="000A5DC3" w:rsidP="00EC49DF">
      <w:pPr>
        <w:pStyle w:val="Heading4"/>
      </w:pPr>
      <w:bookmarkStart w:id="186" w:name="_Toc434367006"/>
      <w:bookmarkStart w:id="187" w:name="_Toc158752304"/>
      <w:r w:rsidRPr="003330FC">
        <w:t>LOCALIZACIÓN</w:t>
      </w:r>
      <w:bookmarkEnd w:id="186"/>
      <w:bookmarkEnd w:id="187"/>
    </w:p>
    <w:p w14:paraId="05FDF5DA" w14:textId="5319F0B4" w:rsidR="000A5DC3" w:rsidRPr="003330FC" w:rsidRDefault="000A5DC3" w:rsidP="000A5DC3">
      <w:pPr>
        <w:pStyle w:val="TextoPrincipal"/>
      </w:pPr>
      <w:r w:rsidRPr="003330FC">
        <w:t xml:space="preserve">Esta variable puede definirse como el espacio físico en el que se ubicaran las instalaciones del negocio. Según </w:t>
      </w:r>
      <w:sdt>
        <w:sdtPr>
          <w:id w:val="163914592"/>
          <w:citation/>
        </w:sdtPr>
        <w:sdtContent>
          <w:r w:rsidRPr="003330FC">
            <w:fldChar w:fldCharType="begin"/>
          </w:r>
          <w:r w:rsidRPr="003330FC">
            <w:instrText xml:space="preserve"> CITATION Ren09 \l 18442 </w:instrText>
          </w:r>
          <w:r w:rsidRPr="003330FC">
            <w:fldChar w:fldCharType="separate"/>
          </w:r>
          <w:r w:rsidRPr="003330FC">
            <w:t>(Heizer &amp; Render, 2009)</w:t>
          </w:r>
          <w:r w:rsidRPr="003330FC">
            <w:fldChar w:fldCharType="end"/>
          </w:r>
        </w:sdtContent>
      </w:sdt>
      <w:r w:rsidRPr="003330FC">
        <w:t xml:space="preserve"> “el objetivo de la estrategia de localización es maximizar el beneficio de la ubicación para una compañía.” (pág. 318)</w:t>
      </w:r>
    </w:p>
    <w:p w14:paraId="7ACD5A7F" w14:textId="177F000A" w:rsidR="000A5DC3" w:rsidRPr="003330FC" w:rsidRDefault="00526DB6" w:rsidP="00EC49DF">
      <w:pPr>
        <w:pStyle w:val="Heading4"/>
      </w:pPr>
      <w:bookmarkStart w:id="188" w:name="_Toc452291772"/>
      <w:bookmarkStart w:id="189" w:name="_Toc158752305"/>
      <w:r w:rsidRPr="003330FC">
        <w:rPr>
          <w:caps w:val="0"/>
        </w:rPr>
        <w:t>EQUIPO</w:t>
      </w:r>
      <w:bookmarkEnd w:id="188"/>
      <w:bookmarkEnd w:id="189"/>
    </w:p>
    <w:p w14:paraId="3315C415" w14:textId="0FF70608" w:rsidR="000A5DC3" w:rsidRPr="003330FC" w:rsidRDefault="000A5DC3" w:rsidP="000A5DC3">
      <w:pPr>
        <w:pStyle w:val="TextoPrincipal"/>
      </w:pPr>
      <w:r w:rsidRPr="003330FC">
        <w:t xml:space="preserve">La variable equipo se define como las condiciones del local y materiales necesarios para que el cliente haga uso del espacio de juego. De acuerdo con </w:t>
      </w:r>
      <w:sdt>
        <w:sdtPr>
          <w:id w:val="1779376416"/>
          <w:citation/>
        </w:sdtPr>
        <w:sdtContent>
          <w:r w:rsidRPr="003330FC">
            <w:fldChar w:fldCharType="begin"/>
          </w:r>
          <w:r w:rsidRPr="003330FC">
            <w:instrText xml:space="preserve"> CITATION Ren09 \l 18442 </w:instrText>
          </w:r>
          <w:r w:rsidRPr="003330FC">
            <w:fldChar w:fldCharType="separate"/>
          </w:r>
          <w:r w:rsidRPr="003330FC">
            <w:t>(Heizer &amp; Render, 2009)</w:t>
          </w:r>
          <w:r w:rsidRPr="003330FC">
            <w:fldChar w:fldCharType="end"/>
          </w:r>
        </w:sdtContent>
      </w:sdt>
      <w:r w:rsidRPr="003330FC">
        <w:t xml:space="preserve"> la selección del equipo idónea puede representar una ventaja competitiva. (pág. 272)</w:t>
      </w:r>
    </w:p>
    <w:p w14:paraId="65101C8A" w14:textId="2C792954" w:rsidR="000A5DC3" w:rsidRPr="003330FC" w:rsidRDefault="00526DB6" w:rsidP="00EC49DF">
      <w:pPr>
        <w:pStyle w:val="Heading4"/>
      </w:pPr>
      <w:bookmarkStart w:id="190" w:name="_Toc453015044"/>
      <w:bookmarkStart w:id="191" w:name="_Toc158752306"/>
      <w:r w:rsidRPr="003330FC">
        <w:rPr>
          <w:caps w:val="0"/>
        </w:rPr>
        <w:t>TAMAÑO</w:t>
      </w:r>
      <w:bookmarkEnd w:id="190"/>
      <w:bookmarkEnd w:id="191"/>
    </w:p>
    <w:p w14:paraId="3623BBD7" w14:textId="77777777" w:rsidR="000A5DC3" w:rsidRPr="003330FC" w:rsidRDefault="000A5DC3" w:rsidP="000A5DC3">
      <w:pPr>
        <w:pStyle w:val="TextoPrincipal"/>
      </w:pPr>
      <w:r w:rsidRPr="003330FC">
        <w:t>Se refiere a los aspectos dimensionales del negocio que están ligados al nivel de ventas estimado, así como a las condiciones de equipo que se establezcan.</w:t>
      </w:r>
    </w:p>
    <w:p w14:paraId="13E9FB8D" w14:textId="4095B391" w:rsidR="000A5DC3" w:rsidRPr="003330FC" w:rsidRDefault="00526DB6" w:rsidP="00EC49DF">
      <w:pPr>
        <w:pStyle w:val="Heading4"/>
      </w:pPr>
      <w:bookmarkStart w:id="192" w:name="_Toc909836223"/>
      <w:bookmarkStart w:id="193" w:name="_Toc158752307"/>
      <w:r w:rsidRPr="003330FC">
        <w:rPr>
          <w:caps w:val="0"/>
        </w:rPr>
        <w:t>RECURSO HUMANO</w:t>
      </w:r>
      <w:bookmarkEnd w:id="192"/>
      <w:bookmarkEnd w:id="193"/>
    </w:p>
    <w:p w14:paraId="12641EE7" w14:textId="0AFE5749" w:rsidR="000A5DC3" w:rsidRPr="003330FC" w:rsidRDefault="000A5DC3" w:rsidP="000A5DC3">
      <w:pPr>
        <w:pStyle w:val="TextoPrincipal"/>
      </w:pPr>
      <w:r w:rsidRPr="003330FC">
        <w:t xml:space="preserve">Se refiere al capital humano necesario para poner en funcionamiento la empresa, mismo que deberá ser incluido en la nómina de pagos en el análisis financiero. </w:t>
      </w:r>
      <w:sdt>
        <w:sdtPr>
          <w:id w:val="387001135"/>
          <w:citation/>
        </w:sdtPr>
        <w:sdtContent>
          <w:r w:rsidRPr="003330FC">
            <w:fldChar w:fldCharType="begin"/>
          </w:r>
          <w:r w:rsidRPr="003330FC">
            <w:instrText xml:space="preserve">CITATION Bac13 \p 128 \l 18442 </w:instrText>
          </w:r>
          <w:r w:rsidRPr="003330FC">
            <w:fldChar w:fldCharType="separate"/>
          </w:r>
          <w:r w:rsidRPr="003330FC">
            <w:t>(Baca, 2013, pág. 128)</w:t>
          </w:r>
          <w:r w:rsidRPr="003330FC">
            <w:fldChar w:fldCharType="end"/>
          </w:r>
        </w:sdtContent>
      </w:sdt>
    </w:p>
    <w:p w14:paraId="26022CC1" w14:textId="375B418D" w:rsidR="000A5DC3" w:rsidRPr="003330FC" w:rsidRDefault="00526DB6" w:rsidP="00EC49DF">
      <w:pPr>
        <w:pStyle w:val="Heading4"/>
      </w:pPr>
      <w:bookmarkStart w:id="194" w:name="_Toc373236225"/>
      <w:bookmarkStart w:id="195" w:name="_Toc158752308"/>
      <w:r w:rsidRPr="003330FC">
        <w:rPr>
          <w:caps w:val="0"/>
        </w:rPr>
        <w:t>ESTRUCTURA JURÍDICA</w:t>
      </w:r>
      <w:bookmarkEnd w:id="194"/>
      <w:bookmarkEnd w:id="195"/>
    </w:p>
    <w:p w14:paraId="3C7BC1BA" w14:textId="0A7A30A5" w:rsidR="000A5DC3" w:rsidRPr="003330FC" w:rsidRDefault="000A5DC3" w:rsidP="000A5DC3">
      <w:pPr>
        <w:pStyle w:val="TextoPrincipal"/>
      </w:pPr>
      <w:r w:rsidRPr="003330FC">
        <w:t xml:space="preserve">Esta variable comprende varios aspectos internos que van desde las leyes que regulan los aspectos relacionados con el capital humano, los registros contables de la compañía, condiciones sanitarias, entre otros dependiendo la región o país. </w:t>
      </w:r>
      <w:sdt>
        <w:sdtPr>
          <w:id w:val="-422486457"/>
          <w:citation/>
        </w:sdtPr>
        <w:sdtContent>
          <w:r w:rsidRPr="003330FC">
            <w:fldChar w:fldCharType="begin"/>
          </w:r>
          <w:r w:rsidRPr="003330FC">
            <w:instrText xml:space="preserve">CITATION Bac13 \p 141 \l 18442 </w:instrText>
          </w:r>
          <w:r w:rsidRPr="003330FC">
            <w:fldChar w:fldCharType="separate"/>
          </w:r>
          <w:r w:rsidRPr="003330FC">
            <w:t>(Baca, 2013, pág. 141)</w:t>
          </w:r>
          <w:r w:rsidRPr="003330FC">
            <w:fldChar w:fldCharType="end"/>
          </w:r>
        </w:sdtContent>
      </w:sdt>
    </w:p>
    <w:p w14:paraId="72C3DFB3" w14:textId="2CB90B04" w:rsidR="000A5DC3" w:rsidRPr="003330FC" w:rsidRDefault="001044C4" w:rsidP="00EC49DF">
      <w:pPr>
        <w:pStyle w:val="Heading3"/>
      </w:pPr>
      <w:bookmarkStart w:id="196" w:name="_Toc1884997465"/>
      <w:bookmarkStart w:id="197" w:name="_Toc158752309"/>
      <w:r w:rsidRPr="003330FC">
        <w:rPr>
          <w:caps w:val="0"/>
        </w:rPr>
        <w:t>ESTUDIO FINANCIERO</w:t>
      </w:r>
      <w:bookmarkEnd w:id="196"/>
      <w:bookmarkEnd w:id="197"/>
    </w:p>
    <w:p w14:paraId="5F69BBC7" w14:textId="77777777" w:rsidR="000A5DC3" w:rsidRPr="003330FC" w:rsidRDefault="000A5DC3" w:rsidP="000A5DC3">
      <w:pPr>
        <w:pStyle w:val="TextoPrincipal"/>
      </w:pPr>
      <w:r w:rsidRPr="003330FC">
        <w:t>A continuación, se detallan las variables independientes en el estudio financiero.</w:t>
      </w:r>
    </w:p>
    <w:p w14:paraId="7655B4E8" w14:textId="47AC0C64" w:rsidR="000A5DC3" w:rsidRPr="003330FC" w:rsidRDefault="00526DB6" w:rsidP="00EC49DF">
      <w:pPr>
        <w:pStyle w:val="Heading4"/>
      </w:pPr>
      <w:bookmarkStart w:id="198" w:name="_Toc2012029337"/>
      <w:bookmarkStart w:id="199" w:name="_Toc158752310"/>
      <w:r w:rsidRPr="003330FC">
        <w:rPr>
          <w:caps w:val="0"/>
        </w:rPr>
        <w:t>INVERSIÓN INICIAL</w:t>
      </w:r>
      <w:bookmarkEnd w:id="198"/>
      <w:bookmarkEnd w:id="199"/>
    </w:p>
    <w:p w14:paraId="510A0C89" w14:textId="1747B4EA" w:rsidR="000A5DC3" w:rsidRPr="003330FC" w:rsidRDefault="000A5DC3" w:rsidP="000A5DC3">
      <w:pPr>
        <w:pStyle w:val="TextoPrincipal"/>
      </w:pPr>
      <w:r w:rsidRPr="003330FC">
        <w:t xml:space="preserve">“Comprende la adquisición de todos los activos fijos o tangibles y diferidos o intangibles necesarios para iniciar las operaciones de la empresa” </w:t>
      </w:r>
      <w:sdt>
        <w:sdtPr>
          <w:id w:val="341357941"/>
          <w:citation/>
        </w:sdtPr>
        <w:sdtContent>
          <w:r w:rsidRPr="003330FC">
            <w:fldChar w:fldCharType="begin"/>
          </w:r>
          <w:r w:rsidRPr="003330FC">
            <w:instrText xml:space="preserve">CITATION Bac13 \p 175 \l 18442 </w:instrText>
          </w:r>
          <w:r w:rsidRPr="003330FC">
            <w:fldChar w:fldCharType="separate"/>
          </w:r>
          <w:r w:rsidRPr="003330FC">
            <w:t>(Baca, 2013, pág. 175)</w:t>
          </w:r>
          <w:r w:rsidRPr="003330FC">
            <w:fldChar w:fldCharType="end"/>
          </w:r>
        </w:sdtContent>
      </w:sdt>
    </w:p>
    <w:p w14:paraId="098FBF1C" w14:textId="07BC4804" w:rsidR="000A5DC3" w:rsidRPr="003330FC" w:rsidRDefault="00526DB6" w:rsidP="00EC49DF">
      <w:pPr>
        <w:pStyle w:val="Heading4"/>
      </w:pPr>
      <w:bookmarkStart w:id="200" w:name="_Toc1020365320"/>
      <w:bookmarkStart w:id="201" w:name="_Toc158752311"/>
      <w:r w:rsidRPr="003330FC">
        <w:rPr>
          <w:caps w:val="0"/>
        </w:rPr>
        <w:t>COSTOS DE CAPITAL</w:t>
      </w:r>
      <w:bookmarkEnd w:id="200"/>
      <w:bookmarkEnd w:id="201"/>
    </w:p>
    <w:p w14:paraId="6AA358C1" w14:textId="25A739DF" w:rsidR="000A5DC3" w:rsidRPr="003330FC" w:rsidRDefault="000A5DC3" w:rsidP="000A5DC3">
      <w:pPr>
        <w:pStyle w:val="TextoPrincipal"/>
      </w:pPr>
      <w:r w:rsidRPr="003330FC">
        <w:t xml:space="preserve">Este costo se refiere a la inversión inicial, este capital puede provenir de varias fuentes: inversionistas, de bancos, personales naturales, entre otros. Como sea que haya sido la aportación de capital, cada uno de ellos tendrá un costo asociado al capital que aporte, y la nueva empresa recién formada tendrá un costo de capital propio. </w:t>
      </w:r>
      <w:sdt>
        <w:sdtPr>
          <w:id w:val="-1428263729"/>
          <w:citation/>
        </w:sdtPr>
        <w:sdtContent>
          <w:r w:rsidRPr="003330FC">
            <w:fldChar w:fldCharType="begin"/>
          </w:r>
          <w:r w:rsidRPr="003330FC">
            <w:instrText xml:space="preserve">CITATION Bac13 \p 184 \l 18442 </w:instrText>
          </w:r>
          <w:r w:rsidRPr="003330FC">
            <w:fldChar w:fldCharType="separate"/>
          </w:r>
          <w:r w:rsidRPr="003330FC">
            <w:t>(Baca, 2013, pág. 184)</w:t>
          </w:r>
          <w:r w:rsidRPr="003330FC">
            <w:fldChar w:fldCharType="end"/>
          </w:r>
        </w:sdtContent>
      </w:sdt>
    </w:p>
    <w:p w14:paraId="1790DE2D" w14:textId="49333E89" w:rsidR="000A5DC3" w:rsidRPr="003330FC" w:rsidRDefault="00526DB6" w:rsidP="00526DB6">
      <w:pPr>
        <w:pStyle w:val="Heading4"/>
        <w:tabs>
          <w:tab w:val="left" w:pos="2700"/>
        </w:tabs>
      </w:pPr>
      <w:bookmarkStart w:id="202" w:name="_Toc1891753484"/>
      <w:bookmarkStart w:id="203" w:name="_Toc158752312"/>
      <w:r w:rsidRPr="003330FC">
        <w:rPr>
          <w:caps w:val="0"/>
        </w:rPr>
        <w:t>COSTOS</w:t>
      </w:r>
      <w:bookmarkEnd w:id="202"/>
      <w:bookmarkEnd w:id="203"/>
    </w:p>
    <w:p w14:paraId="2BA813B4" w14:textId="79BFA8D0" w:rsidR="000A5DC3" w:rsidRPr="003330FC" w:rsidRDefault="000A5DC3" w:rsidP="000A5DC3">
      <w:pPr>
        <w:pStyle w:val="TextoPrincipal"/>
      </w:pPr>
      <w:r w:rsidRPr="003330FC">
        <w:t xml:space="preserve">De acuerdo con </w:t>
      </w:r>
      <w:sdt>
        <w:sdtPr>
          <w:id w:val="-1543441881"/>
          <w:citation/>
        </w:sdtPr>
        <w:sdtContent>
          <w:r w:rsidRPr="003330FC">
            <w:fldChar w:fldCharType="begin"/>
          </w:r>
          <w:r w:rsidRPr="003330FC">
            <w:instrText xml:space="preserve"> CITATION Bac13 \l 18442 </w:instrText>
          </w:r>
          <w:r w:rsidRPr="003330FC">
            <w:fldChar w:fldCharType="separate"/>
          </w:r>
          <w:r w:rsidRPr="003330FC">
            <w:t>(Baca, 2013)</w:t>
          </w:r>
          <w:r w:rsidRPr="003330FC">
            <w:fldChar w:fldCharType="end"/>
          </w:r>
        </w:sdtContent>
      </w:sdt>
      <w:r w:rsidRPr="003330FC">
        <w:t xml:space="preserve"> los costos son “un desembolso en efectivo o en especie hecho en el pasado (costos hundidos), en el presente (inversión), en el futuro (costos futuros) o en forma virtual (costo de oportunidad)” (pág. 171)</w:t>
      </w:r>
    </w:p>
    <w:p w14:paraId="6A08B26F" w14:textId="77777777" w:rsidR="000A5DC3" w:rsidRPr="003330FC" w:rsidRDefault="000A5DC3" w:rsidP="000A5DC3">
      <w:pPr>
        <w:pStyle w:val="TextoPrincipal"/>
      </w:pPr>
      <w:r w:rsidRPr="003330FC">
        <w:t>Cabe destacar que existen diferentes tipos de costos, entre ellos los de producción, administración, venta y costos financieros.</w:t>
      </w:r>
    </w:p>
    <w:p w14:paraId="6AB2488E" w14:textId="235EF446" w:rsidR="000A5DC3" w:rsidRPr="003330FC" w:rsidRDefault="00526DB6" w:rsidP="00EC49DF">
      <w:pPr>
        <w:pStyle w:val="Heading4"/>
      </w:pPr>
      <w:bookmarkStart w:id="204" w:name="_Toc760142736"/>
      <w:bookmarkStart w:id="205" w:name="_Toc158752313"/>
      <w:r w:rsidRPr="003330FC">
        <w:rPr>
          <w:caps w:val="0"/>
        </w:rPr>
        <w:t>INGRESOS</w:t>
      </w:r>
      <w:bookmarkEnd w:id="204"/>
      <w:bookmarkEnd w:id="205"/>
    </w:p>
    <w:p w14:paraId="54964F91" w14:textId="77777777" w:rsidR="000A5DC3" w:rsidRPr="003330FC" w:rsidRDefault="000A5DC3" w:rsidP="000A5DC3">
      <w:pPr>
        <w:pStyle w:val="TextoPrincipal"/>
      </w:pPr>
      <w:r w:rsidRPr="003330FC">
        <w:t>Los ingresos se pueden definir simplemente como el dinero que se recibe por llevar a cabo una actividad económica.</w:t>
      </w:r>
    </w:p>
    <w:p w14:paraId="257761AB" w14:textId="3D3E0FE5" w:rsidR="000A5DC3" w:rsidRPr="003330FC" w:rsidRDefault="00526DB6" w:rsidP="00EC49DF">
      <w:pPr>
        <w:pStyle w:val="Heading4"/>
      </w:pPr>
      <w:bookmarkStart w:id="206" w:name="_Toc1769846123"/>
      <w:bookmarkStart w:id="207" w:name="_Toc158752314"/>
      <w:r w:rsidRPr="003330FC">
        <w:rPr>
          <w:caps w:val="0"/>
        </w:rPr>
        <w:t>IMPUESTOS</w:t>
      </w:r>
      <w:bookmarkEnd w:id="206"/>
      <w:bookmarkEnd w:id="207"/>
    </w:p>
    <w:p w14:paraId="6FEA977D" w14:textId="77777777" w:rsidR="000A5DC3" w:rsidRPr="003330FC" w:rsidRDefault="000A5DC3" w:rsidP="000A5DC3">
      <w:pPr>
        <w:pStyle w:val="TextoPrincipal"/>
      </w:pPr>
      <w:r w:rsidRPr="003330FC">
        <w:t>Se le puede definir como los pagos obligatorios establecidos por el gobierno que las personas y las empresas deben realizar para financiar los gastos públicos y los servicios proporcionados por el Estado. Estos pagos se basan en la capacidad económica de cada contribuyente y pueden estar destinados a diferentes propósitos, como el financiamiento de infraestructuras, educación, salud, seguridad, entre otros.</w:t>
      </w:r>
    </w:p>
    <w:p w14:paraId="15C2835C" w14:textId="77777777" w:rsidR="000A5DC3" w:rsidRPr="003330FC" w:rsidRDefault="000A5DC3" w:rsidP="00EC49DF">
      <w:pPr>
        <w:pStyle w:val="Heading4"/>
      </w:pPr>
      <w:bookmarkStart w:id="208" w:name="_Toc1688212968"/>
      <w:bookmarkStart w:id="209" w:name="_Toc158752315"/>
      <w:r w:rsidRPr="003330FC">
        <w:t>DEPRECIACIÓN</w:t>
      </w:r>
      <w:bookmarkEnd w:id="208"/>
      <w:bookmarkEnd w:id="209"/>
    </w:p>
    <w:p w14:paraId="62361818" w14:textId="2622F92A" w:rsidR="000A5DC3" w:rsidRPr="003330FC" w:rsidRDefault="00000000" w:rsidP="000A5DC3">
      <w:pPr>
        <w:pStyle w:val="TextoPrincipal"/>
      </w:pPr>
      <w:sdt>
        <w:sdtPr>
          <w:id w:val="1066914403"/>
          <w:citation/>
        </w:sdtPr>
        <w:sdtContent>
          <w:r w:rsidR="000A5DC3" w:rsidRPr="003330FC">
            <w:fldChar w:fldCharType="begin"/>
          </w:r>
          <w:r w:rsidR="000A5DC3" w:rsidRPr="003330FC">
            <w:instrText xml:space="preserve"> CITATION Bac13 \l 18442 </w:instrText>
          </w:r>
          <w:r w:rsidR="000A5DC3" w:rsidRPr="003330FC">
            <w:fldChar w:fldCharType="separate"/>
          </w:r>
          <w:r w:rsidR="00E85BE4" w:rsidRPr="003330FC">
            <w:t>(Baca, 2013)</w:t>
          </w:r>
          <w:r w:rsidR="000A5DC3" w:rsidRPr="003330FC">
            <w:fldChar w:fldCharType="end"/>
          </w:r>
        </w:sdtContent>
      </w:sdt>
      <w:r w:rsidR="000A5DC3" w:rsidRPr="003330FC">
        <w:t xml:space="preserve"> menciona que esta “se aplica al activo fijo, ya que con el uso estos bienes valen menos” (pág. 175)</w:t>
      </w:r>
    </w:p>
    <w:p w14:paraId="504728FC" w14:textId="77777777" w:rsidR="000A5DC3" w:rsidRPr="003330FC" w:rsidRDefault="000A5DC3" w:rsidP="00EC49DF">
      <w:pPr>
        <w:pStyle w:val="Heading4"/>
      </w:pPr>
      <w:bookmarkStart w:id="210" w:name="_Toc487478220"/>
      <w:bookmarkStart w:id="211" w:name="_Toc158752316"/>
      <w:r w:rsidRPr="003330FC">
        <w:t>INFLACIÓN</w:t>
      </w:r>
      <w:bookmarkEnd w:id="210"/>
      <w:bookmarkEnd w:id="211"/>
    </w:p>
    <w:p w14:paraId="1FDFAD6C" w14:textId="067EC17B" w:rsidR="000A5DC3" w:rsidRPr="003330FC" w:rsidRDefault="000A5DC3" w:rsidP="00144D15">
      <w:pPr>
        <w:pStyle w:val="TextoPrincipal"/>
      </w:pPr>
      <w:r w:rsidRPr="003330FC">
        <w:t xml:space="preserve">La inflación es definida por </w:t>
      </w:r>
      <w:sdt>
        <w:sdtPr>
          <w:id w:val="-1947067246"/>
          <w:citation/>
        </w:sdtPr>
        <w:sdtContent>
          <w:r w:rsidRPr="003330FC">
            <w:fldChar w:fldCharType="begin"/>
          </w:r>
          <w:r w:rsidR="00C76D97" w:rsidRPr="003330FC">
            <w:instrText xml:space="preserve">CITATION Sam06 \l 18442 </w:instrText>
          </w:r>
          <w:r w:rsidRPr="003330FC">
            <w:fldChar w:fldCharType="separate"/>
          </w:r>
          <w:r w:rsidRPr="003330FC">
            <w:t>(Samuelson &amp; Nordhaus, 2006)</w:t>
          </w:r>
          <w:r w:rsidRPr="003330FC">
            <w:fldChar w:fldCharType="end"/>
          </w:r>
        </w:sdtContent>
      </w:sdt>
      <w:r w:rsidRPr="003330FC">
        <w:t xml:space="preserve"> como “un aumento del nivel general de los precios.” (pág. 425)</w:t>
      </w:r>
    </w:p>
    <w:p w14:paraId="77F76E58" w14:textId="77C5C365" w:rsidR="00135787" w:rsidRPr="003330FC" w:rsidRDefault="00135787" w:rsidP="00135787">
      <w:pPr>
        <w:pStyle w:val="Heading2"/>
      </w:pPr>
      <w:bookmarkStart w:id="212" w:name="_Toc415928355"/>
      <w:bookmarkStart w:id="213" w:name="_Toc158752317"/>
      <w:r w:rsidRPr="003330FC">
        <w:t>TEORÍAS DE SUSTENTO</w:t>
      </w:r>
      <w:bookmarkEnd w:id="161"/>
      <w:bookmarkEnd w:id="162"/>
      <w:bookmarkEnd w:id="163"/>
      <w:bookmarkEnd w:id="212"/>
      <w:bookmarkEnd w:id="213"/>
    </w:p>
    <w:p w14:paraId="6A511A68" w14:textId="44B38A63" w:rsidR="00135787" w:rsidRPr="003330FC" w:rsidRDefault="00135787" w:rsidP="00135787">
      <w:pPr>
        <w:pStyle w:val="TextoPrincipal"/>
      </w:pPr>
      <w:r w:rsidRPr="003330FC">
        <w:t>En el siguiente segmento se abordan las teorías que sustentan la presente investigación</w:t>
      </w:r>
      <w:r w:rsidR="004741F9" w:rsidRPr="003330FC">
        <w:t xml:space="preserve"> y que servirán como base para </w:t>
      </w:r>
      <w:r w:rsidR="003D6865" w:rsidRPr="003330FC">
        <w:t xml:space="preserve">comprender </w:t>
      </w:r>
      <w:r w:rsidR="00BF7A15" w:rsidRPr="003330FC">
        <w:t>los términos utilizados a lo largo de este documento</w:t>
      </w:r>
      <w:r w:rsidRPr="003330FC">
        <w:t>:</w:t>
      </w:r>
    </w:p>
    <w:p w14:paraId="133B9107" w14:textId="7D8C0679" w:rsidR="00135787" w:rsidRPr="003330FC" w:rsidRDefault="001044C4" w:rsidP="00135787">
      <w:pPr>
        <w:pStyle w:val="Heading3"/>
      </w:pPr>
      <w:bookmarkStart w:id="214" w:name="_Toc138546804"/>
      <w:bookmarkStart w:id="215" w:name="_Toc1464423604"/>
      <w:bookmarkStart w:id="216" w:name="_Hlk136460755"/>
      <w:bookmarkStart w:id="217" w:name="_Toc158752318"/>
      <w:r w:rsidRPr="003330FC">
        <w:rPr>
          <w:caps w:val="0"/>
        </w:rPr>
        <w:t>PREFACTIBILIDAD</w:t>
      </w:r>
      <w:bookmarkEnd w:id="214"/>
      <w:bookmarkEnd w:id="215"/>
      <w:bookmarkEnd w:id="217"/>
    </w:p>
    <w:p w14:paraId="6F37734F" w14:textId="5AD2A9FE" w:rsidR="00135787" w:rsidRPr="003330FC" w:rsidRDefault="00135787" w:rsidP="00135787">
      <w:pPr>
        <w:pStyle w:val="TextoPrincipal"/>
      </w:pPr>
      <w:r w:rsidRPr="003330FC">
        <w:t xml:space="preserve">De acuerdo con </w:t>
      </w:r>
      <w:sdt>
        <w:sdtPr>
          <w:id w:val="533307096"/>
          <w:citation/>
        </w:sdtPr>
        <w:sdtContent>
          <w:r w:rsidRPr="003330FC">
            <w:fldChar w:fldCharType="begin"/>
          </w:r>
          <w:r w:rsidRPr="003330FC">
            <w:instrText xml:space="preserve">CITATION Gue18 \l 18442 </w:instrText>
          </w:r>
          <w:r w:rsidRPr="003330FC">
            <w:fldChar w:fldCharType="separate"/>
          </w:r>
          <w:r w:rsidRPr="003330FC">
            <w:t>(Guerrero, 2018)</w:t>
          </w:r>
          <w:r w:rsidRPr="003330FC">
            <w:fldChar w:fldCharType="end"/>
          </w:r>
        </w:sdtContent>
      </w:sdt>
      <w:r w:rsidRPr="003330FC">
        <w:t xml:space="preserve"> la evaluación de la prefactibilidad es una de las tantas fases de desarrollo de proyectos que permite determinar el interés y prioridad de la idea del proyecto, cuyo propósito es el de no avanzar con una idea que después de generados los resultados, demuestre incertidumbre o inviabilidad.</w:t>
      </w:r>
    </w:p>
    <w:bookmarkEnd w:id="216"/>
    <w:p w14:paraId="3D4F9FA0" w14:textId="57747343" w:rsidR="00135787" w:rsidRPr="003330FC" w:rsidRDefault="00000000" w:rsidP="00135787">
      <w:pPr>
        <w:pStyle w:val="TextoPrincipal"/>
      </w:pPr>
      <w:sdt>
        <w:sdtPr>
          <w:id w:val="1045800129"/>
          <w:citation/>
        </w:sdtPr>
        <w:sdtContent>
          <w:r w:rsidR="00135787" w:rsidRPr="003330FC">
            <w:fldChar w:fldCharType="begin"/>
          </w:r>
          <w:r w:rsidR="00135787" w:rsidRPr="003330FC">
            <w:instrText xml:space="preserve"> CITATION Bac13 \l 18442 </w:instrText>
          </w:r>
          <w:r w:rsidR="00135787" w:rsidRPr="003330FC">
            <w:fldChar w:fldCharType="separate"/>
          </w:r>
          <w:r w:rsidR="00E85BE4" w:rsidRPr="003330FC">
            <w:t>(Baca, 2013)</w:t>
          </w:r>
          <w:r w:rsidR="00135787" w:rsidRPr="003330FC">
            <w:fldChar w:fldCharType="end"/>
          </w:r>
        </w:sdtContent>
      </w:sdt>
      <w:r w:rsidR="00135787" w:rsidRPr="003330FC">
        <w:t xml:space="preserve"> sugiere que, aunque cada estudio de inversión es único, la metodología de proyectos tiene la particularidad de que se adapta a cualquiera, independientemente del área general al que este aplique. (pág. 3) En la </w:t>
      </w:r>
      <w:r w:rsidR="00135787" w:rsidRPr="003330FC">
        <w:fldChar w:fldCharType="begin"/>
      </w:r>
      <w:r w:rsidR="00135787" w:rsidRPr="003330FC">
        <w:instrText xml:space="preserve"> REF _Ref137381023 \h </w:instrText>
      </w:r>
      <w:r w:rsidR="00135787" w:rsidRPr="003330FC">
        <w:fldChar w:fldCharType="separate"/>
      </w:r>
      <w:r w:rsidR="00714DB0" w:rsidRPr="003330FC">
        <w:t xml:space="preserve">Figura </w:t>
      </w:r>
      <w:r w:rsidR="00714DB0">
        <w:rPr>
          <w:noProof/>
        </w:rPr>
        <w:t>3</w:t>
      </w:r>
      <w:r w:rsidR="00135787" w:rsidRPr="003330FC">
        <w:fldChar w:fldCharType="end"/>
      </w:r>
      <w:r w:rsidR="00135787" w:rsidRPr="003330FC">
        <w:t xml:space="preserve"> se muestra la estructura de evaluación de proyectos, misma que será utilizada dentro del marco de la presente investigación, en suma, con otras metodologías complementarias. Cabe destacar que, para los fines de este estudio, se incluye el análisis socioeconómico dentro del análisis de mercado.</w:t>
      </w:r>
    </w:p>
    <w:p w14:paraId="32AB95C4" w14:textId="77777777" w:rsidR="00135787" w:rsidRPr="003330FC" w:rsidRDefault="00135787" w:rsidP="00135787">
      <w:pPr>
        <w:pStyle w:val="TextoPrincipal"/>
        <w:keepNext/>
        <w:ind w:firstLine="0"/>
        <w:jc w:val="center"/>
      </w:pPr>
      <w:r w:rsidRPr="003330FC">
        <w:rPr>
          <w:noProof/>
        </w:rPr>
        <w:drawing>
          <wp:inline distT="0" distB="0" distL="0" distR="0" wp14:anchorId="6A31B168" wp14:editId="0F6FC730">
            <wp:extent cx="3467100" cy="3067630"/>
            <wp:effectExtent l="0" t="0" r="0" b="0"/>
            <wp:docPr id="1213847005" name="Picture 1213847005" descr="A picture containing text, screenshot,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3847005" name="Picture 1" descr="A picture containing text, screenshot, font&#10;&#10;Description automatically generated"/>
                    <pic:cNvPicPr/>
                  </pic:nvPicPr>
                  <pic:blipFill>
                    <a:blip r:embed="rId19"/>
                    <a:stretch>
                      <a:fillRect/>
                    </a:stretch>
                  </pic:blipFill>
                  <pic:spPr>
                    <a:xfrm>
                      <a:off x="0" y="0"/>
                      <a:ext cx="3480444" cy="3079436"/>
                    </a:xfrm>
                    <a:prstGeom prst="rect">
                      <a:avLst/>
                    </a:prstGeom>
                  </pic:spPr>
                </pic:pic>
              </a:graphicData>
            </a:graphic>
          </wp:inline>
        </w:drawing>
      </w:r>
    </w:p>
    <w:p w14:paraId="7B9D5578" w14:textId="055FE33D" w:rsidR="00135787" w:rsidRPr="003330FC" w:rsidRDefault="00135787" w:rsidP="00135787">
      <w:pPr>
        <w:pStyle w:val="Ttulodetablasyfiguras"/>
        <w:rPr>
          <w:lang w:val="es-HN"/>
        </w:rPr>
      </w:pPr>
      <w:bookmarkStart w:id="218" w:name="_Ref137381023"/>
      <w:bookmarkStart w:id="219" w:name="_Toc138546895"/>
      <w:bookmarkStart w:id="220" w:name="_Toc158752548"/>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3</w:t>
      </w:r>
      <w:r w:rsidRPr="003330FC">
        <w:rPr>
          <w:lang w:val="es-HN"/>
        </w:rPr>
        <w:fldChar w:fldCharType="end"/>
      </w:r>
      <w:bookmarkEnd w:id="218"/>
      <w:r w:rsidRPr="003330FC">
        <w:rPr>
          <w:lang w:val="es-HN"/>
        </w:rPr>
        <w:t>. Estructura general de la evaluación de proyectos</w:t>
      </w:r>
      <w:bookmarkEnd w:id="219"/>
      <w:bookmarkEnd w:id="220"/>
    </w:p>
    <w:p w14:paraId="5DE4D18E" w14:textId="03569DE1" w:rsidR="00135787" w:rsidRPr="003330FC" w:rsidRDefault="00135787" w:rsidP="00135787">
      <w:pPr>
        <w:pStyle w:val="FuentedeTablasyFiguras"/>
        <w:rPr>
          <w:lang w:val="es-HN"/>
        </w:rPr>
      </w:pPr>
      <w:r w:rsidRPr="003330FC">
        <w:rPr>
          <w:lang w:val="es-HN"/>
        </w:rPr>
        <w:t xml:space="preserve">Fuente: </w:t>
      </w:r>
      <w:sdt>
        <w:sdtPr>
          <w:rPr>
            <w:lang w:val="es-HN"/>
          </w:rPr>
          <w:id w:val="-667088450"/>
          <w:citation/>
        </w:sdtPr>
        <w:sdtContent>
          <w:r w:rsidRPr="003330FC">
            <w:rPr>
              <w:lang w:val="es-HN"/>
            </w:rPr>
            <w:fldChar w:fldCharType="begin"/>
          </w:r>
          <w:r w:rsidRPr="003330FC">
            <w:rPr>
              <w:lang w:val="es-HN"/>
            </w:rPr>
            <w:instrText xml:space="preserve">CITATION Bac13 \p 4 \l 18442 </w:instrText>
          </w:r>
          <w:r w:rsidRPr="003330FC">
            <w:rPr>
              <w:lang w:val="es-HN"/>
            </w:rPr>
            <w:fldChar w:fldCharType="separate"/>
          </w:r>
          <w:r w:rsidRPr="003330FC">
            <w:rPr>
              <w:lang w:val="es-HN"/>
            </w:rPr>
            <w:t>(Baca, 2013, pág. 4)</w:t>
          </w:r>
          <w:r w:rsidRPr="003330FC">
            <w:rPr>
              <w:lang w:val="es-HN"/>
            </w:rPr>
            <w:fldChar w:fldCharType="end"/>
          </w:r>
        </w:sdtContent>
      </w:sdt>
    </w:p>
    <w:p w14:paraId="2E482342" w14:textId="7D0B94E7" w:rsidR="00135787" w:rsidRPr="003330FC" w:rsidRDefault="00511484" w:rsidP="00135787">
      <w:pPr>
        <w:pStyle w:val="Heading4"/>
      </w:pPr>
      <w:bookmarkStart w:id="221" w:name="_Toc138546805"/>
      <w:bookmarkStart w:id="222" w:name="_Toc227151869"/>
      <w:bookmarkStart w:id="223" w:name="_Toc158752319"/>
      <w:r w:rsidRPr="003330FC">
        <w:rPr>
          <w:caps w:val="0"/>
        </w:rPr>
        <w:t>ESTUDIO DE MERCADO</w:t>
      </w:r>
      <w:bookmarkEnd w:id="221"/>
      <w:bookmarkEnd w:id="222"/>
      <w:bookmarkEnd w:id="223"/>
    </w:p>
    <w:p w14:paraId="207D5952" w14:textId="77777777" w:rsidR="00135787" w:rsidRPr="003330FC" w:rsidRDefault="00135787" w:rsidP="00135787">
      <w:pPr>
        <w:pStyle w:val="TextoPrincipal"/>
      </w:pPr>
      <w:r w:rsidRPr="003330FC">
        <w:t>La idea principal del estudio de mercado, también conocido como estudio de marketing, consiste en identificar y utilizar de manera estratégica, los factores que atraerán a los clientes al producto o servicio ofertado.</w:t>
      </w:r>
    </w:p>
    <w:p w14:paraId="03D85710" w14:textId="3DCED51B" w:rsidR="00135787" w:rsidRPr="003330FC" w:rsidRDefault="00000000" w:rsidP="00135787">
      <w:pPr>
        <w:pStyle w:val="TextoPrincipal"/>
      </w:pPr>
      <w:sdt>
        <w:sdtPr>
          <w:id w:val="-34503891"/>
          <w:citation/>
        </w:sdtPr>
        <w:sdtContent>
          <w:r w:rsidR="00135787" w:rsidRPr="003330FC">
            <w:fldChar w:fldCharType="begin"/>
          </w:r>
          <w:r w:rsidR="00135787" w:rsidRPr="003330FC">
            <w:instrText xml:space="preserve"> CITATION Kot13 \l 18442 </w:instrText>
          </w:r>
          <w:r w:rsidR="00135787" w:rsidRPr="003330FC">
            <w:fldChar w:fldCharType="separate"/>
          </w:r>
          <w:r w:rsidR="00E85BE4" w:rsidRPr="003330FC">
            <w:t>(Kotler &amp; Armstrong, 2013)</w:t>
          </w:r>
          <w:r w:rsidR="00135787" w:rsidRPr="003330FC">
            <w:fldChar w:fldCharType="end"/>
          </w:r>
        </w:sdtContent>
      </w:sdt>
      <w:r w:rsidR="00135787" w:rsidRPr="003330FC">
        <w:t xml:space="preserve"> sugieren que “la meta es crear valor para los clientes y forjar relaciones rentables con ellos.” (pág. 78). Por tal razón, la lógica de la estrategia de marketing es crear dicho valor y lograr estas relaciones redituables. La empresa guiada por una estrategia de marketing ha de diseñar una mezcla integrada de marketing, la cual debe de estar conformada por factores que están dentro del círculo de influencia de la empresa, estos son: producto, precio, plaza y promoción (las cuatro Ps). </w:t>
      </w:r>
    </w:p>
    <w:p w14:paraId="1D90C41A" w14:textId="0F0E83B6" w:rsidR="00135787" w:rsidRPr="003330FC" w:rsidRDefault="00135787" w:rsidP="00135787">
      <w:pPr>
        <w:pStyle w:val="TextoPrincipal"/>
      </w:pPr>
      <w:r w:rsidRPr="003330FC">
        <w:t xml:space="preserve">En la </w:t>
      </w:r>
      <w:r w:rsidRPr="003330FC">
        <w:fldChar w:fldCharType="begin"/>
      </w:r>
      <w:r w:rsidRPr="003330FC">
        <w:instrText xml:space="preserve"> REF _Ref137360192 \h </w:instrText>
      </w:r>
      <w:r w:rsidRPr="003330FC">
        <w:fldChar w:fldCharType="separate"/>
      </w:r>
      <w:r w:rsidR="00714DB0" w:rsidRPr="003330FC">
        <w:t xml:space="preserve">Figura </w:t>
      </w:r>
      <w:r w:rsidR="00714DB0">
        <w:rPr>
          <w:noProof/>
        </w:rPr>
        <w:t>4</w:t>
      </w:r>
      <w:r w:rsidRPr="003330FC">
        <w:fldChar w:fldCharType="end"/>
      </w:r>
      <w:r w:rsidRPr="003330FC">
        <w:t xml:space="preserve"> se resume las actividades principales implicadas en gestionar una estrategia de marketing, orientada hacia el cliente y la mezcla de marketing.</w:t>
      </w:r>
    </w:p>
    <w:p w14:paraId="55BFD144" w14:textId="77777777" w:rsidR="00135787" w:rsidRPr="003330FC" w:rsidRDefault="00135787" w:rsidP="00135787">
      <w:pPr>
        <w:pStyle w:val="TextoPrincipal"/>
        <w:keepNext/>
        <w:ind w:firstLine="0"/>
        <w:jc w:val="center"/>
      </w:pPr>
      <w:r w:rsidRPr="003330FC">
        <w:rPr>
          <w:noProof/>
        </w:rPr>
        <w:drawing>
          <wp:inline distT="0" distB="0" distL="0" distR="0" wp14:anchorId="4E393F33" wp14:editId="053A5B4D">
            <wp:extent cx="5374622" cy="3101009"/>
            <wp:effectExtent l="0" t="0" r="0" b="4445"/>
            <wp:docPr id="1928686344" name="Picture 1928686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30609" cy="3133312"/>
                    </a:xfrm>
                    <a:prstGeom prst="rect">
                      <a:avLst/>
                    </a:prstGeom>
                    <a:noFill/>
                    <a:ln>
                      <a:noFill/>
                    </a:ln>
                  </pic:spPr>
                </pic:pic>
              </a:graphicData>
            </a:graphic>
          </wp:inline>
        </w:drawing>
      </w:r>
    </w:p>
    <w:p w14:paraId="3ACC03E8" w14:textId="584EE5F2" w:rsidR="00135787" w:rsidRPr="003330FC" w:rsidRDefault="00135787" w:rsidP="00135787">
      <w:pPr>
        <w:pStyle w:val="Ttulodetablasyfiguras"/>
        <w:rPr>
          <w:lang w:val="es-HN"/>
        </w:rPr>
      </w:pPr>
      <w:bookmarkStart w:id="224" w:name="_Ref137360192"/>
      <w:bookmarkStart w:id="225" w:name="_Toc138546896"/>
      <w:bookmarkStart w:id="226" w:name="_Toc158752549"/>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4</w:t>
      </w:r>
      <w:r w:rsidRPr="003330FC">
        <w:rPr>
          <w:lang w:val="es-HN"/>
        </w:rPr>
        <w:fldChar w:fldCharType="end"/>
      </w:r>
      <w:bookmarkEnd w:id="224"/>
      <w:r w:rsidRPr="003330FC">
        <w:rPr>
          <w:lang w:val="es-HN"/>
        </w:rPr>
        <w:t>. Gestión de estrategias de marketing y de la mezcla de marketing</w:t>
      </w:r>
      <w:bookmarkEnd w:id="225"/>
      <w:bookmarkEnd w:id="226"/>
    </w:p>
    <w:p w14:paraId="3FBEABD4" w14:textId="673AE010" w:rsidR="00135787" w:rsidRPr="003330FC" w:rsidRDefault="00135787" w:rsidP="00135787">
      <w:pPr>
        <w:pStyle w:val="FuentedeTablasyFiguras"/>
        <w:rPr>
          <w:lang w:val="es-HN"/>
        </w:rPr>
      </w:pPr>
      <w:r w:rsidRPr="003330FC">
        <w:rPr>
          <w:lang w:val="es-HN"/>
        </w:rPr>
        <w:t xml:space="preserve">Fuente: </w:t>
      </w:r>
      <w:sdt>
        <w:sdtPr>
          <w:rPr>
            <w:lang w:val="es-HN"/>
          </w:rPr>
          <w:id w:val="590665718"/>
          <w:citation/>
        </w:sdtPr>
        <w:sdtContent>
          <w:r w:rsidRPr="003330FC">
            <w:rPr>
              <w:lang w:val="es-HN"/>
            </w:rPr>
            <w:fldChar w:fldCharType="begin"/>
          </w:r>
          <w:r w:rsidRPr="003330FC">
            <w:rPr>
              <w:lang w:val="es-HN"/>
            </w:rPr>
            <w:instrText xml:space="preserve"> CITATION Kot13 \l 18442 </w:instrText>
          </w:r>
          <w:r w:rsidRPr="003330FC">
            <w:rPr>
              <w:lang w:val="es-HN"/>
            </w:rPr>
            <w:fldChar w:fldCharType="separate"/>
          </w:r>
          <w:r w:rsidRPr="003330FC">
            <w:rPr>
              <w:lang w:val="es-HN"/>
            </w:rPr>
            <w:t>(Kotler &amp; Armstrong, 2013)</w:t>
          </w:r>
          <w:r w:rsidRPr="003330FC">
            <w:rPr>
              <w:lang w:val="es-HN"/>
            </w:rPr>
            <w:fldChar w:fldCharType="end"/>
          </w:r>
        </w:sdtContent>
      </w:sdt>
    </w:p>
    <w:p w14:paraId="3D4EF74A" w14:textId="5A082D98" w:rsidR="00135787" w:rsidRPr="003330FC" w:rsidRDefault="00135787" w:rsidP="00135787">
      <w:pPr>
        <w:pStyle w:val="TextoPrincipal"/>
      </w:pPr>
      <w:r w:rsidRPr="003330FC">
        <w:t>En síntesis, se tratará el estudio de mercado como el medio a través del cual, se identificarán los factores que están dentro del control de la empresa para lograr generar valor a los clientes, e inferir sobre la demanda del negocio para comprobar la viabilidad de este.</w:t>
      </w:r>
    </w:p>
    <w:p w14:paraId="2B7F09A2" w14:textId="71E7798F" w:rsidR="00440869" w:rsidRPr="003330FC" w:rsidRDefault="00511484" w:rsidP="00440869">
      <w:pPr>
        <w:pStyle w:val="Heading5"/>
      </w:pPr>
      <w:bookmarkStart w:id="227" w:name="_Toc158752320"/>
      <w:r w:rsidRPr="003330FC">
        <w:rPr>
          <w:caps w:val="0"/>
        </w:rPr>
        <w:t>ANÁLISIS PESTEL</w:t>
      </w:r>
      <w:bookmarkEnd w:id="227"/>
    </w:p>
    <w:p w14:paraId="43A14D7D" w14:textId="277155E9" w:rsidR="00440869" w:rsidRPr="003330FC" w:rsidRDefault="00440869" w:rsidP="00440869">
      <w:pPr>
        <w:pStyle w:val="TextoPrincipal"/>
      </w:pPr>
      <w:r w:rsidRPr="003330FC">
        <w:t xml:space="preserve">Cada vez que analizamos un mercado o empresa en particular, es importante tomar en cuenta que esta ópera dentro de un ambiente mucho más grande y complejo, algo que </w:t>
      </w:r>
      <w:sdt>
        <w:sdtPr>
          <w:id w:val="952058622"/>
          <w:citation/>
        </w:sdtPr>
        <w:sdtContent>
          <w:r w:rsidRPr="003330FC">
            <w:fldChar w:fldCharType="begin"/>
          </w:r>
          <w:r w:rsidRPr="003330FC">
            <w:instrText xml:space="preserve">CITATION Tho12 \l 18442 </w:instrText>
          </w:r>
          <w:r w:rsidRPr="003330FC">
            <w:fldChar w:fldCharType="separate"/>
          </w:r>
          <w:r w:rsidRPr="003330FC">
            <w:t>(Thompson y otros, 2012)</w:t>
          </w:r>
          <w:r w:rsidRPr="003330FC">
            <w:fldChar w:fldCharType="end"/>
          </w:r>
        </w:sdtContent>
      </w:sdt>
      <w:r w:rsidRPr="003330FC">
        <w:t xml:space="preserve"> definen como el microambiente, el cual se encuentra compuesto por siete componentes que se encuentran ilustrados en la </w:t>
      </w:r>
      <w:r w:rsidRPr="003330FC">
        <w:fldChar w:fldCharType="begin"/>
      </w:r>
      <w:r w:rsidRPr="003330FC">
        <w:instrText xml:space="preserve"> REF _Ref150713610 \h </w:instrText>
      </w:r>
      <w:r w:rsidRPr="003330FC">
        <w:fldChar w:fldCharType="separate"/>
      </w:r>
      <w:r w:rsidR="00714DB0" w:rsidRPr="003330FC">
        <w:t xml:space="preserve">Figura </w:t>
      </w:r>
      <w:r w:rsidR="00714DB0">
        <w:rPr>
          <w:noProof/>
        </w:rPr>
        <w:t>5</w:t>
      </w:r>
      <w:r w:rsidRPr="003330FC">
        <w:fldChar w:fldCharType="end"/>
      </w:r>
      <w:r w:rsidRPr="003330FC">
        <w:t xml:space="preserve"> (pág. 51)</w:t>
      </w:r>
    </w:p>
    <w:p w14:paraId="1E2692BF" w14:textId="77777777" w:rsidR="00440869" w:rsidRPr="003330FC" w:rsidRDefault="00440869" w:rsidP="00440869">
      <w:pPr>
        <w:pStyle w:val="TextoPrincipal"/>
        <w:keepNext/>
        <w:ind w:firstLine="0"/>
        <w:jc w:val="center"/>
      </w:pPr>
      <w:r w:rsidRPr="003330FC">
        <w:rPr>
          <w:noProof/>
        </w:rPr>
        <w:drawing>
          <wp:inline distT="0" distB="0" distL="0" distR="0" wp14:anchorId="4BB1578F" wp14:editId="6D78EDE1">
            <wp:extent cx="4381500" cy="367902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283" t="3939" r="962"/>
                    <a:stretch/>
                  </pic:blipFill>
                  <pic:spPr bwMode="auto">
                    <a:xfrm>
                      <a:off x="0" y="0"/>
                      <a:ext cx="4451666" cy="3737939"/>
                    </a:xfrm>
                    <a:prstGeom prst="rect">
                      <a:avLst/>
                    </a:prstGeom>
                    <a:ln>
                      <a:noFill/>
                    </a:ln>
                    <a:extLst>
                      <a:ext uri="{53640926-AAD7-44D8-BBD7-CCE9431645EC}">
                        <a14:shadowObscured xmlns:a14="http://schemas.microsoft.com/office/drawing/2010/main"/>
                      </a:ext>
                    </a:extLst>
                  </pic:spPr>
                </pic:pic>
              </a:graphicData>
            </a:graphic>
          </wp:inline>
        </w:drawing>
      </w:r>
    </w:p>
    <w:p w14:paraId="48D87729" w14:textId="17777877" w:rsidR="00440869" w:rsidRPr="003330FC" w:rsidRDefault="00440869" w:rsidP="00440869">
      <w:pPr>
        <w:pStyle w:val="Ttulodetablasyfiguras"/>
        <w:rPr>
          <w:lang w:val="es-HN"/>
        </w:rPr>
      </w:pPr>
      <w:bookmarkStart w:id="228" w:name="_Ref150713610"/>
      <w:bookmarkStart w:id="229" w:name="_Toc158752550"/>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5</w:t>
      </w:r>
      <w:r w:rsidRPr="003330FC">
        <w:rPr>
          <w:lang w:val="es-HN"/>
        </w:rPr>
        <w:fldChar w:fldCharType="end"/>
      </w:r>
      <w:bookmarkEnd w:id="228"/>
      <w:r w:rsidRPr="003330FC">
        <w:rPr>
          <w:lang w:val="es-HN"/>
        </w:rPr>
        <w:t>. Componentes del macroambiente de una compañía</w:t>
      </w:r>
      <w:bookmarkEnd w:id="229"/>
    </w:p>
    <w:p w14:paraId="33604E91" w14:textId="042E952E" w:rsidR="00440869" w:rsidRPr="003330FC" w:rsidRDefault="00440869" w:rsidP="00440869">
      <w:pPr>
        <w:pStyle w:val="FuentedeTablasyFiguras"/>
        <w:rPr>
          <w:lang w:val="es-HN"/>
        </w:rPr>
      </w:pPr>
      <w:r w:rsidRPr="003330FC">
        <w:rPr>
          <w:lang w:val="es-HN"/>
        </w:rPr>
        <w:t xml:space="preserve">Fuente: </w:t>
      </w:r>
      <w:sdt>
        <w:sdtPr>
          <w:rPr>
            <w:lang w:val="es-HN"/>
          </w:rPr>
          <w:id w:val="1202061854"/>
          <w:citation/>
        </w:sdtPr>
        <w:sdtContent>
          <w:r w:rsidRPr="003330FC">
            <w:rPr>
              <w:lang w:val="es-HN"/>
            </w:rPr>
            <w:fldChar w:fldCharType="begin"/>
          </w:r>
          <w:r w:rsidRPr="003330FC">
            <w:rPr>
              <w:lang w:val="es-HN"/>
            </w:rPr>
            <w:instrText xml:space="preserve">CITATION Tho12 \p 51 \l 18442 </w:instrText>
          </w:r>
          <w:r w:rsidRPr="003330FC">
            <w:rPr>
              <w:lang w:val="es-HN"/>
            </w:rPr>
            <w:fldChar w:fldCharType="separate"/>
          </w:r>
          <w:r w:rsidRPr="003330FC">
            <w:rPr>
              <w:lang w:val="es-HN"/>
            </w:rPr>
            <w:t>(Thompson y otros, 2012, pág. 51)</w:t>
          </w:r>
          <w:r w:rsidRPr="003330FC">
            <w:rPr>
              <w:lang w:val="es-HN"/>
            </w:rPr>
            <w:fldChar w:fldCharType="end"/>
          </w:r>
        </w:sdtContent>
      </w:sdt>
    </w:p>
    <w:p w14:paraId="10B2CF05" w14:textId="77777777" w:rsidR="00440869" w:rsidRPr="003330FC" w:rsidRDefault="00440869" w:rsidP="00440869">
      <w:pPr>
        <w:pStyle w:val="TextoPrincipal"/>
      </w:pPr>
      <w:r w:rsidRPr="003330FC">
        <w:t>Los componentes del macroambiente o macroentorno, rigen la manera en la que mayormente los mercados hacen negocios y tiene una influencia severa sobre la toma de decisiones para aspectos como el crecimiento y la inversión. Comprender la influencia de los factores exógenos de la compañía es el principio básico para comenzar a crear estrategia.</w:t>
      </w:r>
    </w:p>
    <w:p w14:paraId="36BCAB17" w14:textId="77777777" w:rsidR="00440869" w:rsidRPr="003330FC" w:rsidRDefault="00440869" w:rsidP="00440869">
      <w:pPr>
        <w:pStyle w:val="TextoPrincipal"/>
      </w:pPr>
      <w:r w:rsidRPr="003330FC">
        <w:t>A grandes rasgos, estos siete componentes son:</w:t>
      </w:r>
    </w:p>
    <w:p w14:paraId="7EFC54A3" w14:textId="77777777" w:rsidR="00440869" w:rsidRPr="003330FC" w:rsidRDefault="00440869" w:rsidP="0027028F">
      <w:pPr>
        <w:pStyle w:val="TextoPrincipal"/>
        <w:numPr>
          <w:ilvl w:val="0"/>
          <w:numId w:val="16"/>
        </w:numPr>
      </w:pPr>
      <w:r w:rsidRPr="003330FC">
        <w:t xml:space="preserve">Condiciones económicas generales: Se trata de los factores económicos a nivel local, regional, nacional o internacional que influyen sobre las compañías, algunos ejemplos pueden ser la tasa de crecimiento económico, inflación, el desempleo, entre otros. </w:t>
      </w:r>
    </w:p>
    <w:p w14:paraId="3147F5C4" w14:textId="77777777" w:rsidR="00440869" w:rsidRPr="003330FC" w:rsidRDefault="00440869" w:rsidP="0027028F">
      <w:pPr>
        <w:pStyle w:val="TextoPrincipal"/>
        <w:numPr>
          <w:ilvl w:val="0"/>
          <w:numId w:val="16"/>
        </w:numPr>
      </w:pPr>
      <w:r w:rsidRPr="003330FC">
        <w:t>Fuerzas globales: Son las condiciones que ocurren a un nivel global que generan cambios políticos, de mercado, entre otros. Estos suelen estar ligados a sucesos como guerras, conflictos internacionales, etc.</w:t>
      </w:r>
    </w:p>
    <w:p w14:paraId="30AC201E" w14:textId="77777777" w:rsidR="00440869" w:rsidRPr="003330FC" w:rsidRDefault="00440869" w:rsidP="0027028F">
      <w:pPr>
        <w:pStyle w:val="TextoPrincipal"/>
        <w:numPr>
          <w:ilvl w:val="0"/>
          <w:numId w:val="16"/>
        </w:numPr>
      </w:pPr>
      <w:r w:rsidRPr="003330FC">
        <w:t>Fuerzas sociales: Son los valores y los factores culturales de la sociedad que afectan a los negocios.</w:t>
      </w:r>
    </w:p>
    <w:p w14:paraId="5658F66A" w14:textId="77777777" w:rsidR="00440869" w:rsidRPr="003330FC" w:rsidRDefault="00440869" w:rsidP="0027028F">
      <w:pPr>
        <w:pStyle w:val="TextoPrincipal"/>
        <w:numPr>
          <w:ilvl w:val="0"/>
          <w:numId w:val="16"/>
        </w:numPr>
      </w:pPr>
      <w:r w:rsidRPr="003330FC">
        <w:t>Factores tecnológicos: Se refiere al avance general de las tecnologías que suelen provocar cambios de entorno y necesidades de los consumidores.</w:t>
      </w:r>
    </w:p>
    <w:p w14:paraId="2DF22058" w14:textId="77777777" w:rsidR="00440869" w:rsidRPr="003330FC" w:rsidRDefault="00440869" w:rsidP="0027028F">
      <w:pPr>
        <w:pStyle w:val="TextoPrincipal"/>
        <w:numPr>
          <w:ilvl w:val="0"/>
          <w:numId w:val="16"/>
        </w:numPr>
      </w:pPr>
      <w:r w:rsidRPr="003330FC">
        <w:t>Factores políticos: se trata de todas las normativas y políticas del entorno (país o región) que las empresas deben de cumplir.</w:t>
      </w:r>
    </w:p>
    <w:p w14:paraId="3CCF8FA9" w14:textId="77777777" w:rsidR="00440869" w:rsidRPr="003330FC" w:rsidRDefault="00440869" w:rsidP="0027028F">
      <w:pPr>
        <w:pStyle w:val="TextoPrincipal"/>
        <w:numPr>
          <w:ilvl w:val="0"/>
          <w:numId w:val="16"/>
        </w:numPr>
      </w:pPr>
      <w:r w:rsidRPr="003330FC">
        <w:t>Ambiente natural: Aquí entran en juego condiciones climáticas y de la zona que pueden influir de cualquier manera al negocio.</w:t>
      </w:r>
    </w:p>
    <w:p w14:paraId="7C64A256" w14:textId="762CF465" w:rsidR="00440869" w:rsidRPr="003330FC" w:rsidRDefault="00440869" w:rsidP="0027028F">
      <w:pPr>
        <w:pStyle w:val="TextoPrincipal"/>
        <w:numPr>
          <w:ilvl w:val="0"/>
          <w:numId w:val="16"/>
        </w:numPr>
      </w:pPr>
      <w:r w:rsidRPr="003330FC">
        <w:t>Aspectos demográficos: Se refiere a los aspectos de la población que como su tamaño y distribución.</w:t>
      </w:r>
    </w:p>
    <w:p w14:paraId="3720E2E5" w14:textId="2DF89589" w:rsidR="0020131C" w:rsidRPr="003330FC" w:rsidRDefault="00511484" w:rsidP="00CE6EA2">
      <w:pPr>
        <w:pStyle w:val="Heading5"/>
      </w:pPr>
      <w:bookmarkStart w:id="230" w:name="_Toc158752321"/>
      <w:r w:rsidRPr="003330FC">
        <w:rPr>
          <w:caps w:val="0"/>
        </w:rPr>
        <w:t>ANÁLISIS DE LAS CINCO FUERZAS DE PORTER</w:t>
      </w:r>
      <w:bookmarkEnd w:id="230"/>
    </w:p>
    <w:p w14:paraId="5ACA20F6" w14:textId="12D6503E" w:rsidR="004B0A1D" w:rsidRPr="003330FC" w:rsidRDefault="00672E2A" w:rsidP="004B0A1D">
      <w:pPr>
        <w:pStyle w:val="TextoPrincipal"/>
      </w:pPr>
      <w:r w:rsidRPr="003330FC">
        <w:t xml:space="preserve">El </w:t>
      </w:r>
      <w:r w:rsidR="00290770" w:rsidRPr="003330FC">
        <w:t>análisis</w:t>
      </w:r>
      <w:r w:rsidRPr="003330FC">
        <w:t xml:space="preserve"> de las cinco fuerzas de Porter </w:t>
      </w:r>
      <w:r w:rsidR="00391D82" w:rsidRPr="003330FC">
        <w:t xml:space="preserve">es </w:t>
      </w:r>
      <w:r w:rsidRPr="003330FC">
        <w:t xml:space="preserve">según </w:t>
      </w:r>
      <w:sdt>
        <w:sdtPr>
          <w:id w:val="1588275822"/>
          <w:citation/>
        </w:sdtPr>
        <w:sdtContent>
          <w:r w:rsidR="00290770" w:rsidRPr="003330FC">
            <w:fldChar w:fldCharType="begin"/>
          </w:r>
          <w:r w:rsidR="00290770" w:rsidRPr="003330FC">
            <w:instrText xml:space="preserve"> CITATION Tho12 \l 18442 </w:instrText>
          </w:r>
          <w:r w:rsidR="00290770" w:rsidRPr="003330FC">
            <w:fldChar w:fldCharType="separate"/>
          </w:r>
          <w:r w:rsidRPr="003330FC">
            <w:t>(Thompson y otros, 2012)</w:t>
          </w:r>
          <w:r w:rsidR="00290770" w:rsidRPr="003330FC">
            <w:fldChar w:fldCharType="end"/>
          </w:r>
        </w:sdtContent>
      </w:sdt>
      <w:r w:rsidR="00195911" w:rsidRPr="003330FC">
        <w:t xml:space="preserve"> </w:t>
      </w:r>
      <w:r w:rsidR="00391D82" w:rsidRPr="003330FC">
        <w:t>un “</w:t>
      </w:r>
      <w:r w:rsidR="00195911" w:rsidRPr="003330FC">
        <w:t>modelo sostiene que las fuerzas competitivas que afectan la rentabilidad de la industria trascienden la rivalidad entre competidores e incluye presiones que nacen de cuatro fuentes coexistentes.</w:t>
      </w:r>
      <w:r w:rsidR="00507E54" w:rsidRPr="003330FC">
        <w:t>”</w:t>
      </w:r>
      <w:r w:rsidR="00115D13" w:rsidRPr="003330FC">
        <w:t xml:space="preserve"> (</w:t>
      </w:r>
      <w:r w:rsidR="009E70AE" w:rsidRPr="003330FC">
        <w:t>pág.</w:t>
      </w:r>
      <w:r w:rsidR="00115D13" w:rsidRPr="003330FC">
        <w:t xml:space="preserve"> 55)</w:t>
      </w:r>
      <w:r w:rsidR="00402F8C" w:rsidRPr="003330FC">
        <w:t xml:space="preserve"> </w:t>
      </w:r>
      <w:r w:rsidR="009E70AE" w:rsidRPr="003330FC">
        <w:t xml:space="preserve">La </w:t>
      </w:r>
      <w:r w:rsidR="009E70AE" w:rsidRPr="003330FC">
        <w:fldChar w:fldCharType="begin"/>
      </w:r>
      <w:r w:rsidR="009E70AE" w:rsidRPr="003330FC">
        <w:instrText xml:space="preserve"> REF _Ref153827378 \h </w:instrText>
      </w:r>
      <w:r w:rsidR="009E70AE" w:rsidRPr="003330FC">
        <w:fldChar w:fldCharType="separate"/>
      </w:r>
      <w:r w:rsidR="00714DB0" w:rsidRPr="003330FC">
        <w:t xml:space="preserve">Figura </w:t>
      </w:r>
      <w:r w:rsidR="00714DB0">
        <w:rPr>
          <w:noProof/>
        </w:rPr>
        <w:t>6</w:t>
      </w:r>
      <w:r w:rsidR="009E70AE" w:rsidRPr="003330FC">
        <w:fldChar w:fldCharType="end"/>
      </w:r>
      <w:r w:rsidR="00236B27" w:rsidRPr="003330FC">
        <w:t xml:space="preserve"> </w:t>
      </w:r>
      <w:r w:rsidR="009E70AE" w:rsidRPr="003330FC">
        <w:t xml:space="preserve">muestra </w:t>
      </w:r>
      <w:r w:rsidR="000A731F" w:rsidRPr="003330FC">
        <w:t xml:space="preserve">una representación </w:t>
      </w:r>
      <w:r w:rsidR="00192B9C" w:rsidRPr="003330FC">
        <w:t>gráfica</w:t>
      </w:r>
      <w:r w:rsidR="000A731F" w:rsidRPr="003330FC">
        <w:t xml:space="preserve"> de dichas fuerzas y su relación con el entorno de la empresa.</w:t>
      </w:r>
    </w:p>
    <w:p w14:paraId="2B1B0723" w14:textId="213634CB" w:rsidR="00326D82" w:rsidRPr="003330FC" w:rsidRDefault="00326D82" w:rsidP="000A731F">
      <w:pPr>
        <w:pStyle w:val="TextoPrincipal"/>
        <w:keepNext/>
        <w:ind w:firstLine="0"/>
        <w:jc w:val="center"/>
      </w:pPr>
      <w:r w:rsidRPr="003330FC">
        <w:rPr>
          <w:noProof/>
        </w:rPr>
        <w:drawing>
          <wp:inline distT="0" distB="0" distL="0" distR="0" wp14:anchorId="1482253B" wp14:editId="376E4C6E">
            <wp:extent cx="3726513" cy="3143250"/>
            <wp:effectExtent l="0" t="0" r="7620" b="0"/>
            <wp:docPr id="1123616682" name="Picture 112361668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3616682" name="Imagen 1" descr="Diagrama&#10;&#10;Descripción generada automáticamente"/>
                    <pic:cNvPicPr/>
                  </pic:nvPicPr>
                  <pic:blipFill>
                    <a:blip r:embed="rId22">
                      <a:extLst>
                        <a:ext uri="{28A0092B-C50C-407E-A947-70E740481C1C}">
                          <a14:useLocalDpi xmlns:a14="http://schemas.microsoft.com/office/drawing/2010/main" val="0"/>
                        </a:ext>
                      </a:extLst>
                    </a:blip>
                    <a:stretch>
                      <a:fillRect/>
                    </a:stretch>
                  </pic:blipFill>
                  <pic:spPr>
                    <a:xfrm>
                      <a:off x="0" y="0"/>
                      <a:ext cx="3750663" cy="3163620"/>
                    </a:xfrm>
                    <a:prstGeom prst="rect">
                      <a:avLst/>
                    </a:prstGeom>
                  </pic:spPr>
                </pic:pic>
              </a:graphicData>
            </a:graphic>
          </wp:inline>
        </w:drawing>
      </w:r>
    </w:p>
    <w:p w14:paraId="7891847F" w14:textId="48E6FF7B" w:rsidR="00326D82" w:rsidRPr="003330FC" w:rsidRDefault="00326D82" w:rsidP="00326D82">
      <w:pPr>
        <w:pStyle w:val="Ttulodetablasyfiguras"/>
        <w:rPr>
          <w:lang w:val="es-HN"/>
        </w:rPr>
      </w:pPr>
      <w:bookmarkStart w:id="231" w:name="_Ref153827378"/>
      <w:bookmarkStart w:id="232" w:name="_Ref153825984"/>
      <w:bookmarkStart w:id="233" w:name="_Toc158752551"/>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6</w:t>
      </w:r>
      <w:r w:rsidRPr="003330FC">
        <w:rPr>
          <w:lang w:val="es-HN"/>
        </w:rPr>
        <w:fldChar w:fldCharType="end"/>
      </w:r>
      <w:bookmarkEnd w:id="231"/>
      <w:r w:rsidRPr="003330FC">
        <w:rPr>
          <w:lang w:val="es-HN"/>
        </w:rPr>
        <w:t>. Modelo de las Cinco Fuerzas de Porter</w:t>
      </w:r>
      <w:bookmarkEnd w:id="232"/>
      <w:bookmarkEnd w:id="233"/>
    </w:p>
    <w:p w14:paraId="79992934" w14:textId="610EA531" w:rsidR="00326D82" w:rsidRPr="003330FC" w:rsidRDefault="00326D82" w:rsidP="00326D82">
      <w:pPr>
        <w:pStyle w:val="FuentedeTablasyFiguras"/>
        <w:rPr>
          <w:lang w:val="es-HN"/>
        </w:rPr>
      </w:pPr>
      <w:r w:rsidRPr="003330FC">
        <w:rPr>
          <w:lang w:val="es-HN"/>
        </w:rPr>
        <w:t>Fuente:</w:t>
      </w:r>
      <w:r w:rsidR="000A731F" w:rsidRPr="003330FC">
        <w:rPr>
          <w:lang w:val="es-HN"/>
        </w:rPr>
        <w:t xml:space="preserve"> </w:t>
      </w:r>
      <w:sdt>
        <w:sdtPr>
          <w:rPr>
            <w:lang w:val="es-HN"/>
          </w:rPr>
          <w:id w:val="625123638"/>
          <w:citation/>
        </w:sdtPr>
        <w:sdtContent>
          <w:r w:rsidR="000A731F" w:rsidRPr="003330FC">
            <w:rPr>
              <w:lang w:val="es-HN"/>
            </w:rPr>
            <w:fldChar w:fldCharType="begin"/>
          </w:r>
          <w:r w:rsidR="000A731F" w:rsidRPr="003330FC">
            <w:rPr>
              <w:lang w:val="es-HN"/>
            </w:rPr>
            <w:instrText xml:space="preserve">CITATION Tho12 \p 55 \l 18442 </w:instrText>
          </w:r>
          <w:r w:rsidR="000A731F" w:rsidRPr="003330FC">
            <w:rPr>
              <w:lang w:val="es-HN"/>
            </w:rPr>
            <w:fldChar w:fldCharType="separate"/>
          </w:r>
          <w:r w:rsidRPr="003330FC">
            <w:rPr>
              <w:lang w:val="es-HN"/>
            </w:rPr>
            <w:t>(Thompson y otros, 2012, pág. 55)</w:t>
          </w:r>
          <w:r w:rsidR="000A731F" w:rsidRPr="003330FC">
            <w:rPr>
              <w:lang w:val="es-HN"/>
            </w:rPr>
            <w:fldChar w:fldCharType="end"/>
          </w:r>
        </w:sdtContent>
      </w:sdt>
    </w:p>
    <w:p w14:paraId="07EAF2DD" w14:textId="0787F714" w:rsidR="00B822FC" w:rsidRPr="003330FC" w:rsidRDefault="00B822FC" w:rsidP="00B822FC">
      <w:pPr>
        <w:pStyle w:val="TextoPrincipal"/>
      </w:pPr>
      <w:r w:rsidRPr="003330FC">
        <w:t>Se utiliza el marco analítico llamado las cinco fuerzas de Porter para evaluar la competitividad en una industria</w:t>
      </w:r>
      <w:r w:rsidR="004A4BC7" w:rsidRPr="003330FC">
        <w:t xml:space="preserve"> desde las siguientes perspectivas</w:t>
      </w:r>
      <w:r w:rsidRPr="003330FC">
        <w:t>:</w:t>
      </w:r>
    </w:p>
    <w:p w14:paraId="098F84E8" w14:textId="77777777" w:rsidR="004A4BC7" w:rsidRPr="003330FC" w:rsidRDefault="00B822FC" w:rsidP="0027028F">
      <w:pPr>
        <w:pStyle w:val="TextoPrincipal"/>
        <w:numPr>
          <w:ilvl w:val="0"/>
          <w:numId w:val="21"/>
        </w:numPr>
      </w:pPr>
      <w:r w:rsidRPr="003330FC">
        <w:t>Poder de negociación de los clientes: Analiza el nivel de poder que ostentan los clientes a la hora de afectar a los precios y términos. La elección depende de elementos como las opciones disponibles, el vínculo con una determinada marca y cómo perciben los clientes al producto.</w:t>
      </w:r>
    </w:p>
    <w:p w14:paraId="70EF4134" w14:textId="44C13E8D" w:rsidR="004A4BC7" w:rsidRPr="003330FC" w:rsidRDefault="00B822FC" w:rsidP="0027028F">
      <w:pPr>
        <w:pStyle w:val="TextoPrincipal"/>
        <w:numPr>
          <w:ilvl w:val="0"/>
          <w:numId w:val="21"/>
        </w:numPr>
      </w:pPr>
      <w:r w:rsidRPr="003330FC">
        <w:t>Poder de negociación de los proveedores: Estudia cómo los proveedores pueden influir en la industria. En este sentido, el poder está sujeto a influencias como la concentración de proveedores</w:t>
      </w:r>
      <w:r w:rsidR="00BA64EB" w:rsidRPr="003330FC">
        <w:t xml:space="preserve"> y</w:t>
      </w:r>
      <w:r w:rsidRPr="003330FC">
        <w:t xml:space="preserve"> </w:t>
      </w:r>
      <w:r w:rsidR="001526B8" w:rsidRPr="003330FC">
        <w:t>su</w:t>
      </w:r>
      <w:r w:rsidRPr="003330FC">
        <w:t xml:space="preserve"> disponibilidad.</w:t>
      </w:r>
    </w:p>
    <w:p w14:paraId="4DCEC297" w14:textId="77777777" w:rsidR="004A4BC7" w:rsidRPr="003330FC" w:rsidRDefault="00B822FC" w:rsidP="0027028F">
      <w:pPr>
        <w:pStyle w:val="TextoPrincipal"/>
        <w:numPr>
          <w:ilvl w:val="0"/>
          <w:numId w:val="21"/>
        </w:numPr>
      </w:pPr>
      <w:r w:rsidRPr="003330FC">
        <w:t>Amenaza de nuevos participantes: Examinar el nivel de facilidad con el cual las empresas emergentes pueden acceder a esta industria. Costos de entrada, fidelidad a la marca y economías de escala son factores que impactan en esta amenaza.</w:t>
      </w:r>
    </w:p>
    <w:p w14:paraId="7DFBDC7D" w14:textId="77777777" w:rsidR="004A4BC7" w:rsidRPr="003330FC" w:rsidRDefault="00B822FC" w:rsidP="0027028F">
      <w:pPr>
        <w:pStyle w:val="TextoPrincipal"/>
        <w:numPr>
          <w:ilvl w:val="0"/>
          <w:numId w:val="21"/>
        </w:numPr>
      </w:pPr>
      <w:r w:rsidRPr="003330FC">
        <w:t>Amenaza de productos o servicios sustitutos: Estudia la presencia de opciones distintas a los productos o servicios ofrecidos por el sector industrial. La influencia potencial de los sustitutos está determinada por lo fácilmente disponibles y deseables que sean otras opciones para los consumidores.</w:t>
      </w:r>
    </w:p>
    <w:p w14:paraId="7A4754BE" w14:textId="520DFEFC" w:rsidR="00B822FC" w:rsidRPr="003330FC" w:rsidRDefault="00B822FC" w:rsidP="0027028F">
      <w:pPr>
        <w:pStyle w:val="TextoPrincipal"/>
        <w:numPr>
          <w:ilvl w:val="0"/>
          <w:numId w:val="21"/>
        </w:numPr>
      </w:pPr>
      <w:r w:rsidRPr="003330FC">
        <w:t>Intensidad de la competencia: Analiza el nivel de confrontación entre las compañías existentes en el mercado. Si aumenta el número de competidores en el mercado, si hay un alto ritmo de crecimiento dentro del sector industrial y si existe una marcada distinción entre los diferentes productos disponibles, esto provocará un aumento en la intensidad competitiva.</w:t>
      </w:r>
    </w:p>
    <w:p w14:paraId="18C1DB67" w14:textId="0B155EA6" w:rsidR="00F866AF" w:rsidRPr="003330FC" w:rsidRDefault="00B822FC" w:rsidP="00F866AF">
      <w:pPr>
        <w:pStyle w:val="TextoPrincipal"/>
      </w:pPr>
      <w:r w:rsidRPr="003330FC">
        <w:t>Dichas fuerzas, desarrolladas por Michael Porter, brindan un enfoque completo para comprender tanto la dinámica competitiva como el atractivo de una industria</w:t>
      </w:r>
      <w:r w:rsidR="00B8721B" w:rsidRPr="003330FC">
        <w:t xml:space="preserve"> en específico</w:t>
      </w:r>
      <w:r w:rsidRPr="003330FC">
        <w:t>.</w:t>
      </w:r>
    </w:p>
    <w:p w14:paraId="18E9D549" w14:textId="6E83F6D6" w:rsidR="00BD4DDD" w:rsidRPr="003330FC" w:rsidRDefault="0088418D" w:rsidP="00546877">
      <w:pPr>
        <w:pStyle w:val="Heading5"/>
      </w:pPr>
      <w:bookmarkStart w:id="234" w:name="_Toc158752322"/>
      <w:r w:rsidRPr="003330FC">
        <w:rPr>
          <w:caps w:val="0"/>
        </w:rPr>
        <w:t xml:space="preserve">LIENZO DEL </w:t>
      </w:r>
      <w:r w:rsidR="00511484" w:rsidRPr="003330FC">
        <w:rPr>
          <w:caps w:val="0"/>
        </w:rPr>
        <w:t>MODELO DE NEGOCIO</w:t>
      </w:r>
      <w:bookmarkEnd w:id="234"/>
    </w:p>
    <w:p w14:paraId="2FA267D5" w14:textId="5CAEE8B7" w:rsidR="00613915" w:rsidRPr="003330FC" w:rsidRDefault="00613915" w:rsidP="00546877">
      <w:pPr>
        <w:pStyle w:val="TextoPrincipal"/>
      </w:pPr>
      <w:r w:rsidRPr="003330FC">
        <w:t xml:space="preserve">El instrumento seleccionado para representar el modelo de negocio del centro de boliche es el Business Model Canvas, basado en la metodología homónima que ha ganado creciente popularidad en el ámbito empresarial, según señalan </w:t>
      </w:r>
      <w:sdt>
        <w:sdtPr>
          <w:id w:val="-807404712"/>
          <w:citation/>
        </w:sdtPr>
        <w:sdtContent>
          <w:r w:rsidRPr="003330FC">
            <w:fldChar w:fldCharType="begin"/>
          </w:r>
          <w:r w:rsidRPr="003330FC">
            <w:instrText xml:space="preserve"> CITATION Loz19 \l 4106 </w:instrText>
          </w:r>
          <w:r w:rsidRPr="003330FC">
            <w:fldChar w:fldCharType="separate"/>
          </w:r>
          <w:r w:rsidRPr="003330FC">
            <w:t>(Lozano Chaguay y otros, 2019)</w:t>
          </w:r>
          <w:r w:rsidRPr="003330FC">
            <w:fldChar w:fldCharType="end"/>
          </w:r>
        </w:sdtContent>
      </w:sdt>
      <w:r w:rsidR="00882553" w:rsidRPr="003330FC">
        <w:t>,</w:t>
      </w:r>
      <w:r w:rsidR="003A1271" w:rsidRPr="003330FC">
        <w:t xml:space="preserve"> </w:t>
      </w:r>
      <w:r w:rsidR="00B90897" w:rsidRPr="003330FC">
        <w:t>e</w:t>
      </w:r>
      <w:r w:rsidRPr="003330FC">
        <w:t>sta metodología, concebida por el consultor suizo Alexander Osterwalder en 2004, proporciona un lienzo estructurado para abordar las realidades empresariales, destacándose como una herramienta innovadora para la identificación y análisis de ideas emprendedoras. El Canvas permite un análisis lógico de cómo las organizaciones generan, entregan y capturan valor (pág</w:t>
      </w:r>
      <w:r w:rsidR="00711284" w:rsidRPr="003330FC">
        <w:t>.</w:t>
      </w:r>
      <w:r w:rsidRPr="003330FC">
        <w:t xml:space="preserve"> 91).</w:t>
      </w:r>
    </w:p>
    <w:p w14:paraId="67009DCC" w14:textId="6D850467" w:rsidR="007D7A2A" w:rsidRPr="003330FC" w:rsidRDefault="007D7A2A" w:rsidP="00546877">
      <w:pPr>
        <w:pStyle w:val="TextoPrincipal"/>
      </w:pPr>
      <w:r w:rsidRPr="003330FC">
        <w:t xml:space="preserve">El Business Model Canvas se compone de nueve bloques, que abarcan aspectos cruciales del modelo de negocio, desde socios clave y actividades clave hasta estructura de costos y fuentes de ingresos. En la </w:t>
      </w:r>
      <w:r w:rsidR="00513880" w:rsidRPr="003330FC">
        <w:fldChar w:fldCharType="begin"/>
      </w:r>
      <w:r w:rsidR="00513880" w:rsidRPr="003330FC">
        <w:instrText xml:space="preserve"> REF _Ref153713004 \h </w:instrText>
      </w:r>
      <w:r w:rsidR="00513880" w:rsidRPr="003330FC">
        <w:fldChar w:fldCharType="separate"/>
      </w:r>
      <w:r w:rsidR="00714DB0" w:rsidRPr="003330FC">
        <w:t xml:space="preserve">Figura </w:t>
      </w:r>
      <w:r w:rsidR="00714DB0">
        <w:rPr>
          <w:noProof/>
        </w:rPr>
        <w:t>7</w:t>
      </w:r>
      <w:r w:rsidR="00513880" w:rsidRPr="003330FC">
        <w:fldChar w:fldCharType="end"/>
      </w:r>
      <w:r w:rsidRPr="003330FC">
        <w:t xml:space="preserve"> se presenta la secuencia de bloques del Modelo Canvas, identificando dos segmentos principales: el contexto del negocio y del mercado.</w:t>
      </w:r>
    </w:p>
    <w:p w14:paraId="034C7932" w14:textId="77777777" w:rsidR="00470BE2" w:rsidRPr="003330FC" w:rsidRDefault="00975340" w:rsidP="00513880">
      <w:pPr>
        <w:pStyle w:val="Ttulodetablasyfiguras"/>
        <w:keepNext/>
        <w:jc w:val="center"/>
        <w:rPr>
          <w:lang w:val="es-HN"/>
        </w:rPr>
      </w:pPr>
      <w:r w:rsidRPr="003330FC">
        <w:rPr>
          <w:noProof/>
          <w:lang w:val="es-HN"/>
        </w:rPr>
        <w:drawing>
          <wp:inline distT="0" distB="0" distL="0" distR="0" wp14:anchorId="67961AC8" wp14:editId="1F2ED54C">
            <wp:extent cx="4781550" cy="3550473"/>
            <wp:effectExtent l="0" t="0" r="0" b="0"/>
            <wp:docPr id="625220488" name="Picture 625220488"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220488" name="Imagen 1" descr="Diagrama&#10;&#10;Descripción generada automáticamente"/>
                    <pic:cNvPicPr/>
                  </pic:nvPicPr>
                  <pic:blipFill rotWithShape="1">
                    <a:blip r:embed="rId23">
                      <a:extLst>
                        <a:ext uri="{28A0092B-C50C-407E-A947-70E740481C1C}">
                          <a14:useLocalDpi xmlns:a14="http://schemas.microsoft.com/office/drawing/2010/main" val="0"/>
                        </a:ext>
                      </a:extLst>
                    </a:blip>
                    <a:srcRect l="14820" r="4307"/>
                    <a:stretch/>
                  </pic:blipFill>
                  <pic:spPr bwMode="auto">
                    <a:xfrm>
                      <a:off x="0" y="0"/>
                      <a:ext cx="4782567" cy="3551228"/>
                    </a:xfrm>
                    <a:prstGeom prst="rect">
                      <a:avLst/>
                    </a:prstGeom>
                    <a:ln>
                      <a:noFill/>
                    </a:ln>
                    <a:extLst>
                      <a:ext uri="{53640926-AAD7-44D8-BBD7-CCE9431645EC}">
                        <a14:shadowObscured xmlns:a14="http://schemas.microsoft.com/office/drawing/2010/main"/>
                      </a:ext>
                    </a:extLst>
                  </pic:spPr>
                </pic:pic>
              </a:graphicData>
            </a:graphic>
          </wp:inline>
        </w:drawing>
      </w:r>
    </w:p>
    <w:p w14:paraId="31CBC3CA" w14:textId="38DC0955" w:rsidR="00796496" w:rsidRPr="003330FC" w:rsidRDefault="00470BE2" w:rsidP="00470BE2">
      <w:pPr>
        <w:pStyle w:val="Ttulodetablasyfiguras"/>
        <w:rPr>
          <w:lang w:val="es-HN"/>
        </w:rPr>
      </w:pPr>
      <w:bookmarkStart w:id="235" w:name="_Ref153713004"/>
      <w:bookmarkStart w:id="236" w:name="_Toc158752552"/>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7</w:t>
      </w:r>
      <w:r w:rsidRPr="003330FC">
        <w:rPr>
          <w:lang w:val="es-HN"/>
        </w:rPr>
        <w:fldChar w:fldCharType="end"/>
      </w:r>
      <w:bookmarkEnd w:id="235"/>
      <w:r w:rsidRPr="003330FC">
        <w:rPr>
          <w:lang w:val="es-HN"/>
        </w:rPr>
        <w:t>. Secuencia de bloques Modelo Canvas</w:t>
      </w:r>
      <w:bookmarkEnd w:id="236"/>
    </w:p>
    <w:p w14:paraId="0CCE7B23" w14:textId="6A19939D" w:rsidR="00CB65F9" w:rsidRPr="003330FC" w:rsidRDefault="00981E67" w:rsidP="00981E67">
      <w:pPr>
        <w:pStyle w:val="FuentedeTablasyFiguras"/>
        <w:tabs>
          <w:tab w:val="left" w:pos="2955"/>
        </w:tabs>
        <w:rPr>
          <w:lang w:val="es-HN"/>
        </w:rPr>
      </w:pPr>
      <w:r w:rsidRPr="003330FC">
        <w:rPr>
          <w:lang w:val="es-HN"/>
        </w:rPr>
        <w:t>Fuente:</w:t>
      </w:r>
      <w:r w:rsidR="00754273" w:rsidRPr="003330FC">
        <w:rPr>
          <w:lang w:val="es-HN"/>
        </w:rPr>
        <w:t xml:space="preserve"> </w:t>
      </w:r>
      <w:sdt>
        <w:sdtPr>
          <w:rPr>
            <w:lang w:val="es-HN"/>
          </w:rPr>
          <w:id w:val="626899775"/>
          <w:citation/>
        </w:sdtPr>
        <w:sdtContent>
          <w:r w:rsidR="00754273" w:rsidRPr="003330FC">
            <w:rPr>
              <w:lang w:val="es-HN"/>
            </w:rPr>
            <w:fldChar w:fldCharType="begin"/>
          </w:r>
          <w:r w:rsidR="00754273" w:rsidRPr="003330FC">
            <w:rPr>
              <w:lang w:val="es-HN"/>
            </w:rPr>
            <w:instrText xml:space="preserve"> CITATION Loz19 \l 4106 </w:instrText>
          </w:r>
          <w:r w:rsidR="00754273" w:rsidRPr="003330FC">
            <w:rPr>
              <w:lang w:val="es-HN"/>
            </w:rPr>
            <w:fldChar w:fldCharType="separate"/>
          </w:r>
          <w:r w:rsidRPr="003330FC">
            <w:rPr>
              <w:lang w:val="es-HN"/>
            </w:rPr>
            <w:t>(Lozano Chaguay y otros, 2019)</w:t>
          </w:r>
          <w:r w:rsidR="00754273" w:rsidRPr="003330FC">
            <w:rPr>
              <w:lang w:val="es-HN"/>
            </w:rPr>
            <w:fldChar w:fldCharType="end"/>
          </w:r>
        </w:sdtContent>
      </w:sdt>
    </w:p>
    <w:p w14:paraId="77F9FCEE" w14:textId="5AA97927" w:rsidR="00513880" w:rsidRPr="003330FC" w:rsidRDefault="001671F7" w:rsidP="00513880">
      <w:pPr>
        <w:pStyle w:val="TextoPrincipal"/>
      </w:pPr>
      <w:r w:rsidRPr="003330FC">
        <w:t>En resumen, el Modelo Canvas emerge como una herramienta valiosa y novedosa tanto para emprendedores como para organizaciones. Su capacidad para plasmar de manera clara y lógica las diversas dimensiones de una idea de negocio en un lienzo lo convierte en un recurso efectivo para la identificación y análisis de oportunidades emprendedoras. Al ofrecer un marco estructurado, el Modelo Canvas facilita la comprensión de cómo las organizaciones crean, entregan y capturan valor, brindando así una guía práctica para el desarrollo e implementación exitosa de ideas empresariales.</w:t>
      </w:r>
    </w:p>
    <w:p w14:paraId="017720C2" w14:textId="4F7D1829" w:rsidR="00135787" w:rsidRPr="003330FC" w:rsidRDefault="00511484" w:rsidP="00135787">
      <w:pPr>
        <w:pStyle w:val="Heading4"/>
      </w:pPr>
      <w:bookmarkStart w:id="237" w:name="_Toc138546807"/>
      <w:bookmarkStart w:id="238" w:name="_Toc35159985"/>
      <w:bookmarkStart w:id="239" w:name="_Toc158752323"/>
      <w:r w:rsidRPr="003330FC">
        <w:rPr>
          <w:caps w:val="0"/>
        </w:rPr>
        <w:t>ESTUDIO TÉCNICO</w:t>
      </w:r>
      <w:bookmarkEnd w:id="237"/>
      <w:bookmarkEnd w:id="238"/>
      <w:bookmarkEnd w:id="239"/>
    </w:p>
    <w:p w14:paraId="52307503" w14:textId="77777777" w:rsidR="00135787" w:rsidRPr="003330FC" w:rsidRDefault="00135787" w:rsidP="00135787">
      <w:pPr>
        <w:pStyle w:val="TextoPrincipal"/>
      </w:pPr>
      <w:r w:rsidRPr="003330FC">
        <w:t>Este estudio consiste en identificar con el uso de distintas herramientas, los factores necesarios de infraestructura y procesos para crear una empresa con la gestión adecuada y sustentar la creación de valor al cliente.</w:t>
      </w:r>
    </w:p>
    <w:p w14:paraId="2805D952" w14:textId="10334C17" w:rsidR="00135787" w:rsidRPr="003330FC" w:rsidRDefault="00135787" w:rsidP="00135787">
      <w:pPr>
        <w:pStyle w:val="TextoPrincipal"/>
      </w:pPr>
      <w:r w:rsidRPr="003330FC">
        <w:t xml:space="preserve">La idea general consiste en lograr una ventaja competitiva mediante las operaciones del negocio, así sugieren </w:t>
      </w:r>
      <w:sdt>
        <w:sdtPr>
          <w:id w:val="1143534886"/>
          <w:citation/>
        </w:sdtPr>
        <w:sdtContent>
          <w:r w:rsidRPr="003330FC">
            <w:fldChar w:fldCharType="begin"/>
          </w:r>
          <w:r w:rsidRPr="003330FC">
            <w:instrText xml:space="preserve">CITATION Ren09 \l 18442 </w:instrText>
          </w:r>
          <w:r w:rsidRPr="003330FC">
            <w:fldChar w:fldCharType="separate"/>
          </w:r>
          <w:r w:rsidRPr="003330FC">
            <w:t>(Heizer &amp; Render, 2009)</w:t>
          </w:r>
          <w:r w:rsidRPr="003330FC">
            <w:fldChar w:fldCharType="end"/>
          </w:r>
        </w:sdtContent>
      </w:sdt>
      <w:r w:rsidRPr="003330FC">
        <w:t xml:space="preserve"> al comentar que: </w:t>
      </w:r>
    </w:p>
    <w:p w14:paraId="036EECF1" w14:textId="77777777" w:rsidR="00135787" w:rsidRPr="003330FC" w:rsidRDefault="00135787" w:rsidP="00135787">
      <w:pPr>
        <w:pStyle w:val="CitaLarga"/>
      </w:pPr>
      <w:r w:rsidRPr="003330FC">
        <w:t>La idea es crear valor para el cliente de una forma eficiente y sostenible. Pueden existir formas puras de estas estrategias, pero es más probable que se recurra a los administradores de operaciones para que implementen una combinación de ellas. (pág. 36)</w:t>
      </w:r>
    </w:p>
    <w:p w14:paraId="51849E56" w14:textId="31375962" w:rsidR="00135787" w:rsidRPr="003330FC" w:rsidRDefault="00135787" w:rsidP="00135787">
      <w:pPr>
        <w:pStyle w:val="TextoPrincipal"/>
      </w:pPr>
      <w:r w:rsidRPr="003330FC">
        <w:t xml:space="preserve">En la </w:t>
      </w:r>
      <w:r w:rsidRPr="003330FC">
        <w:fldChar w:fldCharType="begin"/>
      </w:r>
      <w:r w:rsidRPr="003330FC">
        <w:instrText xml:space="preserve"> REF _Ref137362146 \h </w:instrText>
      </w:r>
      <w:r w:rsidRPr="003330FC">
        <w:fldChar w:fldCharType="separate"/>
      </w:r>
      <w:r w:rsidR="00714DB0" w:rsidRPr="003330FC">
        <w:t xml:space="preserve">Figura </w:t>
      </w:r>
      <w:r w:rsidR="00714DB0">
        <w:rPr>
          <w:noProof/>
        </w:rPr>
        <w:t>8</w:t>
      </w:r>
      <w:r w:rsidRPr="003330FC">
        <w:fldChar w:fldCharType="end"/>
      </w:r>
      <w:r w:rsidRPr="003330FC">
        <w:t xml:space="preserve"> se puede apreciar como las decisiones operativas pueden influenciar en la relación con los clientes por medio de la generación de valor:</w:t>
      </w:r>
    </w:p>
    <w:p w14:paraId="67BB1957" w14:textId="77777777" w:rsidR="00135787" w:rsidRPr="003330FC" w:rsidRDefault="00135787" w:rsidP="00135787">
      <w:pPr>
        <w:pStyle w:val="TextoPrincipal"/>
        <w:keepNext/>
        <w:ind w:firstLine="0"/>
        <w:jc w:val="center"/>
      </w:pPr>
      <w:r w:rsidRPr="003330FC">
        <w:rPr>
          <w:noProof/>
        </w:rPr>
        <w:drawing>
          <wp:inline distT="0" distB="0" distL="0" distR="0" wp14:anchorId="2ACD4F4C" wp14:editId="2167E489">
            <wp:extent cx="4972050" cy="2444592"/>
            <wp:effectExtent l="0" t="0" r="0" b="0"/>
            <wp:docPr id="946223353" name="Picture 946223353" descr="A picture containing text, screenshot, software,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6223353" name="Picture 1" descr="A picture containing text, screenshot, software, number&#10;&#10;Description automatically generated"/>
                    <pic:cNvPicPr/>
                  </pic:nvPicPr>
                  <pic:blipFill>
                    <a:blip r:embed="rId24"/>
                    <a:stretch>
                      <a:fillRect/>
                    </a:stretch>
                  </pic:blipFill>
                  <pic:spPr>
                    <a:xfrm>
                      <a:off x="0" y="0"/>
                      <a:ext cx="5033793" cy="2474949"/>
                    </a:xfrm>
                    <a:prstGeom prst="rect">
                      <a:avLst/>
                    </a:prstGeom>
                  </pic:spPr>
                </pic:pic>
              </a:graphicData>
            </a:graphic>
          </wp:inline>
        </w:drawing>
      </w:r>
    </w:p>
    <w:p w14:paraId="0FC7FF1E" w14:textId="484DDB7D" w:rsidR="00135787" w:rsidRPr="003330FC" w:rsidRDefault="00135787" w:rsidP="00135787">
      <w:pPr>
        <w:pStyle w:val="Ttulodetablasyfiguras"/>
        <w:rPr>
          <w:lang w:val="es-HN"/>
        </w:rPr>
      </w:pPr>
      <w:bookmarkStart w:id="240" w:name="_Ref137362146"/>
      <w:bookmarkStart w:id="241" w:name="_Toc138546897"/>
      <w:bookmarkStart w:id="242" w:name="_Toc158752553"/>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8</w:t>
      </w:r>
      <w:r w:rsidRPr="003330FC">
        <w:rPr>
          <w:lang w:val="es-HN"/>
        </w:rPr>
        <w:fldChar w:fldCharType="end"/>
      </w:r>
      <w:bookmarkEnd w:id="240"/>
      <w:r w:rsidRPr="003330FC">
        <w:rPr>
          <w:lang w:val="es-HN"/>
        </w:rPr>
        <w:t>. Contribución de la administración de operaciones a la estrategia</w:t>
      </w:r>
      <w:bookmarkEnd w:id="241"/>
      <w:bookmarkEnd w:id="242"/>
    </w:p>
    <w:p w14:paraId="0692D394" w14:textId="2DA2B81F" w:rsidR="00135787" w:rsidRPr="003330FC" w:rsidRDefault="00135787" w:rsidP="00135787">
      <w:pPr>
        <w:pStyle w:val="FuentedeTablasyFiguras"/>
        <w:rPr>
          <w:lang w:val="es-HN"/>
        </w:rPr>
      </w:pPr>
      <w:r w:rsidRPr="003330FC">
        <w:rPr>
          <w:lang w:val="es-HN"/>
        </w:rPr>
        <w:t xml:space="preserve">Fuente: </w:t>
      </w:r>
      <w:sdt>
        <w:sdtPr>
          <w:rPr>
            <w:lang w:val="es-HN"/>
          </w:rPr>
          <w:id w:val="-1367595875"/>
          <w:citation/>
        </w:sdtPr>
        <w:sdtContent>
          <w:r w:rsidRPr="003330FC">
            <w:rPr>
              <w:lang w:val="es-HN"/>
            </w:rPr>
            <w:fldChar w:fldCharType="begin"/>
          </w:r>
          <w:r w:rsidRPr="003330FC">
            <w:rPr>
              <w:lang w:val="es-HN"/>
            </w:rPr>
            <w:instrText xml:space="preserve"> CITATION Ren09 \l 18442 </w:instrText>
          </w:r>
          <w:r w:rsidRPr="003330FC">
            <w:rPr>
              <w:lang w:val="es-HN"/>
            </w:rPr>
            <w:fldChar w:fldCharType="separate"/>
          </w:r>
          <w:r w:rsidRPr="003330FC">
            <w:rPr>
              <w:lang w:val="es-HN"/>
            </w:rPr>
            <w:t>(Heizer &amp; Render, 2009)</w:t>
          </w:r>
          <w:r w:rsidRPr="003330FC">
            <w:rPr>
              <w:lang w:val="es-HN"/>
            </w:rPr>
            <w:fldChar w:fldCharType="end"/>
          </w:r>
        </w:sdtContent>
      </w:sdt>
    </w:p>
    <w:p w14:paraId="49CB98A6" w14:textId="77777777" w:rsidR="00135787" w:rsidRPr="003330FC" w:rsidRDefault="00135787" w:rsidP="00135787">
      <w:pPr>
        <w:pStyle w:val="TextoPrincipal"/>
      </w:pPr>
      <w:r w:rsidRPr="003330FC">
        <w:t>En resumen, con el estudio técnico se busca identificar las estrategias que se pueden aplicar desde la perspectiva de las operaciones del negocio, con el fin de lograr una diferencia significativa y además garantizar la viabilidad de este.</w:t>
      </w:r>
    </w:p>
    <w:p w14:paraId="22AC07E0" w14:textId="77777777" w:rsidR="00135787" w:rsidRPr="003330FC" w:rsidRDefault="00135787" w:rsidP="00135787">
      <w:pPr>
        <w:pStyle w:val="TextoPrincipal"/>
      </w:pPr>
      <w:r w:rsidRPr="003330FC">
        <w:t>Con el fin de identificar las condiciones que debe prestar la empresa desde la perspectiva de infraestructura, se utilizaran las siguientes herramientas:</w:t>
      </w:r>
    </w:p>
    <w:p w14:paraId="3CB6E19C" w14:textId="3DC264C1" w:rsidR="00135787" w:rsidRPr="003330FC" w:rsidRDefault="00511484" w:rsidP="00135787">
      <w:pPr>
        <w:pStyle w:val="Heading5"/>
      </w:pPr>
      <w:bookmarkStart w:id="243" w:name="_Toc138546808"/>
      <w:bookmarkStart w:id="244" w:name="_Toc70667804"/>
      <w:bookmarkStart w:id="245" w:name="_Toc158752324"/>
      <w:r w:rsidRPr="003330FC">
        <w:rPr>
          <w:caps w:val="0"/>
        </w:rPr>
        <w:t>MÉTODO CUALITATIVO POR PUNTOS</w:t>
      </w:r>
      <w:bookmarkEnd w:id="243"/>
      <w:bookmarkEnd w:id="244"/>
      <w:bookmarkEnd w:id="245"/>
    </w:p>
    <w:p w14:paraId="4EF9F137" w14:textId="77777777" w:rsidR="00135787" w:rsidRPr="003330FC" w:rsidRDefault="00135787" w:rsidP="00135787">
      <w:pPr>
        <w:pStyle w:val="TextoPrincipal"/>
      </w:pPr>
      <w:r w:rsidRPr="003330FC">
        <w:t>Identificar la ubicación optima de un local es lo que contribuye en mayor medida a que se logre la mayor rentabilidad para el negocio y además a reducir muchos de los costos de operación e inversión inicial al mínimo.</w:t>
      </w:r>
    </w:p>
    <w:p w14:paraId="65A7B920" w14:textId="0C9F76A9" w:rsidR="00135787" w:rsidRPr="003330FC" w:rsidRDefault="00135787" w:rsidP="00135787">
      <w:pPr>
        <w:pStyle w:val="TextoPrincipal"/>
      </w:pPr>
      <w:r w:rsidRPr="003330FC">
        <w:t xml:space="preserve">De acuerdo con </w:t>
      </w:r>
      <w:sdt>
        <w:sdtPr>
          <w:id w:val="761256848"/>
          <w:citation/>
        </w:sdtPr>
        <w:sdtContent>
          <w:r w:rsidRPr="003330FC">
            <w:fldChar w:fldCharType="begin"/>
          </w:r>
          <w:r w:rsidRPr="003330FC">
            <w:instrText xml:space="preserve"> CITATION Bac13 \l 18442 </w:instrText>
          </w:r>
          <w:r w:rsidRPr="003330FC">
            <w:fldChar w:fldCharType="separate"/>
          </w:r>
          <w:r w:rsidRPr="003330FC">
            <w:t>(Baca, 2013)</w:t>
          </w:r>
          <w:r w:rsidRPr="003330FC">
            <w:fldChar w:fldCharType="end"/>
          </w:r>
        </w:sdtContent>
      </w:sdt>
      <w:r w:rsidRPr="003330FC">
        <w:t xml:space="preserve">  el método cuantitativo por puntos consiste en “asignar factores cuantitativos a una serie de factores que se consideran relevantes (cualitativos) para la localización” (pág. 110)</w:t>
      </w:r>
    </w:p>
    <w:p w14:paraId="6E75DAE9" w14:textId="77777777" w:rsidR="00135787" w:rsidRPr="003330FC" w:rsidRDefault="00135787" w:rsidP="00135787">
      <w:pPr>
        <w:pStyle w:val="TextoPrincipal"/>
      </w:pPr>
      <w:r w:rsidRPr="003330FC">
        <w:t>Los pasos para la ejecución de esta herramienta son los siguientes:</w:t>
      </w:r>
    </w:p>
    <w:p w14:paraId="3A5C1821" w14:textId="77777777" w:rsidR="00135787" w:rsidRPr="003330FC" w:rsidRDefault="00135787" w:rsidP="0027028F">
      <w:pPr>
        <w:pStyle w:val="TextoPrincipal"/>
        <w:numPr>
          <w:ilvl w:val="0"/>
          <w:numId w:val="4"/>
        </w:numPr>
      </w:pPr>
      <w:r w:rsidRPr="003330FC">
        <w:t>Desarrollar una lista de factores relevantes para el negocio.</w:t>
      </w:r>
    </w:p>
    <w:p w14:paraId="7A166AA6" w14:textId="77777777" w:rsidR="00135787" w:rsidRPr="003330FC" w:rsidRDefault="00135787" w:rsidP="0027028F">
      <w:pPr>
        <w:pStyle w:val="TextoPrincipal"/>
        <w:numPr>
          <w:ilvl w:val="0"/>
          <w:numId w:val="4"/>
        </w:numPr>
      </w:pPr>
      <w:r w:rsidRPr="003330FC">
        <w:t>Asignar un peso a cada factor para indicar su importancia relativa.</w:t>
      </w:r>
    </w:p>
    <w:p w14:paraId="49065924" w14:textId="77777777" w:rsidR="00135787" w:rsidRPr="003330FC" w:rsidRDefault="00135787" w:rsidP="0027028F">
      <w:pPr>
        <w:pStyle w:val="TextoPrincipal"/>
        <w:numPr>
          <w:ilvl w:val="0"/>
          <w:numId w:val="4"/>
        </w:numPr>
      </w:pPr>
      <w:r w:rsidRPr="003330FC">
        <w:t>Asignar una escala común a cada factor.</w:t>
      </w:r>
    </w:p>
    <w:p w14:paraId="13969738" w14:textId="77777777" w:rsidR="00135787" w:rsidRPr="003330FC" w:rsidRDefault="00135787" w:rsidP="0027028F">
      <w:pPr>
        <w:pStyle w:val="TextoPrincipal"/>
        <w:numPr>
          <w:ilvl w:val="0"/>
          <w:numId w:val="4"/>
        </w:numPr>
      </w:pPr>
      <w:r w:rsidRPr="003330FC">
        <w:t>Calificar a todas las ubicaciones potenciales en base a los factores relevantes y multiplicar las calificaciones por los pesos.</w:t>
      </w:r>
    </w:p>
    <w:p w14:paraId="1333EA5B" w14:textId="77777777" w:rsidR="00135787" w:rsidRPr="003330FC" w:rsidRDefault="00135787" w:rsidP="0027028F">
      <w:pPr>
        <w:pStyle w:val="TextoPrincipal"/>
        <w:numPr>
          <w:ilvl w:val="0"/>
          <w:numId w:val="4"/>
        </w:numPr>
      </w:pPr>
      <w:r w:rsidRPr="003330FC">
        <w:t xml:space="preserve">Sumar la puntuación por cada ubicación y escoger la que tenga más alta puntuación. </w:t>
      </w:r>
    </w:p>
    <w:p w14:paraId="49B26293" w14:textId="4D6E0577" w:rsidR="00135787" w:rsidRPr="003330FC" w:rsidRDefault="00135787" w:rsidP="00135787">
      <w:pPr>
        <w:pStyle w:val="TextoPrincipal"/>
      </w:pPr>
      <w:r w:rsidRPr="003330FC">
        <w:t xml:space="preserve">En la </w:t>
      </w:r>
      <w:r w:rsidRPr="003330FC">
        <w:fldChar w:fldCharType="begin"/>
      </w:r>
      <w:r w:rsidRPr="003330FC">
        <w:instrText xml:space="preserve"> REF _Ref137758825 \h </w:instrText>
      </w:r>
      <w:r w:rsidRPr="003330FC">
        <w:fldChar w:fldCharType="separate"/>
      </w:r>
      <w:r w:rsidR="00714DB0" w:rsidRPr="003330FC">
        <w:t xml:space="preserve">Figura </w:t>
      </w:r>
      <w:r w:rsidR="00714DB0">
        <w:rPr>
          <w:noProof/>
        </w:rPr>
        <w:t>9</w:t>
      </w:r>
      <w:r w:rsidRPr="003330FC">
        <w:fldChar w:fldCharType="end"/>
      </w:r>
      <w:r w:rsidRPr="003330FC">
        <w:t xml:space="preserve"> se muestran las categorías de factores que se pueden utilizar para este método:</w:t>
      </w:r>
    </w:p>
    <w:p w14:paraId="5B7C801C" w14:textId="77777777" w:rsidR="00135787" w:rsidRPr="003330FC" w:rsidRDefault="00135787" w:rsidP="00135787">
      <w:pPr>
        <w:pStyle w:val="TextoPrincipal"/>
        <w:keepNext/>
        <w:ind w:firstLine="0"/>
        <w:jc w:val="center"/>
      </w:pPr>
      <w:r w:rsidRPr="003330FC">
        <w:rPr>
          <w:noProof/>
        </w:rPr>
        <w:drawing>
          <wp:inline distT="0" distB="0" distL="0" distR="0" wp14:anchorId="29B73204" wp14:editId="7406798C">
            <wp:extent cx="5486400" cy="2587680"/>
            <wp:effectExtent l="0" t="0" r="19050" b="22225"/>
            <wp:docPr id="1656897239"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524BA2CA" w14:textId="65E9ECC2" w:rsidR="00135787" w:rsidRPr="003330FC" w:rsidRDefault="00135787" w:rsidP="00135787">
      <w:pPr>
        <w:pStyle w:val="Ttulodetablasyfiguras"/>
        <w:rPr>
          <w:lang w:val="es-HN"/>
        </w:rPr>
      </w:pPr>
      <w:bookmarkStart w:id="246" w:name="_Ref137758825"/>
      <w:bookmarkStart w:id="247" w:name="_Toc138546898"/>
      <w:bookmarkStart w:id="248" w:name="_Toc158752554"/>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9</w:t>
      </w:r>
      <w:r w:rsidRPr="003330FC">
        <w:rPr>
          <w:lang w:val="es-HN"/>
        </w:rPr>
        <w:fldChar w:fldCharType="end"/>
      </w:r>
      <w:bookmarkEnd w:id="246"/>
      <w:r w:rsidRPr="003330FC">
        <w:rPr>
          <w:lang w:val="es-HN"/>
        </w:rPr>
        <w:t>. Factores para la evaluación del método cualitativo por puntos</w:t>
      </w:r>
      <w:bookmarkEnd w:id="247"/>
      <w:bookmarkEnd w:id="248"/>
    </w:p>
    <w:p w14:paraId="3AB0F973" w14:textId="45E2413F" w:rsidR="00135787" w:rsidRPr="003330FC" w:rsidRDefault="00135787" w:rsidP="00135787">
      <w:pPr>
        <w:pStyle w:val="FuentedeTablasyFiguras"/>
        <w:rPr>
          <w:lang w:val="es-HN"/>
        </w:rPr>
      </w:pPr>
      <w:r w:rsidRPr="003330FC">
        <w:rPr>
          <w:lang w:val="es-HN"/>
        </w:rPr>
        <w:t xml:space="preserve">Fuente: Adaptado de </w:t>
      </w:r>
      <w:sdt>
        <w:sdtPr>
          <w:rPr>
            <w:lang w:val="es-HN"/>
          </w:rPr>
          <w:id w:val="139399837"/>
          <w:citation/>
        </w:sdtPr>
        <w:sdtContent>
          <w:r w:rsidRPr="003330FC">
            <w:rPr>
              <w:lang w:val="es-HN"/>
            </w:rPr>
            <w:fldChar w:fldCharType="begin"/>
          </w:r>
          <w:r w:rsidRPr="003330FC">
            <w:rPr>
              <w:lang w:val="es-HN"/>
            </w:rPr>
            <w:instrText xml:space="preserve">CITATION Bac13 \p 111 \l 18442 </w:instrText>
          </w:r>
          <w:r w:rsidRPr="003330FC">
            <w:rPr>
              <w:lang w:val="es-HN"/>
            </w:rPr>
            <w:fldChar w:fldCharType="separate"/>
          </w:r>
          <w:r w:rsidRPr="003330FC">
            <w:rPr>
              <w:lang w:val="es-HN"/>
            </w:rPr>
            <w:t>(Baca, 2013, pág. 111)</w:t>
          </w:r>
          <w:r w:rsidRPr="003330FC">
            <w:rPr>
              <w:lang w:val="es-HN"/>
            </w:rPr>
            <w:fldChar w:fldCharType="end"/>
          </w:r>
        </w:sdtContent>
      </w:sdt>
    </w:p>
    <w:p w14:paraId="325E70FE" w14:textId="21778D41" w:rsidR="00135787" w:rsidRPr="003330FC" w:rsidRDefault="00511484" w:rsidP="00135787">
      <w:pPr>
        <w:pStyle w:val="Heading5"/>
      </w:pPr>
      <w:bookmarkStart w:id="249" w:name="_Toc138546809"/>
      <w:bookmarkStart w:id="250" w:name="_Toc853476045"/>
      <w:bookmarkStart w:id="251" w:name="_Toc158752325"/>
      <w:r w:rsidRPr="003330FC">
        <w:rPr>
          <w:caps w:val="0"/>
        </w:rPr>
        <w:t>DIAGRAMA DE BLOQUES</w:t>
      </w:r>
      <w:bookmarkEnd w:id="249"/>
      <w:bookmarkEnd w:id="250"/>
      <w:bookmarkEnd w:id="251"/>
    </w:p>
    <w:p w14:paraId="6C218D4C" w14:textId="02C3E547" w:rsidR="00135787" w:rsidRPr="003330FC" w:rsidRDefault="00135787" w:rsidP="00135787">
      <w:pPr>
        <w:pStyle w:val="TextoPrincipal"/>
      </w:pPr>
      <w:r w:rsidRPr="003330FC">
        <w:t xml:space="preserve">De acuerdo con </w:t>
      </w:r>
      <w:sdt>
        <w:sdtPr>
          <w:id w:val="169305979"/>
          <w:citation/>
        </w:sdtPr>
        <w:sdtContent>
          <w:r w:rsidRPr="003330FC">
            <w:fldChar w:fldCharType="begin"/>
          </w:r>
          <w:r w:rsidRPr="003330FC">
            <w:instrText xml:space="preserve"> CITATION Bac13 \l 18442 </w:instrText>
          </w:r>
          <w:r w:rsidRPr="003330FC">
            <w:fldChar w:fldCharType="separate"/>
          </w:r>
          <w:r w:rsidRPr="003330FC">
            <w:t>(Baca, 2013)</w:t>
          </w:r>
          <w:r w:rsidRPr="003330FC">
            <w:fldChar w:fldCharType="end"/>
          </w:r>
        </w:sdtContent>
      </w:sdt>
      <w:r w:rsidRPr="003330FC">
        <w:t xml:space="preserve"> se define a esta técnica como el método más sencillo para representar un proceso, y su desarrollo consisten en identificar en un rectángulo o bloque las operaciones ejecutadas a la materia prima. Cada bloque se une de manera secuencial simbolizando los pasos de la operación.</w:t>
      </w:r>
    </w:p>
    <w:p w14:paraId="5E369252" w14:textId="167542E3" w:rsidR="00135787" w:rsidRPr="003330FC" w:rsidRDefault="00135787" w:rsidP="00135787">
      <w:pPr>
        <w:pStyle w:val="TextoPrincipal"/>
      </w:pPr>
      <w:r w:rsidRPr="003330FC">
        <w:t xml:space="preserve">En la </w:t>
      </w:r>
      <w:r w:rsidRPr="003330FC">
        <w:fldChar w:fldCharType="begin"/>
      </w:r>
      <w:r w:rsidRPr="003330FC">
        <w:instrText xml:space="preserve"> REF _Ref137946347 \h </w:instrText>
      </w:r>
      <w:r w:rsidRPr="003330FC">
        <w:fldChar w:fldCharType="separate"/>
      </w:r>
      <w:r w:rsidR="00714DB0" w:rsidRPr="003330FC">
        <w:t xml:space="preserve">Figura </w:t>
      </w:r>
      <w:r w:rsidR="00714DB0">
        <w:rPr>
          <w:noProof/>
        </w:rPr>
        <w:t>10</w:t>
      </w:r>
      <w:r w:rsidRPr="003330FC">
        <w:fldChar w:fldCharType="end"/>
      </w:r>
      <w:r w:rsidRPr="003330FC">
        <w:t xml:space="preserve"> se muestra un ejemplo de un diagrama de bloques:</w:t>
      </w:r>
    </w:p>
    <w:p w14:paraId="6E983B6A" w14:textId="77777777" w:rsidR="00135787" w:rsidRPr="003330FC" w:rsidRDefault="00135787" w:rsidP="00135787">
      <w:pPr>
        <w:pStyle w:val="TextoPrincipal"/>
        <w:keepNext/>
        <w:ind w:firstLine="0"/>
        <w:jc w:val="center"/>
      </w:pPr>
      <w:r w:rsidRPr="003330FC">
        <w:rPr>
          <w:noProof/>
        </w:rPr>
        <w:drawing>
          <wp:inline distT="0" distB="0" distL="0" distR="0" wp14:anchorId="3771F59B" wp14:editId="29E81DFE">
            <wp:extent cx="2907102" cy="3396887"/>
            <wp:effectExtent l="0" t="0" r="7620" b="0"/>
            <wp:docPr id="193216234" name="Picture 193216234" descr="A diagram of liquid&#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216234" name="Picture 1" descr="A diagram of liquid&#10;&#10;Description automatically generated with low confidence"/>
                    <pic:cNvPicPr/>
                  </pic:nvPicPr>
                  <pic:blipFill>
                    <a:blip r:embed="rId30"/>
                    <a:stretch>
                      <a:fillRect/>
                    </a:stretch>
                  </pic:blipFill>
                  <pic:spPr>
                    <a:xfrm>
                      <a:off x="0" y="0"/>
                      <a:ext cx="2915942" cy="3407217"/>
                    </a:xfrm>
                    <a:prstGeom prst="rect">
                      <a:avLst/>
                    </a:prstGeom>
                  </pic:spPr>
                </pic:pic>
              </a:graphicData>
            </a:graphic>
          </wp:inline>
        </w:drawing>
      </w:r>
    </w:p>
    <w:p w14:paraId="612C335D" w14:textId="1EF6B1A2" w:rsidR="00135787" w:rsidRPr="003330FC" w:rsidRDefault="00135787" w:rsidP="00135787">
      <w:pPr>
        <w:pStyle w:val="Ttulodetablasyfiguras"/>
        <w:rPr>
          <w:lang w:val="es-HN"/>
        </w:rPr>
      </w:pPr>
      <w:bookmarkStart w:id="252" w:name="_Ref137946347"/>
      <w:bookmarkStart w:id="253" w:name="_Toc138546899"/>
      <w:bookmarkStart w:id="254" w:name="_Toc158752555"/>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10</w:t>
      </w:r>
      <w:r w:rsidRPr="003330FC">
        <w:rPr>
          <w:lang w:val="es-HN"/>
        </w:rPr>
        <w:fldChar w:fldCharType="end"/>
      </w:r>
      <w:bookmarkEnd w:id="252"/>
      <w:r w:rsidRPr="003330FC">
        <w:rPr>
          <w:lang w:val="es-HN"/>
        </w:rPr>
        <w:t>. Ejemplo de un diagrama de bloques</w:t>
      </w:r>
      <w:bookmarkEnd w:id="253"/>
      <w:bookmarkEnd w:id="254"/>
    </w:p>
    <w:p w14:paraId="77BB5950" w14:textId="1D4527B1" w:rsidR="00135787" w:rsidRPr="003330FC" w:rsidRDefault="00135787" w:rsidP="00135787">
      <w:pPr>
        <w:pStyle w:val="FuentedeTablasyFiguras"/>
        <w:rPr>
          <w:lang w:val="es-HN"/>
        </w:rPr>
      </w:pPr>
      <w:r w:rsidRPr="003330FC">
        <w:rPr>
          <w:lang w:val="es-HN"/>
        </w:rPr>
        <w:t xml:space="preserve">Fuente: </w:t>
      </w:r>
      <w:sdt>
        <w:sdtPr>
          <w:rPr>
            <w:lang w:val="es-HN"/>
          </w:rPr>
          <w:id w:val="-1145122233"/>
          <w:citation/>
        </w:sdtPr>
        <w:sdtContent>
          <w:r w:rsidRPr="003330FC">
            <w:rPr>
              <w:lang w:val="es-HN"/>
            </w:rPr>
            <w:fldChar w:fldCharType="begin"/>
          </w:r>
          <w:r w:rsidRPr="003330FC">
            <w:rPr>
              <w:lang w:val="es-HN"/>
            </w:rPr>
            <w:instrText xml:space="preserve"> CITATION Bac13 \l 18442 </w:instrText>
          </w:r>
          <w:r w:rsidRPr="003330FC">
            <w:rPr>
              <w:lang w:val="es-HN"/>
            </w:rPr>
            <w:fldChar w:fldCharType="separate"/>
          </w:r>
          <w:r w:rsidRPr="003330FC">
            <w:rPr>
              <w:lang w:val="es-HN"/>
            </w:rPr>
            <w:t>(Baca, 2013)</w:t>
          </w:r>
          <w:r w:rsidRPr="003330FC">
            <w:rPr>
              <w:lang w:val="es-HN"/>
            </w:rPr>
            <w:fldChar w:fldCharType="end"/>
          </w:r>
        </w:sdtContent>
      </w:sdt>
    </w:p>
    <w:p w14:paraId="695E4CCB" w14:textId="242FFAAD" w:rsidR="00135787" w:rsidRPr="003330FC" w:rsidRDefault="00511484" w:rsidP="00135787">
      <w:pPr>
        <w:pStyle w:val="Heading4"/>
      </w:pPr>
      <w:bookmarkStart w:id="255" w:name="_Toc138546810"/>
      <w:bookmarkStart w:id="256" w:name="_Toc1890063338"/>
      <w:bookmarkStart w:id="257" w:name="_Toc158752326"/>
      <w:r w:rsidRPr="003330FC">
        <w:rPr>
          <w:caps w:val="0"/>
        </w:rPr>
        <w:t>ESTUDIO FINANCIERO</w:t>
      </w:r>
      <w:bookmarkEnd w:id="255"/>
      <w:bookmarkEnd w:id="256"/>
      <w:bookmarkEnd w:id="257"/>
    </w:p>
    <w:p w14:paraId="61B4F5F7" w14:textId="2DB1C572" w:rsidR="00135787" w:rsidRPr="003330FC" w:rsidRDefault="00135787" w:rsidP="00135787">
      <w:pPr>
        <w:pStyle w:val="TextoPrincipal"/>
      </w:pPr>
      <w:r w:rsidRPr="003330FC">
        <w:t xml:space="preserve">Es importante saber cómo y en que invertir el dinero. Uno de los peores errores de inversión suele ser, incursionar en negocios desconocidos, sin antes haber realizado los análisis pertinentes. Así lo sugiere </w:t>
      </w:r>
      <w:sdt>
        <w:sdtPr>
          <w:id w:val="1112561156"/>
          <w:citation/>
        </w:sdtPr>
        <w:sdtContent>
          <w:r w:rsidRPr="003330FC">
            <w:fldChar w:fldCharType="begin"/>
          </w:r>
          <w:r w:rsidRPr="003330FC">
            <w:instrText xml:space="preserve"> CITATION Git07 \l 18442 </w:instrText>
          </w:r>
          <w:r w:rsidRPr="003330FC">
            <w:fldChar w:fldCharType="separate"/>
          </w:r>
          <w:r w:rsidRPr="003330FC">
            <w:t>(Gitman, 2007)</w:t>
          </w:r>
          <w:r w:rsidRPr="003330FC">
            <w:fldChar w:fldCharType="end"/>
          </w:r>
        </w:sdtContent>
      </w:sdt>
      <w:r w:rsidRPr="003330FC">
        <w:t>:</w:t>
      </w:r>
    </w:p>
    <w:p w14:paraId="764CE5FC" w14:textId="77777777" w:rsidR="00135787" w:rsidRPr="003330FC" w:rsidRDefault="00135787" w:rsidP="00135787">
      <w:pPr>
        <w:pStyle w:val="CitaLarga"/>
      </w:pPr>
      <w:r w:rsidRPr="003330FC">
        <w:t>Antes de comprometer recursos para expandir, reemplazar o renovar los activos fijos o para llevar a cabo otros tipos de inversiones a largo plazo, las empresas calculan y analizan con cuidado los costos esperados y los beneficios relacionados con estos gastos. (pág. 317)</w:t>
      </w:r>
    </w:p>
    <w:p w14:paraId="7F1FEBE7" w14:textId="77777777" w:rsidR="00135787" w:rsidRPr="003330FC" w:rsidRDefault="00135787" w:rsidP="00135787">
      <w:pPr>
        <w:pStyle w:val="TextoPrincipal"/>
      </w:pPr>
      <w:r w:rsidRPr="003330FC">
        <w:t>El presupuesto de capital es el método utilizado para llevar a cabo esta evaluación, la cual implica evaluar y elegir inversiones a largo plazo que sean consistentes con los objetivos de la empresa de maximizar las ganancias de los inversores.</w:t>
      </w:r>
    </w:p>
    <w:p w14:paraId="3D048250" w14:textId="27942F6C" w:rsidR="00135787" w:rsidRPr="003330FC" w:rsidRDefault="00511484" w:rsidP="00135787">
      <w:pPr>
        <w:pStyle w:val="Heading5"/>
      </w:pPr>
      <w:bookmarkStart w:id="258" w:name="_Toc138546812"/>
      <w:bookmarkStart w:id="259" w:name="_Toc350604762"/>
      <w:bookmarkStart w:id="260" w:name="_Toc158752327"/>
      <w:r w:rsidRPr="003330FC">
        <w:rPr>
          <w:caps w:val="0"/>
        </w:rPr>
        <w:t>ESTADO DE RESULTADO PROFORMA</w:t>
      </w:r>
      <w:bookmarkEnd w:id="258"/>
      <w:bookmarkEnd w:id="259"/>
      <w:bookmarkEnd w:id="260"/>
    </w:p>
    <w:p w14:paraId="7108006A" w14:textId="5A77580B" w:rsidR="00135787" w:rsidRPr="003330FC" w:rsidRDefault="00000000" w:rsidP="00135787">
      <w:pPr>
        <w:pStyle w:val="TextoPrincipal"/>
      </w:pPr>
      <w:sdt>
        <w:sdtPr>
          <w:id w:val="2119166826"/>
          <w:citation/>
        </w:sdtPr>
        <w:sdtContent>
          <w:r w:rsidR="00135787" w:rsidRPr="003330FC">
            <w:fldChar w:fldCharType="begin"/>
          </w:r>
          <w:r w:rsidR="00135787" w:rsidRPr="003330FC">
            <w:instrText xml:space="preserve"> CITATION Bac13 \l 18442 </w:instrText>
          </w:r>
          <w:r w:rsidR="00135787" w:rsidRPr="003330FC">
            <w:fldChar w:fldCharType="separate"/>
          </w:r>
          <w:r w:rsidR="00E85BE4" w:rsidRPr="003330FC">
            <w:t>(Baca, 2013)</w:t>
          </w:r>
          <w:r w:rsidR="00135787" w:rsidRPr="003330FC">
            <w:fldChar w:fldCharType="end"/>
          </w:r>
        </w:sdtContent>
      </w:sdt>
      <w:r w:rsidR="00135787" w:rsidRPr="003330FC">
        <w:t xml:space="preserve"> define el objetivo del estado de resultado proforma como:</w:t>
      </w:r>
    </w:p>
    <w:p w14:paraId="5B04DC0A" w14:textId="77777777" w:rsidR="00135787" w:rsidRPr="003330FC" w:rsidRDefault="00135787" w:rsidP="00135787">
      <w:pPr>
        <w:pStyle w:val="CitaLarga"/>
      </w:pPr>
      <w:r w:rsidRPr="003330FC">
        <w:t>La finalidad del análisis del estado de resultados o de pérdidas y ganancias es calcular la utilidad y los flujos netos de efectivo del proyecto, que son, en forma general, el beneficio real de la operación de la planta, y que se obtienen restando a los ingresos todos los costos en que incurra la planta y los impuestos que deba pagar. (pág. 182)</w:t>
      </w:r>
    </w:p>
    <w:p w14:paraId="647A5D72" w14:textId="1FF31C5E" w:rsidR="00135787" w:rsidRPr="003330FC" w:rsidRDefault="00135787" w:rsidP="00135787">
      <w:pPr>
        <w:pStyle w:val="TextoPrincipal"/>
      </w:pPr>
      <w:r w:rsidRPr="003330FC">
        <w:t xml:space="preserve">En la </w:t>
      </w:r>
      <w:r w:rsidRPr="003330FC">
        <w:fldChar w:fldCharType="begin"/>
      </w:r>
      <w:r w:rsidRPr="003330FC">
        <w:instrText xml:space="preserve"> REF _Ref137948893 \h </w:instrText>
      </w:r>
      <w:r w:rsidRPr="003330FC">
        <w:fldChar w:fldCharType="separate"/>
      </w:r>
      <w:r w:rsidR="00714DB0" w:rsidRPr="003330FC">
        <w:t xml:space="preserve">Tabla </w:t>
      </w:r>
      <w:r w:rsidR="00714DB0">
        <w:rPr>
          <w:noProof/>
        </w:rPr>
        <w:t>2</w:t>
      </w:r>
      <w:r w:rsidRPr="003330FC">
        <w:fldChar w:fldCharType="end"/>
      </w:r>
      <w:r w:rsidRPr="003330FC">
        <w:t xml:space="preserve"> se muestra como el estado de resultados es un cuadro que sintetiza la información que se va registrando a lo largo de la operación de una empresa.</w:t>
      </w:r>
    </w:p>
    <w:p w14:paraId="455FDB3F" w14:textId="1545E532" w:rsidR="00135787" w:rsidRPr="003330FC" w:rsidRDefault="00135787" w:rsidP="00135787">
      <w:pPr>
        <w:pStyle w:val="Ttulodetablasyfiguras"/>
        <w:rPr>
          <w:lang w:val="es-HN"/>
        </w:rPr>
      </w:pPr>
      <w:bookmarkStart w:id="261" w:name="_Ref137948893"/>
      <w:bookmarkStart w:id="262" w:name="_Toc138546005"/>
      <w:bookmarkStart w:id="263" w:name="_Toc138546886"/>
      <w:bookmarkStart w:id="264" w:name="_Toc158752485"/>
      <w:r w:rsidRPr="003330FC">
        <w:rPr>
          <w:lang w:val="es-HN"/>
        </w:rPr>
        <w:t xml:space="preserve">Tabla </w:t>
      </w:r>
      <w:r w:rsidRPr="003330FC">
        <w:rPr>
          <w:lang w:val="es-HN"/>
        </w:rPr>
        <w:fldChar w:fldCharType="begin"/>
      </w:r>
      <w:r w:rsidRPr="003330FC">
        <w:rPr>
          <w:lang w:val="es-HN"/>
        </w:rPr>
        <w:instrText xml:space="preserve"> SEQ Tabla \* ARABIC </w:instrText>
      </w:r>
      <w:r w:rsidRPr="003330FC">
        <w:rPr>
          <w:lang w:val="es-HN"/>
        </w:rPr>
        <w:fldChar w:fldCharType="separate"/>
      </w:r>
      <w:r w:rsidR="00714DB0">
        <w:rPr>
          <w:noProof/>
          <w:lang w:val="es-HN"/>
        </w:rPr>
        <w:t>2</w:t>
      </w:r>
      <w:r w:rsidRPr="003330FC">
        <w:rPr>
          <w:lang w:val="es-HN"/>
        </w:rPr>
        <w:fldChar w:fldCharType="end"/>
      </w:r>
      <w:bookmarkEnd w:id="261"/>
      <w:r w:rsidRPr="003330FC">
        <w:rPr>
          <w:lang w:val="es-HN"/>
        </w:rPr>
        <w:t>. Ejemplo de estado de resultados</w:t>
      </w:r>
      <w:bookmarkEnd w:id="262"/>
      <w:bookmarkEnd w:id="263"/>
      <w:bookmarkEnd w:id="264"/>
    </w:p>
    <w:p w14:paraId="096ACAE5" w14:textId="77777777" w:rsidR="00135787" w:rsidRPr="003330FC" w:rsidRDefault="00135787" w:rsidP="00135787">
      <w:pPr>
        <w:pStyle w:val="TextoPrincipal"/>
        <w:ind w:firstLine="0"/>
        <w:jc w:val="center"/>
      </w:pPr>
      <w:r w:rsidRPr="003330FC">
        <w:rPr>
          <w:noProof/>
        </w:rPr>
        <w:drawing>
          <wp:inline distT="0" distB="0" distL="0" distR="0" wp14:anchorId="33BA4D45" wp14:editId="0D33226B">
            <wp:extent cx="5820587" cy="2581635"/>
            <wp:effectExtent l="0" t="0" r="8890" b="9525"/>
            <wp:docPr id="1700322838" name="Picture 1700322838" descr="A picture containing text, screenshot, number,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0322838" name="Picture 1" descr="A picture containing text, screenshot, number, font&#10;&#10;Description automatically generated"/>
                    <pic:cNvPicPr/>
                  </pic:nvPicPr>
                  <pic:blipFill>
                    <a:blip r:embed="rId31"/>
                    <a:stretch>
                      <a:fillRect/>
                    </a:stretch>
                  </pic:blipFill>
                  <pic:spPr>
                    <a:xfrm>
                      <a:off x="0" y="0"/>
                      <a:ext cx="5820587" cy="2581635"/>
                    </a:xfrm>
                    <a:prstGeom prst="rect">
                      <a:avLst/>
                    </a:prstGeom>
                  </pic:spPr>
                </pic:pic>
              </a:graphicData>
            </a:graphic>
          </wp:inline>
        </w:drawing>
      </w:r>
    </w:p>
    <w:p w14:paraId="60F65FD9" w14:textId="60821BE6" w:rsidR="00135787" w:rsidRPr="003330FC" w:rsidRDefault="00135787" w:rsidP="00135787">
      <w:pPr>
        <w:pStyle w:val="FuentedeTablasyFiguras"/>
        <w:rPr>
          <w:lang w:val="es-HN"/>
        </w:rPr>
      </w:pPr>
      <w:r w:rsidRPr="003330FC">
        <w:rPr>
          <w:lang w:val="es-HN"/>
        </w:rPr>
        <w:t xml:space="preserve">Fuente: </w:t>
      </w:r>
      <w:sdt>
        <w:sdtPr>
          <w:rPr>
            <w:lang w:val="es-HN"/>
          </w:rPr>
          <w:id w:val="-1783106624"/>
          <w:citation/>
        </w:sdtPr>
        <w:sdtContent>
          <w:r w:rsidRPr="003330FC">
            <w:rPr>
              <w:lang w:val="es-HN"/>
            </w:rPr>
            <w:fldChar w:fldCharType="begin"/>
          </w:r>
          <w:r w:rsidRPr="003330FC">
            <w:rPr>
              <w:lang w:val="es-HN"/>
            </w:rPr>
            <w:instrText xml:space="preserve"> CITATION Bac13 \l 18442 </w:instrText>
          </w:r>
          <w:r w:rsidRPr="003330FC">
            <w:rPr>
              <w:lang w:val="es-HN"/>
            </w:rPr>
            <w:fldChar w:fldCharType="separate"/>
          </w:r>
          <w:r w:rsidRPr="003330FC">
            <w:rPr>
              <w:lang w:val="es-HN"/>
            </w:rPr>
            <w:t>(Baca, 2013)</w:t>
          </w:r>
          <w:r w:rsidRPr="003330FC">
            <w:rPr>
              <w:lang w:val="es-HN"/>
            </w:rPr>
            <w:fldChar w:fldCharType="end"/>
          </w:r>
        </w:sdtContent>
      </w:sdt>
    </w:p>
    <w:p w14:paraId="66C7EB8F" w14:textId="274957C7" w:rsidR="00135787" w:rsidRPr="003330FC" w:rsidRDefault="00511484" w:rsidP="00135787">
      <w:pPr>
        <w:pStyle w:val="Heading5"/>
      </w:pPr>
      <w:bookmarkStart w:id="265" w:name="_Toc138546813"/>
      <w:bookmarkStart w:id="266" w:name="_Toc583873015"/>
      <w:bookmarkStart w:id="267" w:name="_Toc158752328"/>
      <w:r w:rsidRPr="003330FC">
        <w:rPr>
          <w:caps w:val="0"/>
        </w:rPr>
        <w:t>PUNTO DE EQUILIBRIO</w:t>
      </w:r>
      <w:bookmarkEnd w:id="265"/>
      <w:bookmarkEnd w:id="266"/>
      <w:bookmarkEnd w:id="267"/>
    </w:p>
    <w:p w14:paraId="1EA4C416" w14:textId="1342A85D" w:rsidR="00135787" w:rsidRPr="003330FC" w:rsidRDefault="00135787" w:rsidP="00135787">
      <w:pPr>
        <w:pStyle w:val="TextoPrincipal"/>
      </w:pPr>
      <w:r w:rsidRPr="003330FC">
        <w:t xml:space="preserve">De acuerdo con </w:t>
      </w:r>
      <w:sdt>
        <w:sdtPr>
          <w:id w:val="971868983"/>
          <w:citation/>
        </w:sdtPr>
        <w:sdtContent>
          <w:r w:rsidRPr="003330FC">
            <w:fldChar w:fldCharType="begin"/>
          </w:r>
          <w:r w:rsidRPr="003330FC">
            <w:instrText xml:space="preserve"> CITATION Bac13 \l 18442 </w:instrText>
          </w:r>
          <w:r w:rsidRPr="003330FC">
            <w:fldChar w:fldCharType="separate"/>
          </w:r>
          <w:r w:rsidRPr="003330FC">
            <w:t>(Baca, 2013)</w:t>
          </w:r>
          <w:r w:rsidRPr="003330FC">
            <w:fldChar w:fldCharType="end"/>
          </w:r>
        </w:sdtContent>
      </w:sdt>
      <w:r w:rsidRPr="003330FC">
        <w:t xml:space="preserve"> una de las maneras para determinar el nivel de ventas del servicio en la que los ingresos son iguales a la suma de los costos fijos y variables, se conoce como punto de equilibrio. (pág. 179)</w:t>
      </w:r>
    </w:p>
    <w:p w14:paraId="3203527D" w14:textId="1DFF2207" w:rsidR="00135787" w:rsidRPr="003330FC" w:rsidRDefault="00135787" w:rsidP="00135787">
      <w:pPr>
        <w:pStyle w:val="TextoPrincipal"/>
      </w:pPr>
      <w:r w:rsidRPr="003330FC">
        <w:t xml:space="preserve">Cabe destacar que esta no es una técnica para evaluar la rentabilidad del negocio, en cambio, su función es meramente referencial para toma de decisiones para las operaciones del negocio. En la </w:t>
      </w:r>
      <w:r w:rsidRPr="003330FC">
        <w:fldChar w:fldCharType="begin"/>
      </w:r>
      <w:r w:rsidRPr="003330FC">
        <w:instrText xml:space="preserve"> REF _Ref137886544 \h </w:instrText>
      </w:r>
      <w:r w:rsidRPr="003330FC">
        <w:fldChar w:fldCharType="separate"/>
      </w:r>
      <w:r w:rsidR="00714DB0" w:rsidRPr="003330FC">
        <w:t xml:space="preserve">Figura </w:t>
      </w:r>
      <w:r w:rsidR="00714DB0">
        <w:rPr>
          <w:noProof/>
        </w:rPr>
        <w:t>11</w:t>
      </w:r>
      <w:r w:rsidRPr="003330FC">
        <w:fldChar w:fldCharType="end"/>
      </w:r>
      <w:r w:rsidRPr="003330FC">
        <w:t xml:space="preserve"> se muestra una explicación grafica del punto de equilibrio:</w:t>
      </w:r>
    </w:p>
    <w:p w14:paraId="44805EBA" w14:textId="77777777" w:rsidR="00135787" w:rsidRPr="003330FC" w:rsidRDefault="00135787" w:rsidP="00135787">
      <w:pPr>
        <w:pStyle w:val="TextoPrincipal"/>
        <w:keepNext/>
        <w:ind w:firstLine="0"/>
        <w:jc w:val="center"/>
      </w:pPr>
      <w:r w:rsidRPr="003330FC">
        <w:rPr>
          <w:noProof/>
        </w:rPr>
        <w:drawing>
          <wp:inline distT="0" distB="0" distL="0" distR="0" wp14:anchorId="7DBC07E2" wp14:editId="31875EF7">
            <wp:extent cx="4200524" cy="2554518"/>
            <wp:effectExtent l="0" t="0" r="0" b="0"/>
            <wp:docPr id="1283527949" name="Picture 12835279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3527949" name=""/>
                    <pic:cNvPicPr/>
                  </pic:nvPicPr>
                  <pic:blipFill>
                    <a:blip r:embed="rId32"/>
                    <a:stretch>
                      <a:fillRect/>
                    </a:stretch>
                  </pic:blipFill>
                  <pic:spPr>
                    <a:xfrm>
                      <a:off x="0" y="0"/>
                      <a:ext cx="4205608" cy="2557610"/>
                    </a:xfrm>
                    <a:prstGeom prst="rect">
                      <a:avLst/>
                    </a:prstGeom>
                  </pic:spPr>
                </pic:pic>
              </a:graphicData>
            </a:graphic>
          </wp:inline>
        </w:drawing>
      </w:r>
    </w:p>
    <w:p w14:paraId="0BBECCD5" w14:textId="6E255C3A" w:rsidR="00135787" w:rsidRPr="003330FC" w:rsidRDefault="00135787" w:rsidP="00135787">
      <w:pPr>
        <w:pStyle w:val="Ttulodetablasyfiguras"/>
        <w:rPr>
          <w:lang w:val="es-HN"/>
        </w:rPr>
      </w:pPr>
      <w:bookmarkStart w:id="268" w:name="_Ref137886544"/>
      <w:bookmarkStart w:id="269" w:name="_Toc138546901"/>
      <w:bookmarkStart w:id="270" w:name="_Toc158752556"/>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11</w:t>
      </w:r>
      <w:r w:rsidRPr="003330FC">
        <w:rPr>
          <w:lang w:val="es-HN"/>
        </w:rPr>
        <w:fldChar w:fldCharType="end"/>
      </w:r>
      <w:bookmarkEnd w:id="268"/>
      <w:r w:rsidRPr="003330FC">
        <w:rPr>
          <w:lang w:val="es-HN"/>
        </w:rPr>
        <w:t>. Grafica del punto de equilibrio</w:t>
      </w:r>
      <w:bookmarkEnd w:id="269"/>
      <w:bookmarkEnd w:id="270"/>
    </w:p>
    <w:p w14:paraId="31C4B0E4" w14:textId="7BE5FDB4" w:rsidR="00135787" w:rsidRPr="003330FC" w:rsidRDefault="00135787" w:rsidP="00135787">
      <w:pPr>
        <w:pStyle w:val="FuentedeTablasyFiguras"/>
        <w:rPr>
          <w:lang w:val="es-HN"/>
        </w:rPr>
      </w:pPr>
      <w:r w:rsidRPr="003330FC">
        <w:rPr>
          <w:lang w:val="es-HN"/>
        </w:rPr>
        <w:t xml:space="preserve">Fuente: </w:t>
      </w:r>
      <w:sdt>
        <w:sdtPr>
          <w:rPr>
            <w:lang w:val="es-HN"/>
          </w:rPr>
          <w:id w:val="2082010994"/>
          <w:citation/>
        </w:sdtPr>
        <w:sdtContent>
          <w:r w:rsidRPr="003330FC">
            <w:rPr>
              <w:lang w:val="es-HN"/>
            </w:rPr>
            <w:fldChar w:fldCharType="begin"/>
          </w:r>
          <w:r w:rsidRPr="003330FC">
            <w:rPr>
              <w:lang w:val="es-HN"/>
            </w:rPr>
            <w:instrText xml:space="preserve"> CITATION Bac13 \l 18442 </w:instrText>
          </w:r>
          <w:r w:rsidRPr="003330FC">
            <w:rPr>
              <w:lang w:val="es-HN"/>
            </w:rPr>
            <w:fldChar w:fldCharType="separate"/>
          </w:r>
          <w:r w:rsidRPr="003330FC">
            <w:rPr>
              <w:lang w:val="es-HN"/>
            </w:rPr>
            <w:t>(Baca, 2013)</w:t>
          </w:r>
          <w:r w:rsidRPr="003330FC">
            <w:rPr>
              <w:lang w:val="es-HN"/>
            </w:rPr>
            <w:fldChar w:fldCharType="end"/>
          </w:r>
        </w:sdtContent>
      </w:sdt>
    </w:p>
    <w:p w14:paraId="61C2E66E" w14:textId="77777777" w:rsidR="00135787" w:rsidRPr="003330FC" w:rsidRDefault="00135787" w:rsidP="00135787">
      <w:pPr>
        <w:pStyle w:val="Heading5"/>
      </w:pPr>
      <w:bookmarkStart w:id="271" w:name="_Toc138546814"/>
      <w:bookmarkStart w:id="272" w:name="_Toc355497002"/>
      <w:bookmarkStart w:id="273" w:name="_Toc158752329"/>
      <w:r w:rsidRPr="003330FC">
        <w:t>EVALUACIÓN ECONÓMICA</w:t>
      </w:r>
      <w:bookmarkEnd w:id="271"/>
      <w:bookmarkEnd w:id="272"/>
      <w:bookmarkEnd w:id="273"/>
    </w:p>
    <w:p w14:paraId="4FC52163" w14:textId="5D5C8758" w:rsidR="00140193" w:rsidRPr="003330FC" w:rsidRDefault="00135787" w:rsidP="00C56603">
      <w:pPr>
        <w:pStyle w:val="TextoPrincipal"/>
      </w:pPr>
      <w:r w:rsidRPr="003330FC">
        <w:t xml:space="preserve">“Es la parte final de toda la secuencia de análisis de la factibilidad de un proyecto. Si no han existido contratiempos, hasta este punto se sabrá que existe un mercado potencial atractivo” </w:t>
      </w:r>
      <w:sdt>
        <w:sdtPr>
          <w:id w:val="140623648"/>
          <w:citation/>
        </w:sdtPr>
        <w:sdtContent>
          <w:r w:rsidRPr="003330FC">
            <w:fldChar w:fldCharType="begin"/>
          </w:r>
          <w:r w:rsidRPr="003330FC">
            <w:instrText xml:space="preserve">CITATION Bac13 \p 207 \l 18442 </w:instrText>
          </w:r>
          <w:r w:rsidRPr="003330FC">
            <w:fldChar w:fldCharType="separate"/>
          </w:r>
          <w:r w:rsidRPr="003330FC">
            <w:t>(Baca, 2013, pág. 207)</w:t>
          </w:r>
          <w:r w:rsidRPr="003330FC">
            <w:fldChar w:fldCharType="end"/>
          </w:r>
        </w:sdtContent>
      </w:sdt>
      <w:r w:rsidRPr="003330FC">
        <w:t xml:space="preserve"> Esta parte del análisis financiero determina por medio del valor presente neto (VPN) y la tasa interna de rendimiento (TIR) la rentabilidad de la inversión en cuestión.</w:t>
      </w:r>
    </w:p>
    <w:p w14:paraId="3DF9AAB6" w14:textId="7CA91CF9" w:rsidR="000D7DAA" w:rsidRPr="003330FC" w:rsidRDefault="001044C4" w:rsidP="000D7DAA">
      <w:pPr>
        <w:pStyle w:val="Heading3"/>
      </w:pPr>
      <w:bookmarkStart w:id="274" w:name="_Toc600600190"/>
      <w:bookmarkStart w:id="275" w:name="_Toc158752330"/>
      <w:r w:rsidRPr="003330FC">
        <w:rPr>
          <w:caps w:val="0"/>
        </w:rPr>
        <w:t>METODOLOGÍAS APLICADAS POR OTROS INVESTIGADORES O EXPERTOS</w:t>
      </w:r>
      <w:bookmarkEnd w:id="274"/>
      <w:bookmarkEnd w:id="275"/>
    </w:p>
    <w:p w14:paraId="7FE5E85F" w14:textId="0F40235E" w:rsidR="000D7DAA" w:rsidRPr="003330FC" w:rsidRDefault="00186351" w:rsidP="0001203D">
      <w:pPr>
        <w:pStyle w:val="Heading4"/>
      </w:pPr>
      <w:bookmarkStart w:id="276" w:name="_Toc1942535153"/>
      <w:bookmarkStart w:id="277" w:name="_Toc158752331"/>
      <w:r w:rsidRPr="003330FC">
        <w:rPr>
          <w:caps w:val="0"/>
        </w:rPr>
        <w:t>ESTUDIO</w:t>
      </w:r>
      <w:r w:rsidR="0022215F" w:rsidRPr="003330FC">
        <w:rPr>
          <w:caps w:val="0"/>
        </w:rPr>
        <w:t xml:space="preserve"> DE PREFACTIBILIDAD: CENTRO DE ENTRETENIMIENTO EN LA CIUDAD DE SAN PEDRO SULA,</w:t>
      </w:r>
      <w:r w:rsidR="00B91544" w:rsidRPr="003330FC">
        <w:rPr>
          <w:caps w:val="0"/>
        </w:rPr>
        <w:t xml:space="preserve"> HONDURAS.</w:t>
      </w:r>
      <w:bookmarkEnd w:id="276"/>
      <w:bookmarkEnd w:id="277"/>
    </w:p>
    <w:p w14:paraId="1EDFC76F" w14:textId="34A0D60F" w:rsidR="00221923" w:rsidRPr="003330FC" w:rsidRDefault="00223540" w:rsidP="00F57F44">
      <w:pPr>
        <w:pStyle w:val="TextoPrincipal"/>
      </w:pPr>
      <w:r w:rsidRPr="003330FC">
        <w:t xml:space="preserve">El propósito de esta investigación es presentar los resultados de un estudio de prefactibilidad para la apertura de un centro de entretenimiento que ofrece servicios de ocio alternativos en San Pedro Sula. El objetivo principal fue determinar la factibilidad de proporcionar servicios de entretenimiento para jóvenes adultos en la zona, evaluando la aceptación del mercado, factibilidad técnica y financiera. La metodología utilizada fue </w:t>
      </w:r>
      <w:r w:rsidR="00265E47" w:rsidRPr="003330FC">
        <w:t>mixta</w:t>
      </w:r>
      <w:r w:rsidR="001E38EC" w:rsidRPr="003330FC">
        <w:t xml:space="preserve"> siendo entonces </w:t>
      </w:r>
      <w:r w:rsidR="00212A72" w:rsidRPr="003330FC">
        <w:t>cuantitativo</w:t>
      </w:r>
      <w:r w:rsidR="00E02CD4" w:rsidRPr="003330FC">
        <w:t xml:space="preserve"> </w:t>
      </w:r>
      <w:r w:rsidR="00212A72" w:rsidRPr="003330FC">
        <w:t xml:space="preserve">y cualitativo, </w:t>
      </w:r>
      <w:r w:rsidRPr="003330FC">
        <w:t>e incluyó la definición de la demanda, ubicación del negocio, tamaño de las instalaciones, equipo necesario y organización del personal, entre otros.</w:t>
      </w:r>
      <w:r w:rsidR="00E84A3C" w:rsidRPr="003330FC">
        <w:t xml:space="preserve"> El alcance de estudio </w:t>
      </w:r>
      <w:r w:rsidR="00DE73B3" w:rsidRPr="003330FC">
        <w:t xml:space="preserve">es </w:t>
      </w:r>
      <w:r w:rsidR="00265E47" w:rsidRPr="003330FC">
        <w:t>descriptivo</w:t>
      </w:r>
      <w:r w:rsidR="005514D4" w:rsidRPr="003330FC">
        <w:t xml:space="preserve"> y </w:t>
      </w:r>
      <w:r w:rsidR="004E615E" w:rsidRPr="003330FC">
        <w:t xml:space="preserve">emplearon la técnica de muestreo no </w:t>
      </w:r>
      <w:r w:rsidR="00265E47" w:rsidRPr="003330FC">
        <w:t>probabilístico</w:t>
      </w:r>
      <w:r w:rsidR="004D02CC" w:rsidRPr="003330FC">
        <w:t xml:space="preserve">, siendo </w:t>
      </w:r>
      <w:r w:rsidR="00265E47" w:rsidRPr="003330FC">
        <w:t>la</w:t>
      </w:r>
      <w:r w:rsidR="004D02CC" w:rsidRPr="003330FC">
        <w:t xml:space="preserve"> muestra de </w:t>
      </w:r>
      <w:r w:rsidR="00744626" w:rsidRPr="003330FC">
        <w:t>382 personas</w:t>
      </w:r>
      <w:r w:rsidR="00265E47" w:rsidRPr="003330FC">
        <w:t>.</w:t>
      </w:r>
      <w:r w:rsidRPr="003330FC">
        <w:t xml:space="preserve"> </w:t>
      </w:r>
      <w:r w:rsidR="00A95795" w:rsidRPr="003330FC">
        <w:t xml:space="preserve">Se </w:t>
      </w:r>
      <w:r w:rsidRPr="003330FC">
        <w:t>procedió a desarrollar el proyecto siguiendo la metodología del PMI.</w:t>
      </w:r>
      <w:r w:rsidR="001E51A4" w:rsidRPr="003330FC">
        <w:t xml:space="preserve"> </w:t>
      </w:r>
      <w:sdt>
        <w:sdtPr>
          <w:id w:val="-389338654"/>
          <w:citation/>
        </w:sdtPr>
        <w:sdtContent>
          <w:r w:rsidR="00B914E9" w:rsidRPr="003330FC">
            <w:fldChar w:fldCharType="begin"/>
          </w:r>
          <w:r w:rsidR="00B914E9" w:rsidRPr="003330FC">
            <w:instrText xml:space="preserve"> CITATION Faj19 \l 18442 </w:instrText>
          </w:r>
          <w:r w:rsidR="00B914E9" w:rsidRPr="003330FC">
            <w:fldChar w:fldCharType="separate"/>
          </w:r>
          <w:r w:rsidRPr="003330FC">
            <w:t>(Fajardo Cabús &amp; Bonilla Gutiérrez, 2019)</w:t>
          </w:r>
          <w:r w:rsidR="00B914E9" w:rsidRPr="003330FC">
            <w:fldChar w:fldCharType="end"/>
          </w:r>
        </w:sdtContent>
      </w:sdt>
    </w:p>
    <w:p w14:paraId="0C5E9876" w14:textId="0BBE497F" w:rsidR="00B91544" w:rsidRPr="003330FC" w:rsidRDefault="00B91544" w:rsidP="00B91544">
      <w:pPr>
        <w:pStyle w:val="Heading4"/>
      </w:pPr>
      <w:bookmarkStart w:id="278" w:name="_Toc2060195092"/>
      <w:bookmarkStart w:id="279" w:name="_Toc158752332"/>
      <w:r w:rsidRPr="003330FC">
        <w:t xml:space="preserve">PREFACTIBILIDAD DE UNA CERVECERÍA ARTESANAL, </w:t>
      </w:r>
      <w:r w:rsidR="00E36EA8" w:rsidRPr="003330FC">
        <w:t>SAN PEDRO SULA, CORTÉS.</w:t>
      </w:r>
      <w:bookmarkEnd w:id="278"/>
      <w:bookmarkEnd w:id="279"/>
    </w:p>
    <w:p w14:paraId="0BBEFDC0" w14:textId="1E1A65B2" w:rsidR="00223540" w:rsidRPr="003330FC" w:rsidRDefault="00744294" w:rsidP="00223540">
      <w:pPr>
        <w:pStyle w:val="TextoPrincipal"/>
      </w:pPr>
      <w:r w:rsidRPr="003330FC">
        <w:t xml:space="preserve">El propósito de esta investigación es presentar los resultados del estudio de prefactibilidad de una cervecería artesanal en San Pedro Sula. El objetivo general fue determinar la rentabilidad de una planta de cervecería artesanal desde los puntos de vista de mercado, técnico/legal y financiero. La metodología incluyó la elaboración de un plan de negocios con análisis de mercado, entorno, técnico y financiero. Se utilizaron técnicas como el análisis por puntos y capacidades para definir la ubicación y el tamaño óptimo, equipos, insumos, procesos y la estructura organizativa. El análisis económico incluyó estados financieros proforma, índice de rentabilidad, punto de equilibrio y valor presente neto. </w:t>
      </w:r>
      <w:r w:rsidR="00573CA6" w:rsidRPr="003330FC">
        <w:t>Teniendo un enfoque cuantitativo</w:t>
      </w:r>
      <w:r w:rsidR="00A9425E" w:rsidRPr="003330FC">
        <w:t xml:space="preserve"> no experimental</w:t>
      </w:r>
      <w:r w:rsidR="00E909D6" w:rsidRPr="003330FC">
        <w:t>, con un diseño</w:t>
      </w:r>
      <w:r w:rsidR="00CD5C3E" w:rsidRPr="003330FC">
        <w:t xml:space="preserve"> transeccional </w:t>
      </w:r>
      <w:r w:rsidR="00E378FB" w:rsidRPr="003330FC">
        <w:t>descriptivo</w:t>
      </w:r>
      <w:r w:rsidRPr="003330FC">
        <w:t>.</w:t>
      </w:r>
      <w:r w:rsidR="00B914E9" w:rsidRPr="003330FC">
        <w:t xml:space="preserve"> </w:t>
      </w:r>
      <w:r w:rsidR="00C628A1" w:rsidRPr="003330FC">
        <w:t xml:space="preserve">La muestra </w:t>
      </w:r>
      <w:r w:rsidR="004C32A9" w:rsidRPr="003330FC">
        <w:t xml:space="preserve">es </w:t>
      </w:r>
      <w:r w:rsidR="006410CE" w:rsidRPr="003330FC">
        <w:t>obtenida</w:t>
      </w:r>
      <w:r w:rsidR="004C32A9" w:rsidRPr="003330FC">
        <w:t xml:space="preserve"> de la población </w:t>
      </w:r>
      <w:r w:rsidR="008D2E46" w:rsidRPr="003330FC">
        <w:t>de las personas en el rango de edad de 21 a 40 años</w:t>
      </w:r>
      <w:r w:rsidR="00B914E9" w:rsidRPr="003330FC">
        <w:t xml:space="preserve"> </w:t>
      </w:r>
      <w:r w:rsidR="0072250C" w:rsidRPr="003330FC">
        <w:t xml:space="preserve">y que obtienen más del salario mínimo siendo </w:t>
      </w:r>
      <w:r w:rsidR="006410CE" w:rsidRPr="003330FC">
        <w:t>estas</w:t>
      </w:r>
      <w:r w:rsidR="0072250C" w:rsidRPr="003330FC">
        <w:t xml:space="preserve"> 78,606 personas, concluyendo con una muestra de </w:t>
      </w:r>
      <w:r w:rsidR="001E147C" w:rsidRPr="003330FC">
        <w:t>382 personas los cuales serán los encuestados.</w:t>
      </w:r>
      <w:r w:rsidR="00B914E9" w:rsidRPr="003330FC">
        <w:t xml:space="preserve"> </w:t>
      </w:r>
      <w:sdt>
        <w:sdtPr>
          <w:id w:val="-753974379"/>
          <w:citation/>
        </w:sdtPr>
        <w:sdtContent>
          <w:r w:rsidR="00B914E9" w:rsidRPr="003330FC">
            <w:fldChar w:fldCharType="begin"/>
          </w:r>
          <w:r w:rsidR="00B914E9" w:rsidRPr="003330FC">
            <w:instrText xml:space="preserve"> CITATION Ore23 \l 18442 </w:instrText>
          </w:r>
          <w:r w:rsidR="00B914E9" w:rsidRPr="003330FC">
            <w:fldChar w:fldCharType="separate"/>
          </w:r>
          <w:r w:rsidRPr="003330FC">
            <w:t>(Orellana Ruiz &amp; Palma Zavala, 2023)</w:t>
          </w:r>
          <w:r w:rsidR="00B914E9" w:rsidRPr="003330FC">
            <w:fldChar w:fldCharType="end"/>
          </w:r>
        </w:sdtContent>
      </w:sdt>
    </w:p>
    <w:p w14:paraId="5951B1D3" w14:textId="6C7C5B90" w:rsidR="00E36EA8" w:rsidRPr="003330FC" w:rsidRDefault="00E36EA8" w:rsidP="00E36EA8">
      <w:pPr>
        <w:pStyle w:val="Heading4"/>
      </w:pPr>
      <w:bookmarkStart w:id="280" w:name="_Toc700389299"/>
      <w:bookmarkStart w:id="281" w:name="_Toc158752333"/>
      <w:r w:rsidRPr="003330FC">
        <w:t xml:space="preserve">PREFACTIBILIDAD </w:t>
      </w:r>
      <w:r w:rsidR="003638BD" w:rsidRPr="003330FC">
        <w:t xml:space="preserve">PARA LA </w:t>
      </w:r>
      <w:r w:rsidR="0054040E" w:rsidRPr="003330FC">
        <w:t>CREACIÓN</w:t>
      </w:r>
      <w:r w:rsidR="003638BD" w:rsidRPr="003330FC">
        <w:t xml:space="preserve"> DE UN CENTRO DE BOLICHE EN LA CIUDAD DE SAN PEDRO SULA.</w:t>
      </w:r>
      <w:bookmarkEnd w:id="280"/>
      <w:bookmarkEnd w:id="281"/>
    </w:p>
    <w:p w14:paraId="65412250" w14:textId="7092B15A" w:rsidR="00744294" w:rsidRPr="003330FC" w:rsidRDefault="00B86875" w:rsidP="0054014D">
      <w:pPr>
        <w:pStyle w:val="TextoPrincipal"/>
      </w:pPr>
      <w:r w:rsidRPr="003330FC">
        <w:t>La investigación se centra en la necesidad humana de entretenimiento y busca ofrecer a los habitantes de San Pedro Sula una nueva opción de entretenimiento familiar a través de un centro de boliche en la ciudad. Se identificó una oportunidad de mercado con una demanda potencial de aproximadamente 25,000 clientes en la ciudad. Además, se evaluó la factibilidad financiera del proyecto utilizando las reglas de decisión de Tasa Interna de Retorno (TIR) y Valor Actual Neto (VAN), y ambos resultados resultaron positivos.</w:t>
      </w:r>
      <w:r w:rsidR="003B2EB8" w:rsidRPr="003330FC">
        <w:t xml:space="preserve"> Utilizaron como instrumentos la encuesta, estableciendo una relación con las variables de investigación y sus indicadores; y realizaron entrevistas. El enfoque de la investigación fue mixto siendo este cuantitativo y cualitativo; es una investigación no experimental con un alcance descriptivo. La población tomada fue de 341,936 población económicamente activa, sacando una muestra probabilística de 2</w:t>
      </w:r>
      <w:r w:rsidR="001B2410" w:rsidRPr="003330FC">
        <w:t>69</w:t>
      </w:r>
      <w:r w:rsidR="009E786E" w:rsidRPr="003330FC">
        <w:t xml:space="preserve"> sujetos</w:t>
      </w:r>
      <w:r w:rsidR="003B2EB8" w:rsidRPr="003330FC">
        <w:t>.</w:t>
      </w:r>
      <w:r w:rsidR="0054014D" w:rsidRPr="003330FC">
        <w:t xml:space="preserve"> </w:t>
      </w:r>
      <w:r w:rsidR="00B914E9" w:rsidRPr="003330FC">
        <w:t xml:space="preserve"> </w:t>
      </w:r>
      <w:sdt>
        <w:sdtPr>
          <w:id w:val="-102966336"/>
          <w:citation/>
        </w:sdtPr>
        <w:sdtContent>
          <w:r w:rsidR="00A439E0" w:rsidRPr="003330FC">
            <w:fldChar w:fldCharType="begin"/>
          </w:r>
          <w:r w:rsidR="00A439E0" w:rsidRPr="003330FC">
            <w:instrText xml:space="preserve"> CITATION Mer18 \l 18442 </w:instrText>
          </w:r>
          <w:r w:rsidR="00A439E0" w:rsidRPr="003330FC">
            <w:fldChar w:fldCharType="separate"/>
          </w:r>
          <w:r w:rsidRPr="003330FC">
            <w:t>(Mercado Perdomo &amp; Crespin Rovelo, 2018)</w:t>
          </w:r>
          <w:r w:rsidR="00A439E0" w:rsidRPr="003330FC">
            <w:fldChar w:fldCharType="end"/>
          </w:r>
        </w:sdtContent>
      </w:sdt>
    </w:p>
    <w:p w14:paraId="651A8704" w14:textId="1E50C01B" w:rsidR="003638BD" w:rsidRPr="003330FC" w:rsidRDefault="003638BD" w:rsidP="003638BD">
      <w:pPr>
        <w:pStyle w:val="Heading4"/>
      </w:pPr>
      <w:bookmarkStart w:id="282" w:name="_Toc2071613683"/>
      <w:bookmarkStart w:id="283" w:name="_Toc158752334"/>
      <w:r w:rsidRPr="003330FC">
        <w:t>PROYECTO DE INVERSIÓN PARA LA CREACIÓN DE UN CENTRO RECREATIVO CON ENFOQUE EDUCATIVO.</w:t>
      </w:r>
      <w:bookmarkEnd w:id="282"/>
      <w:bookmarkEnd w:id="283"/>
    </w:p>
    <w:p w14:paraId="18A51A12" w14:textId="585AA6EE" w:rsidR="003638BD" w:rsidRPr="003330FC" w:rsidRDefault="002D4515" w:rsidP="003638BD">
      <w:pPr>
        <w:pStyle w:val="TextoPrincipal"/>
      </w:pPr>
      <w:r w:rsidRPr="003330FC">
        <w:t xml:space="preserve">El proyecto se enfoca en evaluar la viabilidad financiera de establecer un Centro recreativo en el Municipio del Distrito Central que ofrezca actividades de entretenimiento educativas y culturales a través de áreas temáticas. </w:t>
      </w:r>
      <w:r w:rsidR="00647CD8" w:rsidRPr="003330FC">
        <w:t xml:space="preserve">Es una investigación con un enfoque mixto y descriptivo. El alcance de la investigación es de tipo no experimental transeccional o transversal. </w:t>
      </w:r>
      <w:r w:rsidR="00495E7C" w:rsidRPr="003330FC">
        <w:t>La muestra fue de 115 personas y a las cuales se les</w:t>
      </w:r>
      <w:r w:rsidRPr="003330FC">
        <w:t xml:space="preserve"> realizó una encuesta</w:t>
      </w:r>
      <w:r w:rsidR="00BB23FF" w:rsidRPr="003330FC">
        <w:t>.</w:t>
      </w:r>
      <w:r w:rsidRPr="003330FC">
        <w:t xml:space="preserve"> La encuesta </w:t>
      </w:r>
      <w:r w:rsidR="00B951B0" w:rsidRPr="003330FC">
        <w:t xml:space="preserve">cuantifica mensajes y contenidos en categorías y subcategorías, las cuales se sometieron a </w:t>
      </w:r>
      <w:r w:rsidR="0027145B" w:rsidRPr="003330FC">
        <w:t>análisis</w:t>
      </w:r>
      <w:r w:rsidR="00B951B0" w:rsidRPr="003330FC">
        <w:t xml:space="preserve"> </w:t>
      </w:r>
      <w:r w:rsidR="0027145B" w:rsidRPr="003330FC">
        <w:t>estadístico</w:t>
      </w:r>
      <w:r w:rsidR="00B951B0" w:rsidRPr="003330FC">
        <w:t xml:space="preserve"> e interpretativo</w:t>
      </w:r>
      <w:r w:rsidRPr="003330FC">
        <w:t xml:space="preserve">. </w:t>
      </w:r>
      <w:sdt>
        <w:sdtPr>
          <w:id w:val="750085874"/>
          <w:citation/>
        </w:sdtPr>
        <w:sdtContent>
          <w:r w:rsidR="00A439E0" w:rsidRPr="003330FC">
            <w:fldChar w:fldCharType="begin"/>
          </w:r>
          <w:r w:rsidR="00A439E0" w:rsidRPr="003330FC">
            <w:instrText xml:space="preserve"> CITATION Cru17 \l 18442 </w:instrText>
          </w:r>
          <w:r w:rsidR="00A439E0" w:rsidRPr="003330FC">
            <w:fldChar w:fldCharType="separate"/>
          </w:r>
          <w:r w:rsidRPr="003330FC">
            <w:t>(Cruz Torres &amp; Yeny Karina, 2017)</w:t>
          </w:r>
          <w:r w:rsidR="00A439E0" w:rsidRPr="003330FC">
            <w:fldChar w:fldCharType="end"/>
          </w:r>
        </w:sdtContent>
      </w:sdt>
    </w:p>
    <w:p w14:paraId="7B0D9AA2" w14:textId="1319327B" w:rsidR="00B91544" w:rsidRPr="003330FC" w:rsidRDefault="009D4EA8" w:rsidP="009D4EA8">
      <w:pPr>
        <w:pStyle w:val="Heading3"/>
      </w:pPr>
      <w:bookmarkStart w:id="284" w:name="_Toc1592239715"/>
      <w:bookmarkStart w:id="285" w:name="_Toc158752335"/>
      <w:r w:rsidRPr="003330FC">
        <w:rPr>
          <w:caps w:val="0"/>
        </w:rPr>
        <w:t>INSTRUMENTOS UTILIZADOS</w:t>
      </w:r>
      <w:r w:rsidR="00F4701C" w:rsidRPr="003330FC">
        <w:rPr>
          <w:caps w:val="0"/>
        </w:rPr>
        <w:t xml:space="preserve"> </w:t>
      </w:r>
      <w:bookmarkEnd w:id="284"/>
      <w:r w:rsidR="000B00E7" w:rsidRPr="003330FC">
        <w:rPr>
          <w:caps w:val="0"/>
        </w:rPr>
        <w:t>POR OTROS INVESTIGADORES O EXPERTOS</w:t>
      </w:r>
      <w:bookmarkEnd w:id="285"/>
    </w:p>
    <w:p w14:paraId="003EA218" w14:textId="77777777" w:rsidR="00470882" w:rsidRPr="003330FC" w:rsidRDefault="00470882" w:rsidP="00470882">
      <w:pPr>
        <w:pStyle w:val="Heading4"/>
      </w:pPr>
      <w:bookmarkStart w:id="286" w:name="_Toc2038764530"/>
      <w:bookmarkStart w:id="287" w:name="_Toc158752336"/>
      <w:r w:rsidRPr="003330FC">
        <w:t>ESTUDIO DE PREFACTIBILIDAD: CENTRO DE ENTRETENIMIENTO EN LA CIUDAD DE SAN PEDRO SULA, HONDURAS.</w:t>
      </w:r>
      <w:bookmarkEnd w:id="286"/>
      <w:bookmarkEnd w:id="287"/>
    </w:p>
    <w:p w14:paraId="52FA9B3C" w14:textId="2EF86628" w:rsidR="00ED6FE4" w:rsidRPr="003330FC" w:rsidRDefault="006B12E2" w:rsidP="00ED6FE4">
      <w:pPr>
        <w:pStyle w:val="TextoPrincipal"/>
      </w:pPr>
      <w:r w:rsidRPr="003330FC">
        <w:t xml:space="preserve">Las técnicas utilizadas en esta investigación fueron: </w:t>
      </w:r>
      <w:r w:rsidR="0022526D" w:rsidRPr="003330FC">
        <w:t xml:space="preserve">una encuesta aplicada </w:t>
      </w:r>
      <w:r w:rsidR="00034AA8" w:rsidRPr="003330FC">
        <w:t xml:space="preserve">a </w:t>
      </w:r>
      <w:r w:rsidR="00B949BE" w:rsidRPr="003330FC">
        <w:t>382 personas</w:t>
      </w:r>
      <w:r w:rsidR="001821F7" w:rsidRPr="003330FC">
        <w:t xml:space="preserve">, que posteriormente </w:t>
      </w:r>
      <w:r w:rsidR="00B949BE" w:rsidRPr="003330FC">
        <w:t xml:space="preserve">fue </w:t>
      </w:r>
      <w:r w:rsidR="00101148" w:rsidRPr="003330FC">
        <w:t>tabulada</w:t>
      </w:r>
      <w:r w:rsidR="00B949BE" w:rsidRPr="003330FC">
        <w:t xml:space="preserve"> por medio del </w:t>
      </w:r>
      <w:r w:rsidR="00101148" w:rsidRPr="003330FC">
        <w:t>Software SPSS con aplicación del Alfa de Cronbach.</w:t>
      </w:r>
      <w:r w:rsidR="00EE26CB" w:rsidRPr="003330FC">
        <w:t xml:space="preserve"> El cuestionario aplicado consta de </w:t>
      </w:r>
      <w:r w:rsidR="003C27A2" w:rsidRPr="003330FC">
        <w:t>17</w:t>
      </w:r>
      <w:r w:rsidR="00EE26CB" w:rsidRPr="003330FC">
        <w:t xml:space="preserve"> preguntas</w:t>
      </w:r>
      <w:r w:rsidR="00037964" w:rsidRPr="003330FC">
        <w:rPr>
          <w:color w:val="FF0000"/>
        </w:rPr>
        <w:t xml:space="preserve"> </w:t>
      </w:r>
      <w:r w:rsidR="00C02C15" w:rsidRPr="003330FC">
        <w:t xml:space="preserve">siendo de tipo abiertas y cerradas </w:t>
      </w:r>
      <w:r w:rsidR="00CF5438" w:rsidRPr="003330FC">
        <w:t>para que el encuestado pueda responder mediante encuesta o grupo focal.</w:t>
      </w:r>
      <w:r w:rsidR="00B43E00" w:rsidRPr="003330FC">
        <w:t xml:space="preserve"> La encuesta fue aplicada </w:t>
      </w:r>
      <w:r w:rsidR="0001735C" w:rsidRPr="003330FC">
        <w:t xml:space="preserve">en </w:t>
      </w:r>
      <w:r w:rsidR="00850424" w:rsidRPr="003330FC">
        <w:t xml:space="preserve">línea </w:t>
      </w:r>
      <w:r w:rsidR="005265A5" w:rsidRPr="003330FC">
        <w:t>por medio de Google Forms</w:t>
      </w:r>
      <w:r w:rsidR="00850424" w:rsidRPr="003330FC">
        <w:t>.</w:t>
      </w:r>
    </w:p>
    <w:p w14:paraId="384A9620" w14:textId="77777777" w:rsidR="00470882" w:rsidRPr="003330FC" w:rsidRDefault="00470882" w:rsidP="00470882">
      <w:pPr>
        <w:pStyle w:val="Heading4"/>
      </w:pPr>
      <w:bookmarkStart w:id="288" w:name="_Toc372087162"/>
      <w:bookmarkStart w:id="289" w:name="_Toc158752337"/>
      <w:r w:rsidRPr="003330FC">
        <w:t>PREFACTIBILIDAD DE UNA CERVECERÍA ARTESANAL, SAN PEDRO SULA, CORTÉS.</w:t>
      </w:r>
      <w:bookmarkEnd w:id="288"/>
      <w:bookmarkEnd w:id="289"/>
    </w:p>
    <w:p w14:paraId="3D7A5B84" w14:textId="064255AA" w:rsidR="0078395E" w:rsidRPr="003330FC" w:rsidRDefault="00E575A2" w:rsidP="0078395E">
      <w:pPr>
        <w:pStyle w:val="TextoPrincipal"/>
      </w:pPr>
      <w:r w:rsidRPr="003330FC">
        <w:t xml:space="preserve">En </w:t>
      </w:r>
      <w:r w:rsidR="001821F7" w:rsidRPr="003330FC">
        <w:t>esta investigación</w:t>
      </w:r>
      <w:r w:rsidRPr="003330FC">
        <w:t xml:space="preserve"> utilizaron la encuesta de estudio de mercado aplicada a </w:t>
      </w:r>
      <w:r w:rsidR="008D5B23" w:rsidRPr="003330FC">
        <w:t>382 personas</w:t>
      </w:r>
      <w:r w:rsidRPr="003330FC">
        <w:t xml:space="preserve"> con </w:t>
      </w:r>
      <w:r w:rsidR="00433F36" w:rsidRPr="003330FC">
        <w:t>19 preguntas</w:t>
      </w:r>
      <w:r w:rsidR="004A6363" w:rsidRPr="003330FC">
        <w:t xml:space="preserve"> </w:t>
      </w:r>
      <w:r w:rsidR="001A1DAC" w:rsidRPr="003330FC">
        <w:t>cerradas con selección múltiple</w:t>
      </w:r>
      <w:r w:rsidR="006E3693" w:rsidRPr="003330FC">
        <w:t xml:space="preserve">, realizado </w:t>
      </w:r>
      <w:r w:rsidR="00DC6FD8" w:rsidRPr="003330FC">
        <w:t xml:space="preserve">de forma </w:t>
      </w:r>
      <w:r w:rsidR="00880488" w:rsidRPr="003330FC">
        <w:t xml:space="preserve">anónima </w:t>
      </w:r>
      <w:r w:rsidR="00FC7CDB" w:rsidRPr="003330FC">
        <w:t xml:space="preserve">y aleatoria </w:t>
      </w:r>
      <w:r w:rsidR="00880488" w:rsidRPr="003330FC">
        <w:t xml:space="preserve">durante 6 semanas </w:t>
      </w:r>
      <w:r w:rsidR="006E3693" w:rsidRPr="003330FC">
        <w:t>por medio de Google Forms</w:t>
      </w:r>
      <w:r w:rsidR="00B419B2" w:rsidRPr="003330FC">
        <w:t xml:space="preserve">, </w:t>
      </w:r>
      <w:r w:rsidR="00C72AFC" w:rsidRPr="003330FC">
        <w:t xml:space="preserve">el enlace de la encuesta se </w:t>
      </w:r>
      <w:r w:rsidR="00C1568E" w:rsidRPr="003330FC">
        <w:t>publicó</w:t>
      </w:r>
      <w:r w:rsidR="00C72AFC" w:rsidRPr="003330FC">
        <w:t xml:space="preserve"> en redes sociales, grupos de </w:t>
      </w:r>
      <w:r w:rsidR="00C1568E" w:rsidRPr="003330FC">
        <w:t>WhatsApp</w:t>
      </w:r>
      <w:r w:rsidR="00C72AFC" w:rsidRPr="003330FC">
        <w:t xml:space="preserve"> y </w:t>
      </w:r>
      <w:r w:rsidR="00C1568E" w:rsidRPr="003330FC">
        <w:t xml:space="preserve">a vecinos de los investigadores. El </w:t>
      </w:r>
      <w:r w:rsidR="004A3C5E" w:rsidRPr="003330FC">
        <w:t>análisis</w:t>
      </w:r>
      <w:r w:rsidR="00C1568E" w:rsidRPr="003330FC">
        <w:t xml:space="preserve"> y tabulación</w:t>
      </w:r>
      <w:r w:rsidR="00B419B2" w:rsidRPr="003330FC">
        <w:t xml:space="preserve"> se </w:t>
      </w:r>
      <w:r w:rsidR="00C1568E" w:rsidRPr="003330FC">
        <w:t>hizo mediante la aplicación de</w:t>
      </w:r>
      <w:r w:rsidR="00B419B2" w:rsidRPr="003330FC">
        <w:t xml:space="preserve"> Microsoft Excel.</w:t>
      </w:r>
    </w:p>
    <w:p w14:paraId="1A83252B" w14:textId="75277206" w:rsidR="00470882" w:rsidRPr="003330FC" w:rsidRDefault="00470882" w:rsidP="00470882">
      <w:pPr>
        <w:pStyle w:val="Heading4"/>
      </w:pPr>
      <w:bookmarkStart w:id="290" w:name="_Toc599257260"/>
      <w:bookmarkStart w:id="291" w:name="_Toc158752338"/>
      <w:r w:rsidRPr="003330FC">
        <w:t xml:space="preserve">PREFACTIBILIDAD PARA LA </w:t>
      </w:r>
      <w:r w:rsidR="00134680" w:rsidRPr="003330FC">
        <w:t>CREACIÓN</w:t>
      </w:r>
      <w:r w:rsidRPr="003330FC">
        <w:t xml:space="preserve"> DE UN CENTRO DE BOLICHE EN LA CIUDAD DE SAN PEDRO SULA.</w:t>
      </w:r>
      <w:bookmarkEnd w:id="290"/>
      <w:bookmarkEnd w:id="291"/>
    </w:p>
    <w:p w14:paraId="7800CB30" w14:textId="5310AD46" w:rsidR="008A11B2" w:rsidRPr="003330FC" w:rsidRDefault="00D06934" w:rsidP="00134680">
      <w:pPr>
        <w:pStyle w:val="TextoPrincipal"/>
      </w:pPr>
      <w:r w:rsidRPr="003330FC">
        <w:t xml:space="preserve">Las técnicas e instrumentos utilizados fueron: entrevistas y cuestionarios los cuales se realizaron a </w:t>
      </w:r>
      <w:r w:rsidR="0098502A" w:rsidRPr="003330FC">
        <w:t>269</w:t>
      </w:r>
      <w:r w:rsidR="00A95DE3" w:rsidRPr="003330FC">
        <w:t xml:space="preserve"> personas y </w:t>
      </w:r>
      <w:r w:rsidR="001821F7" w:rsidRPr="003330FC">
        <w:t>la cual</w:t>
      </w:r>
      <w:r w:rsidR="00A95DE3" w:rsidRPr="003330FC">
        <w:t xml:space="preserve"> contenía </w:t>
      </w:r>
      <w:r w:rsidR="009E6208" w:rsidRPr="003330FC">
        <w:t>16 preguntas</w:t>
      </w:r>
      <w:r w:rsidR="00965603" w:rsidRPr="003330FC">
        <w:t xml:space="preserve"> </w:t>
      </w:r>
      <w:r w:rsidR="00487921" w:rsidRPr="003330FC">
        <w:t xml:space="preserve">cerradas </w:t>
      </w:r>
      <w:r w:rsidR="00965603" w:rsidRPr="003330FC">
        <w:t>de</w:t>
      </w:r>
      <w:r w:rsidR="00487921" w:rsidRPr="003330FC">
        <w:t xml:space="preserve"> selección</w:t>
      </w:r>
      <w:r w:rsidR="00965603" w:rsidRPr="003330FC">
        <w:t xml:space="preserve"> múltiple</w:t>
      </w:r>
      <w:r w:rsidR="002410C8" w:rsidRPr="003330FC">
        <w:t>, tabulado y analizado en Microsoft Excel.</w:t>
      </w:r>
      <w:r w:rsidR="008E528C" w:rsidRPr="003330FC">
        <w:t xml:space="preserve"> </w:t>
      </w:r>
      <w:r w:rsidR="00B547EA" w:rsidRPr="003330FC">
        <w:t>La encuest</w:t>
      </w:r>
      <w:r w:rsidR="008B2B9F" w:rsidRPr="003330FC">
        <w:t>a fue realizada por medio de la aplicación web Forms de Office</w:t>
      </w:r>
      <w:r w:rsidR="00655021" w:rsidRPr="003330FC">
        <w:t xml:space="preserve"> 365. </w:t>
      </w:r>
      <w:r w:rsidR="001821F7" w:rsidRPr="003330FC">
        <w:t>Ver anexo 1.</w:t>
      </w:r>
      <w:r w:rsidR="005955DA" w:rsidRPr="003330FC">
        <w:t xml:space="preserve"> </w:t>
      </w:r>
    </w:p>
    <w:p w14:paraId="4BAB01BD" w14:textId="77777777" w:rsidR="00470882" w:rsidRPr="003330FC" w:rsidRDefault="00470882" w:rsidP="00470882">
      <w:pPr>
        <w:pStyle w:val="Heading4"/>
      </w:pPr>
      <w:bookmarkStart w:id="292" w:name="_Toc1197153063"/>
      <w:bookmarkStart w:id="293" w:name="_Toc158752339"/>
      <w:r w:rsidRPr="003330FC">
        <w:t>PROYECTO DE INVERSIÓN PARA LA CREACIÓN DE UN CENTRO RECREATIVO CON ENFOQUE EDUCATIVO.</w:t>
      </w:r>
      <w:bookmarkEnd w:id="292"/>
      <w:bookmarkEnd w:id="293"/>
    </w:p>
    <w:p w14:paraId="00092656" w14:textId="20840D1B" w:rsidR="005C003E" w:rsidRPr="003330FC" w:rsidRDefault="00C00E00" w:rsidP="001821F7">
      <w:pPr>
        <w:pStyle w:val="TextoPrincipal"/>
      </w:pPr>
      <w:r w:rsidRPr="003330FC">
        <w:t xml:space="preserve">En este estudio de viabilidad financiera </w:t>
      </w:r>
      <w:r w:rsidR="00927603" w:rsidRPr="003330FC">
        <w:t xml:space="preserve">se utilizaron </w:t>
      </w:r>
      <w:r w:rsidR="00497384" w:rsidRPr="003330FC">
        <w:t>como instrumentos</w:t>
      </w:r>
      <w:r w:rsidR="001821F7" w:rsidRPr="003330FC">
        <w:t>,</w:t>
      </w:r>
      <w:r w:rsidR="00497384" w:rsidRPr="003330FC">
        <w:t xml:space="preserve"> </w:t>
      </w:r>
      <w:r w:rsidR="00B233E7" w:rsidRPr="003330FC">
        <w:t xml:space="preserve">las encuestas </w:t>
      </w:r>
      <w:r w:rsidR="00647055" w:rsidRPr="003330FC">
        <w:t xml:space="preserve">con preguntas abiertas y cerradas </w:t>
      </w:r>
      <w:r w:rsidR="00B233E7" w:rsidRPr="003330FC">
        <w:t>que se realizaron a 115 personas</w:t>
      </w:r>
      <w:r w:rsidR="00DF3C27" w:rsidRPr="003330FC">
        <w:t xml:space="preserve">, teniendo un total de </w:t>
      </w:r>
      <w:r w:rsidR="00392223" w:rsidRPr="003330FC">
        <w:t>12</w:t>
      </w:r>
      <w:r w:rsidR="00DF3C27" w:rsidRPr="003330FC">
        <w:t xml:space="preserve"> preguntas</w:t>
      </w:r>
      <w:r w:rsidR="001D4AE7" w:rsidRPr="003330FC">
        <w:t xml:space="preserve"> escritas de forma anónima</w:t>
      </w:r>
      <w:r w:rsidR="003C0A18" w:rsidRPr="003330FC">
        <w:t xml:space="preserve"> de forma aleatoria </w:t>
      </w:r>
      <w:r w:rsidR="00D808F6" w:rsidRPr="003330FC">
        <w:t xml:space="preserve">a alumnos y maestros de </w:t>
      </w:r>
      <w:r w:rsidR="00FA7986" w:rsidRPr="003330FC">
        <w:t>centros</w:t>
      </w:r>
      <w:r w:rsidR="00D808F6" w:rsidRPr="003330FC">
        <w:t xml:space="preserve"> educativos privados de</w:t>
      </w:r>
      <w:r w:rsidR="002870FC" w:rsidRPr="003330FC">
        <w:t xml:space="preserve">l distrito </w:t>
      </w:r>
      <w:r w:rsidR="00FA7986" w:rsidRPr="003330FC">
        <w:t>central. Las</w:t>
      </w:r>
      <w:r w:rsidR="00FD3412" w:rsidRPr="003330FC">
        <w:t xml:space="preserve"> preguntas </w:t>
      </w:r>
      <w:r w:rsidR="00BF136E" w:rsidRPr="003330FC">
        <w:t>era</w:t>
      </w:r>
      <w:r w:rsidR="00FA7986" w:rsidRPr="003330FC">
        <w:t>n</w:t>
      </w:r>
      <w:r w:rsidR="00BF136E" w:rsidRPr="003330FC">
        <w:t xml:space="preserve"> abiertas y cerradas, estas </w:t>
      </w:r>
      <w:r w:rsidR="00FA7986" w:rsidRPr="003330FC">
        <w:t>últimas</w:t>
      </w:r>
      <w:r w:rsidR="00BF136E" w:rsidRPr="003330FC">
        <w:t xml:space="preserve"> contienen categorías fijas </w:t>
      </w:r>
      <w:r w:rsidR="001777F4" w:rsidRPr="003330FC">
        <w:t>de respuesta</w:t>
      </w:r>
      <w:r w:rsidR="007579D9" w:rsidRPr="003330FC">
        <w:t xml:space="preserve"> </w:t>
      </w:r>
      <w:r w:rsidR="00BB418F" w:rsidRPr="003330FC">
        <w:t>delimitadas con más de dos alternativas</w:t>
      </w:r>
      <w:r w:rsidR="00FA7986" w:rsidRPr="003330FC">
        <w:t>.</w:t>
      </w:r>
      <w:r w:rsidR="00DF3C27" w:rsidRPr="003330FC">
        <w:t xml:space="preserve"> </w:t>
      </w:r>
      <w:r w:rsidR="00FA7986" w:rsidRPr="003330FC">
        <w:t>Las encuestas</w:t>
      </w:r>
      <w:r w:rsidR="00DF3C27" w:rsidRPr="003330FC">
        <w:t xml:space="preserve"> fueron tabuladas</w:t>
      </w:r>
      <w:r w:rsidR="001821F7" w:rsidRPr="003330FC">
        <w:t xml:space="preserve"> y analizadas</w:t>
      </w:r>
      <w:r w:rsidR="00DF3C27" w:rsidRPr="003330FC">
        <w:t xml:space="preserve"> </w:t>
      </w:r>
      <w:r w:rsidR="00C464C5" w:rsidRPr="003330FC">
        <w:t>en Microsoft Excel.</w:t>
      </w:r>
    </w:p>
    <w:p w14:paraId="2C1B2870" w14:textId="77777777" w:rsidR="00135787" w:rsidRPr="003330FC" w:rsidRDefault="00135787" w:rsidP="00135787">
      <w:pPr>
        <w:pStyle w:val="Heading2"/>
      </w:pPr>
      <w:bookmarkStart w:id="294" w:name="_Toc138546840"/>
      <w:bookmarkStart w:id="295" w:name="_Toc1175521989"/>
      <w:bookmarkStart w:id="296" w:name="_Toc158752340"/>
      <w:r w:rsidRPr="003330FC">
        <w:t>MARCO LEGAL</w:t>
      </w:r>
      <w:bookmarkEnd w:id="294"/>
      <w:bookmarkEnd w:id="295"/>
      <w:bookmarkEnd w:id="296"/>
    </w:p>
    <w:p w14:paraId="5DC6CD7B" w14:textId="77777777" w:rsidR="00725858" w:rsidRPr="003330FC" w:rsidRDefault="00135787" w:rsidP="00135787">
      <w:pPr>
        <w:spacing w:after="120" w:line="360" w:lineRule="auto"/>
        <w:ind w:firstLine="720"/>
        <w:jc w:val="both"/>
        <w:rPr>
          <w:rFonts w:ascii="Times New Roman" w:eastAsia="Calibri" w:hAnsi="Times New Roman" w:cs="Times New Roman"/>
          <w:sz w:val="24"/>
          <w:szCs w:val="24"/>
        </w:rPr>
      </w:pPr>
      <w:r w:rsidRPr="003330FC">
        <w:rPr>
          <w:rFonts w:ascii="Times New Roman" w:eastAsia="Calibri" w:hAnsi="Times New Roman" w:cs="Times New Roman"/>
          <w:sz w:val="24"/>
          <w:szCs w:val="24"/>
        </w:rPr>
        <w:t>El marco legal es muy importante establecer que se necesita en Honduras para poder abrir operaciones para un centro de boliche, el cual establece la guía que debe seguirse para poder registrarse como sociedad en Honduras y</w:t>
      </w:r>
    </w:p>
    <w:p w14:paraId="28EB26EF" w14:textId="30CDAF32" w:rsidR="00135787" w:rsidRPr="003330FC" w:rsidRDefault="00135787" w:rsidP="00135787">
      <w:pPr>
        <w:spacing w:after="120" w:line="360" w:lineRule="auto"/>
        <w:ind w:firstLine="720"/>
        <w:jc w:val="both"/>
        <w:rPr>
          <w:rFonts w:ascii="Times New Roman" w:eastAsia="Calibri" w:hAnsi="Times New Roman" w:cs="Times New Roman"/>
          <w:sz w:val="24"/>
          <w:szCs w:val="24"/>
        </w:rPr>
      </w:pPr>
      <w:r w:rsidRPr="003330FC">
        <w:rPr>
          <w:rFonts w:ascii="Times New Roman" w:eastAsia="Calibri" w:hAnsi="Times New Roman" w:cs="Times New Roman"/>
          <w:sz w:val="24"/>
          <w:szCs w:val="24"/>
        </w:rPr>
        <w:t xml:space="preserve"> así poder ejercer actos de comercio.</w:t>
      </w:r>
    </w:p>
    <w:p w14:paraId="604154EC" w14:textId="77777777" w:rsidR="00135787" w:rsidRPr="003330FC" w:rsidRDefault="00135787" w:rsidP="00135787">
      <w:pPr>
        <w:pStyle w:val="Heading3"/>
      </w:pPr>
      <w:bookmarkStart w:id="297" w:name="_Toc137233561"/>
      <w:bookmarkStart w:id="298" w:name="_Toc138546841"/>
      <w:bookmarkStart w:id="299" w:name="_Toc1124682874"/>
      <w:bookmarkStart w:id="300" w:name="_Toc158752341"/>
      <w:r w:rsidRPr="003330FC">
        <w:t>OBTENCIÓN DE LA ESCRITURA PUBLICA DE LA SOCIEDAD</w:t>
      </w:r>
      <w:bookmarkEnd w:id="297"/>
      <w:bookmarkEnd w:id="298"/>
      <w:bookmarkEnd w:id="299"/>
      <w:bookmarkEnd w:id="300"/>
    </w:p>
    <w:p w14:paraId="4563C11E" w14:textId="5C16BB7A" w:rsidR="00135787" w:rsidRPr="003330FC" w:rsidRDefault="00135787" w:rsidP="00135787">
      <w:pPr>
        <w:spacing w:after="120" w:line="360" w:lineRule="auto"/>
        <w:ind w:firstLine="720"/>
        <w:jc w:val="both"/>
        <w:rPr>
          <w:rFonts w:ascii="Times New Roman" w:eastAsia="Calibri" w:hAnsi="Times New Roman" w:cs="Times New Roman"/>
          <w:sz w:val="24"/>
          <w:szCs w:val="24"/>
        </w:rPr>
      </w:pPr>
      <w:r w:rsidRPr="003330FC">
        <w:rPr>
          <w:rFonts w:ascii="Times New Roman" w:eastAsia="Calibri" w:hAnsi="Times New Roman" w:cs="Times New Roman"/>
          <w:sz w:val="24"/>
          <w:szCs w:val="24"/>
        </w:rPr>
        <w:t xml:space="preserve">Según la </w:t>
      </w:r>
      <w:sdt>
        <w:sdtPr>
          <w:rPr>
            <w:rFonts w:ascii="Times New Roman" w:eastAsia="Calibri" w:hAnsi="Times New Roman" w:cs="Times New Roman"/>
            <w:sz w:val="24"/>
            <w:szCs w:val="24"/>
          </w:rPr>
          <w:id w:val="-384331844"/>
          <w:citation/>
        </w:sdtPr>
        <w:sdtContent>
          <w:r w:rsidRPr="003330FC">
            <w:rPr>
              <w:rFonts w:ascii="Times New Roman" w:eastAsia="Calibri" w:hAnsi="Times New Roman" w:cs="Times New Roman"/>
              <w:sz w:val="24"/>
              <w:szCs w:val="24"/>
            </w:rPr>
            <w:fldChar w:fldCharType="begin"/>
          </w:r>
          <w:r w:rsidRPr="003330FC">
            <w:rPr>
              <w:rFonts w:ascii="Times New Roman" w:eastAsia="Calibri" w:hAnsi="Times New Roman" w:cs="Times New Roman"/>
              <w:sz w:val="24"/>
              <w:szCs w:val="24"/>
            </w:rPr>
            <w:instrText xml:space="preserve">CITATION SEC21 \l 2058 </w:instrText>
          </w:r>
          <w:r w:rsidRPr="003330FC">
            <w:rPr>
              <w:rFonts w:ascii="Times New Roman" w:eastAsia="Calibri" w:hAnsi="Times New Roman" w:cs="Times New Roman"/>
              <w:sz w:val="24"/>
              <w:szCs w:val="24"/>
            </w:rPr>
            <w:fldChar w:fldCharType="separate"/>
          </w:r>
          <w:r w:rsidRPr="003330FC">
            <w:rPr>
              <w:rFonts w:ascii="Times New Roman" w:eastAsia="Calibri" w:hAnsi="Times New Roman" w:cs="Times New Roman"/>
              <w:sz w:val="24"/>
              <w:szCs w:val="24"/>
            </w:rPr>
            <w:t>(Secretaría de Desarrollo Económico, 2021)</w:t>
          </w:r>
          <w:r w:rsidRPr="003330FC">
            <w:rPr>
              <w:rFonts w:ascii="Times New Roman" w:eastAsia="Calibri" w:hAnsi="Times New Roman" w:cs="Times New Roman"/>
              <w:sz w:val="24"/>
              <w:szCs w:val="24"/>
            </w:rPr>
            <w:fldChar w:fldCharType="end"/>
          </w:r>
        </w:sdtContent>
      </w:sdt>
      <w:r w:rsidRPr="003330FC">
        <w:rPr>
          <w:rFonts w:ascii="Times New Roman" w:eastAsia="Calibri" w:hAnsi="Times New Roman" w:cs="Times New Roman"/>
          <w:sz w:val="24"/>
          <w:szCs w:val="24"/>
        </w:rPr>
        <w:t xml:space="preserve"> establece que es una escritura pública: La Escritura Pública es un instrumento o documento legal que contiene: Los nombres de las personas que conforman la organización, el nombre o razón social de la organización, el capital inicial, su duración, su naturaleza y objeto. (pág. 8)</w:t>
      </w:r>
    </w:p>
    <w:p w14:paraId="1EF47E82" w14:textId="77777777" w:rsidR="00135787" w:rsidRPr="003330FC" w:rsidRDefault="00135787" w:rsidP="00135787">
      <w:pPr>
        <w:spacing w:after="120" w:line="360" w:lineRule="auto"/>
        <w:ind w:firstLine="720"/>
        <w:jc w:val="both"/>
        <w:rPr>
          <w:rFonts w:ascii="Times New Roman" w:eastAsia="Calibri" w:hAnsi="Times New Roman" w:cs="Times New Roman"/>
          <w:sz w:val="24"/>
          <w:szCs w:val="24"/>
        </w:rPr>
      </w:pPr>
      <w:r w:rsidRPr="003330FC">
        <w:rPr>
          <w:rFonts w:ascii="Times New Roman" w:eastAsia="Calibri" w:hAnsi="Times New Roman" w:cs="Times New Roman"/>
          <w:sz w:val="24"/>
          <w:szCs w:val="24"/>
        </w:rPr>
        <w:t>También se debe de acudir a un notario público y brindarle los siguientes datos y documentos:</w:t>
      </w:r>
    </w:p>
    <w:p w14:paraId="24A5F634" w14:textId="77777777" w:rsidR="00135787" w:rsidRPr="003330FC" w:rsidRDefault="00135787" w:rsidP="00135787">
      <w:pPr>
        <w:spacing w:after="120" w:line="360" w:lineRule="auto"/>
        <w:ind w:firstLine="720"/>
        <w:jc w:val="both"/>
        <w:rPr>
          <w:rFonts w:ascii="Times New Roman" w:eastAsia="Calibri" w:hAnsi="Times New Roman" w:cs="Times New Roman"/>
          <w:sz w:val="24"/>
          <w:szCs w:val="24"/>
        </w:rPr>
      </w:pPr>
      <w:r w:rsidRPr="003330FC">
        <w:rPr>
          <w:rFonts w:ascii="Times New Roman" w:eastAsia="Calibri" w:hAnsi="Times New Roman" w:cs="Times New Roman"/>
          <w:sz w:val="24"/>
          <w:szCs w:val="24"/>
        </w:rPr>
        <w:t xml:space="preserve">a. Nombre o razón social de la Sociedad. </w:t>
      </w:r>
    </w:p>
    <w:p w14:paraId="0DE2EC7B" w14:textId="77777777" w:rsidR="00135787" w:rsidRPr="003330FC" w:rsidRDefault="00135787" w:rsidP="00135787">
      <w:pPr>
        <w:spacing w:after="120" w:line="360" w:lineRule="auto"/>
        <w:ind w:firstLine="720"/>
        <w:jc w:val="both"/>
        <w:rPr>
          <w:rFonts w:ascii="Times New Roman" w:eastAsia="Calibri" w:hAnsi="Times New Roman" w:cs="Times New Roman"/>
          <w:sz w:val="24"/>
          <w:szCs w:val="24"/>
        </w:rPr>
      </w:pPr>
      <w:r w:rsidRPr="003330FC">
        <w:rPr>
          <w:rFonts w:ascii="Times New Roman" w:eastAsia="Calibri" w:hAnsi="Times New Roman" w:cs="Times New Roman"/>
          <w:sz w:val="24"/>
          <w:szCs w:val="24"/>
        </w:rPr>
        <w:t xml:space="preserve">b. Descripción de la actividad a la que se dedicará la empresa. </w:t>
      </w:r>
    </w:p>
    <w:p w14:paraId="5596D804" w14:textId="77777777" w:rsidR="00135787" w:rsidRPr="003330FC" w:rsidRDefault="00135787" w:rsidP="00135787">
      <w:pPr>
        <w:spacing w:after="120" w:line="360" w:lineRule="auto"/>
        <w:ind w:firstLine="720"/>
        <w:jc w:val="both"/>
        <w:rPr>
          <w:rFonts w:ascii="Times New Roman" w:eastAsia="Calibri" w:hAnsi="Times New Roman" w:cs="Times New Roman"/>
          <w:sz w:val="24"/>
          <w:szCs w:val="24"/>
        </w:rPr>
      </w:pPr>
      <w:r w:rsidRPr="003330FC">
        <w:rPr>
          <w:rFonts w:ascii="Times New Roman" w:eastAsia="Calibri" w:hAnsi="Times New Roman" w:cs="Times New Roman"/>
          <w:sz w:val="24"/>
          <w:szCs w:val="24"/>
        </w:rPr>
        <w:t xml:space="preserve">c. Domicilio o dirección de la empresa. </w:t>
      </w:r>
    </w:p>
    <w:p w14:paraId="16E9E72D" w14:textId="77777777" w:rsidR="00135787" w:rsidRPr="003330FC" w:rsidRDefault="00135787" w:rsidP="00135787">
      <w:pPr>
        <w:spacing w:after="120" w:line="360" w:lineRule="auto"/>
        <w:ind w:firstLine="720"/>
        <w:jc w:val="both"/>
        <w:rPr>
          <w:rFonts w:ascii="Times New Roman" w:eastAsia="Calibri" w:hAnsi="Times New Roman" w:cs="Times New Roman"/>
          <w:sz w:val="24"/>
          <w:szCs w:val="24"/>
        </w:rPr>
      </w:pPr>
      <w:r w:rsidRPr="003330FC">
        <w:rPr>
          <w:rFonts w:ascii="Times New Roman" w:eastAsia="Calibri" w:hAnsi="Times New Roman" w:cs="Times New Roman"/>
          <w:sz w:val="24"/>
          <w:szCs w:val="24"/>
        </w:rPr>
        <w:t xml:space="preserve">d. Capital inicial, dependiendo de la personería jurídica que adopte. </w:t>
      </w:r>
    </w:p>
    <w:p w14:paraId="26565508" w14:textId="77777777" w:rsidR="00135787" w:rsidRPr="003330FC" w:rsidRDefault="00135787" w:rsidP="00135787">
      <w:pPr>
        <w:spacing w:after="120" w:line="360" w:lineRule="auto"/>
        <w:ind w:firstLine="720"/>
        <w:jc w:val="both"/>
        <w:rPr>
          <w:rFonts w:ascii="Times New Roman" w:eastAsia="Calibri" w:hAnsi="Times New Roman" w:cs="Times New Roman"/>
          <w:sz w:val="24"/>
          <w:szCs w:val="24"/>
        </w:rPr>
      </w:pPr>
      <w:r w:rsidRPr="003330FC">
        <w:rPr>
          <w:rFonts w:ascii="Times New Roman" w:eastAsia="Calibri" w:hAnsi="Times New Roman" w:cs="Times New Roman"/>
          <w:sz w:val="24"/>
          <w:szCs w:val="24"/>
        </w:rPr>
        <w:t>e. Copia de los documentos personales de los socios: tarjeta de identidad o pasaporte; Registro Tributario Nacional (RTN) de los socios; y solvencia municipal.</w:t>
      </w:r>
    </w:p>
    <w:p w14:paraId="5908E9C6" w14:textId="77777777" w:rsidR="00135787" w:rsidRPr="003330FC" w:rsidRDefault="00135787" w:rsidP="00135787">
      <w:pPr>
        <w:pStyle w:val="Heading3"/>
      </w:pPr>
      <w:bookmarkStart w:id="301" w:name="_Toc137233562"/>
      <w:bookmarkStart w:id="302" w:name="_Toc138546842"/>
      <w:bookmarkStart w:id="303" w:name="_Toc321238892"/>
      <w:bookmarkStart w:id="304" w:name="_Toc158752342"/>
      <w:r w:rsidRPr="003330FC">
        <w:t>REGISTRO DE LA ESCRITURA PUBLICA EN EL REGISTRO MERCANTIL</w:t>
      </w:r>
      <w:bookmarkEnd w:id="301"/>
      <w:bookmarkEnd w:id="302"/>
      <w:bookmarkEnd w:id="303"/>
      <w:bookmarkEnd w:id="304"/>
    </w:p>
    <w:p w14:paraId="45FD30EA" w14:textId="77777777" w:rsidR="00135787" w:rsidRPr="003330FC" w:rsidRDefault="00135787" w:rsidP="00135787">
      <w:pPr>
        <w:spacing w:after="120" w:line="360" w:lineRule="auto"/>
        <w:ind w:firstLine="720"/>
        <w:jc w:val="both"/>
        <w:rPr>
          <w:rFonts w:ascii="Times New Roman" w:eastAsia="Calibri" w:hAnsi="Times New Roman" w:cs="Times New Roman"/>
          <w:sz w:val="24"/>
          <w:szCs w:val="24"/>
        </w:rPr>
      </w:pPr>
      <w:r w:rsidRPr="003330FC">
        <w:rPr>
          <w:rFonts w:ascii="Times New Roman" w:eastAsia="Calibri" w:hAnsi="Times New Roman" w:cs="Times New Roman"/>
          <w:sz w:val="24"/>
          <w:szCs w:val="24"/>
        </w:rPr>
        <w:t>Toda sociedad o empresa constituida conforme a lo que establece el Código de Comercio de Honduras debe registrar su escritura pública de constitución en el Registro Mercantil. Únicamente debe brindarse los siguientes documentos:</w:t>
      </w:r>
    </w:p>
    <w:p w14:paraId="1D4A4EA3" w14:textId="77777777" w:rsidR="00135787" w:rsidRPr="003330FC" w:rsidRDefault="00135787" w:rsidP="0027028F">
      <w:pPr>
        <w:widowControl/>
        <w:numPr>
          <w:ilvl w:val="0"/>
          <w:numId w:val="2"/>
        </w:numPr>
        <w:spacing w:after="120" w:line="360" w:lineRule="auto"/>
        <w:jc w:val="both"/>
        <w:rPr>
          <w:rFonts w:ascii="Times New Roman" w:eastAsia="Calibri" w:hAnsi="Times New Roman" w:cs="Times New Roman"/>
          <w:sz w:val="24"/>
          <w:szCs w:val="24"/>
        </w:rPr>
      </w:pPr>
      <w:r w:rsidRPr="003330FC">
        <w:rPr>
          <w:rFonts w:ascii="Times New Roman" w:eastAsia="Calibri" w:hAnsi="Times New Roman" w:cs="Times New Roman"/>
          <w:sz w:val="24"/>
          <w:szCs w:val="24"/>
        </w:rPr>
        <w:t>Escritura pública de constitución de la sociedad.</w:t>
      </w:r>
    </w:p>
    <w:p w14:paraId="46B77D95" w14:textId="77777777" w:rsidR="00135787" w:rsidRPr="003330FC" w:rsidRDefault="00135787" w:rsidP="0027028F">
      <w:pPr>
        <w:widowControl/>
        <w:numPr>
          <w:ilvl w:val="0"/>
          <w:numId w:val="2"/>
        </w:numPr>
        <w:spacing w:after="120" w:line="360" w:lineRule="auto"/>
        <w:jc w:val="both"/>
        <w:rPr>
          <w:rFonts w:ascii="Times New Roman" w:eastAsia="Calibri" w:hAnsi="Times New Roman" w:cs="Times New Roman"/>
          <w:sz w:val="24"/>
          <w:szCs w:val="24"/>
        </w:rPr>
      </w:pPr>
      <w:r w:rsidRPr="003330FC">
        <w:rPr>
          <w:rFonts w:ascii="Times New Roman" w:eastAsia="Calibri" w:hAnsi="Times New Roman" w:cs="Times New Roman"/>
          <w:sz w:val="24"/>
          <w:szCs w:val="24"/>
        </w:rPr>
        <w:t>Copia de identidad de la persona que realiza el trámite.</w:t>
      </w:r>
    </w:p>
    <w:p w14:paraId="0859AA14" w14:textId="406A4104" w:rsidR="00135787" w:rsidRPr="003330FC" w:rsidRDefault="00135787" w:rsidP="0027028F">
      <w:pPr>
        <w:pStyle w:val="TextoPrincipal"/>
        <w:numPr>
          <w:ilvl w:val="0"/>
          <w:numId w:val="2"/>
        </w:numPr>
        <w:rPr>
          <w:rFonts w:eastAsia="Calibri"/>
        </w:rPr>
      </w:pPr>
      <w:r w:rsidRPr="003330FC">
        <w:t xml:space="preserve">Realizar el pago por concepto de servicios registrales en base al monto de capital suscrito. Guiarse con la siguiente </w:t>
      </w:r>
      <w:r w:rsidRPr="003330FC">
        <w:fldChar w:fldCharType="begin"/>
      </w:r>
      <w:r w:rsidRPr="003330FC">
        <w:instrText xml:space="preserve"> REF _Ref137739459 \h  \* MERGEFORMAT </w:instrText>
      </w:r>
      <w:r w:rsidRPr="003330FC">
        <w:fldChar w:fldCharType="separate"/>
      </w:r>
      <w:r w:rsidR="00714DB0" w:rsidRPr="003330FC">
        <w:t xml:space="preserve">Figura </w:t>
      </w:r>
      <w:r w:rsidR="00714DB0">
        <w:t>12</w:t>
      </w:r>
      <w:r w:rsidRPr="003330FC">
        <w:fldChar w:fldCharType="end"/>
      </w:r>
      <w:r w:rsidRPr="003330FC">
        <w:t xml:space="preserve">: </w:t>
      </w:r>
    </w:p>
    <w:p w14:paraId="72DE78C9" w14:textId="77777777" w:rsidR="00135787" w:rsidRPr="003330FC" w:rsidRDefault="00135787" w:rsidP="00135787">
      <w:pPr>
        <w:keepNext/>
        <w:spacing w:after="120" w:line="360" w:lineRule="auto"/>
        <w:ind w:firstLine="720"/>
        <w:jc w:val="center"/>
      </w:pPr>
      <w:r w:rsidRPr="003330FC">
        <w:rPr>
          <w:rFonts w:ascii="Times New Roman" w:eastAsia="Calibri" w:hAnsi="Times New Roman" w:cs="Times New Roman"/>
          <w:noProof/>
          <w:sz w:val="24"/>
          <w:szCs w:val="24"/>
        </w:rPr>
        <w:drawing>
          <wp:inline distT="0" distB="0" distL="0" distR="0" wp14:anchorId="3152F8EE" wp14:editId="57249C13">
            <wp:extent cx="2815209" cy="2579298"/>
            <wp:effectExtent l="0" t="0" r="4445" b="0"/>
            <wp:docPr id="217348923" name="Picture 217348923"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348923" name="Imagen 1" descr="Texto&#10;&#10;Descripción generada automáticamente"/>
                    <pic:cNvPicPr/>
                  </pic:nvPicPr>
                  <pic:blipFill>
                    <a:blip r:embed="rId33">
                      <a:extLst>
                        <a:ext uri="{28A0092B-C50C-407E-A947-70E740481C1C}">
                          <a14:useLocalDpi xmlns:a14="http://schemas.microsoft.com/office/drawing/2010/main" val="0"/>
                        </a:ext>
                      </a:extLst>
                    </a:blip>
                    <a:stretch>
                      <a:fillRect/>
                    </a:stretch>
                  </pic:blipFill>
                  <pic:spPr>
                    <a:xfrm>
                      <a:off x="0" y="0"/>
                      <a:ext cx="2820299" cy="2583961"/>
                    </a:xfrm>
                    <a:prstGeom prst="rect">
                      <a:avLst/>
                    </a:prstGeom>
                  </pic:spPr>
                </pic:pic>
              </a:graphicData>
            </a:graphic>
          </wp:inline>
        </w:drawing>
      </w:r>
    </w:p>
    <w:p w14:paraId="5BCCA7B6" w14:textId="02B1EE08" w:rsidR="00135787" w:rsidRPr="003330FC" w:rsidRDefault="00135787" w:rsidP="00135787">
      <w:pPr>
        <w:pStyle w:val="Ttulodetablasyfiguras"/>
        <w:rPr>
          <w:rFonts w:eastAsia="Calibri"/>
          <w:szCs w:val="24"/>
          <w:lang w:val="es-HN"/>
        </w:rPr>
      </w:pPr>
      <w:bookmarkStart w:id="305" w:name="_Ref137739459"/>
      <w:bookmarkStart w:id="306" w:name="_Toc138546902"/>
      <w:bookmarkStart w:id="307" w:name="_Toc158752557"/>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12</w:t>
      </w:r>
      <w:r w:rsidRPr="003330FC">
        <w:rPr>
          <w:lang w:val="es-HN"/>
        </w:rPr>
        <w:fldChar w:fldCharType="end"/>
      </w:r>
      <w:bookmarkEnd w:id="305"/>
      <w:r w:rsidRPr="003330FC">
        <w:rPr>
          <w:lang w:val="es-HN"/>
        </w:rPr>
        <w:t>. Ejemplo del costo en el registro mercantil</w:t>
      </w:r>
      <w:bookmarkEnd w:id="306"/>
      <w:bookmarkEnd w:id="307"/>
    </w:p>
    <w:p w14:paraId="554AD226" w14:textId="3CF6ECB6" w:rsidR="00135787" w:rsidRPr="003330FC" w:rsidRDefault="00135787" w:rsidP="00135787">
      <w:pPr>
        <w:pStyle w:val="FuentedeTablasyFiguras"/>
        <w:rPr>
          <w:lang w:val="es-HN"/>
        </w:rPr>
      </w:pPr>
      <w:r w:rsidRPr="003330FC">
        <w:rPr>
          <w:lang w:val="es-HN"/>
        </w:rPr>
        <w:t>Fuente:</w:t>
      </w:r>
      <w:sdt>
        <w:sdtPr>
          <w:rPr>
            <w:lang w:val="es-HN"/>
          </w:rPr>
          <w:id w:val="2029050085"/>
          <w:citation/>
        </w:sdtPr>
        <w:sdtContent>
          <w:r w:rsidRPr="003330FC">
            <w:rPr>
              <w:lang w:val="es-HN"/>
            </w:rPr>
            <w:fldChar w:fldCharType="begin"/>
          </w:r>
          <w:r w:rsidRPr="003330FC">
            <w:rPr>
              <w:lang w:val="es-HN"/>
            </w:rPr>
            <w:instrText xml:space="preserve">CITATION SEC21 \l 18442 </w:instrText>
          </w:r>
          <w:r w:rsidRPr="003330FC">
            <w:rPr>
              <w:lang w:val="es-HN"/>
            </w:rPr>
            <w:fldChar w:fldCharType="separate"/>
          </w:r>
          <w:r w:rsidRPr="003330FC">
            <w:rPr>
              <w:lang w:val="es-HN"/>
            </w:rPr>
            <w:t xml:space="preserve"> (Secretaría de Desarrollo Económico, 2021)</w:t>
          </w:r>
          <w:r w:rsidRPr="003330FC">
            <w:rPr>
              <w:lang w:val="es-HN"/>
            </w:rPr>
            <w:fldChar w:fldCharType="end"/>
          </w:r>
        </w:sdtContent>
      </w:sdt>
    </w:p>
    <w:p w14:paraId="326CDE43" w14:textId="2A045076" w:rsidR="00135787" w:rsidRPr="003330FC" w:rsidRDefault="00135787" w:rsidP="00135787">
      <w:pPr>
        <w:pStyle w:val="TextoPrincipal"/>
      </w:pPr>
      <w:r w:rsidRPr="003330FC">
        <w:t xml:space="preserve">También lo podemos ver en la </w:t>
      </w:r>
      <w:r w:rsidR="004F20C9" w:rsidRPr="003330FC">
        <w:t>página</w:t>
      </w:r>
      <w:r w:rsidRPr="003330FC">
        <w:t xml:space="preserve"> web del Instituto de la Propiedad </w:t>
      </w:r>
      <w:hyperlink r:id="rId34" w:history="1">
        <w:r w:rsidRPr="003330FC">
          <w:rPr>
            <w:rStyle w:val="Hyperlink"/>
            <w:noProof w:val="0"/>
          </w:rPr>
          <w:t>https://www.ip.gob.hn/</w:t>
        </w:r>
      </w:hyperlink>
    </w:p>
    <w:p w14:paraId="15977DBE" w14:textId="77777777" w:rsidR="00135787" w:rsidRPr="003330FC" w:rsidRDefault="00135787" w:rsidP="00135787">
      <w:pPr>
        <w:pStyle w:val="TextoPrincipal"/>
      </w:pPr>
    </w:p>
    <w:p w14:paraId="6FBFADD9" w14:textId="77777777" w:rsidR="00135787" w:rsidRPr="003330FC" w:rsidRDefault="00135787" w:rsidP="00135787">
      <w:pPr>
        <w:pStyle w:val="Heading3"/>
      </w:pPr>
      <w:bookmarkStart w:id="308" w:name="_Toc137233563"/>
      <w:bookmarkStart w:id="309" w:name="_Toc138546843"/>
      <w:bookmarkStart w:id="310" w:name="_Toc1543546769"/>
      <w:bookmarkStart w:id="311" w:name="_Toc158752343"/>
      <w:r w:rsidRPr="003330FC">
        <w:t>REGISTRO EN CÁMARA DE COMERCIO E INDUSTRIAS DE CORTÉS</w:t>
      </w:r>
      <w:bookmarkEnd w:id="308"/>
      <w:bookmarkEnd w:id="309"/>
      <w:bookmarkEnd w:id="310"/>
      <w:bookmarkEnd w:id="311"/>
    </w:p>
    <w:p w14:paraId="277D5725" w14:textId="2ABE244C" w:rsidR="00135787" w:rsidRPr="003330FC" w:rsidRDefault="00135787" w:rsidP="00135787">
      <w:pPr>
        <w:spacing w:after="120" w:line="360" w:lineRule="auto"/>
        <w:ind w:firstLine="720"/>
        <w:jc w:val="both"/>
        <w:rPr>
          <w:rFonts w:ascii="Times New Roman" w:eastAsia="Calibri" w:hAnsi="Times New Roman" w:cs="Times New Roman"/>
          <w:sz w:val="24"/>
          <w:szCs w:val="24"/>
        </w:rPr>
      </w:pPr>
      <w:r w:rsidRPr="003330FC">
        <w:rPr>
          <w:rFonts w:ascii="Times New Roman" w:eastAsia="Calibri" w:hAnsi="Times New Roman" w:cs="Times New Roman"/>
          <w:sz w:val="24"/>
          <w:szCs w:val="24"/>
        </w:rPr>
        <w:t xml:space="preserve">Según él </w:t>
      </w:r>
      <w:sdt>
        <w:sdtPr>
          <w:rPr>
            <w:rFonts w:ascii="Times New Roman" w:eastAsia="Calibri" w:hAnsi="Times New Roman" w:cs="Times New Roman"/>
            <w:sz w:val="24"/>
            <w:szCs w:val="24"/>
          </w:rPr>
          <w:id w:val="-1599099517"/>
          <w:citation/>
        </w:sdtPr>
        <w:sdtContent>
          <w:r w:rsidRPr="003330FC">
            <w:rPr>
              <w:rFonts w:ascii="Times New Roman" w:eastAsia="Calibri" w:hAnsi="Times New Roman" w:cs="Times New Roman"/>
              <w:sz w:val="24"/>
              <w:szCs w:val="24"/>
            </w:rPr>
            <w:fldChar w:fldCharType="begin"/>
          </w:r>
          <w:r w:rsidRPr="003330FC">
            <w:rPr>
              <w:rFonts w:ascii="Times New Roman" w:eastAsia="Calibri" w:hAnsi="Times New Roman" w:cs="Times New Roman"/>
              <w:sz w:val="24"/>
              <w:szCs w:val="24"/>
            </w:rPr>
            <w:instrText xml:space="preserve"> CITATION Con50 \l 18442 </w:instrText>
          </w:r>
          <w:r w:rsidRPr="003330FC">
            <w:rPr>
              <w:rFonts w:ascii="Times New Roman" w:eastAsia="Calibri" w:hAnsi="Times New Roman" w:cs="Times New Roman"/>
              <w:sz w:val="24"/>
              <w:szCs w:val="24"/>
            </w:rPr>
            <w:fldChar w:fldCharType="separate"/>
          </w:r>
          <w:r w:rsidRPr="003330FC">
            <w:rPr>
              <w:rFonts w:ascii="Times New Roman" w:eastAsia="Calibri" w:hAnsi="Times New Roman" w:cs="Times New Roman"/>
              <w:sz w:val="24"/>
              <w:szCs w:val="24"/>
            </w:rPr>
            <w:t>(Congreso Nacional de Honduras, 1950)</w:t>
          </w:r>
          <w:r w:rsidRPr="003330FC">
            <w:rPr>
              <w:rFonts w:ascii="Times New Roman" w:eastAsia="Calibri" w:hAnsi="Times New Roman" w:cs="Times New Roman"/>
              <w:sz w:val="24"/>
              <w:szCs w:val="24"/>
            </w:rPr>
            <w:fldChar w:fldCharType="end"/>
          </w:r>
        </w:sdtContent>
      </w:sdt>
      <w:r w:rsidRPr="003330FC">
        <w:rPr>
          <w:rFonts w:ascii="Times New Roman" w:eastAsia="Calibri" w:hAnsi="Times New Roman" w:cs="Times New Roman"/>
          <w:sz w:val="24"/>
          <w:szCs w:val="24"/>
        </w:rPr>
        <w:t xml:space="preserve"> se establece en el Código de Comercio en el artículo 384 que es obligatorio el registro de todo comerciante en la Cámara de Comercio e Industrias correspondiente. (pág. 97)</w:t>
      </w:r>
    </w:p>
    <w:p w14:paraId="0DA29D4E" w14:textId="470FEBB5" w:rsidR="00135787" w:rsidRPr="003330FC" w:rsidRDefault="00135787" w:rsidP="00F63EBA">
      <w:pPr>
        <w:pStyle w:val="TextoPrincipal"/>
      </w:pPr>
      <w:r w:rsidRPr="003330FC">
        <w:t xml:space="preserve">La </w:t>
      </w:r>
      <w:r w:rsidRPr="003330FC">
        <w:fldChar w:fldCharType="begin"/>
      </w:r>
      <w:r w:rsidRPr="003330FC">
        <w:instrText xml:space="preserve"> REF _Ref137739642 \h  \* MERGEFORMAT </w:instrText>
      </w:r>
      <w:r w:rsidRPr="003330FC">
        <w:fldChar w:fldCharType="separate"/>
      </w:r>
      <w:r w:rsidR="00714DB0" w:rsidRPr="003330FC">
        <w:t xml:space="preserve">Tabla </w:t>
      </w:r>
      <w:r w:rsidR="00714DB0">
        <w:t>3</w:t>
      </w:r>
      <w:r w:rsidRPr="003330FC">
        <w:fldChar w:fldCharType="end"/>
      </w:r>
      <w:r w:rsidRPr="003330FC">
        <w:t xml:space="preserve"> especifica el costo que tiene el registro de la empresa según su capital suscrito:</w:t>
      </w:r>
    </w:p>
    <w:p w14:paraId="32796B50" w14:textId="5291F144" w:rsidR="00135787" w:rsidRPr="003330FC" w:rsidRDefault="00135787" w:rsidP="00135787">
      <w:pPr>
        <w:pStyle w:val="Ttulodetablasyfiguras"/>
        <w:rPr>
          <w:lang w:val="es-HN"/>
        </w:rPr>
      </w:pPr>
      <w:bookmarkStart w:id="312" w:name="_Ref137739642"/>
      <w:bookmarkStart w:id="313" w:name="_Toc138546006"/>
      <w:bookmarkStart w:id="314" w:name="_Toc138546887"/>
      <w:bookmarkStart w:id="315" w:name="_Toc158752486"/>
      <w:r w:rsidRPr="003330FC">
        <w:rPr>
          <w:lang w:val="es-HN"/>
        </w:rPr>
        <w:t xml:space="preserve">Tabla </w:t>
      </w:r>
      <w:r w:rsidRPr="003330FC">
        <w:rPr>
          <w:lang w:val="es-HN"/>
        </w:rPr>
        <w:fldChar w:fldCharType="begin"/>
      </w:r>
      <w:r w:rsidRPr="003330FC">
        <w:rPr>
          <w:lang w:val="es-HN"/>
        </w:rPr>
        <w:instrText xml:space="preserve"> SEQ Tabla \* ARABIC </w:instrText>
      </w:r>
      <w:r w:rsidRPr="003330FC">
        <w:rPr>
          <w:lang w:val="es-HN"/>
        </w:rPr>
        <w:fldChar w:fldCharType="separate"/>
      </w:r>
      <w:r w:rsidR="00714DB0">
        <w:rPr>
          <w:noProof/>
          <w:lang w:val="es-HN"/>
        </w:rPr>
        <w:t>3</w:t>
      </w:r>
      <w:r w:rsidRPr="003330FC">
        <w:rPr>
          <w:lang w:val="es-HN"/>
        </w:rPr>
        <w:fldChar w:fldCharType="end"/>
      </w:r>
      <w:bookmarkEnd w:id="312"/>
      <w:r w:rsidRPr="003330FC">
        <w:rPr>
          <w:lang w:val="es-HN"/>
        </w:rPr>
        <w:t>. Costos</w:t>
      </w:r>
      <w:bookmarkEnd w:id="313"/>
      <w:bookmarkEnd w:id="314"/>
      <w:r w:rsidR="00020F79">
        <w:rPr>
          <w:lang w:val="es-HN"/>
        </w:rPr>
        <w:t xml:space="preserve"> de registro para empresas</w:t>
      </w:r>
      <w:bookmarkEnd w:id="315"/>
    </w:p>
    <w:p w14:paraId="7716BBD1" w14:textId="77777777" w:rsidR="00135787" w:rsidRPr="003330FC" w:rsidRDefault="00135787" w:rsidP="00135787">
      <w:pPr>
        <w:spacing w:after="120" w:line="360" w:lineRule="auto"/>
        <w:ind w:firstLine="720"/>
        <w:jc w:val="center"/>
        <w:rPr>
          <w:rFonts w:ascii="Times New Roman" w:eastAsia="Calibri" w:hAnsi="Times New Roman" w:cs="Times New Roman"/>
          <w:sz w:val="24"/>
          <w:szCs w:val="24"/>
        </w:rPr>
      </w:pPr>
      <w:r w:rsidRPr="003330FC">
        <w:rPr>
          <w:rFonts w:ascii="Times New Roman" w:eastAsia="Calibri" w:hAnsi="Times New Roman" w:cs="Times New Roman"/>
          <w:noProof/>
          <w:sz w:val="24"/>
          <w:szCs w:val="24"/>
        </w:rPr>
        <w:drawing>
          <wp:inline distT="0" distB="0" distL="0" distR="0" wp14:anchorId="32846809" wp14:editId="1C97E0A9">
            <wp:extent cx="4034473" cy="2449902"/>
            <wp:effectExtent l="0" t="0" r="4445" b="7620"/>
            <wp:docPr id="1532819619" name="Picture 1532819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2819619" name="Imagen 1532819619"/>
                    <pic:cNvPicPr/>
                  </pic:nvPicPr>
                  <pic:blipFill>
                    <a:blip r:embed="rId35">
                      <a:extLst>
                        <a:ext uri="{28A0092B-C50C-407E-A947-70E740481C1C}">
                          <a14:useLocalDpi xmlns:a14="http://schemas.microsoft.com/office/drawing/2010/main" val="0"/>
                        </a:ext>
                      </a:extLst>
                    </a:blip>
                    <a:stretch>
                      <a:fillRect/>
                    </a:stretch>
                  </pic:blipFill>
                  <pic:spPr>
                    <a:xfrm>
                      <a:off x="0" y="0"/>
                      <a:ext cx="4083792" cy="2479851"/>
                    </a:xfrm>
                    <a:prstGeom prst="rect">
                      <a:avLst/>
                    </a:prstGeom>
                  </pic:spPr>
                </pic:pic>
              </a:graphicData>
            </a:graphic>
          </wp:inline>
        </w:drawing>
      </w:r>
    </w:p>
    <w:p w14:paraId="3E304660" w14:textId="5A5755D0" w:rsidR="00135787" w:rsidRPr="003330FC" w:rsidRDefault="00135787" w:rsidP="00135787">
      <w:pPr>
        <w:pStyle w:val="FuentedeTablasyFiguras"/>
        <w:rPr>
          <w:lang w:val="es-HN"/>
        </w:rPr>
      </w:pPr>
      <w:r w:rsidRPr="003330FC">
        <w:rPr>
          <w:lang w:val="es-HN"/>
        </w:rPr>
        <w:t xml:space="preserve">Fuente: </w:t>
      </w:r>
      <w:sdt>
        <w:sdtPr>
          <w:rPr>
            <w:lang w:val="es-HN"/>
          </w:rPr>
          <w:id w:val="1190727356"/>
          <w:citation/>
        </w:sdtPr>
        <w:sdtContent>
          <w:r w:rsidRPr="003330FC">
            <w:rPr>
              <w:lang w:val="es-HN"/>
            </w:rPr>
            <w:fldChar w:fldCharType="begin"/>
          </w:r>
          <w:r w:rsidRPr="003330FC">
            <w:rPr>
              <w:lang w:val="es-HN"/>
            </w:rPr>
            <w:instrText xml:space="preserve">CITATION SEC21 \l 18442 </w:instrText>
          </w:r>
          <w:r w:rsidRPr="003330FC">
            <w:rPr>
              <w:lang w:val="es-HN"/>
            </w:rPr>
            <w:fldChar w:fldCharType="separate"/>
          </w:r>
          <w:r w:rsidRPr="003330FC">
            <w:rPr>
              <w:lang w:val="es-HN"/>
            </w:rPr>
            <w:t>(Secretaría de Desarrollo Económico, 2021)</w:t>
          </w:r>
          <w:r w:rsidRPr="003330FC">
            <w:rPr>
              <w:lang w:val="es-HN"/>
            </w:rPr>
            <w:fldChar w:fldCharType="end"/>
          </w:r>
        </w:sdtContent>
      </w:sdt>
    </w:p>
    <w:p w14:paraId="5D0897AE" w14:textId="77777777" w:rsidR="00135787" w:rsidRPr="003330FC" w:rsidRDefault="00135787" w:rsidP="00135787">
      <w:pPr>
        <w:pStyle w:val="Heading3"/>
      </w:pPr>
      <w:bookmarkStart w:id="316" w:name="_Toc137233564"/>
      <w:bookmarkStart w:id="317" w:name="_Toc138546844"/>
      <w:bookmarkStart w:id="318" w:name="_Toc778701969"/>
      <w:bookmarkStart w:id="319" w:name="_Toc158752344"/>
      <w:r w:rsidRPr="003330FC">
        <w:t>AFILIACIÓN A LA CÁMARA DE COMERCIO</w:t>
      </w:r>
      <w:bookmarkEnd w:id="316"/>
      <w:bookmarkEnd w:id="317"/>
      <w:bookmarkEnd w:id="318"/>
      <w:bookmarkEnd w:id="319"/>
    </w:p>
    <w:p w14:paraId="2DAFE101" w14:textId="1D7870EB" w:rsidR="00135787" w:rsidRPr="003330FC" w:rsidRDefault="00135787" w:rsidP="00135787">
      <w:pPr>
        <w:spacing w:after="120" w:line="360" w:lineRule="auto"/>
        <w:ind w:left="720"/>
        <w:jc w:val="both"/>
        <w:rPr>
          <w:rFonts w:ascii="Times New Roman" w:eastAsia="Calibri" w:hAnsi="Times New Roman" w:cs="Times New Roman"/>
          <w:sz w:val="24"/>
          <w:szCs w:val="24"/>
        </w:rPr>
      </w:pPr>
      <w:r w:rsidRPr="003330FC">
        <w:rPr>
          <w:rFonts w:ascii="Times New Roman" w:eastAsia="Calibri" w:hAnsi="Times New Roman" w:cs="Times New Roman"/>
          <w:sz w:val="24"/>
          <w:szCs w:val="24"/>
        </w:rPr>
        <w:t xml:space="preserve">La afiliación es opcional, ya que se puede registrar como sociedad, pero la afiliación es diferente la cual tiene estos costos en base al capital suscrito en la escritura de constitución, la </w:t>
      </w:r>
      <w:r w:rsidRPr="003330FC">
        <w:rPr>
          <w:rStyle w:val="TextoPrincipalCar"/>
        </w:rPr>
        <w:fldChar w:fldCharType="begin"/>
      </w:r>
      <w:r w:rsidRPr="003330FC">
        <w:rPr>
          <w:rStyle w:val="TextoPrincipalCar"/>
        </w:rPr>
        <w:instrText xml:space="preserve"> REF _Ref137739900 \h  \* MERGEFORMAT </w:instrText>
      </w:r>
      <w:r w:rsidRPr="003330FC">
        <w:rPr>
          <w:rStyle w:val="TextoPrincipalCar"/>
        </w:rPr>
      </w:r>
      <w:r w:rsidRPr="003330FC">
        <w:rPr>
          <w:rStyle w:val="TextoPrincipalCar"/>
        </w:rPr>
        <w:fldChar w:fldCharType="separate"/>
      </w:r>
      <w:r w:rsidR="00714DB0" w:rsidRPr="00714DB0">
        <w:rPr>
          <w:rStyle w:val="TextoPrincipalCar"/>
        </w:rPr>
        <w:t>Tabla 4</w:t>
      </w:r>
      <w:r w:rsidRPr="003330FC">
        <w:rPr>
          <w:rStyle w:val="TextoPrincipalCar"/>
        </w:rPr>
        <w:fldChar w:fldCharType="end"/>
      </w:r>
      <w:r w:rsidRPr="003330FC">
        <w:rPr>
          <w:rFonts w:ascii="Times New Roman" w:eastAsia="Calibri" w:hAnsi="Times New Roman" w:cs="Times New Roman"/>
          <w:sz w:val="24"/>
          <w:szCs w:val="24"/>
        </w:rPr>
        <w:t xml:space="preserve"> establece cuanto debe pagarse en lempiras:</w:t>
      </w:r>
    </w:p>
    <w:p w14:paraId="4F57A154" w14:textId="1B6934C3" w:rsidR="00135787" w:rsidRPr="003330FC" w:rsidRDefault="00135787" w:rsidP="00135787">
      <w:pPr>
        <w:pStyle w:val="Ttulodetablasyfiguras"/>
        <w:rPr>
          <w:lang w:val="es-HN"/>
        </w:rPr>
      </w:pPr>
      <w:bookmarkStart w:id="320" w:name="_Ref137739900"/>
      <w:bookmarkStart w:id="321" w:name="_Toc138546007"/>
      <w:bookmarkStart w:id="322" w:name="_Toc138546888"/>
      <w:bookmarkStart w:id="323" w:name="_Toc158752487"/>
      <w:r w:rsidRPr="003330FC">
        <w:rPr>
          <w:lang w:val="es-HN"/>
        </w:rPr>
        <w:t xml:space="preserve">Tabla </w:t>
      </w:r>
      <w:r w:rsidRPr="003330FC">
        <w:rPr>
          <w:lang w:val="es-HN"/>
        </w:rPr>
        <w:fldChar w:fldCharType="begin"/>
      </w:r>
      <w:r w:rsidRPr="003330FC">
        <w:rPr>
          <w:lang w:val="es-HN"/>
        </w:rPr>
        <w:instrText xml:space="preserve"> SEQ Tabla \* ARABIC </w:instrText>
      </w:r>
      <w:r w:rsidRPr="003330FC">
        <w:rPr>
          <w:lang w:val="es-HN"/>
        </w:rPr>
        <w:fldChar w:fldCharType="separate"/>
      </w:r>
      <w:r w:rsidR="00714DB0">
        <w:rPr>
          <w:noProof/>
          <w:lang w:val="es-HN"/>
        </w:rPr>
        <w:t>4</w:t>
      </w:r>
      <w:r w:rsidRPr="003330FC">
        <w:rPr>
          <w:lang w:val="es-HN"/>
        </w:rPr>
        <w:fldChar w:fldCharType="end"/>
      </w:r>
      <w:bookmarkEnd w:id="320"/>
      <w:r w:rsidRPr="003330FC">
        <w:rPr>
          <w:lang w:val="es-HN"/>
        </w:rPr>
        <w:t>. Costos conforme al capital autorizado</w:t>
      </w:r>
      <w:bookmarkEnd w:id="321"/>
      <w:bookmarkEnd w:id="322"/>
      <w:bookmarkEnd w:id="323"/>
    </w:p>
    <w:p w14:paraId="6FD4F5AB" w14:textId="77777777" w:rsidR="00135787" w:rsidRPr="003330FC" w:rsidRDefault="00135787" w:rsidP="00135787">
      <w:pPr>
        <w:spacing w:after="120" w:line="360" w:lineRule="auto"/>
        <w:ind w:left="720"/>
        <w:jc w:val="center"/>
        <w:rPr>
          <w:rFonts w:ascii="Times New Roman" w:eastAsia="Calibri" w:hAnsi="Times New Roman" w:cs="Times New Roman"/>
          <w:sz w:val="24"/>
          <w:szCs w:val="24"/>
        </w:rPr>
      </w:pPr>
      <w:r w:rsidRPr="003330FC">
        <w:rPr>
          <w:rFonts w:ascii="Times New Roman" w:eastAsia="Calibri" w:hAnsi="Times New Roman" w:cs="Times New Roman"/>
          <w:noProof/>
          <w:sz w:val="24"/>
          <w:szCs w:val="24"/>
        </w:rPr>
        <w:drawing>
          <wp:inline distT="0" distB="0" distL="0" distR="0" wp14:anchorId="09928080" wp14:editId="54585E74">
            <wp:extent cx="3278038" cy="2519556"/>
            <wp:effectExtent l="0" t="0" r="0" b="0"/>
            <wp:docPr id="1674963831" name="Picture 167496383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4963831" name="Imagen 1674963831" descr="Tabla&#10;&#10;Descripción generada automáticamente"/>
                    <pic:cNvPicPr/>
                  </pic:nvPicPr>
                  <pic:blipFill rotWithShape="1">
                    <a:blip r:embed="rId36">
                      <a:extLst>
                        <a:ext uri="{28A0092B-C50C-407E-A947-70E740481C1C}">
                          <a14:useLocalDpi xmlns:a14="http://schemas.microsoft.com/office/drawing/2010/main" val="0"/>
                        </a:ext>
                      </a:extLst>
                    </a:blip>
                    <a:srcRect r="4595" b="5719"/>
                    <a:stretch/>
                  </pic:blipFill>
                  <pic:spPr bwMode="auto">
                    <a:xfrm>
                      <a:off x="0" y="0"/>
                      <a:ext cx="3302354" cy="2538246"/>
                    </a:xfrm>
                    <a:prstGeom prst="rect">
                      <a:avLst/>
                    </a:prstGeom>
                    <a:ln>
                      <a:noFill/>
                    </a:ln>
                    <a:extLst>
                      <a:ext uri="{53640926-AAD7-44D8-BBD7-CCE9431645EC}">
                        <a14:shadowObscured xmlns:a14="http://schemas.microsoft.com/office/drawing/2010/main"/>
                      </a:ext>
                    </a:extLst>
                  </pic:spPr>
                </pic:pic>
              </a:graphicData>
            </a:graphic>
          </wp:inline>
        </w:drawing>
      </w:r>
    </w:p>
    <w:p w14:paraId="57E19F60" w14:textId="5F2ACD79" w:rsidR="00135787" w:rsidRPr="003330FC" w:rsidRDefault="00135787" w:rsidP="00135787">
      <w:pPr>
        <w:pStyle w:val="FuentedeTablasyFiguras"/>
        <w:rPr>
          <w:lang w:val="es-HN"/>
        </w:rPr>
      </w:pPr>
      <w:r w:rsidRPr="003330FC">
        <w:rPr>
          <w:lang w:val="es-HN"/>
        </w:rPr>
        <w:t>Fuente:</w:t>
      </w:r>
      <w:sdt>
        <w:sdtPr>
          <w:rPr>
            <w:lang w:val="es-HN"/>
          </w:rPr>
          <w:id w:val="1224872954"/>
          <w:citation/>
        </w:sdtPr>
        <w:sdtContent>
          <w:r w:rsidRPr="003330FC">
            <w:rPr>
              <w:lang w:val="es-HN"/>
            </w:rPr>
            <w:fldChar w:fldCharType="begin"/>
          </w:r>
          <w:r w:rsidRPr="003330FC">
            <w:rPr>
              <w:lang w:val="es-HN"/>
            </w:rPr>
            <w:instrText xml:space="preserve">CITATION SEC21 \l 18442 </w:instrText>
          </w:r>
          <w:r w:rsidRPr="003330FC">
            <w:rPr>
              <w:lang w:val="es-HN"/>
            </w:rPr>
            <w:fldChar w:fldCharType="separate"/>
          </w:r>
          <w:r w:rsidRPr="003330FC">
            <w:rPr>
              <w:lang w:val="es-HN"/>
            </w:rPr>
            <w:t xml:space="preserve"> (Secretaría de Desarrollo Económico, 2021)</w:t>
          </w:r>
          <w:r w:rsidRPr="003330FC">
            <w:rPr>
              <w:lang w:val="es-HN"/>
            </w:rPr>
            <w:fldChar w:fldCharType="end"/>
          </w:r>
        </w:sdtContent>
      </w:sdt>
    </w:p>
    <w:p w14:paraId="05AC0244" w14:textId="5860FAC1" w:rsidR="00135787" w:rsidRPr="003330FC" w:rsidRDefault="00135787" w:rsidP="00135787">
      <w:pPr>
        <w:pStyle w:val="TextoPrincipal"/>
      </w:pPr>
      <w:r w:rsidRPr="003330FC">
        <w:t xml:space="preserve">Los requisitos los encontramos en la </w:t>
      </w:r>
      <w:r w:rsidR="004F20C9" w:rsidRPr="003330FC">
        <w:t>página</w:t>
      </w:r>
      <w:r w:rsidRPr="003330FC">
        <w:t xml:space="preserve"> de la Cámara de Comercio e Industrias de Cortes </w:t>
      </w:r>
      <w:hyperlink r:id="rId37" w:history="1">
        <w:r w:rsidRPr="003330FC">
          <w:rPr>
            <w:rStyle w:val="Hyperlink"/>
            <w:noProof w:val="0"/>
          </w:rPr>
          <w:t>https://www.ccichonduras.org/website/afiliacion-y-registro/</w:t>
        </w:r>
      </w:hyperlink>
    </w:p>
    <w:p w14:paraId="32DF9CC2" w14:textId="77777777" w:rsidR="00135787" w:rsidRPr="003330FC" w:rsidRDefault="00135787" w:rsidP="00135787">
      <w:pPr>
        <w:pStyle w:val="TextoPrincipal"/>
      </w:pPr>
    </w:p>
    <w:p w14:paraId="478D7ED7" w14:textId="77777777" w:rsidR="00135787" w:rsidRPr="003330FC" w:rsidRDefault="00135787" w:rsidP="00135787">
      <w:pPr>
        <w:pStyle w:val="Heading3"/>
      </w:pPr>
      <w:bookmarkStart w:id="324" w:name="_Toc137233565"/>
      <w:bookmarkStart w:id="325" w:name="_Toc138546845"/>
      <w:bookmarkStart w:id="326" w:name="_Toc1149837281"/>
      <w:bookmarkStart w:id="327" w:name="_Toc158752345"/>
      <w:r w:rsidRPr="003330FC">
        <w:t>REGISTRO TRIBUTARIO NACIONAL (RTN)</w:t>
      </w:r>
      <w:bookmarkEnd w:id="324"/>
      <w:bookmarkEnd w:id="325"/>
      <w:bookmarkEnd w:id="326"/>
      <w:bookmarkEnd w:id="327"/>
    </w:p>
    <w:p w14:paraId="1A47D912" w14:textId="5F4BBD75" w:rsidR="00135787" w:rsidRPr="003330FC" w:rsidRDefault="00135787" w:rsidP="00135787">
      <w:pPr>
        <w:pStyle w:val="TextoPrincipal"/>
        <w:rPr>
          <w:rFonts w:eastAsia="Calibri"/>
        </w:rPr>
      </w:pPr>
      <w:r w:rsidRPr="003330FC">
        <w:t>El Registro Tri</w:t>
      </w:r>
      <w:r w:rsidRPr="003330FC">
        <w:rPr>
          <w:rFonts w:eastAsia="Calibri"/>
        </w:rPr>
        <w:t xml:space="preserve">butario Nacional (RTN) es el documento y mecanismo que ayuda al Servicio de Administración de Rentas (SAR) para identificar, ubicar y clasificar a las personas naturales o jurídicas. Los requisitos para obtener el RTN de una empresa mercantil son las siguientes, según </w:t>
      </w:r>
      <w:sdt>
        <w:sdtPr>
          <w:rPr>
            <w:rFonts w:eastAsia="Calibri"/>
          </w:rPr>
          <w:id w:val="-1149664435"/>
          <w:citation/>
        </w:sdtPr>
        <w:sdtContent>
          <w:r w:rsidRPr="003330FC">
            <w:rPr>
              <w:rFonts w:eastAsia="Calibri"/>
            </w:rPr>
            <w:fldChar w:fldCharType="begin"/>
          </w:r>
          <w:r w:rsidRPr="003330FC">
            <w:rPr>
              <w:rFonts w:eastAsia="Calibri"/>
            </w:rPr>
            <w:instrText xml:space="preserve">CITATION SEC21 \l 18442 </w:instrText>
          </w:r>
          <w:r w:rsidRPr="003330FC">
            <w:rPr>
              <w:rFonts w:eastAsia="Calibri"/>
            </w:rPr>
            <w:fldChar w:fldCharType="separate"/>
          </w:r>
          <w:r w:rsidRPr="003330FC">
            <w:rPr>
              <w:rFonts w:eastAsia="Calibri"/>
            </w:rPr>
            <w:t>(Secretaría de Desarrollo Económico, 2021)</w:t>
          </w:r>
          <w:r w:rsidRPr="003330FC">
            <w:rPr>
              <w:rFonts w:eastAsia="Calibri"/>
            </w:rPr>
            <w:fldChar w:fldCharType="end"/>
          </w:r>
        </w:sdtContent>
      </w:sdt>
      <w:r w:rsidRPr="003330FC">
        <w:rPr>
          <w:rFonts w:eastAsia="Calibri"/>
        </w:rPr>
        <w:t xml:space="preserve"> establece lo siguiente:</w:t>
      </w:r>
    </w:p>
    <w:p w14:paraId="515F4EA5" w14:textId="77777777" w:rsidR="00135787" w:rsidRPr="003330FC" w:rsidRDefault="00135787" w:rsidP="00135787">
      <w:pPr>
        <w:pStyle w:val="TextoPrincipal"/>
      </w:pPr>
      <w:r w:rsidRPr="003330FC">
        <w:t>a. Declaración Jurada de Inscripciones, Inicio de Actividades y Actualización al Registro Tributario Nacional SAR-410 (Persona Jurídica)</w:t>
      </w:r>
    </w:p>
    <w:p w14:paraId="5058F83E" w14:textId="77777777" w:rsidR="00135787" w:rsidRPr="003330FC" w:rsidRDefault="00135787" w:rsidP="00135787">
      <w:pPr>
        <w:pStyle w:val="TextoPrincipal"/>
      </w:pPr>
      <w:r w:rsidRPr="003330FC">
        <w:t>b. Anexo 410-B, Declaración Jurada de Inscripciones, Inicio de Actividades y Actualización al Registro Tributario Nacional</w:t>
      </w:r>
    </w:p>
    <w:p w14:paraId="0038365F" w14:textId="77777777" w:rsidR="00135787" w:rsidRPr="003330FC" w:rsidRDefault="00135787" w:rsidP="00135787">
      <w:pPr>
        <w:pStyle w:val="TextoPrincipal"/>
      </w:pPr>
      <w:r w:rsidRPr="003330FC">
        <w:t>c. Original y copia del instrumento de constitución</w:t>
      </w:r>
    </w:p>
    <w:p w14:paraId="078A97CF" w14:textId="77777777" w:rsidR="00135787" w:rsidRPr="003330FC" w:rsidRDefault="00135787" w:rsidP="00135787">
      <w:pPr>
        <w:pStyle w:val="TextoPrincipal"/>
      </w:pPr>
      <w:r w:rsidRPr="003330FC">
        <w:t>d. Copia de la Tarjeta de Identidad o Carné de Residencia del</w:t>
      </w:r>
    </w:p>
    <w:p w14:paraId="6AEE83A4" w14:textId="77777777" w:rsidR="00135787" w:rsidRPr="003330FC" w:rsidRDefault="00135787" w:rsidP="00135787">
      <w:pPr>
        <w:pStyle w:val="TextoPrincipal"/>
      </w:pPr>
      <w:r w:rsidRPr="003330FC">
        <w:t>Representante Legal el cual debe previamente estar inscrito en el Registro Tributario Nacional</w:t>
      </w:r>
    </w:p>
    <w:p w14:paraId="5B3D0F92" w14:textId="77777777" w:rsidR="00135787" w:rsidRPr="003330FC" w:rsidRDefault="00135787" w:rsidP="00135787">
      <w:pPr>
        <w:pStyle w:val="TextoPrincipal"/>
      </w:pPr>
      <w:r w:rsidRPr="003330FC">
        <w:t>e. Copia de la Tarjeta de Identidad, Pasaporte o Carné de Residencia del presidente de la Junta Directiva, Administrador, Gerente u otro responsable Subsidiario de la Administración, los cuales debe previamente estar inscrito en el Registro Tributario Nacional.</w:t>
      </w:r>
    </w:p>
    <w:p w14:paraId="508B3F69" w14:textId="77777777" w:rsidR="00135787" w:rsidRPr="003330FC" w:rsidRDefault="00135787" w:rsidP="00135787">
      <w:pPr>
        <w:pStyle w:val="TextoPrincipal"/>
      </w:pPr>
      <w:r w:rsidRPr="003330FC">
        <w:t>f. Copia de la Tarjeta de Identidad, Pasaporte o Carné de residencia del socio Persona Natural.</w:t>
      </w:r>
    </w:p>
    <w:p w14:paraId="090C8427" w14:textId="77777777" w:rsidR="00135787" w:rsidRPr="003330FC" w:rsidRDefault="00135787" w:rsidP="00135787">
      <w:pPr>
        <w:pStyle w:val="TextoPrincipal"/>
      </w:pPr>
      <w:r w:rsidRPr="003330FC">
        <w:t>g. Copia del RTN del Socio Persona Jurídica o Escritura de Constitución debidamente registrada. En caso de ser un Socio extranjero no registrado o incorporada en Honduras, copia del Identificador Tributario del país de procedencia o copia apostillada y traducida al español de la Escritura o Certificado de Constitución</w:t>
      </w:r>
    </w:p>
    <w:p w14:paraId="403679F3" w14:textId="77777777" w:rsidR="00135787" w:rsidRPr="003330FC" w:rsidRDefault="00135787" w:rsidP="00135787">
      <w:pPr>
        <w:pStyle w:val="TextoPrincipal"/>
      </w:pPr>
      <w:r w:rsidRPr="003330FC">
        <w:t>h. En caso de ser solicitado por un apoderado, este deberá acompañar original o fotocopia del poder o carta poder debidamente autenticado y fotocopia de su Tarjeta de Identidad.</w:t>
      </w:r>
    </w:p>
    <w:p w14:paraId="04F13872" w14:textId="77777777" w:rsidR="00135787" w:rsidRPr="003330FC" w:rsidRDefault="00135787" w:rsidP="00135787">
      <w:pPr>
        <w:pStyle w:val="TextoPrincipal"/>
      </w:pPr>
      <w:r w:rsidRPr="003330FC">
        <w:t>i. Comprobante de domicilio. Original y fotocopia de uno de los siguientes documentos:</w:t>
      </w:r>
    </w:p>
    <w:p w14:paraId="350F26BC" w14:textId="77777777" w:rsidR="00135787" w:rsidRPr="003330FC" w:rsidRDefault="00135787" w:rsidP="0027028F">
      <w:pPr>
        <w:pStyle w:val="TextoPrincipal"/>
        <w:numPr>
          <w:ilvl w:val="0"/>
          <w:numId w:val="6"/>
        </w:numPr>
      </w:pPr>
      <w:r w:rsidRPr="003330FC">
        <w:t>Recibo de un servicio público</w:t>
      </w:r>
    </w:p>
    <w:p w14:paraId="214DD26A" w14:textId="77777777" w:rsidR="00135787" w:rsidRPr="003330FC" w:rsidRDefault="00135787" w:rsidP="0027028F">
      <w:pPr>
        <w:pStyle w:val="TextoPrincipal"/>
        <w:numPr>
          <w:ilvl w:val="0"/>
          <w:numId w:val="6"/>
        </w:numPr>
      </w:pPr>
      <w:r w:rsidRPr="003330FC">
        <w:t>Contrato de Alquiler o Arrendamiento Comercial</w:t>
      </w:r>
    </w:p>
    <w:p w14:paraId="418DF75D" w14:textId="77777777" w:rsidR="00135787" w:rsidRPr="003330FC" w:rsidRDefault="00135787" w:rsidP="0027028F">
      <w:pPr>
        <w:pStyle w:val="TextoPrincipal"/>
        <w:numPr>
          <w:ilvl w:val="0"/>
          <w:numId w:val="5"/>
        </w:numPr>
      </w:pPr>
      <w:r w:rsidRPr="003330FC">
        <w:t>Constancia de la Municipalidad o recibo de Bienes Inmuebles</w:t>
      </w:r>
    </w:p>
    <w:p w14:paraId="7E576FDE" w14:textId="77777777" w:rsidR="00135787" w:rsidRPr="003330FC" w:rsidRDefault="00135787" w:rsidP="0027028F">
      <w:pPr>
        <w:pStyle w:val="TextoPrincipal"/>
        <w:numPr>
          <w:ilvl w:val="0"/>
          <w:numId w:val="5"/>
        </w:numPr>
      </w:pPr>
      <w:r w:rsidRPr="003330FC">
        <w:t>Contrato de suscripción de servicios privados (Internet, cable, telefonía). (pág. 12)</w:t>
      </w:r>
    </w:p>
    <w:p w14:paraId="7B6B839E" w14:textId="3185BAF8" w:rsidR="00135787" w:rsidRPr="003330FC" w:rsidRDefault="00135787" w:rsidP="00135787">
      <w:pPr>
        <w:pStyle w:val="TextoPrincipal"/>
        <w:ind w:firstLine="0"/>
      </w:pPr>
      <w:r w:rsidRPr="003330FC">
        <w:t xml:space="preserve">También podemos hacerlo en línea por medio de la </w:t>
      </w:r>
      <w:r w:rsidR="004F20C9" w:rsidRPr="003330FC">
        <w:t>página</w:t>
      </w:r>
      <w:r w:rsidRPr="003330FC">
        <w:t xml:space="preserve"> del SAR</w:t>
      </w:r>
      <w:r w:rsidRPr="003330FC">
        <w:rPr>
          <w:rStyle w:val="FootnoteReference"/>
        </w:rPr>
        <w:footnoteReference w:id="2"/>
      </w:r>
      <w:r w:rsidRPr="003330FC">
        <w:t xml:space="preserve"> </w:t>
      </w:r>
      <w:hyperlink r:id="rId38" w:history="1">
        <w:r w:rsidRPr="003330FC">
          <w:rPr>
            <w:rStyle w:val="Hyperlink"/>
            <w:noProof w:val="0"/>
          </w:rPr>
          <w:t>https://www.sar.gob.hn/tramitesrtn/</w:t>
        </w:r>
      </w:hyperlink>
    </w:p>
    <w:p w14:paraId="66A53ADC" w14:textId="77777777" w:rsidR="00135787" w:rsidRPr="003330FC" w:rsidRDefault="00135787" w:rsidP="00135787">
      <w:pPr>
        <w:pStyle w:val="TextoPrincipal"/>
        <w:ind w:firstLine="0"/>
      </w:pPr>
    </w:p>
    <w:p w14:paraId="6BCFEA81" w14:textId="77777777" w:rsidR="00135787" w:rsidRPr="003330FC" w:rsidRDefault="00135787" w:rsidP="00135787">
      <w:pPr>
        <w:pStyle w:val="Heading3"/>
      </w:pPr>
      <w:bookmarkStart w:id="328" w:name="_Toc137233566"/>
      <w:bookmarkStart w:id="329" w:name="_Toc138546846"/>
      <w:bookmarkStart w:id="330" w:name="_Toc1541781272"/>
      <w:bookmarkStart w:id="331" w:name="_Toc158752346"/>
      <w:r w:rsidRPr="003330FC">
        <w:t>SOLVENCIA MUNICIPAL PARA PERSONAS EXTRANJERAS</w:t>
      </w:r>
      <w:bookmarkEnd w:id="328"/>
      <w:bookmarkEnd w:id="329"/>
      <w:bookmarkEnd w:id="330"/>
      <w:bookmarkEnd w:id="331"/>
    </w:p>
    <w:p w14:paraId="226435E0" w14:textId="4E8B47F8" w:rsidR="00135787" w:rsidRPr="003330FC" w:rsidRDefault="00135787" w:rsidP="00135787">
      <w:pPr>
        <w:pStyle w:val="TextoPrincipal"/>
      </w:pPr>
      <w:r w:rsidRPr="003330FC">
        <w:t xml:space="preserve">Para solicitar la solvencia municipal para personas extranjeras la </w:t>
      </w:r>
      <w:sdt>
        <w:sdtPr>
          <w:id w:val="-1222668572"/>
          <w:citation/>
        </w:sdtPr>
        <w:sdtContent>
          <w:r w:rsidRPr="003330FC">
            <w:fldChar w:fldCharType="begin"/>
          </w:r>
          <w:r w:rsidRPr="003330FC">
            <w:instrText xml:space="preserve">CITATION SEC21 \l 18442 </w:instrText>
          </w:r>
          <w:r w:rsidRPr="003330FC">
            <w:fldChar w:fldCharType="separate"/>
          </w:r>
          <w:r w:rsidRPr="003330FC">
            <w:t>(Secretaría de Desarrollo Económico, 2021)</w:t>
          </w:r>
          <w:r w:rsidRPr="003330FC">
            <w:fldChar w:fldCharType="end"/>
          </w:r>
        </w:sdtContent>
      </w:sdt>
      <w:r w:rsidRPr="003330FC">
        <w:t xml:space="preserve"> establece lo siguiente:</w:t>
      </w:r>
    </w:p>
    <w:p w14:paraId="79739223" w14:textId="77777777" w:rsidR="00135787" w:rsidRPr="003330FC" w:rsidRDefault="00135787" w:rsidP="00135787">
      <w:pPr>
        <w:pStyle w:val="CitaLarga"/>
      </w:pPr>
      <w:r w:rsidRPr="003330FC">
        <w:t xml:space="preserve">Es un requisito para realizar trámites municipales como: Apertura y renovación de negocio, cambio o modificación de volumen de venta, constancia de poseer o no bienes inmuebles, constancia de vecindad, etc. </w:t>
      </w:r>
    </w:p>
    <w:p w14:paraId="61BA38A8" w14:textId="77777777" w:rsidR="00135787" w:rsidRPr="003330FC" w:rsidRDefault="00135787" w:rsidP="00135787">
      <w:pPr>
        <w:pStyle w:val="CitaLarga"/>
      </w:pPr>
      <w:r w:rsidRPr="003330FC">
        <w:t xml:space="preserve">REQUISITOS: </w:t>
      </w:r>
    </w:p>
    <w:p w14:paraId="401C6D42" w14:textId="77777777" w:rsidR="00135787" w:rsidRPr="003330FC" w:rsidRDefault="00135787" w:rsidP="0027028F">
      <w:pPr>
        <w:pStyle w:val="CitaLarga"/>
        <w:numPr>
          <w:ilvl w:val="0"/>
          <w:numId w:val="11"/>
        </w:numPr>
      </w:pPr>
      <w:r w:rsidRPr="003330FC">
        <w:t xml:space="preserve">Formulario de Declaración Jurada individual de ingresos impuesto personal. </w:t>
      </w:r>
    </w:p>
    <w:p w14:paraId="1D9849DB" w14:textId="77777777" w:rsidR="00135787" w:rsidRPr="003330FC" w:rsidRDefault="00135787" w:rsidP="0027028F">
      <w:pPr>
        <w:pStyle w:val="CitaLarga"/>
        <w:numPr>
          <w:ilvl w:val="0"/>
          <w:numId w:val="11"/>
        </w:numPr>
      </w:pPr>
      <w:r w:rsidRPr="003330FC">
        <w:t xml:space="preserve">Fotocopia del Carné de Residente o pasaporte vigentes con fotocopia de las entradas y salidas de Honduras. </w:t>
      </w:r>
    </w:p>
    <w:p w14:paraId="765617F8" w14:textId="77777777" w:rsidR="00135787" w:rsidRPr="003330FC" w:rsidRDefault="00135787" w:rsidP="0027028F">
      <w:pPr>
        <w:pStyle w:val="CitaLarga"/>
        <w:numPr>
          <w:ilvl w:val="0"/>
          <w:numId w:val="11"/>
        </w:numPr>
      </w:pPr>
      <w:r w:rsidRPr="003330FC">
        <w:t xml:space="preserve">Carta poder autenticada, en caso de que no sea el dueño y fotocopia de identidad de la persona autorizada. </w:t>
      </w:r>
    </w:p>
    <w:p w14:paraId="5FE274E3" w14:textId="77777777" w:rsidR="00135787" w:rsidRPr="003330FC" w:rsidRDefault="00135787" w:rsidP="0027028F">
      <w:pPr>
        <w:pStyle w:val="CitaLarga"/>
        <w:numPr>
          <w:ilvl w:val="0"/>
          <w:numId w:val="11"/>
        </w:numPr>
      </w:pPr>
      <w:r w:rsidRPr="003330FC">
        <w:t>Para reposición de solvencia por pérdida, robo o extravío no llena formulario, pasa directamente a la ventanilla AER y paga L.30.00 (pág. 15)</w:t>
      </w:r>
    </w:p>
    <w:p w14:paraId="0DAB029B" w14:textId="77777777" w:rsidR="00135787" w:rsidRPr="003330FC" w:rsidRDefault="00135787" w:rsidP="00135787">
      <w:pPr>
        <w:pStyle w:val="TextoPrincipal"/>
      </w:pPr>
      <w:r w:rsidRPr="003330FC">
        <w:t xml:space="preserve">Para ello podemos tramitarlo por medio del Gobierno Digital de la Municipalidad de San Pedro Sula: </w:t>
      </w:r>
      <w:hyperlink r:id="rId39" w:history="1">
        <w:r w:rsidRPr="003330FC">
          <w:rPr>
            <w:rStyle w:val="Hyperlink"/>
            <w:noProof w:val="0"/>
          </w:rPr>
          <w:t>https://www.sanpedrosula.hn/gobierno-digital</w:t>
        </w:r>
      </w:hyperlink>
    </w:p>
    <w:p w14:paraId="748FBB7D" w14:textId="77777777" w:rsidR="00135787" w:rsidRPr="003330FC" w:rsidRDefault="00135787" w:rsidP="00135787">
      <w:pPr>
        <w:pStyle w:val="TextoPrincipal"/>
      </w:pPr>
    </w:p>
    <w:p w14:paraId="491899AE" w14:textId="77777777" w:rsidR="00135787" w:rsidRPr="003330FC" w:rsidRDefault="00135787" w:rsidP="00135787">
      <w:pPr>
        <w:pStyle w:val="Heading3"/>
      </w:pPr>
      <w:bookmarkStart w:id="332" w:name="_Toc137233567"/>
      <w:bookmarkStart w:id="333" w:name="_Toc138546847"/>
      <w:bookmarkStart w:id="334" w:name="_Toc501737615"/>
      <w:bookmarkStart w:id="335" w:name="_Toc158752347"/>
      <w:r w:rsidRPr="003330FC">
        <w:t>PERMISO DE OPERACIÓN</w:t>
      </w:r>
      <w:bookmarkEnd w:id="332"/>
      <w:bookmarkEnd w:id="333"/>
      <w:bookmarkEnd w:id="334"/>
      <w:bookmarkEnd w:id="335"/>
    </w:p>
    <w:p w14:paraId="4FCC7802" w14:textId="77777777" w:rsidR="00135787" w:rsidRPr="003330FC" w:rsidRDefault="00135787" w:rsidP="00135787">
      <w:pPr>
        <w:pStyle w:val="TextoPrincipal"/>
      </w:pPr>
      <w:r w:rsidRPr="003330FC">
        <w:t>Los permisos de operación es un documento que lo extiende la Municipalidad de San Pedro Sula para garantizar que el negocio funciona en base a los lineamientos municipales establecidos en el plan de arbitrios.</w:t>
      </w:r>
    </w:p>
    <w:p w14:paraId="7224CFB9" w14:textId="77777777" w:rsidR="00135787" w:rsidRPr="003330FC" w:rsidRDefault="00135787" w:rsidP="00135787">
      <w:pPr>
        <w:pStyle w:val="TextoPrincipal"/>
      </w:pPr>
      <w:r w:rsidRPr="003330FC">
        <w:t>Este trámite lo debe de realizar el empresario en la Municipalidad de San Pedro Sula, el tiempo de entrega depende de la Municipalidad. Cabe destacar que el costo de obtención será en base al monto de declaración o el volumen del proyecto de ventas al año y también del giro o actividad económica a la cual se dediquen.</w:t>
      </w:r>
    </w:p>
    <w:p w14:paraId="0941D4BC" w14:textId="250F3769" w:rsidR="00135787" w:rsidRPr="003330FC" w:rsidRDefault="00135787" w:rsidP="00135787">
      <w:pPr>
        <w:pStyle w:val="TextoPrincipal"/>
      </w:pPr>
      <w:r w:rsidRPr="003330FC">
        <w:t xml:space="preserve">Los requisitos los establece la </w:t>
      </w:r>
      <w:sdt>
        <w:sdtPr>
          <w:id w:val="1850147370"/>
          <w:citation/>
        </w:sdtPr>
        <w:sdtContent>
          <w:r w:rsidRPr="003330FC">
            <w:fldChar w:fldCharType="begin"/>
          </w:r>
          <w:r w:rsidRPr="003330FC">
            <w:instrText xml:space="preserve"> CITATION Mun231 \l 18442 </w:instrText>
          </w:r>
          <w:r w:rsidRPr="003330FC">
            <w:fldChar w:fldCharType="separate"/>
          </w:r>
          <w:r w:rsidRPr="003330FC">
            <w:t>(Municipalidad de San Pedro Sula, 2023)</w:t>
          </w:r>
          <w:r w:rsidRPr="003330FC">
            <w:fldChar w:fldCharType="end"/>
          </w:r>
        </w:sdtContent>
      </w:sdt>
      <w:r w:rsidRPr="003330FC">
        <w:t xml:space="preserve"> y son los siguientes:</w:t>
      </w:r>
    </w:p>
    <w:p w14:paraId="3D8AF2C2" w14:textId="77777777" w:rsidR="00135787" w:rsidRPr="003330FC" w:rsidRDefault="00135787" w:rsidP="0027028F">
      <w:pPr>
        <w:pStyle w:val="TextoPrincipal"/>
        <w:numPr>
          <w:ilvl w:val="0"/>
          <w:numId w:val="12"/>
        </w:numPr>
      </w:pPr>
      <w:r w:rsidRPr="003330FC">
        <w:t xml:space="preserve">Declaración Jurada anual del Impuesto sobre Industria, Comercio y Servicios, debidamente llena, con todos los datos solicitados en el formulario electrónico debidamente firmado y sellado, si se tratara de una persona jurídica por el representante legal del negocio, el cual deberá realizarlo vía electrónica en el Sistema de Gestión Municipal (SIGEM). </w:t>
      </w:r>
    </w:p>
    <w:p w14:paraId="168FDABD" w14:textId="77777777" w:rsidR="00135787" w:rsidRPr="003330FC" w:rsidRDefault="00135787" w:rsidP="0027028F">
      <w:pPr>
        <w:pStyle w:val="TextoPrincipal"/>
        <w:numPr>
          <w:ilvl w:val="0"/>
          <w:numId w:val="12"/>
        </w:numPr>
      </w:pPr>
      <w:r w:rsidRPr="003330FC">
        <w:t xml:space="preserve">Fotocopia de la tarjeta de identidad del solicitante, o solicitantes (socios aplica a una sociedad mercantil), del representante o apoderado legales según sea el caso. Si el solicitante es extranjero, debe presentar copia de su carné de Residencia o Pasaporte. </w:t>
      </w:r>
    </w:p>
    <w:p w14:paraId="27C74B78" w14:textId="77777777" w:rsidR="00135787" w:rsidRPr="003330FC" w:rsidRDefault="00135787" w:rsidP="0027028F">
      <w:pPr>
        <w:pStyle w:val="TextoPrincipal"/>
        <w:numPr>
          <w:ilvl w:val="0"/>
          <w:numId w:val="12"/>
        </w:numPr>
      </w:pPr>
      <w:r w:rsidRPr="003330FC">
        <w:t xml:space="preserve">Copia del R.T.N. del solicitante y/o de los Socios. </w:t>
      </w:r>
    </w:p>
    <w:p w14:paraId="23A70706" w14:textId="77777777" w:rsidR="00135787" w:rsidRPr="003330FC" w:rsidRDefault="00135787" w:rsidP="0027028F">
      <w:pPr>
        <w:pStyle w:val="TextoPrincipal"/>
        <w:numPr>
          <w:ilvl w:val="0"/>
          <w:numId w:val="12"/>
        </w:numPr>
      </w:pPr>
      <w:r w:rsidRPr="003330FC">
        <w:t xml:space="preserve">Fotocopia de la Escritura de declaración de Comerciante Individual, si se tiene, Escritura de Constitución de Sociedad Mercantil o documento que acredite la condición de Persona Jurídica, según sea el caso. </w:t>
      </w:r>
    </w:p>
    <w:p w14:paraId="59C52F25" w14:textId="77777777" w:rsidR="00135787" w:rsidRPr="003330FC" w:rsidRDefault="00135787" w:rsidP="0027028F">
      <w:pPr>
        <w:pStyle w:val="TextoPrincipal"/>
        <w:numPr>
          <w:ilvl w:val="0"/>
          <w:numId w:val="12"/>
        </w:numPr>
      </w:pPr>
      <w:r w:rsidRPr="003330FC">
        <w:t xml:space="preserve">Copia del Contrato de Arrendamiento si alquila firmado por el Arrendador y el Arrendatario (Propietario, Representante Legal, Gerente General, Socio) Todos los requisitos anteriores deberán presentarse en físico para poder reclamar la licencia de operación </w:t>
      </w:r>
    </w:p>
    <w:p w14:paraId="7CAE8098" w14:textId="77777777" w:rsidR="00135787" w:rsidRPr="003330FC" w:rsidRDefault="00135787" w:rsidP="0027028F">
      <w:pPr>
        <w:pStyle w:val="TextoPrincipal"/>
        <w:numPr>
          <w:ilvl w:val="0"/>
          <w:numId w:val="12"/>
        </w:numPr>
      </w:pPr>
      <w:r w:rsidRPr="003330FC">
        <w:t>Presentar constancia de Rótulos. (pág. 1)</w:t>
      </w:r>
    </w:p>
    <w:p w14:paraId="4D884579" w14:textId="77777777" w:rsidR="00135787" w:rsidRPr="003330FC" w:rsidRDefault="00135787" w:rsidP="00135787">
      <w:pPr>
        <w:pStyle w:val="Heading3"/>
      </w:pPr>
      <w:bookmarkStart w:id="336" w:name="_Toc138546848"/>
      <w:bookmarkStart w:id="337" w:name="_Toc641651095"/>
      <w:bookmarkStart w:id="338" w:name="_Toc158752348"/>
      <w:r w:rsidRPr="003330FC">
        <w:t>AUTORIZACIÓN DE LIBROS CONTABLES Y ACTAS</w:t>
      </w:r>
      <w:bookmarkEnd w:id="336"/>
      <w:bookmarkEnd w:id="337"/>
      <w:bookmarkEnd w:id="338"/>
    </w:p>
    <w:p w14:paraId="7FDE0F57" w14:textId="079EFA80" w:rsidR="00135787" w:rsidRPr="003330FC" w:rsidRDefault="00000000" w:rsidP="00135787">
      <w:pPr>
        <w:pStyle w:val="TextoPrincipal"/>
      </w:pPr>
      <w:sdt>
        <w:sdtPr>
          <w:id w:val="1106466355"/>
          <w:citation/>
        </w:sdtPr>
        <w:sdtContent>
          <w:r w:rsidR="00135787" w:rsidRPr="003330FC">
            <w:fldChar w:fldCharType="begin"/>
          </w:r>
          <w:r w:rsidR="00135787" w:rsidRPr="003330FC">
            <w:instrText xml:space="preserve"> CITATION SEC21 \l 18442 </w:instrText>
          </w:r>
          <w:r w:rsidR="00135787" w:rsidRPr="003330FC">
            <w:fldChar w:fldCharType="separate"/>
          </w:r>
          <w:r w:rsidR="00E85BE4" w:rsidRPr="003330FC">
            <w:t>(Secretaría de Desarrollo Económico, 2021)</w:t>
          </w:r>
          <w:r w:rsidR="00135787" w:rsidRPr="003330FC">
            <w:fldChar w:fldCharType="end"/>
          </w:r>
        </w:sdtContent>
      </w:sdt>
      <w:r w:rsidR="00135787" w:rsidRPr="003330FC">
        <w:t xml:space="preserve"> Es un documento lo extienden las diferentes Alcaldías para garantizar que la empresa funciona conforme a las leyes municipales. (pág. 16)</w:t>
      </w:r>
    </w:p>
    <w:p w14:paraId="04FF7B63" w14:textId="77777777" w:rsidR="00135787" w:rsidRPr="003330FC" w:rsidRDefault="00135787" w:rsidP="00135787">
      <w:pPr>
        <w:pStyle w:val="TextoPrincipal"/>
      </w:pPr>
      <w:r w:rsidRPr="003330FC">
        <w:t>El trámite lo realiza el empresario en la Municipalidad de San Pedro Sula, el tiempo es de dos días hábiles y el costo dependerá de acuerdo con lo que establezca el plan de arbitrios de la municipalidad.</w:t>
      </w:r>
    </w:p>
    <w:p w14:paraId="582D4554" w14:textId="1F045A25" w:rsidR="00135787" w:rsidRPr="003330FC" w:rsidRDefault="00135787" w:rsidP="00135787">
      <w:pPr>
        <w:pStyle w:val="TextoPrincipal"/>
      </w:pPr>
      <w:r w:rsidRPr="003330FC">
        <w:t xml:space="preserve">Los requisitos son los siguientes, según la </w:t>
      </w:r>
      <w:sdt>
        <w:sdtPr>
          <w:id w:val="-1475129628"/>
          <w:citation/>
        </w:sdtPr>
        <w:sdtContent>
          <w:r w:rsidRPr="003330FC">
            <w:fldChar w:fldCharType="begin"/>
          </w:r>
          <w:r w:rsidRPr="003330FC">
            <w:instrText xml:space="preserve">CITATION SEC21 \l 18442 </w:instrText>
          </w:r>
          <w:r w:rsidRPr="003330FC">
            <w:fldChar w:fldCharType="separate"/>
          </w:r>
          <w:r w:rsidRPr="003330FC">
            <w:t>(Secretaría de Desarrollo Económico, 2021)</w:t>
          </w:r>
          <w:r w:rsidRPr="003330FC">
            <w:fldChar w:fldCharType="end"/>
          </w:r>
        </w:sdtContent>
      </w:sdt>
      <w:r w:rsidRPr="003330FC">
        <w:t>:</w:t>
      </w:r>
    </w:p>
    <w:p w14:paraId="5BC9827A" w14:textId="77777777" w:rsidR="00135787" w:rsidRPr="003330FC" w:rsidRDefault="00135787" w:rsidP="00135787">
      <w:pPr>
        <w:pStyle w:val="CitaLarga"/>
      </w:pPr>
      <w:r w:rsidRPr="003330FC">
        <w:t xml:space="preserve">a. Permiso de Operación de negocio vigente (original y copia para cotejo) </w:t>
      </w:r>
    </w:p>
    <w:p w14:paraId="5C9F6FCA" w14:textId="77777777" w:rsidR="00135787" w:rsidRPr="003330FC" w:rsidRDefault="00135787" w:rsidP="00135787">
      <w:pPr>
        <w:pStyle w:val="CitaLarga"/>
      </w:pPr>
      <w:r w:rsidRPr="003330FC">
        <w:t xml:space="preserve">b. Libros debidamente enumerados en orden correlativo. </w:t>
      </w:r>
    </w:p>
    <w:p w14:paraId="6B9080AE" w14:textId="77777777" w:rsidR="00135787" w:rsidRPr="003330FC" w:rsidRDefault="00135787" w:rsidP="00135787">
      <w:pPr>
        <w:pStyle w:val="CitaLarga"/>
      </w:pPr>
      <w:r w:rsidRPr="003330FC">
        <w:t xml:space="preserve">c. Hojas en blanco o papel continuo, deberá estar ya impreso con la contabilidad únicamente, correspondiente a un (1) año anterior al actual. </w:t>
      </w:r>
    </w:p>
    <w:p w14:paraId="21A58D6C" w14:textId="77777777" w:rsidR="00135787" w:rsidRPr="003330FC" w:rsidRDefault="00135787" w:rsidP="00135787">
      <w:pPr>
        <w:pStyle w:val="CitaLarga"/>
      </w:pPr>
      <w:r w:rsidRPr="003330FC">
        <w:t>d. Solicitud de Autorización de libros dirigida a la secretaria Municipal. e. Pago correspondiente. (pág. 16)</w:t>
      </w:r>
    </w:p>
    <w:p w14:paraId="672F2599" w14:textId="77777777" w:rsidR="00135787" w:rsidRPr="003330FC" w:rsidRDefault="00135787" w:rsidP="00135787">
      <w:pPr>
        <w:pStyle w:val="Heading3"/>
      </w:pPr>
      <w:bookmarkStart w:id="339" w:name="_Toc137233568"/>
      <w:bookmarkStart w:id="340" w:name="_Toc138546849"/>
      <w:bookmarkStart w:id="341" w:name="_Toc1370875914"/>
      <w:bookmarkStart w:id="342" w:name="_Toc158752349"/>
      <w:r w:rsidRPr="003330FC">
        <w:t>PERMISO PARA LA INSTALACIÓN DE RÓTULOS Y VALLA</w:t>
      </w:r>
      <w:bookmarkEnd w:id="339"/>
      <w:bookmarkEnd w:id="340"/>
      <w:bookmarkEnd w:id="341"/>
      <w:bookmarkEnd w:id="342"/>
    </w:p>
    <w:p w14:paraId="1B0C1C76" w14:textId="50726CA0" w:rsidR="00697732" w:rsidRPr="003330FC" w:rsidRDefault="00135787" w:rsidP="00697732">
      <w:pPr>
        <w:pStyle w:val="TextoPrincipal"/>
      </w:pPr>
      <w:r w:rsidRPr="003330FC">
        <w:t>La obtención de permiso para instalación de rótulos y vallas se debe de hacer en la Municipalidad de San Pedro Sula y el costo dependerá del plan de arbitrios de la municipalidad. Se debe solicitar en el permiso de operación.</w:t>
      </w:r>
    </w:p>
    <w:p w14:paraId="2A45C807" w14:textId="5DCC815E" w:rsidR="00D7799B" w:rsidRPr="003330FC" w:rsidRDefault="00D7799B">
      <w:pPr>
        <w:widowControl/>
        <w:spacing w:after="160" w:line="259" w:lineRule="auto"/>
        <w:rPr>
          <w:rFonts w:ascii="Times New Roman" w:hAnsi="Times New Roman" w:cs="Times New Roman"/>
          <w:sz w:val="24"/>
          <w:szCs w:val="24"/>
        </w:rPr>
      </w:pPr>
      <w:r w:rsidRPr="003330FC">
        <w:br w:type="page"/>
      </w:r>
    </w:p>
    <w:p w14:paraId="54B986C5" w14:textId="77777777" w:rsidR="00D7799B" w:rsidRPr="003330FC" w:rsidRDefault="00D7799B" w:rsidP="00BF0A41">
      <w:pPr>
        <w:pStyle w:val="Heading1"/>
      </w:pPr>
      <w:bookmarkStart w:id="343" w:name="_Toc474331191"/>
      <w:bookmarkStart w:id="344" w:name="_Toc474331390"/>
      <w:bookmarkStart w:id="345" w:name="_Toc138546850"/>
      <w:bookmarkStart w:id="346" w:name="_Toc158752350"/>
      <w:r w:rsidRPr="003330FC">
        <w:t>METODOLOGÍA</w:t>
      </w:r>
      <w:bookmarkEnd w:id="343"/>
      <w:bookmarkEnd w:id="344"/>
      <w:bookmarkEnd w:id="345"/>
      <w:bookmarkEnd w:id="346"/>
    </w:p>
    <w:p w14:paraId="6C740E4D" w14:textId="77777777" w:rsidR="00D7799B" w:rsidRPr="003330FC" w:rsidRDefault="00D7799B" w:rsidP="00D7799B">
      <w:pPr>
        <w:pStyle w:val="TextoPrincipal"/>
      </w:pPr>
      <w:r w:rsidRPr="003330FC">
        <w:t>Luego de establecer el problema de investigación y el desarrollo del marco teórico, se expondrá la metodología, diseño y enfoque que se desarrollará en este presente capitulo. A su vez, se definirá las técnicas y procedimientos de cada variable que se debe investigar a continuación.</w:t>
      </w:r>
      <w:bookmarkStart w:id="347" w:name="_Toc130288086"/>
      <w:bookmarkStart w:id="348" w:name="_Toc132615452"/>
      <w:bookmarkStart w:id="349" w:name="_Toc136082011"/>
      <w:bookmarkStart w:id="350" w:name="_Toc137237334"/>
      <w:bookmarkStart w:id="351" w:name="_Toc137237487"/>
      <w:bookmarkStart w:id="352" w:name="_Toc137297821"/>
      <w:bookmarkStart w:id="353" w:name="_Toc137384043"/>
      <w:bookmarkStart w:id="354" w:name="_Toc137384185"/>
      <w:bookmarkStart w:id="355" w:name="_Toc137384278"/>
      <w:bookmarkStart w:id="356" w:name="_Toc137580360"/>
      <w:bookmarkStart w:id="357" w:name="_Toc137580550"/>
      <w:bookmarkStart w:id="358" w:name="_Toc474331192"/>
      <w:bookmarkStart w:id="359" w:name="_Toc474331391"/>
      <w:bookmarkEnd w:id="347"/>
      <w:bookmarkEnd w:id="348"/>
      <w:bookmarkEnd w:id="349"/>
      <w:bookmarkEnd w:id="350"/>
      <w:bookmarkEnd w:id="351"/>
      <w:bookmarkEnd w:id="352"/>
      <w:bookmarkEnd w:id="353"/>
      <w:bookmarkEnd w:id="354"/>
      <w:bookmarkEnd w:id="355"/>
      <w:bookmarkEnd w:id="356"/>
      <w:bookmarkEnd w:id="357"/>
    </w:p>
    <w:p w14:paraId="3B559EE7" w14:textId="77777777" w:rsidR="00D7799B" w:rsidRPr="003330FC" w:rsidRDefault="00D7799B" w:rsidP="00D7799B">
      <w:pPr>
        <w:pStyle w:val="Heading2"/>
      </w:pPr>
      <w:bookmarkStart w:id="360" w:name="_Toc138546851"/>
      <w:bookmarkStart w:id="361" w:name="_Toc158752351"/>
      <w:bookmarkEnd w:id="358"/>
      <w:bookmarkEnd w:id="359"/>
      <w:r w:rsidRPr="003330FC">
        <w:t>CONGRUENCIA METODOLÓGICA</w:t>
      </w:r>
      <w:bookmarkEnd w:id="360"/>
      <w:bookmarkEnd w:id="361"/>
    </w:p>
    <w:p w14:paraId="5EBDD25E" w14:textId="77777777" w:rsidR="00D7799B" w:rsidRPr="003330FC" w:rsidRDefault="00D7799B" w:rsidP="00D7799B">
      <w:pPr>
        <w:pStyle w:val="TextoPrincipal"/>
      </w:pPr>
      <w:r w:rsidRPr="003330FC">
        <w:rPr>
          <w:rFonts w:cstheme="minorBidi"/>
          <w:szCs w:val="32"/>
        </w:rPr>
        <w:t>Se establecerá en esta sección la relación entre el planteamiento del problema de esta investigación con la metodología a usar.</w:t>
      </w:r>
    </w:p>
    <w:p w14:paraId="333C40CF" w14:textId="77777777" w:rsidR="00D7799B" w:rsidRPr="003330FC" w:rsidRDefault="00D7799B" w:rsidP="00D7799B">
      <w:pPr>
        <w:pStyle w:val="Heading3"/>
      </w:pPr>
      <w:bookmarkStart w:id="362" w:name="_Toc138546852"/>
      <w:bookmarkStart w:id="363" w:name="_Toc158752352"/>
      <w:r w:rsidRPr="003330FC">
        <w:t>MATRIZ METODOLÓGICA</w:t>
      </w:r>
      <w:bookmarkEnd w:id="362"/>
      <w:bookmarkEnd w:id="363"/>
    </w:p>
    <w:p w14:paraId="298F04D1" w14:textId="55C10BD0" w:rsidR="008E7EA1" w:rsidRPr="003330FC" w:rsidRDefault="00D7799B" w:rsidP="00D7799B">
      <w:pPr>
        <w:pStyle w:val="TextoPrincipal"/>
      </w:pPr>
      <w:r w:rsidRPr="003330FC">
        <w:t xml:space="preserve">La </w:t>
      </w:r>
      <w:r w:rsidRPr="003330FC">
        <w:fldChar w:fldCharType="begin"/>
      </w:r>
      <w:r w:rsidRPr="003330FC">
        <w:instrText xml:space="preserve"> REF _Ref137756020 \h </w:instrText>
      </w:r>
      <w:r w:rsidRPr="003330FC">
        <w:fldChar w:fldCharType="separate"/>
      </w:r>
      <w:r w:rsidR="00714DB0" w:rsidRPr="003330FC">
        <w:t xml:space="preserve">Tabla </w:t>
      </w:r>
      <w:r w:rsidR="00714DB0">
        <w:rPr>
          <w:noProof/>
        </w:rPr>
        <w:t>5</w:t>
      </w:r>
      <w:r w:rsidRPr="003330FC">
        <w:fldChar w:fldCharType="end"/>
      </w:r>
      <w:r w:rsidRPr="003330FC">
        <w:t xml:space="preserve"> presenta la matriz metodológica como herramienta para facilitar la visualización y secuencia lógica de la presente investigación.</w:t>
      </w:r>
    </w:p>
    <w:p w14:paraId="6EB88191" w14:textId="5EDB9CAE" w:rsidR="00D7799B" w:rsidRPr="003330FC" w:rsidRDefault="00D7799B" w:rsidP="00D7799B">
      <w:pPr>
        <w:widowControl/>
        <w:spacing w:after="160" w:line="259" w:lineRule="auto"/>
        <w:rPr>
          <w:rFonts w:ascii="Times New Roman" w:hAnsi="Times New Roman" w:cs="Times New Roman"/>
          <w:sz w:val="24"/>
          <w:szCs w:val="24"/>
        </w:rPr>
      </w:pPr>
    </w:p>
    <w:p w14:paraId="374F87FF" w14:textId="77777777" w:rsidR="00D7799B" w:rsidRPr="003330FC" w:rsidRDefault="00D7799B" w:rsidP="00D7799B">
      <w:pPr>
        <w:widowControl/>
        <w:spacing w:after="160" w:line="259" w:lineRule="auto"/>
        <w:rPr>
          <w:rFonts w:ascii="Times New Roman" w:hAnsi="Times New Roman" w:cs="Times New Roman"/>
          <w:sz w:val="24"/>
          <w:szCs w:val="24"/>
        </w:rPr>
        <w:sectPr w:rsidR="00D7799B" w:rsidRPr="003330FC" w:rsidSect="00D81A28">
          <w:headerReference w:type="default" r:id="rId40"/>
          <w:type w:val="continuous"/>
          <w:pgSz w:w="12240" w:h="15840" w:code="1"/>
          <w:pgMar w:top="1440" w:right="1440" w:bottom="1440" w:left="1440" w:header="709" w:footer="709" w:gutter="0"/>
          <w:pgNumType w:start="1"/>
          <w:cols w:space="708"/>
          <w:docGrid w:linePitch="360"/>
        </w:sectPr>
      </w:pPr>
    </w:p>
    <w:p w14:paraId="0120FFE8" w14:textId="6AA778EE" w:rsidR="00D7799B" w:rsidRPr="003330FC" w:rsidRDefault="00D7799B" w:rsidP="00D7799B">
      <w:pPr>
        <w:pStyle w:val="Ttulodetablasyfiguras"/>
        <w:rPr>
          <w:lang w:val="es-HN"/>
        </w:rPr>
      </w:pPr>
      <w:bookmarkStart w:id="364" w:name="_Ref137756020"/>
      <w:bookmarkStart w:id="365" w:name="_Toc138546008"/>
      <w:bookmarkStart w:id="366" w:name="_Toc138546889"/>
      <w:bookmarkStart w:id="367" w:name="_Toc158752488"/>
      <w:r w:rsidRPr="003330FC">
        <w:rPr>
          <w:lang w:val="es-HN"/>
        </w:rPr>
        <w:t xml:space="preserve">Tabla </w:t>
      </w:r>
      <w:r w:rsidRPr="003330FC">
        <w:rPr>
          <w:lang w:val="es-HN"/>
        </w:rPr>
        <w:fldChar w:fldCharType="begin"/>
      </w:r>
      <w:r w:rsidRPr="003330FC">
        <w:rPr>
          <w:lang w:val="es-HN"/>
        </w:rPr>
        <w:instrText xml:space="preserve"> SEQ Tabla \* ARABIC </w:instrText>
      </w:r>
      <w:r w:rsidRPr="003330FC">
        <w:rPr>
          <w:lang w:val="es-HN"/>
        </w:rPr>
        <w:fldChar w:fldCharType="separate"/>
      </w:r>
      <w:r w:rsidR="00714DB0">
        <w:rPr>
          <w:noProof/>
          <w:lang w:val="es-HN"/>
        </w:rPr>
        <w:t>5</w:t>
      </w:r>
      <w:r w:rsidRPr="003330FC">
        <w:rPr>
          <w:lang w:val="es-HN"/>
        </w:rPr>
        <w:fldChar w:fldCharType="end"/>
      </w:r>
      <w:bookmarkEnd w:id="364"/>
      <w:r w:rsidRPr="003330FC">
        <w:rPr>
          <w:lang w:val="es-HN"/>
        </w:rPr>
        <w:t>. Matriz metodológica del estudio de prefactibilidad</w:t>
      </w:r>
      <w:bookmarkEnd w:id="365"/>
      <w:bookmarkEnd w:id="366"/>
      <w:bookmarkEnd w:id="367"/>
    </w:p>
    <w:tbl>
      <w:tblPr>
        <w:tblStyle w:val="TableGrid"/>
        <w:tblW w:w="0" w:type="auto"/>
        <w:jc w:val="center"/>
        <w:tblLook w:val="04A0" w:firstRow="1" w:lastRow="0" w:firstColumn="1" w:lastColumn="0" w:noHBand="0" w:noVBand="1"/>
      </w:tblPr>
      <w:tblGrid>
        <w:gridCol w:w="2590"/>
        <w:gridCol w:w="2590"/>
        <w:gridCol w:w="2590"/>
        <w:gridCol w:w="2590"/>
        <w:gridCol w:w="2590"/>
      </w:tblGrid>
      <w:tr w:rsidR="00C332F0" w:rsidRPr="003330FC" w14:paraId="15E63BE4" w14:textId="77777777" w:rsidTr="00613A0F">
        <w:trPr>
          <w:jc w:val="center"/>
        </w:trPr>
        <w:tc>
          <w:tcPr>
            <w:tcW w:w="2590" w:type="dxa"/>
            <w:vAlign w:val="center"/>
          </w:tcPr>
          <w:p w14:paraId="6071045D" w14:textId="58572FA7" w:rsidR="00C332F0" w:rsidRPr="003330FC" w:rsidRDefault="00CE60B0" w:rsidP="004269C2">
            <w:pPr>
              <w:pStyle w:val="TextodeTablas"/>
            </w:pPr>
            <w:r w:rsidRPr="003330FC">
              <w:t>Formulación del problema</w:t>
            </w:r>
          </w:p>
        </w:tc>
        <w:tc>
          <w:tcPr>
            <w:tcW w:w="2590" w:type="dxa"/>
            <w:vAlign w:val="center"/>
          </w:tcPr>
          <w:p w14:paraId="6AC14950" w14:textId="46D4A5DA" w:rsidR="00C332F0" w:rsidRPr="003330FC" w:rsidRDefault="003C50FD" w:rsidP="004269C2">
            <w:pPr>
              <w:pStyle w:val="TextodeTablas"/>
            </w:pPr>
            <w:r w:rsidRPr="003330FC">
              <w:t>Objetivo general</w:t>
            </w:r>
          </w:p>
        </w:tc>
        <w:tc>
          <w:tcPr>
            <w:tcW w:w="2590" w:type="dxa"/>
            <w:vAlign w:val="center"/>
          </w:tcPr>
          <w:p w14:paraId="142660A0" w14:textId="3973D701" w:rsidR="00C332F0" w:rsidRPr="003330FC" w:rsidRDefault="003C50FD" w:rsidP="004269C2">
            <w:pPr>
              <w:pStyle w:val="TextodeTablas"/>
            </w:pPr>
            <w:r w:rsidRPr="003330FC">
              <w:t>Objetivos específicos</w:t>
            </w:r>
          </w:p>
        </w:tc>
        <w:tc>
          <w:tcPr>
            <w:tcW w:w="2590" w:type="dxa"/>
            <w:vAlign w:val="center"/>
          </w:tcPr>
          <w:p w14:paraId="1F559672" w14:textId="0791E281" w:rsidR="00C332F0" w:rsidRPr="003330FC" w:rsidRDefault="003C50FD" w:rsidP="004269C2">
            <w:pPr>
              <w:pStyle w:val="TextodeTablas"/>
            </w:pPr>
            <w:r w:rsidRPr="003330FC">
              <w:t>Preguntas de investigación</w:t>
            </w:r>
          </w:p>
        </w:tc>
        <w:tc>
          <w:tcPr>
            <w:tcW w:w="2590" w:type="dxa"/>
            <w:vAlign w:val="center"/>
          </w:tcPr>
          <w:p w14:paraId="31794F5C" w14:textId="15FDD922" w:rsidR="00C332F0" w:rsidRPr="003330FC" w:rsidRDefault="003C50FD" w:rsidP="004269C2">
            <w:pPr>
              <w:pStyle w:val="TextodeTablas"/>
            </w:pPr>
            <w:r w:rsidRPr="003330FC">
              <w:t>Variables</w:t>
            </w:r>
          </w:p>
        </w:tc>
      </w:tr>
      <w:tr w:rsidR="0090479E" w:rsidRPr="003330FC" w14:paraId="6DB18E4A" w14:textId="77777777" w:rsidTr="00611DC2">
        <w:trPr>
          <w:trHeight w:val="1296"/>
          <w:jc w:val="center"/>
        </w:trPr>
        <w:tc>
          <w:tcPr>
            <w:tcW w:w="2590" w:type="dxa"/>
            <w:vMerge w:val="restart"/>
            <w:vAlign w:val="center"/>
          </w:tcPr>
          <w:p w14:paraId="3C944789" w14:textId="0E57B73D" w:rsidR="0090479E" w:rsidRPr="003330FC" w:rsidRDefault="0090479E" w:rsidP="004269C2">
            <w:pPr>
              <w:pStyle w:val="TextodeTablas"/>
            </w:pPr>
            <w:r w:rsidRPr="003330FC">
              <w:t>En la actualidad, se desconoce si realmente ¿es rentable invertir en un centro de boliche en la ciudad de San Pedro Sula, Cortés?</w:t>
            </w:r>
          </w:p>
        </w:tc>
        <w:tc>
          <w:tcPr>
            <w:tcW w:w="2590" w:type="dxa"/>
            <w:vMerge w:val="restart"/>
            <w:vAlign w:val="center"/>
          </w:tcPr>
          <w:p w14:paraId="1F8924F8" w14:textId="2139D2E5" w:rsidR="0090479E" w:rsidRPr="003330FC" w:rsidRDefault="0090479E" w:rsidP="004269C2">
            <w:pPr>
              <w:pStyle w:val="TextodeTablas"/>
            </w:pPr>
            <w:r w:rsidRPr="003330FC">
              <w:t>Determinar la rentabilidad de la apertura de un centro de entretenimiento enfocado en el boliche en la ciudad de San Pedro Sula, Cortés.</w:t>
            </w:r>
          </w:p>
        </w:tc>
        <w:tc>
          <w:tcPr>
            <w:tcW w:w="2590" w:type="dxa"/>
            <w:vAlign w:val="center"/>
          </w:tcPr>
          <w:p w14:paraId="6B5BFB88" w14:textId="58EE42A4" w:rsidR="0090479E" w:rsidRPr="003330FC" w:rsidRDefault="0090479E" w:rsidP="004269C2">
            <w:pPr>
              <w:pStyle w:val="TextodeTablas"/>
            </w:pPr>
            <w:r w:rsidRPr="003330FC">
              <w:t>Identificar por medio del análisis de mercado las características que el centro de boliche debe de usar a su favor para representar una diferencia competitiva.</w:t>
            </w:r>
          </w:p>
        </w:tc>
        <w:tc>
          <w:tcPr>
            <w:tcW w:w="2590" w:type="dxa"/>
            <w:vAlign w:val="center"/>
          </w:tcPr>
          <w:p w14:paraId="42CD8E83" w14:textId="0A1DC99A" w:rsidR="0090479E" w:rsidRPr="003330FC" w:rsidRDefault="00156FD2" w:rsidP="004269C2">
            <w:pPr>
              <w:pStyle w:val="TextodeTablas"/>
            </w:pPr>
            <w:r w:rsidRPr="003330FC">
              <w:t>¿Cuáles son las características que el centro de boliche debe aprovechar para establecer una diferencia competitiva en la ciudad de San Pedro Sula?</w:t>
            </w:r>
          </w:p>
        </w:tc>
        <w:tc>
          <w:tcPr>
            <w:tcW w:w="2590" w:type="dxa"/>
            <w:vAlign w:val="center"/>
          </w:tcPr>
          <w:p w14:paraId="62E1060A" w14:textId="0376DD7B" w:rsidR="0090479E" w:rsidRPr="003330FC" w:rsidRDefault="00397F03" w:rsidP="004269C2">
            <w:pPr>
              <w:pStyle w:val="TextodeTablas"/>
            </w:pPr>
            <w:r w:rsidRPr="003330FC">
              <w:t>Mercado</w:t>
            </w:r>
          </w:p>
        </w:tc>
      </w:tr>
      <w:tr w:rsidR="004269C2" w:rsidRPr="003330FC" w14:paraId="5709C57E" w14:textId="77777777" w:rsidTr="00611DC2">
        <w:trPr>
          <w:trHeight w:val="1296"/>
          <w:jc w:val="center"/>
        </w:trPr>
        <w:tc>
          <w:tcPr>
            <w:tcW w:w="2590" w:type="dxa"/>
            <w:vMerge/>
            <w:vAlign w:val="center"/>
          </w:tcPr>
          <w:p w14:paraId="36C75C3E" w14:textId="77777777" w:rsidR="004269C2" w:rsidRPr="003330FC" w:rsidRDefault="004269C2" w:rsidP="004269C2">
            <w:pPr>
              <w:pStyle w:val="TextodeTablas"/>
            </w:pPr>
          </w:p>
        </w:tc>
        <w:tc>
          <w:tcPr>
            <w:tcW w:w="2590" w:type="dxa"/>
            <w:vMerge/>
            <w:vAlign w:val="center"/>
          </w:tcPr>
          <w:p w14:paraId="192A7F48" w14:textId="77777777" w:rsidR="004269C2" w:rsidRPr="003330FC" w:rsidRDefault="004269C2" w:rsidP="004269C2">
            <w:pPr>
              <w:pStyle w:val="TextodeTablas"/>
            </w:pPr>
          </w:p>
        </w:tc>
        <w:tc>
          <w:tcPr>
            <w:tcW w:w="2590" w:type="dxa"/>
            <w:vMerge w:val="restart"/>
            <w:vAlign w:val="center"/>
          </w:tcPr>
          <w:p w14:paraId="0E61AEF2" w14:textId="729A5DBB" w:rsidR="004269C2" w:rsidRPr="003330FC" w:rsidRDefault="004269C2" w:rsidP="004269C2">
            <w:pPr>
              <w:pStyle w:val="TextodeTablas"/>
            </w:pPr>
            <w:r w:rsidRPr="003330FC">
              <w:t>Identificar las herramientas, equipo, ubicación optima del local e instalaciones que se requieren para un centro de boliche por medio del estudio técnico.</w:t>
            </w:r>
          </w:p>
        </w:tc>
        <w:tc>
          <w:tcPr>
            <w:tcW w:w="2590" w:type="dxa"/>
            <w:vAlign w:val="center"/>
          </w:tcPr>
          <w:p w14:paraId="54813FD2" w14:textId="4EC0AF2D" w:rsidR="004269C2" w:rsidRPr="003330FC" w:rsidRDefault="004269C2" w:rsidP="004269C2">
            <w:pPr>
              <w:pStyle w:val="TextodeTablas"/>
            </w:pPr>
            <w:r w:rsidRPr="003330FC">
              <w:t>¿Qué herramientas, equipos, ubicación óptima del local e instalaciones son identificados como necesarios para el funcionamiento eficiente de un centro de boliche en la ciudad de San Pedro Sula?</w:t>
            </w:r>
          </w:p>
        </w:tc>
        <w:tc>
          <w:tcPr>
            <w:tcW w:w="2590" w:type="dxa"/>
            <w:vMerge w:val="restart"/>
            <w:vAlign w:val="center"/>
          </w:tcPr>
          <w:p w14:paraId="7D7A472F" w14:textId="340D8876" w:rsidR="004269C2" w:rsidRPr="003330FC" w:rsidRDefault="004269C2" w:rsidP="004269C2">
            <w:pPr>
              <w:pStyle w:val="TextodeTablas"/>
            </w:pPr>
            <w:r w:rsidRPr="003330FC">
              <w:t>Técnico</w:t>
            </w:r>
          </w:p>
        </w:tc>
      </w:tr>
      <w:tr w:rsidR="004269C2" w:rsidRPr="003330FC" w14:paraId="5F076DB1" w14:textId="77777777" w:rsidTr="00611DC2">
        <w:trPr>
          <w:trHeight w:val="1296"/>
          <w:jc w:val="center"/>
        </w:trPr>
        <w:tc>
          <w:tcPr>
            <w:tcW w:w="2590" w:type="dxa"/>
            <w:vMerge/>
            <w:vAlign w:val="center"/>
          </w:tcPr>
          <w:p w14:paraId="388B4A44" w14:textId="77777777" w:rsidR="004269C2" w:rsidRPr="003330FC" w:rsidRDefault="004269C2" w:rsidP="004269C2">
            <w:pPr>
              <w:pStyle w:val="TextodeTablas"/>
            </w:pPr>
          </w:p>
        </w:tc>
        <w:tc>
          <w:tcPr>
            <w:tcW w:w="2590" w:type="dxa"/>
            <w:vMerge/>
            <w:vAlign w:val="center"/>
          </w:tcPr>
          <w:p w14:paraId="52ACEEDD" w14:textId="77777777" w:rsidR="004269C2" w:rsidRPr="003330FC" w:rsidRDefault="004269C2" w:rsidP="004269C2">
            <w:pPr>
              <w:pStyle w:val="TextodeTablas"/>
            </w:pPr>
          </w:p>
        </w:tc>
        <w:tc>
          <w:tcPr>
            <w:tcW w:w="2590" w:type="dxa"/>
            <w:vMerge/>
            <w:vAlign w:val="center"/>
          </w:tcPr>
          <w:p w14:paraId="4F547E29" w14:textId="77777777" w:rsidR="004269C2" w:rsidRPr="003330FC" w:rsidRDefault="004269C2" w:rsidP="004269C2">
            <w:pPr>
              <w:pStyle w:val="TextodeTablas"/>
            </w:pPr>
          </w:p>
        </w:tc>
        <w:tc>
          <w:tcPr>
            <w:tcW w:w="2590" w:type="dxa"/>
            <w:vAlign w:val="center"/>
          </w:tcPr>
          <w:p w14:paraId="7778B79E" w14:textId="28BE4D4C" w:rsidR="004269C2" w:rsidRPr="003330FC" w:rsidRDefault="004269C2" w:rsidP="004269C2">
            <w:pPr>
              <w:pStyle w:val="TextodeTablas"/>
            </w:pPr>
            <w:r w:rsidRPr="003330FC">
              <w:t>¿Cuál es el modelo de negocio óptimo para un centro de boliche en la ciudad de San Pedro Sula?</w:t>
            </w:r>
          </w:p>
        </w:tc>
        <w:tc>
          <w:tcPr>
            <w:tcW w:w="2590" w:type="dxa"/>
            <w:vMerge/>
            <w:vAlign w:val="center"/>
          </w:tcPr>
          <w:p w14:paraId="6D292899" w14:textId="77777777" w:rsidR="004269C2" w:rsidRPr="003330FC" w:rsidRDefault="004269C2" w:rsidP="004269C2">
            <w:pPr>
              <w:pStyle w:val="TextodeTablas"/>
            </w:pPr>
          </w:p>
        </w:tc>
      </w:tr>
      <w:tr w:rsidR="004269C2" w:rsidRPr="003330FC" w14:paraId="53DD6834" w14:textId="77777777" w:rsidTr="00E85BE4">
        <w:trPr>
          <w:trHeight w:val="2602"/>
          <w:jc w:val="center"/>
        </w:trPr>
        <w:tc>
          <w:tcPr>
            <w:tcW w:w="2590" w:type="dxa"/>
            <w:vMerge/>
            <w:vAlign w:val="center"/>
          </w:tcPr>
          <w:p w14:paraId="2C4BB1BB" w14:textId="77777777" w:rsidR="004269C2" w:rsidRPr="003330FC" w:rsidRDefault="004269C2" w:rsidP="004269C2">
            <w:pPr>
              <w:pStyle w:val="TextodeTablas"/>
            </w:pPr>
          </w:p>
        </w:tc>
        <w:tc>
          <w:tcPr>
            <w:tcW w:w="2590" w:type="dxa"/>
            <w:vMerge/>
            <w:vAlign w:val="center"/>
          </w:tcPr>
          <w:p w14:paraId="6EEE0C40" w14:textId="77777777" w:rsidR="004269C2" w:rsidRPr="003330FC" w:rsidRDefault="004269C2" w:rsidP="004269C2">
            <w:pPr>
              <w:pStyle w:val="TextodeTablas"/>
            </w:pPr>
          </w:p>
        </w:tc>
        <w:tc>
          <w:tcPr>
            <w:tcW w:w="2590" w:type="dxa"/>
            <w:vAlign w:val="center"/>
          </w:tcPr>
          <w:p w14:paraId="3D58F1BB" w14:textId="52C9900B" w:rsidR="004269C2" w:rsidRPr="003330FC" w:rsidRDefault="004269C2" w:rsidP="004269C2">
            <w:pPr>
              <w:pStyle w:val="TextodeTablas"/>
            </w:pPr>
            <w:r w:rsidRPr="003330FC">
              <w:t>Evaluar por medio de un estudio de rentabilidad financiera la viabilidad para un centro de boliche en la ciudad de San Pedro Sula.</w:t>
            </w:r>
          </w:p>
        </w:tc>
        <w:tc>
          <w:tcPr>
            <w:tcW w:w="2590" w:type="dxa"/>
            <w:vAlign w:val="center"/>
          </w:tcPr>
          <w:p w14:paraId="183E5DCA" w14:textId="7E0CD619" w:rsidR="004269C2" w:rsidRPr="003330FC" w:rsidRDefault="004269C2" w:rsidP="004269C2">
            <w:pPr>
              <w:pStyle w:val="TextodeTablas"/>
            </w:pPr>
            <w:r w:rsidRPr="003330FC">
              <w:t>¿Cuál es la viabilidad financiera de un centro de boliche en la ciudad de San Pedro Sula?</w:t>
            </w:r>
          </w:p>
        </w:tc>
        <w:tc>
          <w:tcPr>
            <w:tcW w:w="2590" w:type="dxa"/>
            <w:vAlign w:val="center"/>
          </w:tcPr>
          <w:p w14:paraId="2BA0D378" w14:textId="1A9A7F2C" w:rsidR="004269C2" w:rsidRPr="003330FC" w:rsidRDefault="004269C2" w:rsidP="004269C2">
            <w:pPr>
              <w:pStyle w:val="TextodeTablas"/>
            </w:pPr>
            <w:r w:rsidRPr="003330FC">
              <w:t>Financiero</w:t>
            </w:r>
          </w:p>
        </w:tc>
      </w:tr>
      <w:tr w:rsidR="004269C2" w:rsidRPr="003330FC" w14:paraId="50CED493" w14:textId="77777777" w:rsidTr="00611DC2">
        <w:trPr>
          <w:trHeight w:val="1296"/>
          <w:jc w:val="center"/>
        </w:trPr>
        <w:tc>
          <w:tcPr>
            <w:tcW w:w="2590" w:type="dxa"/>
            <w:vMerge/>
            <w:vAlign w:val="center"/>
          </w:tcPr>
          <w:p w14:paraId="6D4FF6E5" w14:textId="77777777" w:rsidR="004269C2" w:rsidRPr="003330FC" w:rsidRDefault="004269C2" w:rsidP="004269C2">
            <w:pPr>
              <w:pStyle w:val="TextodeTablas"/>
            </w:pPr>
          </w:p>
        </w:tc>
        <w:tc>
          <w:tcPr>
            <w:tcW w:w="2590" w:type="dxa"/>
            <w:vMerge/>
            <w:vAlign w:val="center"/>
          </w:tcPr>
          <w:p w14:paraId="2FBFA98D" w14:textId="77777777" w:rsidR="004269C2" w:rsidRPr="003330FC" w:rsidRDefault="004269C2" w:rsidP="004269C2">
            <w:pPr>
              <w:pStyle w:val="TextodeTablas"/>
            </w:pPr>
          </w:p>
        </w:tc>
        <w:tc>
          <w:tcPr>
            <w:tcW w:w="2590" w:type="dxa"/>
            <w:vAlign w:val="center"/>
          </w:tcPr>
          <w:p w14:paraId="66D85186" w14:textId="288D7E0B" w:rsidR="004269C2" w:rsidRPr="003330FC" w:rsidRDefault="004269C2" w:rsidP="004269C2">
            <w:pPr>
              <w:pStyle w:val="TextodeTablas"/>
            </w:pPr>
            <w:r w:rsidRPr="003330FC">
              <w:t>Establecer el marco legal que se requiere para poder dar apertura a un centro de boliche por medio una asesoría legal.</w:t>
            </w:r>
          </w:p>
        </w:tc>
        <w:tc>
          <w:tcPr>
            <w:tcW w:w="2590" w:type="dxa"/>
            <w:vAlign w:val="center"/>
          </w:tcPr>
          <w:p w14:paraId="13BC7094" w14:textId="31030853" w:rsidR="004269C2" w:rsidRPr="003330FC" w:rsidRDefault="004269C2" w:rsidP="004269C2">
            <w:pPr>
              <w:pStyle w:val="TextodeTablas"/>
            </w:pPr>
            <w:r w:rsidRPr="003330FC">
              <w:t>¿Cuáles son los aspectos del marco legal que se deben tener en cuenta para la apertura de un centro de boliche en la ciudad de San Pedro Sula?</w:t>
            </w:r>
          </w:p>
        </w:tc>
        <w:tc>
          <w:tcPr>
            <w:tcW w:w="2590" w:type="dxa"/>
            <w:vAlign w:val="center"/>
          </w:tcPr>
          <w:p w14:paraId="3F378AA6" w14:textId="420ACAD5" w:rsidR="004269C2" w:rsidRPr="003330FC" w:rsidRDefault="004269C2" w:rsidP="004269C2">
            <w:pPr>
              <w:pStyle w:val="TextodeTablas"/>
            </w:pPr>
            <w:r w:rsidRPr="003330FC">
              <w:t>Legal</w:t>
            </w:r>
          </w:p>
        </w:tc>
      </w:tr>
    </w:tbl>
    <w:p w14:paraId="353118A7" w14:textId="77777777" w:rsidR="00D7799B" w:rsidRPr="003330FC" w:rsidRDefault="00D7799B" w:rsidP="00D7799B">
      <w:pPr>
        <w:pStyle w:val="FuentedeTablasyFiguras"/>
        <w:rPr>
          <w:lang w:val="es-HN"/>
        </w:rPr>
        <w:sectPr w:rsidR="00D7799B" w:rsidRPr="003330FC" w:rsidSect="00D81A28">
          <w:type w:val="continuous"/>
          <w:pgSz w:w="15840" w:h="12240" w:orient="landscape" w:code="1"/>
          <w:pgMar w:top="1440" w:right="1440" w:bottom="1440" w:left="1440" w:header="706" w:footer="706" w:gutter="0"/>
          <w:cols w:space="708"/>
          <w:docGrid w:linePitch="360"/>
        </w:sectPr>
      </w:pPr>
      <w:r w:rsidRPr="003330FC">
        <w:rPr>
          <w:lang w:val="es-HN"/>
        </w:rPr>
        <w:t>Fuente: Elaboración propia</w:t>
      </w:r>
    </w:p>
    <w:p w14:paraId="378B8D6B" w14:textId="77777777" w:rsidR="00D7799B" w:rsidRPr="003330FC" w:rsidRDefault="00D7799B" w:rsidP="00D7799B">
      <w:pPr>
        <w:pStyle w:val="Heading3"/>
      </w:pPr>
      <w:bookmarkStart w:id="368" w:name="_Toc138546853"/>
      <w:bookmarkStart w:id="369" w:name="_Toc158752353"/>
      <w:r w:rsidRPr="003330FC">
        <w:t>ESQUEMA DE VARIABLES DE ESTUDIO</w:t>
      </w:r>
      <w:bookmarkEnd w:id="368"/>
      <w:bookmarkEnd w:id="369"/>
    </w:p>
    <w:p w14:paraId="18CFE397" w14:textId="0D66D5D1" w:rsidR="00112D89" w:rsidRPr="003330FC" w:rsidRDefault="00112D89" w:rsidP="00112D89">
      <w:pPr>
        <w:pStyle w:val="TextoPrincipal"/>
        <w:rPr>
          <w:b/>
        </w:rPr>
      </w:pPr>
      <w:bookmarkStart w:id="370" w:name="_Ref137834626"/>
      <w:bookmarkStart w:id="371" w:name="_Toc138546906"/>
      <w:r w:rsidRPr="003330FC">
        <w:t>En el marco de la investigación sobre la prefactibilidad de un centro de boliche en San Pedro Sula, Honduras, se han identificado cuatro variables clave que guiarán el estudio.</w:t>
      </w:r>
      <w:r w:rsidR="00A931DB" w:rsidRPr="003330FC">
        <w:t xml:space="preserve"> Mismas que se pueden observar a continuación:</w:t>
      </w:r>
    </w:p>
    <w:p w14:paraId="0A8A52C9" w14:textId="77777777" w:rsidR="00112D89" w:rsidRPr="003330FC" w:rsidRDefault="00112D89" w:rsidP="00D7799B">
      <w:pPr>
        <w:pStyle w:val="Ttulodetablasyfiguras"/>
        <w:rPr>
          <w:b w:val="0"/>
          <w:szCs w:val="24"/>
          <w:lang w:val="es-HN"/>
        </w:rPr>
      </w:pPr>
    </w:p>
    <w:p w14:paraId="6694561A" w14:textId="3B4020B5" w:rsidR="00112D89" w:rsidRPr="003330FC" w:rsidRDefault="00EA3AB6" w:rsidP="0070526B">
      <w:pPr>
        <w:pStyle w:val="Ttulodetablasyfiguras"/>
        <w:jc w:val="center"/>
        <w:rPr>
          <w:b w:val="0"/>
          <w:szCs w:val="24"/>
          <w:lang w:val="es-HN"/>
        </w:rPr>
      </w:pPr>
      <w:r w:rsidRPr="003330FC">
        <w:rPr>
          <w:noProof/>
          <w:lang w:val="es-HN"/>
        </w:rPr>
        <w:drawing>
          <wp:inline distT="0" distB="0" distL="0" distR="0" wp14:anchorId="2120E8AF" wp14:editId="0259A6D6">
            <wp:extent cx="5610758" cy="4072595"/>
            <wp:effectExtent l="0" t="0" r="9525"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619930" cy="4079252"/>
                    </a:xfrm>
                    <a:prstGeom prst="rect">
                      <a:avLst/>
                    </a:prstGeom>
                    <a:noFill/>
                    <a:ln>
                      <a:noFill/>
                    </a:ln>
                  </pic:spPr>
                </pic:pic>
              </a:graphicData>
            </a:graphic>
          </wp:inline>
        </w:drawing>
      </w:r>
    </w:p>
    <w:p w14:paraId="625D569A" w14:textId="68286EDF" w:rsidR="00D7799B" w:rsidRPr="003330FC" w:rsidRDefault="00D7799B" w:rsidP="00D7799B">
      <w:pPr>
        <w:pStyle w:val="Ttulodetablasyfiguras"/>
        <w:rPr>
          <w:lang w:val="es-HN"/>
        </w:rPr>
      </w:pPr>
      <w:bookmarkStart w:id="372" w:name="_Toc158752558"/>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13</w:t>
      </w:r>
      <w:r w:rsidRPr="003330FC">
        <w:rPr>
          <w:lang w:val="es-HN"/>
        </w:rPr>
        <w:fldChar w:fldCharType="end"/>
      </w:r>
      <w:bookmarkEnd w:id="370"/>
      <w:r w:rsidRPr="003330FC">
        <w:rPr>
          <w:lang w:val="es-HN"/>
        </w:rPr>
        <w:t>. Diagrama de variables</w:t>
      </w:r>
      <w:bookmarkEnd w:id="371"/>
      <w:r w:rsidR="00421F02" w:rsidRPr="003330FC">
        <w:rPr>
          <w:lang w:val="es-HN"/>
        </w:rPr>
        <w:t xml:space="preserve"> del estudio</w:t>
      </w:r>
      <w:bookmarkEnd w:id="372"/>
    </w:p>
    <w:p w14:paraId="31D04AA8" w14:textId="77777777" w:rsidR="00D7799B" w:rsidRPr="003330FC" w:rsidRDefault="00D7799B" w:rsidP="00D7799B">
      <w:pPr>
        <w:pStyle w:val="FuentedeTablasyFiguras"/>
        <w:rPr>
          <w:lang w:val="es-HN"/>
        </w:rPr>
      </w:pPr>
      <w:r w:rsidRPr="003330FC">
        <w:rPr>
          <w:lang w:val="es-HN"/>
        </w:rPr>
        <w:t>Fuente: Elaboración propia</w:t>
      </w:r>
    </w:p>
    <w:p w14:paraId="42EF3211" w14:textId="77777777" w:rsidR="00D7799B" w:rsidRPr="003330FC" w:rsidRDefault="00D7799B" w:rsidP="00D7799B">
      <w:pPr>
        <w:pStyle w:val="Heading3"/>
      </w:pPr>
      <w:bookmarkStart w:id="373" w:name="_Toc138546854"/>
      <w:bookmarkStart w:id="374" w:name="_Toc158752354"/>
      <w:r w:rsidRPr="003330FC">
        <w:t>OPERACIONALIZACIÓN DE LAS VARIABLES</w:t>
      </w:r>
      <w:bookmarkEnd w:id="373"/>
      <w:bookmarkEnd w:id="374"/>
    </w:p>
    <w:p w14:paraId="6D6088D2" w14:textId="77777777" w:rsidR="00D7799B" w:rsidRPr="003330FC" w:rsidRDefault="00D7799B" w:rsidP="00D7799B">
      <w:pPr>
        <w:pStyle w:val="TextoPrincipal"/>
      </w:pPr>
      <w:r w:rsidRPr="003330FC">
        <w:t>En esta sección se establece la definición conceptual y operacional de cada variable las cuales ya fueron mencionadas anteriormente. Permite identificar los indicadores que establecen la correcta medición para cada variable independiente, ya sea de forma cualitativa o cuantitativa.</w:t>
      </w:r>
    </w:p>
    <w:p w14:paraId="2D8CDEA9" w14:textId="1217BDC3" w:rsidR="00D7799B" w:rsidRPr="003330FC" w:rsidRDefault="00D7799B" w:rsidP="0089043F">
      <w:pPr>
        <w:pStyle w:val="TextoPrincipal"/>
        <w:sectPr w:rsidR="00D7799B" w:rsidRPr="003330FC" w:rsidSect="00D81A28">
          <w:type w:val="continuous"/>
          <w:pgSz w:w="12240" w:h="15840" w:code="1"/>
          <w:pgMar w:top="1440" w:right="1440" w:bottom="1440" w:left="1440" w:header="706" w:footer="706" w:gutter="0"/>
          <w:cols w:space="708"/>
          <w:docGrid w:linePitch="360"/>
        </w:sectPr>
      </w:pPr>
      <w:r w:rsidRPr="003330FC">
        <w:t xml:space="preserve">En la </w:t>
      </w:r>
      <w:r w:rsidRPr="003330FC">
        <w:fldChar w:fldCharType="begin"/>
      </w:r>
      <w:r w:rsidRPr="003330FC">
        <w:instrText xml:space="preserve"> REF _Ref137916781 \h </w:instrText>
      </w:r>
      <w:r w:rsidRPr="003330FC">
        <w:fldChar w:fldCharType="separate"/>
      </w:r>
      <w:r w:rsidR="00714DB0" w:rsidRPr="003330FC">
        <w:t xml:space="preserve">Tabla </w:t>
      </w:r>
      <w:r w:rsidR="00714DB0">
        <w:rPr>
          <w:noProof/>
        </w:rPr>
        <w:t>6</w:t>
      </w:r>
      <w:r w:rsidRPr="003330FC">
        <w:fldChar w:fldCharType="end"/>
      </w:r>
      <w:r w:rsidRPr="003330FC">
        <w:t xml:space="preserve"> se observa la operacionalización de las variables con su dimensión, indicador, preguntas y técnicas empleadas para la correcta evaluación de cada variable que permitirá analizar la viabilidad del centro de boliche.</w:t>
      </w:r>
      <w:r w:rsidRPr="003330FC">
        <w:br w:type="page"/>
      </w:r>
    </w:p>
    <w:p w14:paraId="1046D7F5" w14:textId="343FA47A" w:rsidR="00D7799B" w:rsidRPr="003330FC" w:rsidRDefault="00D7799B" w:rsidP="00D7799B">
      <w:pPr>
        <w:pStyle w:val="Ttulodetablasyfiguras"/>
        <w:rPr>
          <w:lang w:val="es-HN"/>
        </w:rPr>
      </w:pPr>
      <w:bookmarkStart w:id="375" w:name="_Ref137916781"/>
      <w:bookmarkStart w:id="376" w:name="_Toc138546009"/>
      <w:bookmarkStart w:id="377" w:name="_Toc138546890"/>
      <w:bookmarkStart w:id="378" w:name="_Toc158752489"/>
      <w:r w:rsidRPr="003330FC">
        <w:rPr>
          <w:lang w:val="es-HN"/>
        </w:rPr>
        <w:t xml:space="preserve">Tabla </w:t>
      </w:r>
      <w:r w:rsidRPr="003330FC">
        <w:rPr>
          <w:lang w:val="es-HN"/>
        </w:rPr>
        <w:fldChar w:fldCharType="begin"/>
      </w:r>
      <w:r w:rsidRPr="003330FC">
        <w:rPr>
          <w:lang w:val="es-HN"/>
        </w:rPr>
        <w:instrText xml:space="preserve"> SEQ Tabla \* ARABIC </w:instrText>
      </w:r>
      <w:r w:rsidRPr="003330FC">
        <w:rPr>
          <w:lang w:val="es-HN"/>
        </w:rPr>
        <w:fldChar w:fldCharType="separate"/>
      </w:r>
      <w:r w:rsidR="00714DB0">
        <w:rPr>
          <w:noProof/>
          <w:lang w:val="es-HN"/>
        </w:rPr>
        <w:t>6</w:t>
      </w:r>
      <w:r w:rsidRPr="003330FC">
        <w:rPr>
          <w:lang w:val="es-HN"/>
        </w:rPr>
        <w:fldChar w:fldCharType="end"/>
      </w:r>
      <w:bookmarkEnd w:id="375"/>
      <w:r w:rsidRPr="003330FC">
        <w:rPr>
          <w:lang w:val="es-HN"/>
        </w:rPr>
        <w:t xml:space="preserve">. </w:t>
      </w:r>
      <w:r w:rsidR="00664058">
        <w:rPr>
          <w:lang w:val="es-HN"/>
        </w:rPr>
        <w:t>O</w:t>
      </w:r>
      <w:r w:rsidRPr="003330FC">
        <w:rPr>
          <w:lang w:val="es-HN"/>
        </w:rPr>
        <w:t>peracionalización de las variables</w:t>
      </w:r>
      <w:bookmarkEnd w:id="376"/>
      <w:bookmarkEnd w:id="377"/>
      <w:bookmarkEnd w:id="378"/>
    </w:p>
    <w:tbl>
      <w:tblPr>
        <w:tblStyle w:val="TableGrid"/>
        <w:tblW w:w="0" w:type="auto"/>
        <w:tblLook w:val="04A0" w:firstRow="1" w:lastRow="0" w:firstColumn="1" w:lastColumn="0" w:noHBand="0" w:noVBand="1"/>
      </w:tblPr>
      <w:tblGrid>
        <w:gridCol w:w="1075"/>
        <w:gridCol w:w="2283"/>
        <w:gridCol w:w="3060"/>
        <w:gridCol w:w="1702"/>
        <w:gridCol w:w="1806"/>
        <w:gridCol w:w="1949"/>
        <w:gridCol w:w="1075"/>
      </w:tblGrid>
      <w:tr w:rsidR="00C34226" w:rsidRPr="003330FC" w14:paraId="6035100A" w14:textId="77777777" w:rsidTr="002862FE">
        <w:tc>
          <w:tcPr>
            <w:tcW w:w="1075" w:type="dxa"/>
            <w:vMerge w:val="restart"/>
            <w:vAlign w:val="center"/>
          </w:tcPr>
          <w:p w14:paraId="4DC8A3EA" w14:textId="5C7231ED" w:rsidR="00C34226" w:rsidRPr="003330FC" w:rsidRDefault="00C34226" w:rsidP="00653A24">
            <w:pPr>
              <w:pStyle w:val="TextodeTablas"/>
              <w:rPr>
                <w:b/>
                <w:bCs/>
              </w:rPr>
            </w:pPr>
            <w:r w:rsidRPr="003330FC">
              <w:rPr>
                <w:b/>
                <w:bCs/>
              </w:rPr>
              <w:t>Variable</w:t>
            </w:r>
          </w:p>
        </w:tc>
        <w:tc>
          <w:tcPr>
            <w:tcW w:w="5343" w:type="dxa"/>
            <w:gridSpan w:val="2"/>
            <w:vAlign w:val="center"/>
          </w:tcPr>
          <w:p w14:paraId="6727DF66" w14:textId="419F1E40" w:rsidR="00C34226" w:rsidRPr="003330FC" w:rsidRDefault="00C34226" w:rsidP="00653A24">
            <w:pPr>
              <w:pStyle w:val="TextodeTablas"/>
            </w:pPr>
            <w:r w:rsidRPr="003330FC">
              <w:rPr>
                <w:b/>
                <w:bCs/>
              </w:rPr>
              <w:t>Definición</w:t>
            </w:r>
          </w:p>
        </w:tc>
        <w:tc>
          <w:tcPr>
            <w:tcW w:w="1702" w:type="dxa"/>
            <w:vMerge w:val="restart"/>
            <w:vAlign w:val="center"/>
          </w:tcPr>
          <w:p w14:paraId="7FB2474F" w14:textId="62F3F17F" w:rsidR="00C34226" w:rsidRPr="003330FC" w:rsidRDefault="00C34226" w:rsidP="00653A24">
            <w:pPr>
              <w:pStyle w:val="TextodeTablas"/>
              <w:rPr>
                <w:b/>
                <w:bCs/>
              </w:rPr>
            </w:pPr>
            <w:r w:rsidRPr="003330FC">
              <w:rPr>
                <w:b/>
                <w:bCs/>
              </w:rPr>
              <w:t>Dimensión</w:t>
            </w:r>
          </w:p>
        </w:tc>
        <w:tc>
          <w:tcPr>
            <w:tcW w:w="0" w:type="auto"/>
            <w:vMerge w:val="restart"/>
            <w:vAlign w:val="center"/>
          </w:tcPr>
          <w:p w14:paraId="75669A2E" w14:textId="285FBA95" w:rsidR="00C34226" w:rsidRPr="003330FC" w:rsidRDefault="00C34226" w:rsidP="00653A24">
            <w:pPr>
              <w:pStyle w:val="TextodeTablas"/>
              <w:rPr>
                <w:b/>
                <w:bCs/>
              </w:rPr>
            </w:pPr>
            <w:r w:rsidRPr="003330FC">
              <w:rPr>
                <w:b/>
                <w:bCs/>
              </w:rPr>
              <w:t>Indicador</w:t>
            </w:r>
          </w:p>
        </w:tc>
        <w:tc>
          <w:tcPr>
            <w:tcW w:w="1949" w:type="dxa"/>
            <w:vMerge w:val="restart"/>
            <w:vAlign w:val="center"/>
          </w:tcPr>
          <w:p w14:paraId="7C35D9E8" w14:textId="1E7FC81C" w:rsidR="00C34226" w:rsidRPr="003330FC" w:rsidRDefault="00C34226" w:rsidP="00653A24">
            <w:pPr>
              <w:pStyle w:val="TextodeTablas"/>
              <w:rPr>
                <w:b/>
                <w:bCs/>
              </w:rPr>
            </w:pPr>
            <w:r w:rsidRPr="003330FC">
              <w:rPr>
                <w:b/>
                <w:bCs/>
              </w:rPr>
              <w:t>Preguntas</w:t>
            </w:r>
          </w:p>
        </w:tc>
        <w:tc>
          <w:tcPr>
            <w:tcW w:w="1075" w:type="dxa"/>
            <w:vMerge w:val="restart"/>
            <w:vAlign w:val="center"/>
          </w:tcPr>
          <w:p w14:paraId="415E782C" w14:textId="4E4B5455" w:rsidR="00C34226" w:rsidRPr="003330FC" w:rsidRDefault="00C34226" w:rsidP="00653A24">
            <w:pPr>
              <w:pStyle w:val="TextodeTablas"/>
              <w:rPr>
                <w:b/>
                <w:bCs/>
              </w:rPr>
            </w:pPr>
            <w:r w:rsidRPr="003330FC">
              <w:rPr>
                <w:b/>
                <w:bCs/>
              </w:rPr>
              <w:t>Técnicas</w:t>
            </w:r>
          </w:p>
        </w:tc>
      </w:tr>
      <w:tr w:rsidR="00C34226" w:rsidRPr="003330FC" w14:paraId="0B6DB42A" w14:textId="77777777" w:rsidTr="002862FE">
        <w:tc>
          <w:tcPr>
            <w:tcW w:w="1075" w:type="dxa"/>
            <w:vMerge/>
            <w:vAlign w:val="center"/>
          </w:tcPr>
          <w:p w14:paraId="6EB54A96" w14:textId="77777777" w:rsidR="00C34226" w:rsidRPr="003330FC" w:rsidRDefault="00C34226" w:rsidP="00653A24">
            <w:pPr>
              <w:pStyle w:val="TextodeTablas"/>
              <w:jc w:val="left"/>
            </w:pPr>
          </w:p>
        </w:tc>
        <w:tc>
          <w:tcPr>
            <w:tcW w:w="2283" w:type="dxa"/>
            <w:vAlign w:val="center"/>
          </w:tcPr>
          <w:p w14:paraId="3BFB5F78" w14:textId="661C47D0" w:rsidR="00C34226" w:rsidRPr="003330FC" w:rsidRDefault="00C34226" w:rsidP="007842FB">
            <w:pPr>
              <w:pStyle w:val="TextodeTablas"/>
              <w:rPr>
                <w:b/>
                <w:bCs/>
              </w:rPr>
            </w:pPr>
            <w:r w:rsidRPr="003330FC">
              <w:rPr>
                <w:b/>
                <w:bCs/>
              </w:rPr>
              <w:t>Conceptual</w:t>
            </w:r>
          </w:p>
        </w:tc>
        <w:tc>
          <w:tcPr>
            <w:tcW w:w="3060" w:type="dxa"/>
            <w:vAlign w:val="center"/>
          </w:tcPr>
          <w:p w14:paraId="358A458D" w14:textId="111F3EBB" w:rsidR="00C34226" w:rsidRPr="003330FC" w:rsidRDefault="00C34226" w:rsidP="007842FB">
            <w:pPr>
              <w:pStyle w:val="TextodeTablas"/>
              <w:rPr>
                <w:b/>
                <w:bCs/>
              </w:rPr>
            </w:pPr>
            <w:r w:rsidRPr="003330FC">
              <w:rPr>
                <w:b/>
                <w:bCs/>
              </w:rPr>
              <w:t>Operacional</w:t>
            </w:r>
          </w:p>
        </w:tc>
        <w:tc>
          <w:tcPr>
            <w:tcW w:w="1702" w:type="dxa"/>
            <w:vMerge/>
            <w:vAlign w:val="center"/>
          </w:tcPr>
          <w:p w14:paraId="149B0C97" w14:textId="77777777" w:rsidR="00C34226" w:rsidRPr="003330FC" w:rsidRDefault="00C34226" w:rsidP="00653A24">
            <w:pPr>
              <w:pStyle w:val="TextodeTablas"/>
              <w:jc w:val="left"/>
            </w:pPr>
          </w:p>
        </w:tc>
        <w:tc>
          <w:tcPr>
            <w:tcW w:w="0" w:type="auto"/>
            <w:vMerge/>
            <w:vAlign w:val="center"/>
          </w:tcPr>
          <w:p w14:paraId="1B3EB295" w14:textId="77777777" w:rsidR="00C34226" w:rsidRPr="003330FC" w:rsidRDefault="00C34226" w:rsidP="00653A24">
            <w:pPr>
              <w:pStyle w:val="TextodeTablas"/>
              <w:jc w:val="left"/>
            </w:pPr>
          </w:p>
        </w:tc>
        <w:tc>
          <w:tcPr>
            <w:tcW w:w="1949" w:type="dxa"/>
            <w:vMerge/>
            <w:vAlign w:val="center"/>
          </w:tcPr>
          <w:p w14:paraId="4F55BAAC" w14:textId="77777777" w:rsidR="00C34226" w:rsidRPr="003330FC" w:rsidRDefault="00C34226" w:rsidP="00653A24">
            <w:pPr>
              <w:pStyle w:val="TextodeTablas"/>
              <w:jc w:val="left"/>
            </w:pPr>
          </w:p>
        </w:tc>
        <w:tc>
          <w:tcPr>
            <w:tcW w:w="1075" w:type="dxa"/>
            <w:vMerge/>
            <w:vAlign w:val="center"/>
          </w:tcPr>
          <w:p w14:paraId="0D297B59" w14:textId="77777777" w:rsidR="00C34226" w:rsidRPr="003330FC" w:rsidRDefault="00C34226" w:rsidP="00653A24">
            <w:pPr>
              <w:pStyle w:val="TextodeTablas"/>
              <w:jc w:val="left"/>
            </w:pPr>
          </w:p>
        </w:tc>
      </w:tr>
      <w:tr w:rsidR="00C60502" w:rsidRPr="003330FC" w14:paraId="50DA2286" w14:textId="77777777" w:rsidTr="002862FE">
        <w:trPr>
          <w:trHeight w:val="557"/>
        </w:trPr>
        <w:tc>
          <w:tcPr>
            <w:tcW w:w="1075" w:type="dxa"/>
            <w:vMerge w:val="restart"/>
            <w:vAlign w:val="center"/>
          </w:tcPr>
          <w:p w14:paraId="0AA576E5" w14:textId="4A699BE0" w:rsidR="00C60502" w:rsidRPr="003330FC" w:rsidRDefault="00C60502" w:rsidP="00653A24">
            <w:pPr>
              <w:pStyle w:val="TextodeTablas"/>
              <w:jc w:val="left"/>
            </w:pPr>
            <w:r w:rsidRPr="003330FC">
              <w:t>Mercado</w:t>
            </w:r>
          </w:p>
        </w:tc>
        <w:tc>
          <w:tcPr>
            <w:tcW w:w="2283" w:type="dxa"/>
            <w:vMerge w:val="restart"/>
            <w:vAlign w:val="center"/>
          </w:tcPr>
          <w:p w14:paraId="08CED52F" w14:textId="5F6074A9" w:rsidR="00C60502" w:rsidRPr="003330FC" w:rsidRDefault="00C60502" w:rsidP="00653A24">
            <w:pPr>
              <w:pStyle w:val="TextodeTablas"/>
              <w:jc w:val="left"/>
            </w:pPr>
            <w:r w:rsidRPr="003330FC">
              <w:t>El estudio de mercado es un proceso sistemático que implica la recopilación y análisis de información específica sobre un mercado para comprender sus características y tendencias.</w:t>
            </w:r>
          </w:p>
        </w:tc>
        <w:tc>
          <w:tcPr>
            <w:tcW w:w="3060" w:type="dxa"/>
            <w:vMerge w:val="restart"/>
            <w:vAlign w:val="center"/>
          </w:tcPr>
          <w:p w14:paraId="01D52313" w14:textId="73D66267" w:rsidR="00C60502" w:rsidRPr="003330FC" w:rsidRDefault="00C60502" w:rsidP="00653A24">
            <w:pPr>
              <w:pStyle w:val="TextodeTablas"/>
              <w:jc w:val="left"/>
            </w:pPr>
            <w:r w:rsidRPr="003330FC">
              <w:t>Operacionalmente, esto se logra mediante la identificación de objetivos, el diseño de la investigación, la recopilación y análisis de datos, y la presentación de conclusiones con el fin de informar la toma de decisiones empresariales.</w:t>
            </w:r>
          </w:p>
        </w:tc>
        <w:tc>
          <w:tcPr>
            <w:tcW w:w="1702" w:type="dxa"/>
            <w:vMerge w:val="restart"/>
            <w:vAlign w:val="center"/>
          </w:tcPr>
          <w:p w14:paraId="68AF4FD0" w14:textId="0516640D" w:rsidR="00C60502" w:rsidRPr="003330FC" w:rsidRDefault="00C60502" w:rsidP="00653A24">
            <w:pPr>
              <w:pStyle w:val="TextodeTablas"/>
              <w:jc w:val="left"/>
            </w:pPr>
            <w:r w:rsidRPr="003330FC">
              <w:t>Demanda</w:t>
            </w:r>
          </w:p>
        </w:tc>
        <w:tc>
          <w:tcPr>
            <w:tcW w:w="0" w:type="auto"/>
            <w:vMerge w:val="restart"/>
            <w:vAlign w:val="center"/>
          </w:tcPr>
          <w:p w14:paraId="23816B92" w14:textId="77777777" w:rsidR="00C60502" w:rsidRPr="003330FC" w:rsidRDefault="00C60502" w:rsidP="00653A24">
            <w:pPr>
              <w:pStyle w:val="TextodeTablas"/>
              <w:jc w:val="left"/>
            </w:pPr>
            <w:r w:rsidRPr="003330FC">
              <w:t>Número de clientes promedios diarios</w:t>
            </w:r>
          </w:p>
        </w:tc>
        <w:tc>
          <w:tcPr>
            <w:tcW w:w="1949" w:type="dxa"/>
            <w:vAlign w:val="center"/>
          </w:tcPr>
          <w:p w14:paraId="5DFFD3EB" w14:textId="597CCAEA" w:rsidR="00C60502" w:rsidRPr="003330FC" w:rsidRDefault="00C60502" w:rsidP="00653A24">
            <w:pPr>
              <w:pStyle w:val="TextodeTablas"/>
              <w:jc w:val="left"/>
            </w:pPr>
            <w:r w:rsidRPr="003330FC">
              <w:t>¿Ha ido usted a un centro de boliche?</w:t>
            </w:r>
          </w:p>
        </w:tc>
        <w:tc>
          <w:tcPr>
            <w:tcW w:w="1075" w:type="dxa"/>
            <w:vAlign w:val="center"/>
          </w:tcPr>
          <w:p w14:paraId="5AE2FB93" w14:textId="7DB52B53" w:rsidR="00C60502" w:rsidRPr="003330FC" w:rsidRDefault="00C60502" w:rsidP="00653A24">
            <w:pPr>
              <w:pStyle w:val="TextodeTablas"/>
              <w:jc w:val="left"/>
            </w:pPr>
            <w:r w:rsidRPr="003330FC">
              <w:t>Encuesta</w:t>
            </w:r>
          </w:p>
        </w:tc>
      </w:tr>
      <w:tr w:rsidR="00C60502" w:rsidRPr="003330FC" w14:paraId="4213CD95" w14:textId="77777777" w:rsidTr="002862FE">
        <w:trPr>
          <w:trHeight w:val="980"/>
        </w:trPr>
        <w:tc>
          <w:tcPr>
            <w:tcW w:w="1075" w:type="dxa"/>
            <w:vMerge/>
            <w:vAlign w:val="center"/>
          </w:tcPr>
          <w:p w14:paraId="4E232A1C" w14:textId="77777777" w:rsidR="00C60502" w:rsidRPr="003330FC" w:rsidRDefault="00C60502" w:rsidP="00B810B3">
            <w:pPr>
              <w:pStyle w:val="TextodeTablas"/>
              <w:jc w:val="left"/>
            </w:pPr>
          </w:p>
        </w:tc>
        <w:tc>
          <w:tcPr>
            <w:tcW w:w="2283" w:type="dxa"/>
            <w:vMerge/>
            <w:vAlign w:val="center"/>
          </w:tcPr>
          <w:p w14:paraId="36136191" w14:textId="77777777" w:rsidR="00C60502" w:rsidRPr="003330FC" w:rsidRDefault="00C60502" w:rsidP="00B810B3">
            <w:pPr>
              <w:pStyle w:val="TextodeTablas"/>
              <w:jc w:val="left"/>
            </w:pPr>
          </w:p>
        </w:tc>
        <w:tc>
          <w:tcPr>
            <w:tcW w:w="3060" w:type="dxa"/>
            <w:vMerge/>
            <w:vAlign w:val="center"/>
          </w:tcPr>
          <w:p w14:paraId="2092D903" w14:textId="77777777" w:rsidR="00C60502" w:rsidRPr="003330FC" w:rsidRDefault="00C60502" w:rsidP="00B810B3">
            <w:pPr>
              <w:pStyle w:val="TextodeTablas"/>
              <w:jc w:val="left"/>
            </w:pPr>
          </w:p>
        </w:tc>
        <w:tc>
          <w:tcPr>
            <w:tcW w:w="1702" w:type="dxa"/>
            <w:vMerge/>
            <w:vAlign w:val="center"/>
          </w:tcPr>
          <w:p w14:paraId="3C9BF9B1" w14:textId="77777777" w:rsidR="00C60502" w:rsidRPr="003330FC" w:rsidRDefault="00C60502" w:rsidP="00B810B3">
            <w:pPr>
              <w:pStyle w:val="TextodeTablas"/>
              <w:jc w:val="left"/>
            </w:pPr>
          </w:p>
        </w:tc>
        <w:tc>
          <w:tcPr>
            <w:tcW w:w="0" w:type="auto"/>
            <w:vMerge/>
            <w:vAlign w:val="center"/>
          </w:tcPr>
          <w:p w14:paraId="46C6DE95" w14:textId="77777777" w:rsidR="00C60502" w:rsidRPr="003330FC" w:rsidRDefault="00C60502" w:rsidP="00B810B3">
            <w:pPr>
              <w:pStyle w:val="TextodeTablas"/>
              <w:jc w:val="left"/>
            </w:pPr>
          </w:p>
        </w:tc>
        <w:tc>
          <w:tcPr>
            <w:tcW w:w="1949" w:type="dxa"/>
            <w:vAlign w:val="center"/>
          </w:tcPr>
          <w:p w14:paraId="5655C774" w14:textId="50E916B5" w:rsidR="00C60502" w:rsidRPr="003330FC" w:rsidRDefault="00C60502" w:rsidP="00B810B3">
            <w:pPr>
              <w:pStyle w:val="TextodeTablas"/>
              <w:jc w:val="left"/>
            </w:pPr>
            <w:r w:rsidRPr="003330FC">
              <w:t>¿Si hubiera mucha afluencia de personas recurriría a un centro de boliche?</w:t>
            </w:r>
          </w:p>
        </w:tc>
        <w:tc>
          <w:tcPr>
            <w:tcW w:w="1075" w:type="dxa"/>
            <w:vAlign w:val="center"/>
          </w:tcPr>
          <w:p w14:paraId="0ACEFEDB" w14:textId="08879084" w:rsidR="00C60502" w:rsidRPr="003330FC" w:rsidRDefault="00C60502" w:rsidP="00B810B3">
            <w:pPr>
              <w:pStyle w:val="TextodeTablas"/>
              <w:jc w:val="left"/>
            </w:pPr>
            <w:r w:rsidRPr="003330FC">
              <w:t>Encuesta</w:t>
            </w:r>
          </w:p>
        </w:tc>
      </w:tr>
      <w:tr w:rsidR="00C60502" w:rsidRPr="003330FC" w14:paraId="6AC6C231" w14:textId="77777777" w:rsidTr="002862FE">
        <w:trPr>
          <w:trHeight w:val="791"/>
        </w:trPr>
        <w:tc>
          <w:tcPr>
            <w:tcW w:w="1075" w:type="dxa"/>
            <w:vMerge/>
            <w:vAlign w:val="center"/>
          </w:tcPr>
          <w:p w14:paraId="064FF0AE" w14:textId="77777777" w:rsidR="00C60502" w:rsidRPr="003330FC" w:rsidRDefault="00C60502" w:rsidP="00B810B3">
            <w:pPr>
              <w:pStyle w:val="TextodeTablas"/>
              <w:jc w:val="left"/>
            </w:pPr>
          </w:p>
        </w:tc>
        <w:tc>
          <w:tcPr>
            <w:tcW w:w="2283" w:type="dxa"/>
            <w:vMerge/>
            <w:vAlign w:val="center"/>
          </w:tcPr>
          <w:p w14:paraId="43D10719" w14:textId="77777777" w:rsidR="00C60502" w:rsidRPr="003330FC" w:rsidRDefault="00C60502" w:rsidP="00B810B3">
            <w:pPr>
              <w:pStyle w:val="TextodeTablas"/>
              <w:jc w:val="left"/>
            </w:pPr>
          </w:p>
        </w:tc>
        <w:tc>
          <w:tcPr>
            <w:tcW w:w="3060" w:type="dxa"/>
            <w:vMerge/>
            <w:vAlign w:val="center"/>
          </w:tcPr>
          <w:p w14:paraId="450A1349" w14:textId="77777777" w:rsidR="00C60502" w:rsidRPr="003330FC" w:rsidRDefault="00C60502" w:rsidP="00B810B3">
            <w:pPr>
              <w:pStyle w:val="TextodeTablas"/>
              <w:jc w:val="left"/>
            </w:pPr>
          </w:p>
        </w:tc>
        <w:tc>
          <w:tcPr>
            <w:tcW w:w="1702" w:type="dxa"/>
            <w:vMerge/>
            <w:vAlign w:val="center"/>
          </w:tcPr>
          <w:p w14:paraId="2E92C31E" w14:textId="77777777" w:rsidR="00C60502" w:rsidRPr="003330FC" w:rsidRDefault="00C60502" w:rsidP="00B810B3">
            <w:pPr>
              <w:pStyle w:val="TextodeTablas"/>
              <w:jc w:val="left"/>
            </w:pPr>
          </w:p>
        </w:tc>
        <w:tc>
          <w:tcPr>
            <w:tcW w:w="0" w:type="auto"/>
            <w:vMerge/>
            <w:vAlign w:val="center"/>
          </w:tcPr>
          <w:p w14:paraId="02BF35E5" w14:textId="77777777" w:rsidR="00C60502" w:rsidRPr="003330FC" w:rsidRDefault="00C60502" w:rsidP="00B810B3">
            <w:pPr>
              <w:pStyle w:val="TextodeTablas"/>
              <w:jc w:val="left"/>
            </w:pPr>
          </w:p>
        </w:tc>
        <w:tc>
          <w:tcPr>
            <w:tcW w:w="1949" w:type="dxa"/>
            <w:vAlign w:val="center"/>
          </w:tcPr>
          <w:p w14:paraId="7C8335B4" w14:textId="4BF3AE43" w:rsidR="00C60502" w:rsidRPr="003330FC" w:rsidRDefault="00C60502" w:rsidP="00B810B3">
            <w:pPr>
              <w:pStyle w:val="TextodeTablas"/>
              <w:jc w:val="left"/>
            </w:pPr>
            <w:r w:rsidRPr="003330FC">
              <w:t>¿Qué tan interesado estaría de visitar un centro de boliche?</w:t>
            </w:r>
          </w:p>
        </w:tc>
        <w:tc>
          <w:tcPr>
            <w:tcW w:w="1075" w:type="dxa"/>
            <w:vAlign w:val="center"/>
          </w:tcPr>
          <w:p w14:paraId="4F542971" w14:textId="288E08AF" w:rsidR="00C60502" w:rsidRPr="003330FC" w:rsidRDefault="00C60502" w:rsidP="00B810B3">
            <w:pPr>
              <w:pStyle w:val="TextodeTablas"/>
              <w:jc w:val="left"/>
            </w:pPr>
            <w:r w:rsidRPr="003330FC">
              <w:t>Encuesta</w:t>
            </w:r>
          </w:p>
        </w:tc>
      </w:tr>
      <w:tr w:rsidR="00C60502" w:rsidRPr="003330FC" w14:paraId="5E5AFBE4" w14:textId="77777777" w:rsidTr="002862FE">
        <w:trPr>
          <w:trHeight w:val="1223"/>
        </w:trPr>
        <w:tc>
          <w:tcPr>
            <w:tcW w:w="1075" w:type="dxa"/>
            <w:vMerge/>
            <w:vAlign w:val="center"/>
          </w:tcPr>
          <w:p w14:paraId="2309A918" w14:textId="77777777" w:rsidR="00C60502" w:rsidRPr="003330FC" w:rsidRDefault="00C60502" w:rsidP="00B810B3">
            <w:pPr>
              <w:pStyle w:val="TextodeTablas"/>
              <w:jc w:val="left"/>
            </w:pPr>
          </w:p>
        </w:tc>
        <w:tc>
          <w:tcPr>
            <w:tcW w:w="2283" w:type="dxa"/>
            <w:vMerge/>
            <w:vAlign w:val="center"/>
          </w:tcPr>
          <w:p w14:paraId="44A8AFD9" w14:textId="77777777" w:rsidR="00C60502" w:rsidRPr="003330FC" w:rsidRDefault="00C60502" w:rsidP="00B810B3">
            <w:pPr>
              <w:pStyle w:val="TextodeTablas"/>
              <w:jc w:val="left"/>
            </w:pPr>
          </w:p>
        </w:tc>
        <w:tc>
          <w:tcPr>
            <w:tcW w:w="3060" w:type="dxa"/>
            <w:vMerge/>
            <w:vAlign w:val="center"/>
          </w:tcPr>
          <w:p w14:paraId="166EDF2B" w14:textId="77777777" w:rsidR="00C60502" w:rsidRPr="003330FC" w:rsidRDefault="00C60502" w:rsidP="00B810B3">
            <w:pPr>
              <w:pStyle w:val="TextodeTablas"/>
              <w:jc w:val="left"/>
            </w:pPr>
          </w:p>
        </w:tc>
        <w:tc>
          <w:tcPr>
            <w:tcW w:w="1702" w:type="dxa"/>
            <w:vMerge/>
            <w:vAlign w:val="center"/>
          </w:tcPr>
          <w:p w14:paraId="3674251A" w14:textId="77777777" w:rsidR="00C60502" w:rsidRPr="003330FC" w:rsidRDefault="00C60502" w:rsidP="00B810B3">
            <w:pPr>
              <w:pStyle w:val="TextodeTablas"/>
              <w:jc w:val="left"/>
            </w:pPr>
          </w:p>
        </w:tc>
        <w:tc>
          <w:tcPr>
            <w:tcW w:w="0" w:type="auto"/>
            <w:vAlign w:val="center"/>
          </w:tcPr>
          <w:p w14:paraId="20C01DEE" w14:textId="216C4ED5" w:rsidR="00C60502" w:rsidRPr="003330FC" w:rsidRDefault="00C60502" w:rsidP="00B810B3">
            <w:pPr>
              <w:pStyle w:val="TextodeTablas"/>
              <w:jc w:val="left"/>
            </w:pPr>
            <w:r w:rsidRPr="003330FC">
              <w:t>Frecuencia promedio de asistencia</w:t>
            </w:r>
          </w:p>
        </w:tc>
        <w:tc>
          <w:tcPr>
            <w:tcW w:w="1949" w:type="dxa"/>
            <w:vAlign w:val="center"/>
          </w:tcPr>
          <w:p w14:paraId="0548F1E1" w14:textId="55967FEC" w:rsidR="00C60502" w:rsidRPr="003330FC" w:rsidRDefault="00C60502" w:rsidP="00B810B3">
            <w:pPr>
              <w:pStyle w:val="TextodeTablas"/>
              <w:jc w:val="left"/>
            </w:pPr>
            <w:r w:rsidRPr="003330FC">
              <w:t>¿Qué cantidad de veces recurriría si su grupo social llega frecuentemente a un centro de boliche?</w:t>
            </w:r>
          </w:p>
        </w:tc>
        <w:tc>
          <w:tcPr>
            <w:tcW w:w="1075" w:type="dxa"/>
            <w:vAlign w:val="center"/>
          </w:tcPr>
          <w:p w14:paraId="2FC97359" w14:textId="2193E8FD" w:rsidR="00C60502" w:rsidRPr="003330FC" w:rsidRDefault="00C60502" w:rsidP="00B810B3">
            <w:pPr>
              <w:pStyle w:val="TextodeTablas"/>
              <w:jc w:val="left"/>
            </w:pPr>
            <w:r w:rsidRPr="003330FC">
              <w:t>Encuesta</w:t>
            </w:r>
          </w:p>
        </w:tc>
      </w:tr>
      <w:tr w:rsidR="00C60502" w:rsidRPr="003330FC" w14:paraId="71FD7BD8" w14:textId="77777777" w:rsidTr="002862FE">
        <w:tc>
          <w:tcPr>
            <w:tcW w:w="1075" w:type="dxa"/>
            <w:vMerge/>
            <w:vAlign w:val="center"/>
          </w:tcPr>
          <w:p w14:paraId="01F184D3" w14:textId="77777777" w:rsidR="00C60502" w:rsidRPr="003330FC" w:rsidRDefault="00C60502" w:rsidP="00B810B3">
            <w:pPr>
              <w:pStyle w:val="TextodeTablas"/>
              <w:jc w:val="left"/>
            </w:pPr>
          </w:p>
        </w:tc>
        <w:tc>
          <w:tcPr>
            <w:tcW w:w="2283" w:type="dxa"/>
            <w:vMerge/>
            <w:vAlign w:val="center"/>
          </w:tcPr>
          <w:p w14:paraId="29813BF1" w14:textId="77777777" w:rsidR="00C60502" w:rsidRPr="003330FC" w:rsidRDefault="00C60502" w:rsidP="00B810B3">
            <w:pPr>
              <w:pStyle w:val="TextodeTablas"/>
              <w:jc w:val="left"/>
            </w:pPr>
          </w:p>
        </w:tc>
        <w:tc>
          <w:tcPr>
            <w:tcW w:w="3060" w:type="dxa"/>
            <w:vMerge/>
            <w:vAlign w:val="center"/>
          </w:tcPr>
          <w:p w14:paraId="5DE54340" w14:textId="77777777" w:rsidR="00C60502" w:rsidRPr="003330FC" w:rsidRDefault="00C60502" w:rsidP="00B810B3">
            <w:pPr>
              <w:pStyle w:val="TextodeTablas"/>
              <w:jc w:val="left"/>
            </w:pPr>
          </w:p>
        </w:tc>
        <w:tc>
          <w:tcPr>
            <w:tcW w:w="1702" w:type="dxa"/>
            <w:vMerge w:val="restart"/>
            <w:vAlign w:val="center"/>
          </w:tcPr>
          <w:p w14:paraId="3F51CFA8" w14:textId="78E19C63" w:rsidR="00C60502" w:rsidRPr="003330FC" w:rsidRDefault="00C60502" w:rsidP="00B810B3">
            <w:pPr>
              <w:pStyle w:val="TextodeTablas"/>
              <w:jc w:val="left"/>
            </w:pPr>
            <w:r w:rsidRPr="003330FC">
              <w:t>Preferencias y comportamiento del mercado</w:t>
            </w:r>
          </w:p>
        </w:tc>
        <w:tc>
          <w:tcPr>
            <w:tcW w:w="0" w:type="auto"/>
            <w:vMerge w:val="restart"/>
            <w:vAlign w:val="center"/>
          </w:tcPr>
          <w:p w14:paraId="40983EF7" w14:textId="59B4C3FA" w:rsidR="00C60502" w:rsidRPr="003330FC" w:rsidRDefault="00C60502" w:rsidP="00B810B3">
            <w:pPr>
              <w:pStyle w:val="TextodeTablas"/>
              <w:jc w:val="left"/>
            </w:pPr>
            <w:r w:rsidRPr="003330FC">
              <w:t>Frecuencia promedio de visita a otras alternativas de entretenimiento</w:t>
            </w:r>
          </w:p>
        </w:tc>
        <w:tc>
          <w:tcPr>
            <w:tcW w:w="1949" w:type="dxa"/>
            <w:vAlign w:val="center"/>
          </w:tcPr>
          <w:p w14:paraId="2BB468E4" w14:textId="4BFE29BE" w:rsidR="00C60502" w:rsidRPr="003330FC" w:rsidRDefault="00C60502" w:rsidP="00B810B3">
            <w:pPr>
              <w:pStyle w:val="TextodeTablas"/>
              <w:jc w:val="left"/>
            </w:pPr>
            <w:r w:rsidRPr="003330FC">
              <w:t>¿Qué tipo de entretenimiento prefieres?</w:t>
            </w:r>
          </w:p>
        </w:tc>
        <w:tc>
          <w:tcPr>
            <w:tcW w:w="1075" w:type="dxa"/>
            <w:vAlign w:val="center"/>
          </w:tcPr>
          <w:p w14:paraId="0D6EE2BF" w14:textId="2A10BD67" w:rsidR="00C60502" w:rsidRPr="003330FC" w:rsidRDefault="00C60502" w:rsidP="00B810B3">
            <w:pPr>
              <w:pStyle w:val="TextodeTablas"/>
              <w:jc w:val="left"/>
            </w:pPr>
            <w:r w:rsidRPr="003330FC">
              <w:t>Encuesta</w:t>
            </w:r>
          </w:p>
        </w:tc>
      </w:tr>
      <w:tr w:rsidR="00C60502" w:rsidRPr="003330FC" w14:paraId="05D20370" w14:textId="77777777" w:rsidTr="002862FE">
        <w:tc>
          <w:tcPr>
            <w:tcW w:w="1075" w:type="dxa"/>
            <w:vMerge/>
            <w:vAlign w:val="center"/>
          </w:tcPr>
          <w:p w14:paraId="7195CD96" w14:textId="77777777" w:rsidR="00C60502" w:rsidRPr="003330FC" w:rsidRDefault="00C60502" w:rsidP="00B810B3">
            <w:pPr>
              <w:pStyle w:val="TextodeTablas"/>
              <w:jc w:val="left"/>
            </w:pPr>
          </w:p>
        </w:tc>
        <w:tc>
          <w:tcPr>
            <w:tcW w:w="2283" w:type="dxa"/>
            <w:vMerge/>
            <w:vAlign w:val="center"/>
          </w:tcPr>
          <w:p w14:paraId="1AFCED2E" w14:textId="77777777" w:rsidR="00C60502" w:rsidRPr="003330FC" w:rsidRDefault="00C60502" w:rsidP="00B810B3">
            <w:pPr>
              <w:pStyle w:val="TextodeTablas"/>
              <w:jc w:val="left"/>
            </w:pPr>
          </w:p>
        </w:tc>
        <w:tc>
          <w:tcPr>
            <w:tcW w:w="3060" w:type="dxa"/>
            <w:vMerge/>
            <w:vAlign w:val="center"/>
          </w:tcPr>
          <w:p w14:paraId="7423B096" w14:textId="77777777" w:rsidR="00C60502" w:rsidRPr="003330FC" w:rsidRDefault="00C60502" w:rsidP="00B810B3">
            <w:pPr>
              <w:pStyle w:val="TextodeTablas"/>
              <w:jc w:val="left"/>
            </w:pPr>
          </w:p>
        </w:tc>
        <w:tc>
          <w:tcPr>
            <w:tcW w:w="1702" w:type="dxa"/>
            <w:vMerge/>
            <w:vAlign w:val="center"/>
          </w:tcPr>
          <w:p w14:paraId="183A5126" w14:textId="77777777" w:rsidR="00C60502" w:rsidRPr="003330FC" w:rsidRDefault="00C60502" w:rsidP="00B810B3">
            <w:pPr>
              <w:pStyle w:val="TextodeTablas"/>
              <w:jc w:val="left"/>
            </w:pPr>
          </w:p>
        </w:tc>
        <w:tc>
          <w:tcPr>
            <w:tcW w:w="0" w:type="auto"/>
            <w:vMerge/>
            <w:vAlign w:val="center"/>
          </w:tcPr>
          <w:p w14:paraId="1047CC97" w14:textId="77777777" w:rsidR="00C60502" w:rsidRPr="003330FC" w:rsidRDefault="00C60502" w:rsidP="00B810B3">
            <w:pPr>
              <w:pStyle w:val="TextodeTablas"/>
              <w:jc w:val="left"/>
            </w:pPr>
          </w:p>
        </w:tc>
        <w:tc>
          <w:tcPr>
            <w:tcW w:w="1949" w:type="dxa"/>
            <w:vAlign w:val="center"/>
          </w:tcPr>
          <w:p w14:paraId="2D806FA9" w14:textId="4D3B7D5C" w:rsidR="00C60502" w:rsidRPr="003330FC" w:rsidRDefault="00C60502" w:rsidP="00B810B3">
            <w:pPr>
              <w:pStyle w:val="TextodeTablas"/>
              <w:jc w:val="left"/>
            </w:pPr>
            <w:r w:rsidRPr="003330FC">
              <w:t>¿Qué cantidad de veces recurre a un centro de entretenimiento al mes?</w:t>
            </w:r>
          </w:p>
        </w:tc>
        <w:tc>
          <w:tcPr>
            <w:tcW w:w="1075" w:type="dxa"/>
            <w:vAlign w:val="center"/>
          </w:tcPr>
          <w:p w14:paraId="7A8CC798" w14:textId="51E9227C" w:rsidR="00C60502" w:rsidRPr="003330FC" w:rsidRDefault="00C60502" w:rsidP="00B810B3">
            <w:pPr>
              <w:pStyle w:val="TextodeTablas"/>
              <w:jc w:val="left"/>
            </w:pPr>
            <w:r w:rsidRPr="003330FC">
              <w:t>Encuesta</w:t>
            </w:r>
          </w:p>
        </w:tc>
      </w:tr>
      <w:tr w:rsidR="00C60502" w:rsidRPr="003330FC" w14:paraId="745A7B5E" w14:textId="77777777" w:rsidTr="002862FE">
        <w:tc>
          <w:tcPr>
            <w:tcW w:w="1075" w:type="dxa"/>
            <w:vMerge/>
            <w:vAlign w:val="center"/>
          </w:tcPr>
          <w:p w14:paraId="45A1B10D" w14:textId="77777777" w:rsidR="00C60502" w:rsidRPr="003330FC" w:rsidRDefault="00C60502" w:rsidP="0051533D">
            <w:pPr>
              <w:pStyle w:val="TextodeTablas"/>
              <w:jc w:val="left"/>
            </w:pPr>
          </w:p>
        </w:tc>
        <w:tc>
          <w:tcPr>
            <w:tcW w:w="2283" w:type="dxa"/>
            <w:vMerge/>
            <w:vAlign w:val="center"/>
          </w:tcPr>
          <w:p w14:paraId="6712222D" w14:textId="77777777" w:rsidR="00C60502" w:rsidRPr="003330FC" w:rsidRDefault="00C60502" w:rsidP="0051533D">
            <w:pPr>
              <w:pStyle w:val="TextodeTablas"/>
              <w:jc w:val="left"/>
            </w:pPr>
          </w:p>
        </w:tc>
        <w:tc>
          <w:tcPr>
            <w:tcW w:w="3060" w:type="dxa"/>
            <w:vMerge/>
            <w:vAlign w:val="center"/>
          </w:tcPr>
          <w:p w14:paraId="3DB60C1D" w14:textId="77777777" w:rsidR="00C60502" w:rsidRPr="003330FC" w:rsidRDefault="00C60502" w:rsidP="0051533D">
            <w:pPr>
              <w:pStyle w:val="TextodeTablas"/>
              <w:jc w:val="left"/>
            </w:pPr>
          </w:p>
        </w:tc>
        <w:tc>
          <w:tcPr>
            <w:tcW w:w="1702" w:type="dxa"/>
            <w:vMerge/>
            <w:vAlign w:val="center"/>
          </w:tcPr>
          <w:p w14:paraId="0BFB805E" w14:textId="77777777" w:rsidR="00C60502" w:rsidRPr="003330FC" w:rsidRDefault="00C60502" w:rsidP="0051533D">
            <w:pPr>
              <w:pStyle w:val="TextodeTablas"/>
              <w:jc w:val="left"/>
            </w:pPr>
          </w:p>
        </w:tc>
        <w:tc>
          <w:tcPr>
            <w:tcW w:w="0" w:type="auto"/>
            <w:vMerge/>
            <w:vAlign w:val="center"/>
          </w:tcPr>
          <w:p w14:paraId="4A7842BB" w14:textId="77777777" w:rsidR="00C60502" w:rsidRPr="003330FC" w:rsidRDefault="00C60502" w:rsidP="0051533D">
            <w:pPr>
              <w:pStyle w:val="TextodeTablas"/>
              <w:jc w:val="left"/>
            </w:pPr>
          </w:p>
        </w:tc>
        <w:tc>
          <w:tcPr>
            <w:tcW w:w="1949" w:type="dxa"/>
            <w:vAlign w:val="center"/>
          </w:tcPr>
          <w:p w14:paraId="02A4DCB3" w14:textId="4027CB5B" w:rsidR="00C60502" w:rsidRPr="003330FC" w:rsidRDefault="00C60502" w:rsidP="0051533D">
            <w:pPr>
              <w:pStyle w:val="TextodeTablas"/>
              <w:jc w:val="left"/>
            </w:pPr>
            <w:r w:rsidRPr="003330FC">
              <w:t>¿Cuál es su red social favorita?</w:t>
            </w:r>
          </w:p>
        </w:tc>
        <w:tc>
          <w:tcPr>
            <w:tcW w:w="1075" w:type="dxa"/>
            <w:vAlign w:val="center"/>
          </w:tcPr>
          <w:p w14:paraId="437ED913" w14:textId="7FF6F02E" w:rsidR="00C60502" w:rsidRPr="003330FC" w:rsidRDefault="00C60502" w:rsidP="0051533D">
            <w:pPr>
              <w:pStyle w:val="TextodeTablas"/>
              <w:jc w:val="left"/>
            </w:pPr>
            <w:r w:rsidRPr="003330FC">
              <w:t>Encuesta</w:t>
            </w:r>
          </w:p>
        </w:tc>
      </w:tr>
      <w:tr w:rsidR="00C60502" w:rsidRPr="003330FC" w14:paraId="74E3D83C" w14:textId="77777777" w:rsidTr="002862FE">
        <w:tc>
          <w:tcPr>
            <w:tcW w:w="1075" w:type="dxa"/>
            <w:vMerge/>
            <w:vAlign w:val="center"/>
          </w:tcPr>
          <w:p w14:paraId="16E60D6A" w14:textId="77777777" w:rsidR="00C60502" w:rsidRPr="003330FC" w:rsidRDefault="00C60502" w:rsidP="0051533D">
            <w:pPr>
              <w:pStyle w:val="TextodeTablas"/>
              <w:jc w:val="left"/>
            </w:pPr>
          </w:p>
        </w:tc>
        <w:tc>
          <w:tcPr>
            <w:tcW w:w="2283" w:type="dxa"/>
            <w:vMerge/>
            <w:vAlign w:val="center"/>
          </w:tcPr>
          <w:p w14:paraId="129D4BD7" w14:textId="77777777" w:rsidR="00C60502" w:rsidRPr="003330FC" w:rsidRDefault="00C60502" w:rsidP="0051533D">
            <w:pPr>
              <w:pStyle w:val="TextodeTablas"/>
              <w:jc w:val="left"/>
            </w:pPr>
          </w:p>
        </w:tc>
        <w:tc>
          <w:tcPr>
            <w:tcW w:w="3060" w:type="dxa"/>
            <w:vMerge/>
            <w:vAlign w:val="center"/>
          </w:tcPr>
          <w:p w14:paraId="377330A7" w14:textId="77777777" w:rsidR="00C60502" w:rsidRPr="003330FC" w:rsidRDefault="00C60502" w:rsidP="0051533D">
            <w:pPr>
              <w:pStyle w:val="TextodeTablas"/>
              <w:jc w:val="left"/>
            </w:pPr>
          </w:p>
        </w:tc>
        <w:tc>
          <w:tcPr>
            <w:tcW w:w="1702" w:type="dxa"/>
            <w:vMerge/>
            <w:vAlign w:val="center"/>
          </w:tcPr>
          <w:p w14:paraId="591E3D53" w14:textId="77777777" w:rsidR="00C60502" w:rsidRPr="003330FC" w:rsidRDefault="00C60502" w:rsidP="0051533D">
            <w:pPr>
              <w:pStyle w:val="TextodeTablas"/>
              <w:jc w:val="left"/>
            </w:pPr>
          </w:p>
        </w:tc>
        <w:tc>
          <w:tcPr>
            <w:tcW w:w="0" w:type="auto"/>
            <w:vAlign w:val="center"/>
          </w:tcPr>
          <w:p w14:paraId="78237E01" w14:textId="39979711" w:rsidR="00C60502" w:rsidRPr="003330FC" w:rsidRDefault="00C60502" w:rsidP="0051533D">
            <w:pPr>
              <w:pStyle w:val="TextodeTablas"/>
              <w:jc w:val="left"/>
            </w:pPr>
            <w:r w:rsidRPr="003330FC">
              <w:t>Número de clientes promedios diarios</w:t>
            </w:r>
          </w:p>
        </w:tc>
        <w:tc>
          <w:tcPr>
            <w:tcW w:w="1949" w:type="dxa"/>
            <w:vAlign w:val="center"/>
          </w:tcPr>
          <w:p w14:paraId="04A5D8F0" w14:textId="7C49FFD2" w:rsidR="00C60502" w:rsidRPr="003330FC" w:rsidRDefault="00C60502" w:rsidP="0051533D">
            <w:pPr>
              <w:pStyle w:val="TextodeTablas"/>
              <w:jc w:val="left"/>
            </w:pPr>
            <w:r w:rsidRPr="003330FC">
              <w:t>¿Con cuántos amigos / familiares suele asistir a los centros de entretenimiento?</w:t>
            </w:r>
          </w:p>
        </w:tc>
        <w:tc>
          <w:tcPr>
            <w:tcW w:w="1075" w:type="dxa"/>
            <w:vAlign w:val="center"/>
          </w:tcPr>
          <w:p w14:paraId="69802A4E" w14:textId="57DE17CF" w:rsidR="00C60502" w:rsidRPr="003330FC" w:rsidRDefault="00C60502" w:rsidP="0051533D">
            <w:pPr>
              <w:pStyle w:val="TextodeTablas"/>
              <w:jc w:val="left"/>
            </w:pPr>
            <w:r w:rsidRPr="003330FC">
              <w:t>Encuesta</w:t>
            </w:r>
          </w:p>
        </w:tc>
      </w:tr>
      <w:tr w:rsidR="00C60502" w:rsidRPr="003330FC" w14:paraId="3BDDD0A3" w14:textId="77777777" w:rsidTr="002862FE">
        <w:tc>
          <w:tcPr>
            <w:tcW w:w="1075" w:type="dxa"/>
            <w:vMerge/>
            <w:vAlign w:val="center"/>
          </w:tcPr>
          <w:p w14:paraId="079FAB16" w14:textId="77777777" w:rsidR="00C60502" w:rsidRPr="003330FC" w:rsidRDefault="00C60502" w:rsidP="0051533D">
            <w:pPr>
              <w:pStyle w:val="TextodeTablas"/>
              <w:jc w:val="left"/>
            </w:pPr>
          </w:p>
        </w:tc>
        <w:tc>
          <w:tcPr>
            <w:tcW w:w="2283" w:type="dxa"/>
            <w:vMerge/>
            <w:vAlign w:val="center"/>
          </w:tcPr>
          <w:p w14:paraId="13732597" w14:textId="77777777" w:rsidR="00C60502" w:rsidRPr="003330FC" w:rsidRDefault="00C60502" w:rsidP="0051533D">
            <w:pPr>
              <w:pStyle w:val="TextodeTablas"/>
              <w:jc w:val="left"/>
            </w:pPr>
          </w:p>
        </w:tc>
        <w:tc>
          <w:tcPr>
            <w:tcW w:w="3060" w:type="dxa"/>
            <w:vMerge/>
            <w:vAlign w:val="center"/>
          </w:tcPr>
          <w:p w14:paraId="4375C6FB" w14:textId="77777777" w:rsidR="00C60502" w:rsidRPr="003330FC" w:rsidRDefault="00C60502" w:rsidP="0051533D">
            <w:pPr>
              <w:pStyle w:val="TextodeTablas"/>
              <w:jc w:val="left"/>
            </w:pPr>
          </w:p>
        </w:tc>
        <w:tc>
          <w:tcPr>
            <w:tcW w:w="1702" w:type="dxa"/>
            <w:vMerge/>
            <w:vAlign w:val="center"/>
          </w:tcPr>
          <w:p w14:paraId="185F5CB5" w14:textId="77777777" w:rsidR="00C60502" w:rsidRPr="003330FC" w:rsidRDefault="00C60502" w:rsidP="0051533D">
            <w:pPr>
              <w:pStyle w:val="TextodeTablas"/>
              <w:jc w:val="left"/>
            </w:pPr>
          </w:p>
        </w:tc>
        <w:tc>
          <w:tcPr>
            <w:tcW w:w="0" w:type="auto"/>
            <w:vAlign w:val="center"/>
          </w:tcPr>
          <w:p w14:paraId="1D745736" w14:textId="32A224C6" w:rsidR="00C60502" w:rsidRPr="003330FC" w:rsidRDefault="00C60502" w:rsidP="0051533D">
            <w:pPr>
              <w:pStyle w:val="TextodeTablas"/>
              <w:jc w:val="left"/>
            </w:pPr>
            <w:r w:rsidRPr="003330FC">
              <w:t>Numero de opciones o modalidades preferidas</w:t>
            </w:r>
          </w:p>
        </w:tc>
        <w:tc>
          <w:tcPr>
            <w:tcW w:w="1949" w:type="dxa"/>
            <w:vAlign w:val="center"/>
          </w:tcPr>
          <w:p w14:paraId="134262B9" w14:textId="11D77C9E" w:rsidR="00C60502" w:rsidRPr="003330FC" w:rsidRDefault="00C60502" w:rsidP="0051533D">
            <w:pPr>
              <w:pStyle w:val="TextodeTablas"/>
              <w:jc w:val="left"/>
            </w:pPr>
            <w:r w:rsidRPr="003330FC">
              <w:t>En entretenimientos de competencia, ¿Qué modalidad prefiere?</w:t>
            </w:r>
          </w:p>
        </w:tc>
        <w:tc>
          <w:tcPr>
            <w:tcW w:w="1075" w:type="dxa"/>
            <w:vAlign w:val="center"/>
          </w:tcPr>
          <w:p w14:paraId="74D21E35" w14:textId="7E1C1705" w:rsidR="00C60502" w:rsidRPr="003330FC" w:rsidRDefault="00C60502" w:rsidP="0051533D">
            <w:pPr>
              <w:pStyle w:val="TextodeTablas"/>
              <w:jc w:val="left"/>
            </w:pPr>
            <w:r w:rsidRPr="003330FC">
              <w:t>Encuesta</w:t>
            </w:r>
          </w:p>
        </w:tc>
      </w:tr>
    </w:tbl>
    <w:p w14:paraId="2CA73DD0" w14:textId="77777777" w:rsidR="00045965" w:rsidRPr="003330FC" w:rsidRDefault="00045965"/>
    <w:p w14:paraId="3E853CA9" w14:textId="77777777" w:rsidR="003A572A" w:rsidRPr="003330FC" w:rsidRDefault="003A572A" w:rsidP="009F77D9">
      <w:pPr>
        <w:pStyle w:val="TextoPrincipal"/>
        <w:ind w:firstLine="0"/>
        <w:rPr>
          <w:b/>
          <w:bCs/>
        </w:rPr>
      </w:pPr>
    </w:p>
    <w:p w14:paraId="4C9E3BDB" w14:textId="0F903357" w:rsidR="009F77D9" w:rsidRPr="003330FC" w:rsidRDefault="009F77D9" w:rsidP="009F77D9">
      <w:pPr>
        <w:pStyle w:val="TextoPrincipal"/>
        <w:ind w:firstLine="0"/>
        <w:rPr>
          <w:b/>
          <w:bCs/>
        </w:rPr>
      </w:pPr>
      <w:r w:rsidRPr="003330FC">
        <w:rPr>
          <w:b/>
          <w:bCs/>
        </w:rPr>
        <w:t xml:space="preserve">Continuación de la </w:t>
      </w:r>
      <w:r w:rsidRPr="003330FC">
        <w:rPr>
          <w:b/>
          <w:bCs/>
        </w:rPr>
        <w:fldChar w:fldCharType="begin"/>
      </w:r>
      <w:r w:rsidRPr="003330FC">
        <w:rPr>
          <w:b/>
          <w:bCs/>
        </w:rPr>
        <w:instrText xml:space="preserve"> REF _Ref137916781 \h  \* MERGEFORMAT </w:instrText>
      </w:r>
      <w:r w:rsidRPr="003330FC">
        <w:rPr>
          <w:b/>
          <w:bCs/>
        </w:rPr>
      </w:r>
      <w:r w:rsidRPr="003330FC">
        <w:rPr>
          <w:b/>
          <w:bCs/>
        </w:rPr>
        <w:fldChar w:fldCharType="separate"/>
      </w:r>
      <w:r w:rsidR="00714DB0" w:rsidRPr="00714DB0">
        <w:rPr>
          <w:b/>
          <w:bCs/>
        </w:rPr>
        <w:t>Tabla 6</w:t>
      </w:r>
      <w:r w:rsidRPr="003330FC">
        <w:rPr>
          <w:b/>
          <w:bCs/>
        </w:rPr>
        <w:fldChar w:fldCharType="end"/>
      </w:r>
      <w:r w:rsidRPr="003330FC">
        <w:rPr>
          <w:b/>
          <w:bCs/>
        </w:rPr>
        <w:t xml:space="preserve"> </w:t>
      </w:r>
    </w:p>
    <w:tbl>
      <w:tblPr>
        <w:tblStyle w:val="TableGrid"/>
        <w:tblW w:w="12955" w:type="dxa"/>
        <w:tblLayout w:type="fixed"/>
        <w:tblLook w:val="04A0" w:firstRow="1" w:lastRow="0" w:firstColumn="1" w:lastColumn="0" w:noHBand="0" w:noVBand="1"/>
      </w:tblPr>
      <w:tblGrid>
        <w:gridCol w:w="1075"/>
        <w:gridCol w:w="2250"/>
        <w:gridCol w:w="3060"/>
        <w:gridCol w:w="1710"/>
        <w:gridCol w:w="1800"/>
        <w:gridCol w:w="1980"/>
        <w:gridCol w:w="1080"/>
      </w:tblGrid>
      <w:tr w:rsidR="002862FE" w:rsidRPr="003330FC" w14:paraId="0D647A5F" w14:textId="77777777" w:rsidTr="002862FE">
        <w:tc>
          <w:tcPr>
            <w:tcW w:w="1075" w:type="dxa"/>
            <w:vMerge w:val="restart"/>
            <w:vAlign w:val="center"/>
          </w:tcPr>
          <w:p w14:paraId="06B3F7F1" w14:textId="06BFB408" w:rsidR="002862FE" w:rsidRPr="003330FC" w:rsidRDefault="002862FE" w:rsidP="009F77D9">
            <w:pPr>
              <w:pStyle w:val="TextodeTablas"/>
            </w:pPr>
            <w:r w:rsidRPr="003330FC">
              <w:rPr>
                <w:b/>
                <w:bCs/>
              </w:rPr>
              <w:t>Variable</w:t>
            </w:r>
          </w:p>
        </w:tc>
        <w:tc>
          <w:tcPr>
            <w:tcW w:w="5310" w:type="dxa"/>
            <w:gridSpan w:val="2"/>
            <w:vAlign w:val="center"/>
          </w:tcPr>
          <w:p w14:paraId="25B9ABBB" w14:textId="4123D931" w:rsidR="002862FE" w:rsidRPr="003330FC" w:rsidRDefault="002862FE" w:rsidP="009F77D9">
            <w:pPr>
              <w:pStyle w:val="TextodeTablas"/>
            </w:pPr>
            <w:r w:rsidRPr="003330FC">
              <w:rPr>
                <w:b/>
                <w:bCs/>
              </w:rPr>
              <w:t>Definición</w:t>
            </w:r>
          </w:p>
        </w:tc>
        <w:tc>
          <w:tcPr>
            <w:tcW w:w="1710" w:type="dxa"/>
            <w:vMerge w:val="restart"/>
            <w:vAlign w:val="center"/>
          </w:tcPr>
          <w:p w14:paraId="5EFDFD1F" w14:textId="116D4668" w:rsidR="002862FE" w:rsidRPr="003330FC" w:rsidRDefault="002862FE" w:rsidP="009F77D9">
            <w:pPr>
              <w:pStyle w:val="TextodeTablas"/>
            </w:pPr>
            <w:r w:rsidRPr="003330FC">
              <w:rPr>
                <w:b/>
                <w:bCs/>
              </w:rPr>
              <w:t>Dimensión</w:t>
            </w:r>
          </w:p>
        </w:tc>
        <w:tc>
          <w:tcPr>
            <w:tcW w:w="1800" w:type="dxa"/>
            <w:vMerge w:val="restart"/>
            <w:vAlign w:val="center"/>
          </w:tcPr>
          <w:p w14:paraId="50E48672" w14:textId="7675BB3F" w:rsidR="002862FE" w:rsidRPr="003330FC" w:rsidRDefault="002862FE" w:rsidP="009F77D9">
            <w:pPr>
              <w:pStyle w:val="TextodeTablas"/>
            </w:pPr>
            <w:r w:rsidRPr="003330FC">
              <w:rPr>
                <w:b/>
                <w:bCs/>
              </w:rPr>
              <w:t>Indicador</w:t>
            </w:r>
          </w:p>
        </w:tc>
        <w:tc>
          <w:tcPr>
            <w:tcW w:w="1980" w:type="dxa"/>
            <w:vMerge w:val="restart"/>
            <w:vAlign w:val="center"/>
          </w:tcPr>
          <w:p w14:paraId="6A06AABD" w14:textId="37377E3A" w:rsidR="002862FE" w:rsidRPr="003330FC" w:rsidRDefault="002862FE" w:rsidP="009F77D9">
            <w:pPr>
              <w:pStyle w:val="TextodeTablas"/>
            </w:pPr>
            <w:r w:rsidRPr="003330FC">
              <w:rPr>
                <w:b/>
                <w:bCs/>
              </w:rPr>
              <w:t>Preguntas</w:t>
            </w:r>
          </w:p>
        </w:tc>
        <w:tc>
          <w:tcPr>
            <w:tcW w:w="1080" w:type="dxa"/>
            <w:vMerge w:val="restart"/>
            <w:vAlign w:val="center"/>
          </w:tcPr>
          <w:p w14:paraId="1920763B" w14:textId="6730DAB7" w:rsidR="002862FE" w:rsidRPr="003330FC" w:rsidRDefault="002862FE" w:rsidP="009F77D9">
            <w:pPr>
              <w:pStyle w:val="TextodeTablas"/>
            </w:pPr>
            <w:r w:rsidRPr="003330FC">
              <w:rPr>
                <w:b/>
                <w:bCs/>
              </w:rPr>
              <w:t>Técnicas</w:t>
            </w:r>
          </w:p>
        </w:tc>
      </w:tr>
      <w:tr w:rsidR="002862FE" w:rsidRPr="003330FC" w14:paraId="0338948B" w14:textId="77777777" w:rsidTr="002862FE">
        <w:tc>
          <w:tcPr>
            <w:tcW w:w="1075" w:type="dxa"/>
            <w:vMerge/>
            <w:vAlign w:val="center"/>
          </w:tcPr>
          <w:p w14:paraId="0FE6B22B" w14:textId="77777777" w:rsidR="002862FE" w:rsidRPr="003330FC" w:rsidRDefault="002862FE" w:rsidP="00B810B3">
            <w:pPr>
              <w:pStyle w:val="TextodeTablas"/>
              <w:jc w:val="left"/>
            </w:pPr>
          </w:p>
        </w:tc>
        <w:tc>
          <w:tcPr>
            <w:tcW w:w="2250" w:type="dxa"/>
            <w:vAlign w:val="center"/>
          </w:tcPr>
          <w:p w14:paraId="204DDAB7" w14:textId="442C9405" w:rsidR="002862FE" w:rsidRPr="003330FC" w:rsidRDefault="002862FE" w:rsidP="009F77D9">
            <w:pPr>
              <w:pStyle w:val="TextodeTablas"/>
            </w:pPr>
            <w:r w:rsidRPr="003330FC">
              <w:rPr>
                <w:b/>
                <w:bCs/>
              </w:rPr>
              <w:t>Conceptual</w:t>
            </w:r>
          </w:p>
        </w:tc>
        <w:tc>
          <w:tcPr>
            <w:tcW w:w="3060" w:type="dxa"/>
            <w:vAlign w:val="center"/>
          </w:tcPr>
          <w:p w14:paraId="65CC4FB5" w14:textId="719D938B" w:rsidR="002862FE" w:rsidRPr="003330FC" w:rsidRDefault="002862FE" w:rsidP="009F77D9">
            <w:pPr>
              <w:pStyle w:val="TextodeTablas"/>
            </w:pPr>
            <w:r w:rsidRPr="003330FC">
              <w:rPr>
                <w:b/>
                <w:bCs/>
              </w:rPr>
              <w:t>Operacional</w:t>
            </w:r>
          </w:p>
        </w:tc>
        <w:tc>
          <w:tcPr>
            <w:tcW w:w="1710" w:type="dxa"/>
            <w:vMerge/>
            <w:vAlign w:val="center"/>
          </w:tcPr>
          <w:p w14:paraId="6A1AB98E" w14:textId="77777777" w:rsidR="002862FE" w:rsidRPr="003330FC" w:rsidRDefault="002862FE" w:rsidP="00B810B3">
            <w:pPr>
              <w:pStyle w:val="TextodeTablas"/>
              <w:jc w:val="left"/>
            </w:pPr>
          </w:p>
        </w:tc>
        <w:tc>
          <w:tcPr>
            <w:tcW w:w="1800" w:type="dxa"/>
            <w:vMerge/>
            <w:vAlign w:val="center"/>
          </w:tcPr>
          <w:p w14:paraId="1E4D5E85" w14:textId="77777777" w:rsidR="002862FE" w:rsidRPr="003330FC" w:rsidRDefault="002862FE" w:rsidP="00B810B3">
            <w:pPr>
              <w:pStyle w:val="TextodeTablas"/>
              <w:jc w:val="left"/>
            </w:pPr>
          </w:p>
        </w:tc>
        <w:tc>
          <w:tcPr>
            <w:tcW w:w="1980" w:type="dxa"/>
            <w:vMerge/>
            <w:vAlign w:val="center"/>
          </w:tcPr>
          <w:p w14:paraId="192FD74E" w14:textId="77777777" w:rsidR="002862FE" w:rsidRPr="003330FC" w:rsidRDefault="002862FE" w:rsidP="00B810B3">
            <w:pPr>
              <w:pStyle w:val="TextodeTablas"/>
              <w:jc w:val="left"/>
            </w:pPr>
          </w:p>
        </w:tc>
        <w:tc>
          <w:tcPr>
            <w:tcW w:w="1080" w:type="dxa"/>
            <w:vMerge/>
            <w:vAlign w:val="center"/>
          </w:tcPr>
          <w:p w14:paraId="153DE9A1" w14:textId="77777777" w:rsidR="002862FE" w:rsidRPr="003330FC" w:rsidRDefault="002862FE" w:rsidP="00B810B3">
            <w:pPr>
              <w:pStyle w:val="TextodeTablas"/>
              <w:jc w:val="left"/>
            </w:pPr>
          </w:p>
        </w:tc>
      </w:tr>
      <w:tr w:rsidR="003F7CD1" w:rsidRPr="003330FC" w14:paraId="0EDC949D" w14:textId="77777777" w:rsidTr="002862FE">
        <w:tc>
          <w:tcPr>
            <w:tcW w:w="1075" w:type="dxa"/>
            <w:vMerge w:val="restart"/>
            <w:vAlign w:val="center"/>
          </w:tcPr>
          <w:p w14:paraId="054F67D2" w14:textId="2DE861F6" w:rsidR="003F7CD1" w:rsidRPr="003330FC" w:rsidRDefault="003F7CD1" w:rsidP="00CF704C">
            <w:pPr>
              <w:pStyle w:val="TextodeTablas"/>
              <w:jc w:val="left"/>
            </w:pPr>
            <w:r w:rsidRPr="003330FC">
              <w:t>Financiero</w:t>
            </w:r>
          </w:p>
        </w:tc>
        <w:tc>
          <w:tcPr>
            <w:tcW w:w="2250" w:type="dxa"/>
            <w:vMerge w:val="restart"/>
            <w:vAlign w:val="center"/>
          </w:tcPr>
          <w:p w14:paraId="524E98C9" w14:textId="3A085097" w:rsidR="003F7CD1" w:rsidRPr="003330FC" w:rsidRDefault="003F7CD1" w:rsidP="00CF704C">
            <w:pPr>
              <w:pStyle w:val="TextodeTablas"/>
              <w:jc w:val="left"/>
            </w:pPr>
            <w:r w:rsidRPr="003330FC">
              <w:t>El estudio financiero es un proceso integral que implica analizar la viabilidad económica y monetaria de una empresa o proyecto, evaluando estados financieros, riesgos y oportunidades.</w:t>
            </w:r>
          </w:p>
        </w:tc>
        <w:tc>
          <w:tcPr>
            <w:tcW w:w="3060" w:type="dxa"/>
            <w:vMerge w:val="restart"/>
            <w:vAlign w:val="center"/>
          </w:tcPr>
          <w:p w14:paraId="2C484B62" w14:textId="233F395E" w:rsidR="003F7CD1" w:rsidRPr="003330FC" w:rsidRDefault="003F7CD1" w:rsidP="00CF704C">
            <w:pPr>
              <w:pStyle w:val="TextodeTablas"/>
              <w:jc w:val="left"/>
            </w:pPr>
            <w:r w:rsidRPr="003330FC">
              <w:t>Operacionalmente, implica la recopilación de datos financieros, proyecciones, análisis de rentabilidad y presentación de informes para respaldar decisiones informadas en el ámbito económico.</w:t>
            </w:r>
          </w:p>
        </w:tc>
        <w:tc>
          <w:tcPr>
            <w:tcW w:w="1710" w:type="dxa"/>
            <w:vMerge w:val="restart"/>
            <w:vAlign w:val="center"/>
          </w:tcPr>
          <w:p w14:paraId="6C80CBCF" w14:textId="54421751" w:rsidR="003F7CD1" w:rsidRPr="003330FC" w:rsidRDefault="003F7CD1" w:rsidP="00CF704C">
            <w:pPr>
              <w:pStyle w:val="TextodeTablas"/>
              <w:jc w:val="left"/>
            </w:pPr>
            <w:r w:rsidRPr="003330FC">
              <w:t>Inversión inicial</w:t>
            </w:r>
          </w:p>
        </w:tc>
        <w:tc>
          <w:tcPr>
            <w:tcW w:w="1800" w:type="dxa"/>
            <w:vAlign w:val="center"/>
          </w:tcPr>
          <w:p w14:paraId="2417C2E8" w14:textId="5A9C0BB0" w:rsidR="003F7CD1" w:rsidRPr="003330FC" w:rsidRDefault="003F7CD1" w:rsidP="00CF704C">
            <w:pPr>
              <w:pStyle w:val="TextodeTablas"/>
              <w:jc w:val="left"/>
            </w:pPr>
            <w:r w:rsidRPr="003330FC">
              <w:t>Capital de trabajo</w:t>
            </w:r>
          </w:p>
        </w:tc>
        <w:tc>
          <w:tcPr>
            <w:tcW w:w="1980" w:type="dxa"/>
            <w:vAlign w:val="center"/>
          </w:tcPr>
          <w:p w14:paraId="3E9CF7C0" w14:textId="17AD1E0F" w:rsidR="003F7CD1" w:rsidRPr="003330FC" w:rsidRDefault="003F7CD1" w:rsidP="00CF704C">
            <w:pPr>
              <w:pStyle w:val="TextodeTablas"/>
              <w:jc w:val="left"/>
            </w:pPr>
            <w:r w:rsidRPr="003330FC">
              <w:t>¿Cuánto dinero se necesita para dar apertura al negocio?</w:t>
            </w:r>
          </w:p>
        </w:tc>
        <w:tc>
          <w:tcPr>
            <w:tcW w:w="1080" w:type="dxa"/>
            <w:vAlign w:val="center"/>
          </w:tcPr>
          <w:p w14:paraId="7D49AF72" w14:textId="2149B329" w:rsidR="003F7CD1" w:rsidRPr="003330FC" w:rsidRDefault="003F7CD1" w:rsidP="00CF704C">
            <w:pPr>
              <w:pStyle w:val="TextodeTablas"/>
              <w:jc w:val="left"/>
            </w:pPr>
            <w:r w:rsidRPr="003330FC">
              <w:t>Estudio financiero</w:t>
            </w:r>
          </w:p>
        </w:tc>
      </w:tr>
      <w:tr w:rsidR="003F7CD1" w:rsidRPr="003330FC" w14:paraId="3697A9AA" w14:textId="77777777" w:rsidTr="002862FE">
        <w:tc>
          <w:tcPr>
            <w:tcW w:w="1075" w:type="dxa"/>
            <w:vMerge/>
            <w:vAlign w:val="center"/>
          </w:tcPr>
          <w:p w14:paraId="53226625" w14:textId="459F61F8" w:rsidR="003F7CD1" w:rsidRPr="003330FC" w:rsidRDefault="003F7CD1" w:rsidP="002862FE">
            <w:pPr>
              <w:pStyle w:val="TextodeTablas"/>
              <w:jc w:val="left"/>
            </w:pPr>
          </w:p>
        </w:tc>
        <w:tc>
          <w:tcPr>
            <w:tcW w:w="2250" w:type="dxa"/>
            <w:vMerge/>
            <w:vAlign w:val="center"/>
          </w:tcPr>
          <w:p w14:paraId="69B56BDC" w14:textId="69CEF3CB" w:rsidR="003F7CD1" w:rsidRPr="003330FC" w:rsidRDefault="003F7CD1" w:rsidP="002862FE">
            <w:pPr>
              <w:pStyle w:val="TextodeTablas"/>
              <w:jc w:val="left"/>
            </w:pPr>
          </w:p>
        </w:tc>
        <w:tc>
          <w:tcPr>
            <w:tcW w:w="3060" w:type="dxa"/>
            <w:vMerge/>
            <w:vAlign w:val="center"/>
          </w:tcPr>
          <w:p w14:paraId="6FF7CFA1" w14:textId="1712BF88" w:rsidR="003F7CD1" w:rsidRPr="003330FC" w:rsidRDefault="003F7CD1" w:rsidP="002862FE">
            <w:pPr>
              <w:pStyle w:val="TextodeTablas"/>
              <w:jc w:val="left"/>
            </w:pPr>
          </w:p>
        </w:tc>
        <w:tc>
          <w:tcPr>
            <w:tcW w:w="1710" w:type="dxa"/>
            <w:vMerge/>
            <w:vAlign w:val="center"/>
          </w:tcPr>
          <w:p w14:paraId="10E5453C" w14:textId="77777777" w:rsidR="003F7CD1" w:rsidRPr="003330FC" w:rsidRDefault="003F7CD1" w:rsidP="002862FE">
            <w:pPr>
              <w:pStyle w:val="TextodeTablas"/>
              <w:jc w:val="left"/>
            </w:pPr>
          </w:p>
        </w:tc>
        <w:tc>
          <w:tcPr>
            <w:tcW w:w="1800" w:type="dxa"/>
            <w:vAlign w:val="center"/>
          </w:tcPr>
          <w:p w14:paraId="469DB815" w14:textId="380473F4" w:rsidR="003F7CD1" w:rsidRPr="003330FC" w:rsidRDefault="003F7CD1" w:rsidP="002862FE">
            <w:pPr>
              <w:pStyle w:val="TextodeTablas"/>
              <w:jc w:val="left"/>
            </w:pPr>
            <w:r w:rsidRPr="003330FC">
              <w:t>Distribución del capital</w:t>
            </w:r>
          </w:p>
        </w:tc>
        <w:tc>
          <w:tcPr>
            <w:tcW w:w="1980" w:type="dxa"/>
            <w:vAlign w:val="center"/>
          </w:tcPr>
          <w:p w14:paraId="2BABDAB1" w14:textId="4743A7DE" w:rsidR="003F7CD1" w:rsidRPr="003330FC" w:rsidRDefault="003F7CD1" w:rsidP="002862FE">
            <w:pPr>
              <w:pStyle w:val="TextodeTablas"/>
              <w:jc w:val="left"/>
            </w:pPr>
            <w:r w:rsidRPr="003330FC">
              <w:t xml:space="preserve">¿Cómo </w:t>
            </w:r>
            <w:r w:rsidR="006A5CF4" w:rsidRPr="003330FC">
              <w:t>está</w:t>
            </w:r>
            <w:r w:rsidRPr="003330FC">
              <w:t xml:space="preserve"> distribuido el capital total estimado de la empresa?</w:t>
            </w:r>
          </w:p>
        </w:tc>
        <w:tc>
          <w:tcPr>
            <w:tcW w:w="1080" w:type="dxa"/>
            <w:vAlign w:val="center"/>
          </w:tcPr>
          <w:p w14:paraId="1E301B65" w14:textId="433F999D" w:rsidR="003F7CD1" w:rsidRPr="003330FC" w:rsidRDefault="003F7CD1" w:rsidP="002862FE">
            <w:pPr>
              <w:pStyle w:val="TextodeTablas"/>
              <w:jc w:val="left"/>
            </w:pPr>
            <w:r w:rsidRPr="003330FC">
              <w:t>Estudio financiero</w:t>
            </w:r>
          </w:p>
        </w:tc>
      </w:tr>
      <w:tr w:rsidR="003F7CD1" w:rsidRPr="003330FC" w14:paraId="7EE5F6F2" w14:textId="77777777" w:rsidTr="002862FE">
        <w:tc>
          <w:tcPr>
            <w:tcW w:w="1075" w:type="dxa"/>
            <w:vMerge/>
            <w:vAlign w:val="center"/>
          </w:tcPr>
          <w:p w14:paraId="5B6B4CA3" w14:textId="4FF20FEE" w:rsidR="003F7CD1" w:rsidRPr="003330FC" w:rsidRDefault="003F7CD1" w:rsidP="002862FE">
            <w:pPr>
              <w:pStyle w:val="TextodeTablas"/>
              <w:jc w:val="left"/>
            </w:pPr>
          </w:p>
        </w:tc>
        <w:tc>
          <w:tcPr>
            <w:tcW w:w="2250" w:type="dxa"/>
            <w:vMerge/>
            <w:vAlign w:val="center"/>
          </w:tcPr>
          <w:p w14:paraId="3E6800E0" w14:textId="256E2D38" w:rsidR="003F7CD1" w:rsidRPr="003330FC" w:rsidRDefault="003F7CD1" w:rsidP="002862FE">
            <w:pPr>
              <w:pStyle w:val="TextodeTablas"/>
              <w:jc w:val="left"/>
            </w:pPr>
          </w:p>
        </w:tc>
        <w:tc>
          <w:tcPr>
            <w:tcW w:w="3060" w:type="dxa"/>
            <w:vMerge/>
            <w:vAlign w:val="center"/>
          </w:tcPr>
          <w:p w14:paraId="36F66E49" w14:textId="711185F8" w:rsidR="003F7CD1" w:rsidRPr="003330FC" w:rsidRDefault="003F7CD1" w:rsidP="002862FE">
            <w:pPr>
              <w:pStyle w:val="TextodeTablas"/>
              <w:jc w:val="left"/>
            </w:pPr>
          </w:p>
        </w:tc>
        <w:tc>
          <w:tcPr>
            <w:tcW w:w="1710" w:type="dxa"/>
            <w:vMerge w:val="restart"/>
            <w:vAlign w:val="center"/>
          </w:tcPr>
          <w:p w14:paraId="26F1C95A" w14:textId="240FF3AE" w:rsidR="003F7CD1" w:rsidRPr="003330FC" w:rsidRDefault="003F7CD1" w:rsidP="002862FE">
            <w:pPr>
              <w:pStyle w:val="TextodeTablas"/>
              <w:jc w:val="left"/>
            </w:pPr>
            <w:r w:rsidRPr="003330FC">
              <w:t>Proyección de ingresos</w:t>
            </w:r>
          </w:p>
        </w:tc>
        <w:tc>
          <w:tcPr>
            <w:tcW w:w="1800" w:type="dxa"/>
            <w:vMerge w:val="restart"/>
            <w:vAlign w:val="center"/>
          </w:tcPr>
          <w:p w14:paraId="24C64B94" w14:textId="43CA6D66" w:rsidR="003F7CD1" w:rsidRPr="003330FC" w:rsidRDefault="003F7CD1" w:rsidP="002862FE">
            <w:pPr>
              <w:pStyle w:val="TextodeTablas"/>
              <w:jc w:val="left"/>
            </w:pPr>
            <w:r w:rsidRPr="003330FC">
              <w:t>Ingresos por ventas</w:t>
            </w:r>
          </w:p>
        </w:tc>
        <w:tc>
          <w:tcPr>
            <w:tcW w:w="1980" w:type="dxa"/>
            <w:vAlign w:val="center"/>
          </w:tcPr>
          <w:p w14:paraId="664E23FC" w14:textId="6E975CD5" w:rsidR="003F7CD1" w:rsidRPr="003330FC" w:rsidRDefault="003F7CD1" w:rsidP="002862FE">
            <w:pPr>
              <w:pStyle w:val="TextodeTablas"/>
              <w:jc w:val="left"/>
            </w:pPr>
            <w:r w:rsidRPr="003330FC">
              <w:t>¿Qué cantidad de dinero asigna en su presupuesto mensual para entretenimiento?</w:t>
            </w:r>
          </w:p>
        </w:tc>
        <w:tc>
          <w:tcPr>
            <w:tcW w:w="1080" w:type="dxa"/>
            <w:vAlign w:val="center"/>
          </w:tcPr>
          <w:p w14:paraId="24FC5217" w14:textId="3D40F03C" w:rsidR="003F7CD1" w:rsidRPr="003330FC" w:rsidRDefault="003F7CD1" w:rsidP="002862FE">
            <w:pPr>
              <w:pStyle w:val="TextodeTablas"/>
              <w:jc w:val="left"/>
            </w:pPr>
            <w:r w:rsidRPr="003330FC">
              <w:t>Encuesta</w:t>
            </w:r>
          </w:p>
        </w:tc>
      </w:tr>
      <w:tr w:rsidR="003F7CD1" w:rsidRPr="003330FC" w14:paraId="22BEE71E" w14:textId="77777777" w:rsidTr="002862FE">
        <w:tc>
          <w:tcPr>
            <w:tcW w:w="1075" w:type="dxa"/>
            <w:vMerge/>
            <w:vAlign w:val="center"/>
          </w:tcPr>
          <w:p w14:paraId="66118C78" w14:textId="77777777" w:rsidR="003F7CD1" w:rsidRPr="003330FC" w:rsidRDefault="003F7CD1" w:rsidP="00EB18CA">
            <w:pPr>
              <w:pStyle w:val="TextodeTablas"/>
              <w:jc w:val="left"/>
            </w:pPr>
          </w:p>
        </w:tc>
        <w:tc>
          <w:tcPr>
            <w:tcW w:w="2250" w:type="dxa"/>
            <w:vMerge/>
            <w:vAlign w:val="center"/>
          </w:tcPr>
          <w:p w14:paraId="4A46BE8B" w14:textId="77777777" w:rsidR="003F7CD1" w:rsidRPr="003330FC" w:rsidRDefault="003F7CD1" w:rsidP="00EB18CA">
            <w:pPr>
              <w:pStyle w:val="TextodeTablas"/>
              <w:jc w:val="left"/>
            </w:pPr>
          </w:p>
        </w:tc>
        <w:tc>
          <w:tcPr>
            <w:tcW w:w="3060" w:type="dxa"/>
            <w:vMerge/>
            <w:vAlign w:val="center"/>
          </w:tcPr>
          <w:p w14:paraId="1708CA5E" w14:textId="77777777" w:rsidR="003F7CD1" w:rsidRPr="003330FC" w:rsidRDefault="003F7CD1" w:rsidP="00EB18CA">
            <w:pPr>
              <w:pStyle w:val="TextodeTablas"/>
              <w:jc w:val="left"/>
            </w:pPr>
          </w:p>
        </w:tc>
        <w:tc>
          <w:tcPr>
            <w:tcW w:w="1710" w:type="dxa"/>
            <w:vMerge/>
            <w:vAlign w:val="center"/>
          </w:tcPr>
          <w:p w14:paraId="474832E4" w14:textId="77777777" w:rsidR="003F7CD1" w:rsidRPr="003330FC" w:rsidRDefault="003F7CD1" w:rsidP="00EB18CA">
            <w:pPr>
              <w:pStyle w:val="TextodeTablas"/>
              <w:jc w:val="left"/>
            </w:pPr>
          </w:p>
        </w:tc>
        <w:tc>
          <w:tcPr>
            <w:tcW w:w="1800" w:type="dxa"/>
            <w:vMerge/>
            <w:vAlign w:val="center"/>
          </w:tcPr>
          <w:p w14:paraId="37D53E41" w14:textId="77777777" w:rsidR="003F7CD1" w:rsidRPr="003330FC" w:rsidRDefault="003F7CD1" w:rsidP="00EB18CA">
            <w:pPr>
              <w:pStyle w:val="TextodeTablas"/>
              <w:jc w:val="left"/>
            </w:pPr>
          </w:p>
        </w:tc>
        <w:tc>
          <w:tcPr>
            <w:tcW w:w="1980" w:type="dxa"/>
            <w:vAlign w:val="center"/>
          </w:tcPr>
          <w:p w14:paraId="0AC20CE6" w14:textId="3D4951CA" w:rsidR="003F7CD1" w:rsidRPr="003330FC" w:rsidRDefault="003F7CD1" w:rsidP="00EB18CA">
            <w:pPr>
              <w:pStyle w:val="TextodeTablas"/>
              <w:jc w:val="left"/>
            </w:pPr>
            <w:r w:rsidRPr="003330FC">
              <w:t>¿Qué cantidad pagaría por una hora en un centro de boliche?</w:t>
            </w:r>
          </w:p>
        </w:tc>
        <w:tc>
          <w:tcPr>
            <w:tcW w:w="1080" w:type="dxa"/>
            <w:vAlign w:val="center"/>
          </w:tcPr>
          <w:p w14:paraId="51757965" w14:textId="609B5B95" w:rsidR="003F7CD1" w:rsidRPr="003330FC" w:rsidRDefault="003F7CD1" w:rsidP="00EB18CA">
            <w:pPr>
              <w:pStyle w:val="TextodeTablas"/>
              <w:jc w:val="left"/>
            </w:pPr>
            <w:r w:rsidRPr="003330FC">
              <w:t>Encuesta</w:t>
            </w:r>
          </w:p>
        </w:tc>
      </w:tr>
      <w:tr w:rsidR="00D42E15" w:rsidRPr="003330FC" w14:paraId="79FA95B8" w14:textId="77777777" w:rsidTr="002862FE">
        <w:tc>
          <w:tcPr>
            <w:tcW w:w="1075" w:type="dxa"/>
            <w:vMerge/>
            <w:vAlign w:val="center"/>
          </w:tcPr>
          <w:p w14:paraId="6B44194B" w14:textId="77777777" w:rsidR="00D42E15" w:rsidRPr="003330FC" w:rsidRDefault="00D42E15" w:rsidP="00D42E15">
            <w:pPr>
              <w:pStyle w:val="TextodeTablas"/>
              <w:jc w:val="left"/>
            </w:pPr>
          </w:p>
        </w:tc>
        <w:tc>
          <w:tcPr>
            <w:tcW w:w="2250" w:type="dxa"/>
            <w:vMerge/>
            <w:vAlign w:val="center"/>
          </w:tcPr>
          <w:p w14:paraId="2E8B39E0" w14:textId="77777777" w:rsidR="00D42E15" w:rsidRPr="003330FC" w:rsidRDefault="00D42E15" w:rsidP="00D42E15">
            <w:pPr>
              <w:pStyle w:val="TextodeTablas"/>
              <w:jc w:val="left"/>
            </w:pPr>
          </w:p>
        </w:tc>
        <w:tc>
          <w:tcPr>
            <w:tcW w:w="3060" w:type="dxa"/>
            <w:vMerge/>
            <w:vAlign w:val="center"/>
          </w:tcPr>
          <w:p w14:paraId="2E3801F2" w14:textId="77777777" w:rsidR="00D42E15" w:rsidRPr="003330FC" w:rsidRDefault="00D42E15" w:rsidP="00D42E15">
            <w:pPr>
              <w:pStyle w:val="TextodeTablas"/>
              <w:jc w:val="left"/>
            </w:pPr>
          </w:p>
        </w:tc>
        <w:tc>
          <w:tcPr>
            <w:tcW w:w="1710" w:type="dxa"/>
            <w:vMerge/>
            <w:vAlign w:val="center"/>
          </w:tcPr>
          <w:p w14:paraId="35AF63E7" w14:textId="77777777" w:rsidR="00D42E15" w:rsidRPr="003330FC" w:rsidRDefault="00D42E15" w:rsidP="00D42E15">
            <w:pPr>
              <w:pStyle w:val="TextodeTablas"/>
              <w:jc w:val="left"/>
            </w:pPr>
          </w:p>
        </w:tc>
        <w:tc>
          <w:tcPr>
            <w:tcW w:w="1800" w:type="dxa"/>
            <w:vMerge/>
            <w:vAlign w:val="center"/>
          </w:tcPr>
          <w:p w14:paraId="2498573B" w14:textId="77777777" w:rsidR="00D42E15" w:rsidRPr="003330FC" w:rsidRDefault="00D42E15" w:rsidP="00D42E15">
            <w:pPr>
              <w:pStyle w:val="TextodeTablas"/>
              <w:jc w:val="left"/>
            </w:pPr>
          </w:p>
        </w:tc>
        <w:tc>
          <w:tcPr>
            <w:tcW w:w="1980" w:type="dxa"/>
            <w:vAlign w:val="center"/>
          </w:tcPr>
          <w:p w14:paraId="035742C3" w14:textId="1EE596D2" w:rsidR="00D42E15" w:rsidRPr="003330FC" w:rsidRDefault="00D42E15" w:rsidP="00D42E15">
            <w:pPr>
              <w:pStyle w:val="TextodeTablas"/>
              <w:jc w:val="left"/>
            </w:pPr>
            <w:r w:rsidRPr="003330FC">
              <w:t>¿Cuál es el % promedio de inflación anual?</w:t>
            </w:r>
          </w:p>
        </w:tc>
        <w:tc>
          <w:tcPr>
            <w:tcW w:w="1080" w:type="dxa"/>
            <w:vAlign w:val="center"/>
          </w:tcPr>
          <w:p w14:paraId="45A8DB87" w14:textId="19A4449E" w:rsidR="00D42E15" w:rsidRPr="003330FC" w:rsidRDefault="00D42E15" w:rsidP="00D42E15">
            <w:pPr>
              <w:pStyle w:val="TextodeTablas"/>
              <w:jc w:val="left"/>
            </w:pPr>
            <w:r w:rsidRPr="003330FC">
              <w:t>Estudio financiero</w:t>
            </w:r>
          </w:p>
        </w:tc>
      </w:tr>
      <w:tr w:rsidR="00D42E15" w:rsidRPr="003330FC" w14:paraId="6FDAAE46" w14:textId="77777777" w:rsidTr="002862FE">
        <w:tc>
          <w:tcPr>
            <w:tcW w:w="1075" w:type="dxa"/>
            <w:vMerge/>
            <w:vAlign w:val="center"/>
          </w:tcPr>
          <w:p w14:paraId="458E9699" w14:textId="77777777" w:rsidR="00D42E15" w:rsidRPr="003330FC" w:rsidRDefault="00D42E15" w:rsidP="00D42E15">
            <w:pPr>
              <w:pStyle w:val="TextodeTablas"/>
              <w:jc w:val="left"/>
            </w:pPr>
          </w:p>
        </w:tc>
        <w:tc>
          <w:tcPr>
            <w:tcW w:w="2250" w:type="dxa"/>
            <w:vMerge/>
            <w:vAlign w:val="center"/>
          </w:tcPr>
          <w:p w14:paraId="0A34352A" w14:textId="77777777" w:rsidR="00D42E15" w:rsidRPr="003330FC" w:rsidRDefault="00D42E15" w:rsidP="00D42E15">
            <w:pPr>
              <w:pStyle w:val="TextodeTablas"/>
              <w:jc w:val="left"/>
            </w:pPr>
          </w:p>
        </w:tc>
        <w:tc>
          <w:tcPr>
            <w:tcW w:w="3060" w:type="dxa"/>
            <w:vMerge/>
            <w:vAlign w:val="center"/>
          </w:tcPr>
          <w:p w14:paraId="0FE84DF9" w14:textId="77777777" w:rsidR="00D42E15" w:rsidRPr="003330FC" w:rsidRDefault="00D42E15" w:rsidP="00D42E15">
            <w:pPr>
              <w:pStyle w:val="TextodeTablas"/>
              <w:jc w:val="left"/>
            </w:pPr>
          </w:p>
        </w:tc>
        <w:tc>
          <w:tcPr>
            <w:tcW w:w="1710" w:type="dxa"/>
            <w:vMerge/>
            <w:vAlign w:val="center"/>
          </w:tcPr>
          <w:p w14:paraId="5E040865" w14:textId="77777777" w:rsidR="00D42E15" w:rsidRPr="003330FC" w:rsidRDefault="00D42E15" w:rsidP="00D42E15">
            <w:pPr>
              <w:pStyle w:val="TextodeTablas"/>
              <w:jc w:val="left"/>
            </w:pPr>
          </w:p>
        </w:tc>
        <w:tc>
          <w:tcPr>
            <w:tcW w:w="1800" w:type="dxa"/>
            <w:vMerge/>
            <w:vAlign w:val="center"/>
          </w:tcPr>
          <w:p w14:paraId="5BC2FAB5" w14:textId="77777777" w:rsidR="00D42E15" w:rsidRPr="003330FC" w:rsidRDefault="00D42E15" w:rsidP="00D42E15">
            <w:pPr>
              <w:pStyle w:val="TextodeTablas"/>
              <w:jc w:val="left"/>
            </w:pPr>
          </w:p>
        </w:tc>
        <w:tc>
          <w:tcPr>
            <w:tcW w:w="1980" w:type="dxa"/>
            <w:vAlign w:val="center"/>
          </w:tcPr>
          <w:p w14:paraId="6218E0CC" w14:textId="0B4A6290" w:rsidR="00D42E15" w:rsidRPr="003330FC" w:rsidRDefault="00D42E15" w:rsidP="00D42E15">
            <w:pPr>
              <w:pStyle w:val="TextodeTablas"/>
              <w:jc w:val="left"/>
            </w:pPr>
            <w:r w:rsidRPr="003330FC">
              <w:t>¿Le gustaría que el centro de entretenimiento de su preferencia sirviera comida rápida?</w:t>
            </w:r>
          </w:p>
        </w:tc>
        <w:tc>
          <w:tcPr>
            <w:tcW w:w="1080" w:type="dxa"/>
            <w:vAlign w:val="center"/>
          </w:tcPr>
          <w:p w14:paraId="6F74D34A" w14:textId="46E5C3DF" w:rsidR="00D42E15" w:rsidRPr="003330FC" w:rsidRDefault="00D42E15" w:rsidP="00D42E15">
            <w:pPr>
              <w:pStyle w:val="TextodeTablas"/>
              <w:jc w:val="left"/>
            </w:pPr>
            <w:r w:rsidRPr="003330FC">
              <w:t>Encuesta</w:t>
            </w:r>
          </w:p>
        </w:tc>
      </w:tr>
      <w:tr w:rsidR="00C959AA" w:rsidRPr="003330FC" w14:paraId="4CF859C5" w14:textId="77777777" w:rsidTr="002862FE">
        <w:tc>
          <w:tcPr>
            <w:tcW w:w="1075" w:type="dxa"/>
            <w:vMerge/>
            <w:vAlign w:val="center"/>
          </w:tcPr>
          <w:p w14:paraId="443BCCA6" w14:textId="77777777" w:rsidR="00C959AA" w:rsidRPr="003330FC" w:rsidRDefault="00C959AA" w:rsidP="00C959AA">
            <w:pPr>
              <w:pStyle w:val="TextodeTablas"/>
              <w:jc w:val="left"/>
            </w:pPr>
          </w:p>
        </w:tc>
        <w:tc>
          <w:tcPr>
            <w:tcW w:w="2250" w:type="dxa"/>
            <w:vMerge/>
            <w:vAlign w:val="center"/>
          </w:tcPr>
          <w:p w14:paraId="4526D206" w14:textId="77777777" w:rsidR="00C959AA" w:rsidRPr="003330FC" w:rsidRDefault="00C959AA" w:rsidP="00C959AA">
            <w:pPr>
              <w:pStyle w:val="TextodeTablas"/>
              <w:jc w:val="left"/>
            </w:pPr>
          </w:p>
        </w:tc>
        <w:tc>
          <w:tcPr>
            <w:tcW w:w="3060" w:type="dxa"/>
            <w:vMerge/>
            <w:vAlign w:val="center"/>
          </w:tcPr>
          <w:p w14:paraId="7D540239" w14:textId="77777777" w:rsidR="00C959AA" w:rsidRPr="003330FC" w:rsidRDefault="00C959AA" w:rsidP="00C959AA">
            <w:pPr>
              <w:pStyle w:val="TextodeTablas"/>
              <w:jc w:val="left"/>
            </w:pPr>
          </w:p>
        </w:tc>
        <w:tc>
          <w:tcPr>
            <w:tcW w:w="1710" w:type="dxa"/>
            <w:vMerge w:val="restart"/>
            <w:vAlign w:val="center"/>
          </w:tcPr>
          <w:p w14:paraId="1AE640F1" w14:textId="29B999F9" w:rsidR="00C959AA" w:rsidRPr="003330FC" w:rsidRDefault="00C959AA" w:rsidP="00C959AA">
            <w:pPr>
              <w:pStyle w:val="TextodeTablas"/>
              <w:jc w:val="left"/>
            </w:pPr>
            <w:r w:rsidRPr="003330FC">
              <w:t>Costos operativos</w:t>
            </w:r>
          </w:p>
        </w:tc>
        <w:tc>
          <w:tcPr>
            <w:tcW w:w="1800" w:type="dxa"/>
            <w:vMerge w:val="restart"/>
            <w:vAlign w:val="center"/>
          </w:tcPr>
          <w:p w14:paraId="0E561753" w14:textId="3D59F1F7" w:rsidR="00C959AA" w:rsidRPr="003330FC" w:rsidRDefault="00C959AA" w:rsidP="00C959AA">
            <w:pPr>
              <w:pStyle w:val="TextodeTablas"/>
              <w:jc w:val="left"/>
            </w:pPr>
            <w:r w:rsidRPr="003330FC">
              <w:t>Gastos administrativos estimados anuales</w:t>
            </w:r>
          </w:p>
        </w:tc>
        <w:tc>
          <w:tcPr>
            <w:tcW w:w="1980" w:type="dxa"/>
            <w:vAlign w:val="center"/>
          </w:tcPr>
          <w:p w14:paraId="17C9805B" w14:textId="17E16369" w:rsidR="00C959AA" w:rsidRPr="003330FC" w:rsidRDefault="00C959AA" w:rsidP="00C959AA">
            <w:pPr>
              <w:pStyle w:val="TextodeTablas"/>
              <w:jc w:val="left"/>
            </w:pPr>
            <w:r w:rsidRPr="003330FC">
              <w:t>¿Cuánto sería el gasto total por pago de nómina?</w:t>
            </w:r>
          </w:p>
        </w:tc>
        <w:tc>
          <w:tcPr>
            <w:tcW w:w="1080" w:type="dxa"/>
            <w:vAlign w:val="center"/>
          </w:tcPr>
          <w:p w14:paraId="284DD530" w14:textId="1987F21D" w:rsidR="00C959AA" w:rsidRPr="003330FC" w:rsidRDefault="00C959AA" w:rsidP="00C959AA">
            <w:pPr>
              <w:pStyle w:val="TextodeTablas"/>
              <w:jc w:val="left"/>
            </w:pPr>
            <w:r w:rsidRPr="003330FC">
              <w:t>Estudio financiero</w:t>
            </w:r>
          </w:p>
        </w:tc>
      </w:tr>
      <w:tr w:rsidR="00C959AA" w:rsidRPr="003330FC" w14:paraId="6F755247" w14:textId="77777777" w:rsidTr="002862FE">
        <w:tc>
          <w:tcPr>
            <w:tcW w:w="1075" w:type="dxa"/>
            <w:vMerge/>
            <w:vAlign w:val="center"/>
          </w:tcPr>
          <w:p w14:paraId="5BA87858" w14:textId="77777777" w:rsidR="00C959AA" w:rsidRPr="003330FC" w:rsidRDefault="00C959AA" w:rsidP="00C959AA">
            <w:pPr>
              <w:pStyle w:val="TextodeTablas"/>
              <w:jc w:val="left"/>
            </w:pPr>
          </w:p>
        </w:tc>
        <w:tc>
          <w:tcPr>
            <w:tcW w:w="2250" w:type="dxa"/>
            <w:vMerge/>
            <w:vAlign w:val="center"/>
          </w:tcPr>
          <w:p w14:paraId="691DA806" w14:textId="77777777" w:rsidR="00C959AA" w:rsidRPr="003330FC" w:rsidRDefault="00C959AA" w:rsidP="00C959AA">
            <w:pPr>
              <w:pStyle w:val="TextodeTablas"/>
              <w:jc w:val="left"/>
            </w:pPr>
          </w:p>
        </w:tc>
        <w:tc>
          <w:tcPr>
            <w:tcW w:w="3060" w:type="dxa"/>
            <w:vMerge/>
            <w:vAlign w:val="center"/>
          </w:tcPr>
          <w:p w14:paraId="31C3E923" w14:textId="77777777" w:rsidR="00C959AA" w:rsidRPr="003330FC" w:rsidRDefault="00C959AA" w:rsidP="00C959AA">
            <w:pPr>
              <w:pStyle w:val="TextodeTablas"/>
              <w:jc w:val="left"/>
            </w:pPr>
          </w:p>
        </w:tc>
        <w:tc>
          <w:tcPr>
            <w:tcW w:w="1710" w:type="dxa"/>
            <w:vMerge/>
            <w:vAlign w:val="center"/>
          </w:tcPr>
          <w:p w14:paraId="43D3C054" w14:textId="77777777" w:rsidR="00C959AA" w:rsidRPr="003330FC" w:rsidRDefault="00C959AA" w:rsidP="00C959AA">
            <w:pPr>
              <w:pStyle w:val="TextodeTablas"/>
              <w:jc w:val="left"/>
            </w:pPr>
          </w:p>
        </w:tc>
        <w:tc>
          <w:tcPr>
            <w:tcW w:w="1800" w:type="dxa"/>
            <w:vMerge/>
            <w:vAlign w:val="center"/>
          </w:tcPr>
          <w:p w14:paraId="2D861D79" w14:textId="77777777" w:rsidR="00C959AA" w:rsidRPr="003330FC" w:rsidRDefault="00C959AA" w:rsidP="00C959AA">
            <w:pPr>
              <w:pStyle w:val="TextodeTablas"/>
              <w:jc w:val="left"/>
            </w:pPr>
          </w:p>
        </w:tc>
        <w:tc>
          <w:tcPr>
            <w:tcW w:w="1980" w:type="dxa"/>
            <w:vAlign w:val="center"/>
          </w:tcPr>
          <w:p w14:paraId="0D258553" w14:textId="51EF5800" w:rsidR="00C959AA" w:rsidRPr="003330FC" w:rsidRDefault="00C959AA" w:rsidP="00C959AA">
            <w:pPr>
              <w:pStyle w:val="TextodeTablas"/>
              <w:jc w:val="left"/>
            </w:pPr>
            <w:r w:rsidRPr="003330FC">
              <w:t>¿Cuánto sería el gasto total por pago de publicidad?</w:t>
            </w:r>
          </w:p>
        </w:tc>
        <w:tc>
          <w:tcPr>
            <w:tcW w:w="1080" w:type="dxa"/>
            <w:vAlign w:val="center"/>
          </w:tcPr>
          <w:p w14:paraId="737876E0" w14:textId="7C58D222" w:rsidR="00C959AA" w:rsidRPr="003330FC" w:rsidRDefault="00C959AA" w:rsidP="00C959AA">
            <w:pPr>
              <w:pStyle w:val="TextodeTablas"/>
              <w:jc w:val="left"/>
            </w:pPr>
            <w:r w:rsidRPr="003330FC">
              <w:t>Estudio financiero</w:t>
            </w:r>
          </w:p>
        </w:tc>
      </w:tr>
      <w:tr w:rsidR="00C959AA" w:rsidRPr="003330FC" w14:paraId="4191BD21" w14:textId="77777777" w:rsidTr="002862FE">
        <w:tc>
          <w:tcPr>
            <w:tcW w:w="1075" w:type="dxa"/>
            <w:vMerge/>
            <w:vAlign w:val="center"/>
          </w:tcPr>
          <w:p w14:paraId="224128F9" w14:textId="77777777" w:rsidR="00C959AA" w:rsidRPr="003330FC" w:rsidRDefault="00C959AA" w:rsidP="00C959AA">
            <w:pPr>
              <w:pStyle w:val="TextodeTablas"/>
              <w:jc w:val="left"/>
            </w:pPr>
          </w:p>
        </w:tc>
        <w:tc>
          <w:tcPr>
            <w:tcW w:w="2250" w:type="dxa"/>
            <w:vMerge/>
            <w:vAlign w:val="center"/>
          </w:tcPr>
          <w:p w14:paraId="38CDA389" w14:textId="77777777" w:rsidR="00C959AA" w:rsidRPr="003330FC" w:rsidRDefault="00C959AA" w:rsidP="00C959AA">
            <w:pPr>
              <w:pStyle w:val="TextodeTablas"/>
              <w:jc w:val="left"/>
            </w:pPr>
          </w:p>
        </w:tc>
        <w:tc>
          <w:tcPr>
            <w:tcW w:w="3060" w:type="dxa"/>
            <w:vMerge/>
            <w:vAlign w:val="center"/>
          </w:tcPr>
          <w:p w14:paraId="440798C2" w14:textId="77777777" w:rsidR="00C959AA" w:rsidRPr="003330FC" w:rsidRDefault="00C959AA" w:rsidP="00C959AA">
            <w:pPr>
              <w:pStyle w:val="TextodeTablas"/>
              <w:jc w:val="left"/>
            </w:pPr>
          </w:p>
        </w:tc>
        <w:tc>
          <w:tcPr>
            <w:tcW w:w="1710" w:type="dxa"/>
            <w:vMerge/>
            <w:vAlign w:val="center"/>
          </w:tcPr>
          <w:p w14:paraId="727C2A15" w14:textId="77777777" w:rsidR="00C959AA" w:rsidRPr="003330FC" w:rsidRDefault="00C959AA" w:rsidP="00C959AA">
            <w:pPr>
              <w:pStyle w:val="TextodeTablas"/>
              <w:jc w:val="left"/>
            </w:pPr>
          </w:p>
        </w:tc>
        <w:tc>
          <w:tcPr>
            <w:tcW w:w="1800" w:type="dxa"/>
            <w:vAlign w:val="center"/>
          </w:tcPr>
          <w:p w14:paraId="20675F24" w14:textId="06D3BCBF" w:rsidR="00C959AA" w:rsidRPr="003330FC" w:rsidRDefault="00C959AA" w:rsidP="00C959AA">
            <w:pPr>
              <w:pStyle w:val="TextodeTablas"/>
              <w:jc w:val="left"/>
            </w:pPr>
            <w:r w:rsidRPr="003330FC">
              <w:t>Gastos financieros estimados anuales</w:t>
            </w:r>
          </w:p>
        </w:tc>
        <w:tc>
          <w:tcPr>
            <w:tcW w:w="1980" w:type="dxa"/>
            <w:vAlign w:val="center"/>
          </w:tcPr>
          <w:p w14:paraId="38B9B721" w14:textId="0CA5F846" w:rsidR="00C959AA" w:rsidRPr="003330FC" w:rsidRDefault="00C959AA" w:rsidP="00C959AA">
            <w:pPr>
              <w:pStyle w:val="TextodeTablas"/>
              <w:jc w:val="left"/>
            </w:pPr>
            <w:r w:rsidRPr="003330FC">
              <w:t>¿Cuánto sería el gasto total por pago de intereses y cuota del préstamo?</w:t>
            </w:r>
          </w:p>
        </w:tc>
        <w:tc>
          <w:tcPr>
            <w:tcW w:w="1080" w:type="dxa"/>
            <w:vAlign w:val="center"/>
          </w:tcPr>
          <w:p w14:paraId="47B338AA" w14:textId="672972C8" w:rsidR="00C959AA" w:rsidRPr="003330FC" w:rsidRDefault="00C959AA" w:rsidP="00C959AA">
            <w:pPr>
              <w:pStyle w:val="TextodeTablas"/>
              <w:jc w:val="left"/>
            </w:pPr>
            <w:r w:rsidRPr="003330FC">
              <w:t>Estudio financiero</w:t>
            </w:r>
          </w:p>
        </w:tc>
      </w:tr>
    </w:tbl>
    <w:p w14:paraId="7D5B99F9" w14:textId="77777777" w:rsidR="009C4186" w:rsidRPr="003330FC" w:rsidRDefault="009C4186"/>
    <w:p w14:paraId="6ADB6B03" w14:textId="77777777" w:rsidR="00B801BF" w:rsidRPr="003330FC" w:rsidRDefault="00B801BF"/>
    <w:p w14:paraId="344B2DD0" w14:textId="0C2ED881" w:rsidR="00B801BF" w:rsidRPr="003330FC" w:rsidRDefault="00B801BF" w:rsidP="00B801BF">
      <w:pPr>
        <w:pStyle w:val="TextoPrincipal"/>
        <w:ind w:firstLine="0"/>
        <w:rPr>
          <w:b/>
          <w:bCs/>
        </w:rPr>
      </w:pPr>
      <w:r w:rsidRPr="003330FC">
        <w:rPr>
          <w:b/>
          <w:bCs/>
        </w:rPr>
        <w:t xml:space="preserve">Continuación de la </w:t>
      </w:r>
      <w:r w:rsidRPr="003330FC">
        <w:rPr>
          <w:b/>
          <w:bCs/>
        </w:rPr>
        <w:fldChar w:fldCharType="begin"/>
      </w:r>
      <w:r w:rsidRPr="003330FC">
        <w:rPr>
          <w:b/>
          <w:bCs/>
        </w:rPr>
        <w:instrText xml:space="preserve"> REF _Ref137916781 \h  \* MERGEFORMAT </w:instrText>
      </w:r>
      <w:r w:rsidRPr="003330FC">
        <w:rPr>
          <w:b/>
          <w:bCs/>
        </w:rPr>
      </w:r>
      <w:r w:rsidRPr="003330FC">
        <w:rPr>
          <w:b/>
          <w:bCs/>
        </w:rPr>
        <w:fldChar w:fldCharType="separate"/>
      </w:r>
      <w:r w:rsidR="00714DB0" w:rsidRPr="00714DB0">
        <w:rPr>
          <w:b/>
          <w:bCs/>
        </w:rPr>
        <w:t>Tabla 6</w:t>
      </w:r>
      <w:r w:rsidRPr="003330FC">
        <w:rPr>
          <w:b/>
          <w:bCs/>
        </w:rPr>
        <w:fldChar w:fldCharType="end"/>
      </w:r>
      <w:r w:rsidRPr="003330FC">
        <w:rPr>
          <w:b/>
          <w:bCs/>
        </w:rPr>
        <w:t xml:space="preserve"> </w:t>
      </w:r>
    </w:p>
    <w:tbl>
      <w:tblPr>
        <w:tblStyle w:val="TableGrid"/>
        <w:tblW w:w="12955" w:type="dxa"/>
        <w:tblLayout w:type="fixed"/>
        <w:tblLook w:val="04A0" w:firstRow="1" w:lastRow="0" w:firstColumn="1" w:lastColumn="0" w:noHBand="0" w:noVBand="1"/>
      </w:tblPr>
      <w:tblGrid>
        <w:gridCol w:w="1075"/>
        <w:gridCol w:w="2250"/>
        <w:gridCol w:w="3060"/>
        <w:gridCol w:w="1710"/>
        <w:gridCol w:w="1800"/>
        <w:gridCol w:w="1980"/>
        <w:gridCol w:w="1080"/>
      </w:tblGrid>
      <w:tr w:rsidR="00B801BF" w:rsidRPr="003330FC" w14:paraId="18F91B25" w14:textId="77777777">
        <w:tc>
          <w:tcPr>
            <w:tcW w:w="1075" w:type="dxa"/>
            <w:vMerge w:val="restart"/>
            <w:vAlign w:val="center"/>
          </w:tcPr>
          <w:p w14:paraId="43295423" w14:textId="77777777" w:rsidR="00B801BF" w:rsidRPr="003330FC" w:rsidRDefault="00B801BF">
            <w:pPr>
              <w:pStyle w:val="TextodeTablas"/>
            </w:pPr>
            <w:r w:rsidRPr="003330FC">
              <w:rPr>
                <w:b/>
                <w:bCs/>
              </w:rPr>
              <w:t>Variable</w:t>
            </w:r>
          </w:p>
        </w:tc>
        <w:tc>
          <w:tcPr>
            <w:tcW w:w="5310" w:type="dxa"/>
            <w:gridSpan w:val="2"/>
            <w:vAlign w:val="center"/>
          </w:tcPr>
          <w:p w14:paraId="238D98CF" w14:textId="77777777" w:rsidR="00B801BF" w:rsidRPr="003330FC" w:rsidRDefault="00B801BF">
            <w:pPr>
              <w:pStyle w:val="TextodeTablas"/>
            </w:pPr>
            <w:r w:rsidRPr="003330FC">
              <w:rPr>
                <w:b/>
                <w:bCs/>
              </w:rPr>
              <w:t>Definición</w:t>
            </w:r>
          </w:p>
        </w:tc>
        <w:tc>
          <w:tcPr>
            <w:tcW w:w="1710" w:type="dxa"/>
            <w:vMerge w:val="restart"/>
            <w:vAlign w:val="center"/>
          </w:tcPr>
          <w:p w14:paraId="0A2C0BBA" w14:textId="77777777" w:rsidR="00B801BF" w:rsidRPr="003330FC" w:rsidRDefault="00B801BF">
            <w:pPr>
              <w:pStyle w:val="TextodeTablas"/>
            </w:pPr>
            <w:r w:rsidRPr="003330FC">
              <w:rPr>
                <w:b/>
                <w:bCs/>
              </w:rPr>
              <w:t>Dimensión</w:t>
            </w:r>
          </w:p>
        </w:tc>
        <w:tc>
          <w:tcPr>
            <w:tcW w:w="1800" w:type="dxa"/>
            <w:vMerge w:val="restart"/>
            <w:vAlign w:val="center"/>
          </w:tcPr>
          <w:p w14:paraId="56CA9FD5" w14:textId="77777777" w:rsidR="00B801BF" w:rsidRPr="003330FC" w:rsidRDefault="00B801BF">
            <w:pPr>
              <w:pStyle w:val="TextodeTablas"/>
            </w:pPr>
            <w:r w:rsidRPr="003330FC">
              <w:rPr>
                <w:b/>
                <w:bCs/>
              </w:rPr>
              <w:t>Indicador</w:t>
            </w:r>
          </w:p>
        </w:tc>
        <w:tc>
          <w:tcPr>
            <w:tcW w:w="1980" w:type="dxa"/>
            <w:vMerge w:val="restart"/>
            <w:vAlign w:val="center"/>
          </w:tcPr>
          <w:p w14:paraId="3662903C" w14:textId="77777777" w:rsidR="00B801BF" w:rsidRPr="003330FC" w:rsidRDefault="00B801BF">
            <w:pPr>
              <w:pStyle w:val="TextodeTablas"/>
            </w:pPr>
            <w:r w:rsidRPr="003330FC">
              <w:rPr>
                <w:b/>
                <w:bCs/>
              </w:rPr>
              <w:t>Preguntas</w:t>
            </w:r>
          </w:p>
        </w:tc>
        <w:tc>
          <w:tcPr>
            <w:tcW w:w="1080" w:type="dxa"/>
            <w:vMerge w:val="restart"/>
            <w:vAlign w:val="center"/>
          </w:tcPr>
          <w:p w14:paraId="7E44302D" w14:textId="77777777" w:rsidR="00B801BF" w:rsidRPr="003330FC" w:rsidRDefault="00B801BF">
            <w:pPr>
              <w:pStyle w:val="TextodeTablas"/>
            </w:pPr>
            <w:r w:rsidRPr="003330FC">
              <w:rPr>
                <w:b/>
                <w:bCs/>
              </w:rPr>
              <w:t>Técnicas</w:t>
            </w:r>
          </w:p>
        </w:tc>
      </w:tr>
      <w:tr w:rsidR="00B801BF" w:rsidRPr="003330FC" w14:paraId="7E108575" w14:textId="77777777">
        <w:tc>
          <w:tcPr>
            <w:tcW w:w="1075" w:type="dxa"/>
            <w:vMerge/>
            <w:vAlign w:val="center"/>
          </w:tcPr>
          <w:p w14:paraId="27932A64" w14:textId="77777777" w:rsidR="00B801BF" w:rsidRPr="003330FC" w:rsidRDefault="00B801BF">
            <w:pPr>
              <w:pStyle w:val="TextodeTablas"/>
              <w:jc w:val="left"/>
            </w:pPr>
          </w:p>
        </w:tc>
        <w:tc>
          <w:tcPr>
            <w:tcW w:w="2250" w:type="dxa"/>
            <w:vAlign w:val="center"/>
          </w:tcPr>
          <w:p w14:paraId="53CE10E6" w14:textId="77777777" w:rsidR="00B801BF" w:rsidRPr="003330FC" w:rsidRDefault="00B801BF">
            <w:pPr>
              <w:pStyle w:val="TextodeTablas"/>
            </w:pPr>
            <w:r w:rsidRPr="003330FC">
              <w:rPr>
                <w:b/>
                <w:bCs/>
              </w:rPr>
              <w:t>Conceptual</w:t>
            </w:r>
          </w:p>
        </w:tc>
        <w:tc>
          <w:tcPr>
            <w:tcW w:w="3060" w:type="dxa"/>
            <w:vAlign w:val="center"/>
          </w:tcPr>
          <w:p w14:paraId="236B27D7" w14:textId="77777777" w:rsidR="00B801BF" w:rsidRPr="003330FC" w:rsidRDefault="00B801BF">
            <w:pPr>
              <w:pStyle w:val="TextodeTablas"/>
            </w:pPr>
            <w:r w:rsidRPr="003330FC">
              <w:rPr>
                <w:b/>
                <w:bCs/>
              </w:rPr>
              <w:t>Operacional</w:t>
            </w:r>
          </w:p>
        </w:tc>
        <w:tc>
          <w:tcPr>
            <w:tcW w:w="1710" w:type="dxa"/>
            <w:vMerge/>
            <w:vAlign w:val="center"/>
          </w:tcPr>
          <w:p w14:paraId="60E4263D" w14:textId="77777777" w:rsidR="00B801BF" w:rsidRPr="003330FC" w:rsidRDefault="00B801BF">
            <w:pPr>
              <w:pStyle w:val="TextodeTablas"/>
              <w:jc w:val="left"/>
            </w:pPr>
          </w:p>
        </w:tc>
        <w:tc>
          <w:tcPr>
            <w:tcW w:w="1800" w:type="dxa"/>
            <w:vMerge/>
            <w:vAlign w:val="center"/>
          </w:tcPr>
          <w:p w14:paraId="2B9BE8C6" w14:textId="77777777" w:rsidR="00B801BF" w:rsidRPr="003330FC" w:rsidRDefault="00B801BF">
            <w:pPr>
              <w:pStyle w:val="TextodeTablas"/>
              <w:jc w:val="left"/>
            </w:pPr>
          </w:p>
        </w:tc>
        <w:tc>
          <w:tcPr>
            <w:tcW w:w="1980" w:type="dxa"/>
            <w:vMerge/>
            <w:vAlign w:val="center"/>
          </w:tcPr>
          <w:p w14:paraId="173DBC03" w14:textId="77777777" w:rsidR="00B801BF" w:rsidRPr="003330FC" w:rsidRDefault="00B801BF">
            <w:pPr>
              <w:pStyle w:val="TextodeTablas"/>
              <w:jc w:val="left"/>
            </w:pPr>
          </w:p>
        </w:tc>
        <w:tc>
          <w:tcPr>
            <w:tcW w:w="1080" w:type="dxa"/>
            <w:vMerge/>
            <w:vAlign w:val="center"/>
          </w:tcPr>
          <w:p w14:paraId="36628EE4" w14:textId="77777777" w:rsidR="00B801BF" w:rsidRPr="003330FC" w:rsidRDefault="00B801BF">
            <w:pPr>
              <w:pStyle w:val="TextodeTablas"/>
              <w:jc w:val="left"/>
            </w:pPr>
          </w:p>
        </w:tc>
      </w:tr>
      <w:tr w:rsidR="0083140F" w:rsidRPr="003330FC" w14:paraId="3FD20956" w14:textId="77777777">
        <w:tc>
          <w:tcPr>
            <w:tcW w:w="1075" w:type="dxa"/>
            <w:vMerge w:val="restart"/>
            <w:vAlign w:val="center"/>
          </w:tcPr>
          <w:p w14:paraId="5ADCE864" w14:textId="77777777" w:rsidR="0083140F" w:rsidRPr="003330FC" w:rsidRDefault="0083140F" w:rsidP="00BC1C76">
            <w:pPr>
              <w:pStyle w:val="TextodeTablas"/>
              <w:jc w:val="left"/>
            </w:pPr>
            <w:r w:rsidRPr="003330FC">
              <w:t>Financiero</w:t>
            </w:r>
          </w:p>
        </w:tc>
        <w:tc>
          <w:tcPr>
            <w:tcW w:w="2250" w:type="dxa"/>
            <w:vMerge w:val="restart"/>
            <w:vAlign w:val="center"/>
          </w:tcPr>
          <w:p w14:paraId="67CC2D27" w14:textId="77777777" w:rsidR="0083140F" w:rsidRPr="003330FC" w:rsidRDefault="0083140F" w:rsidP="00BC1C76">
            <w:pPr>
              <w:pStyle w:val="TextodeTablas"/>
              <w:jc w:val="left"/>
            </w:pPr>
            <w:r w:rsidRPr="003330FC">
              <w:t>El estudio financiero es un proceso integral que implica analizar la viabilidad económica y monetaria de una empresa o proyecto, evaluando estados financieros, riesgos y oportunidades.</w:t>
            </w:r>
          </w:p>
        </w:tc>
        <w:tc>
          <w:tcPr>
            <w:tcW w:w="3060" w:type="dxa"/>
            <w:vMerge w:val="restart"/>
            <w:vAlign w:val="center"/>
          </w:tcPr>
          <w:p w14:paraId="1EED0F6E" w14:textId="77777777" w:rsidR="0083140F" w:rsidRPr="003330FC" w:rsidRDefault="0083140F" w:rsidP="00BC1C76">
            <w:pPr>
              <w:pStyle w:val="TextodeTablas"/>
              <w:jc w:val="left"/>
            </w:pPr>
            <w:r w:rsidRPr="003330FC">
              <w:t>Operacionalmente, implica la recopilación de datos financieros, proyecciones, análisis de rentabilidad y presentación de informes para respaldar decisiones informadas en el ámbito económico.</w:t>
            </w:r>
          </w:p>
        </w:tc>
        <w:tc>
          <w:tcPr>
            <w:tcW w:w="1710" w:type="dxa"/>
            <w:vMerge w:val="restart"/>
            <w:vAlign w:val="center"/>
          </w:tcPr>
          <w:p w14:paraId="0775B5C6" w14:textId="11E7A566" w:rsidR="0083140F" w:rsidRPr="003330FC" w:rsidRDefault="0083140F" w:rsidP="00BC1C76">
            <w:pPr>
              <w:pStyle w:val="TextodeTablas"/>
              <w:jc w:val="left"/>
            </w:pPr>
            <w:r w:rsidRPr="003330FC">
              <w:t>Costos operativos</w:t>
            </w:r>
          </w:p>
        </w:tc>
        <w:tc>
          <w:tcPr>
            <w:tcW w:w="1800" w:type="dxa"/>
            <w:vMerge w:val="restart"/>
            <w:vAlign w:val="center"/>
          </w:tcPr>
          <w:p w14:paraId="49CB12FE" w14:textId="1EEA40C9" w:rsidR="0083140F" w:rsidRPr="003330FC" w:rsidRDefault="0083140F" w:rsidP="00BC1C76">
            <w:pPr>
              <w:pStyle w:val="TextodeTablas"/>
              <w:jc w:val="left"/>
            </w:pPr>
            <w:r w:rsidRPr="003330FC">
              <w:t>Gastos operativos estimados anuales</w:t>
            </w:r>
          </w:p>
        </w:tc>
        <w:tc>
          <w:tcPr>
            <w:tcW w:w="1980" w:type="dxa"/>
            <w:vAlign w:val="center"/>
          </w:tcPr>
          <w:p w14:paraId="0EA47E9B" w14:textId="754AC044" w:rsidR="0083140F" w:rsidRPr="003330FC" w:rsidRDefault="0083140F" w:rsidP="00BC1C76">
            <w:pPr>
              <w:pStyle w:val="TextodeTablas"/>
              <w:jc w:val="left"/>
            </w:pPr>
            <w:r w:rsidRPr="003330FC">
              <w:t>¿Cuánto sería el gasto por pago de servicios públicos?</w:t>
            </w:r>
          </w:p>
        </w:tc>
        <w:tc>
          <w:tcPr>
            <w:tcW w:w="1080" w:type="dxa"/>
            <w:vAlign w:val="center"/>
          </w:tcPr>
          <w:p w14:paraId="5799BC1A" w14:textId="59ED0D4D" w:rsidR="0083140F" w:rsidRPr="003330FC" w:rsidRDefault="0083140F" w:rsidP="00BC1C76">
            <w:pPr>
              <w:pStyle w:val="TextodeTablas"/>
              <w:jc w:val="left"/>
            </w:pPr>
            <w:r w:rsidRPr="003330FC">
              <w:t>Estudio financiero</w:t>
            </w:r>
          </w:p>
        </w:tc>
      </w:tr>
      <w:tr w:rsidR="0083140F" w:rsidRPr="003330FC" w14:paraId="4B4AAB42" w14:textId="77777777">
        <w:tc>
          <w:tcPr>
            <w:tcW w:w="1075" w:type="dxa"/>
            <w:vMerge/>
            <w:vAlign w:val="center"/>
          </w:tcPr>
          <w:p w14:paraId="77BD048D" w14:textId="77777777" w:rsidR="0083140F" w:rsidRPr="003330FC" w:rsidRDefault="0083140F" w:rsidP="0083140F">
            <w:pPr>
              <w:pStyle w:val="TextodeTablas"/>
              <w:jc w:val="left"/>
            </w:pPr>
          </w:p>
        </w:tc>
        <w:tc>
          <w:tcPr>
            <w:tcW w:w="2250" w:type="dxa"/>
            <w:vMerge/>
            <w:vAlign w:val="center"/>
          </w:tcPr>
          <w:p w14:paraId="29648D09" w14:textId="77777777" w:rsidR="0083140F" w:rsidRPr="003330FC" w:rsidRDefault="0083140F" w:rsidP="0083140F">
            <w:pPr>
              <w:pStyle w:val="TextodeTablas"/>
              <w:jc w:val="left"/>
            </w:pPr>
          </w:p>
        </w:tc>
        <w:tc>
          <w:tcPr>
            <w:tcW w:w="3060" w:type="dxa"/>
            <w:vMerge/>
            <w:vAlign w:val="center"/>
          </w:tcPr>
          <w:p w14:paraId="118356D5" w14:textId="77777777" w:rsidR="0083140F" w:rsidRPr="003330FC" w:rsidRDefault="0083140F" w:rsidP="0083140F">
            <w:pPr>
              <w:pStyle w:val="TextodeTablas"/>
              <w:jc w:val="left"/>
            </w:pPr>
          </w:p>
        </w:tc>
        <w:tc>
          <w:tcPr>
            <w:tcW w:w="1710" w:type="dxa"/>
            <w:vMerge/>
            <w:vAlign w:val="center"/>
          </w:tcPr>
          <w:p w14:paraId="76A6E492" w14:textId="77777777" w:rsidR="0083140F" w:rsidRPr="003330FC" w:rsidRDefault="0083140F" w:rsidP="0083140F">
            <w:pPr>
              <w:pStyle w:val="TextodeTablas"/>
              <w:jc w:val="left"/>
            </w:pPr>
          </w:p>
        </w:tc>
        <w:tc>
          <w:tcPr>
            <w:tcW w:w="1800" w:type="dxa"/>
            <w:vMerge/>
            <w:vAlign w:val="center"/>
          </w:tcPr>
          <w:p w14:paraId="7B9BA1E8" w14:textId="01A446CE" w:rsidR="0083140F" w:rsidRPr="003330FC" w:rsidRDefault="0083140F" w:rsidP="0083140F">
            <w:pPr>
              <w:pStyle w:val="TextodeTablas"/>
              <w:jc w:val="left"/>
            </w:pPr>
          </w:p>
        </w:tc>
        <w:tc>
          <w:tcPr>
            <w:tcW w:w="1980" w:type="dxa"/>
            <w:vAlign w:val="center"/>
          </w:tcPr>
          <w:p w14:paraId="1C9F3EA4" w14:textId="2BF76DE0" w:rsidR="0083140F" w:rsidRPr="003330FC" w:rsidRDefault="0083140F" w:rsidP="0083140F">
            <w:pPr>
              <w:pStyle w:val="TextodeTablas"/>
              <w:jc w:val="left"/>
            </w:pPr>
            <w:r w:rsidRPr="003330FC">
              <w:t>¿Cuánto sería el gasto por pago de mantenimiento?</w:t>
            </w:r>
          </w:p>
        </w:tc>
        <w:tc>
          <w:tcPr>
            <w:tcW w:w="1080" w:type="dxa"/>
            <w:vAlign w:val="center"/>
          </w:tcPr>
          <w:p w14:paraId="2432C8B6" w14:textId="0971AA3A" w:rsidR="0083140F" w:rsidRPr="003330FC" w:rsidRDefault="0083140F" w:rsidP="0083140F">
            <w:pPr>
              <w:pStyle w:val="TextodeTablas"/>
              <w:jc w:val="left"/>
            </w:pPr>
            <w:r w:rsidRPr="003330FC">
              <w:t>Estudio financiero</w:t>
            </w:r>
          </w:p>
        </w:tc>
      </w:tr>
      <w:tr w:rsidR="00DA02BD" w:rsidRPr="003330FC" w14:paraId="08C83421" w14:textId="77777777">
        <w:tc>
          <w:tcPr>
            <w:tcW w:w="1075" w:type="dxa"/>
            <w:vMerge/>
            <w:vAlign w:val="center"/>
          </w:tcPr>
          <w:p w14:paraId="0A137312" w14:textId="77777777" w:rsidR="00DA02BD" w:rsidRPr="003330FC" w:rsidRDefault="00DA02BD" w:rsidP="00DA02BD">
            <w:pPr>
              <w:pStyle w:val="TextodeTablas"/>
              <w:jc w:val="left"/>
            </w:pPr>
          </w:p>
        </w:tc>
        <w:tc>
          <w:tcPr>
            <w:tcW w:w="2250" w:type="dxa"/>
            <w:vMerge/>
            <w:vAlign w:val="center"/>
          </w:tcPr>
          <w:p w14:paraId="2732302A" w14:textId="77777777" w:rsidR="00DA02BD" w:rsidRPr="003330FC" w:rsidRDefault="00DA02BD" w:rsidP="00DA02BD">
            <w:pPr>
              <w:pStyle w:val="TextodeTablas"/>
              <w:jc w:val="left"/>
            </w:pPr>
          </w:p>
        </w:tc>
        <w:tc>
          <w:tcPr>
            <w:tcW w:w="3060" w:type="dxa"/>
            <w:vMerge/>
            <w:vAlign w:val="center"/>
          </w:tcPr>
          <w:p w14:paraId="4B6E7EB1" w14:textId="77777777" w:rsidR="00DA02BD" w:rsidRPr="003330FC" w:rsidRDefault="00DA02BD" w:rsidP="00DA02BD">
            <w:pPr>
              <w:pStyle w:val="TextodeTablas"/>
              <w:jc w:val="left"/>
            </w:pPr>
          </w:p>
        </w:tc>
        <w:tc>
          <w:tcPr>
            <w:tcW w:w="1710" w:type="dxa"/>
            <w:vMerge w:val="restart"/>
            <w:vAlign w:val="center"/>
          </w:tcPr>
          <w:p w14:paraId="68FF386C" w14:textId="0430970E" w:rsidR="00DA02BD" w:rsidRPr="003330FC" w:rsidRDefault="00DA02BD" w:rsidP="00DA02BD">
            <w:pPr>
              <w:pStyle w:val="TextodeTablas"/>
              <w:jc w:val="left"/>
            </w:pPr>
            <w:r w:rsidRPr="003330FC">
              <w:t>Retorno de inversión</w:t>
            </w:r>
          </w:p>
        </w:tc>
        <w:tc>
          <w:tcPr>
            <w:tcW w:w="1800" w:type="dxa"/>
            <w:vAlign w:val="center"/>
          </w:tcPr>
          <w:p w14:paraId="22246532" w14:textId="416AE430" w:rsidR="00DA02BD" w:rsidRPr="003330FC" w:rsidRDefault="00DA02BD" w:rsidP="00DA02BD">
            <w:pPr>
              <w:pStyle w:val="TextodeTablas"/>
              <w:jc w:val="left"/>
            </w:pPr>
            <w:r w:rsidRPr="003330FC">
              <w:t>TIR</w:t>
            </w:r>
          </w:p>
        </w:tc>
        <w:tc>
          <w:tcPr>
            <w:tcW w:w="1980" w:type="dxa"/>
            <w:vAlign w:val="center"/>
          </w:tcPr>
          <w:p w14:paraId="694B0076" w14:textId="7533AB61" w:rsidR="00DA02BD" w:rsidRPr="003330FC" w:rsidRDefault="00DA02BD" w:rsidP="00DA02BD">
            <w:pPr>
              <w:pStyle w:val="TextodeTablas"/>
              <w:jc w:val="left"/>
            </w:pPr>
            <w:r w:rsidRPr="003330FC">
              <w:t>¿Cuál es la tasa interna de retorno de esta inversión?</w:t>
            </w:r>
          </w:p>
        </w:tc>
        <w:tc>
          <w:tcPr>
            <w:tcW w:w="1080" w:type="dxa"/>
            <w:vAlign w:val="center"/>
          </w:tcPr>
          <w:p w14:paraId="7D5D8BC6" w14:textId="54ED3ADB" w:rsidR="00DA02BD" w:rsidRPr="003330FC" w:rsidRDefault="00DA02BD" w:rsidP="00DA02BD">
            <w:pPr>
              <w:pStyle w:val="TextodeTablas"/>
              <w:jc w:val="left"/>
            </w:pPr>
            <w:r w:rsidRPr="003330FC">
              <w:t>Estudio financiero</w:t>
            </w:r>
          </w:p>
        </w:tc>
      </w:tr>
      <w:tr w:rsidR="00DA02BD" w:rsidRPr="003330FC" w14:paraId="0ED41365" w14:textId="77777777">
        <w:tc>
          <w:tcPr>
            <w:tcW w:w="1075" w:type="dxa"/>
            <w:vMerge/>
            <w:vAlign w:val="center"/>
          </w:tcPr>
          <w:p w14:paraId="6EBFF752" w14:textId="77777777" w:rsidR="00DA02BD" w:rsidRPr="003330FC" w:rsidRDefault="00DA02BD" w:rsidP="00DA02BD">
            <w:pPr>
              <w:pStyle w:val="TextodeTablas"/>
              <w:jc w:val="left"/>
            </w:pPr>
          </w:p>
        </w:tc>
        <w:tc>
          <w:tcPr>
            <w:tcW w:w="2250" w:type="dxa"/>
            <w:vMerge/>
            <w:vAlign w:val="center"/>
          </w:tcPr>
          <w:p w14:paraId="558005BD" w14:textId="77777777" w:rsidR="00DA02BD" w:rsidRPr="003330FC" w:rsidRDefault="00DA02BD" w:rsidP="00DA02BD">
            <w:pPr>
              <w:pStyle w:val="TextodeTablas"/>
              <w:jc w:val="left"/>
            </w:pPr>
          </w:p>
        </w:tc>
        <w:tc>
          <w:tcPr>
            <w:tcW w:w="3060" w:type="dxa"/>
            <w:vMerge/>
            <w:vAlign w:val="center"/>
          </w:tcPr>
          <w:p w14:paraId="2B6914BB" w14:textId="77777777" w:rsidR="00DA02BD" w:rsidRPr="003330FC" w:rsidRDefault="00DA02BD" w:rsidP="00DA02BD">
            <w:pPr>
              <w:pStyle w:val="TextodeTablas"/>
              <w:jc w:val="left"/>
            </w:pPr>
          </w:p>
        </w:tc>
        <w:tc>
          <w:tcPr>
            <w:tcW w:w="1710" w:type="dxa"/>
            <w:vMerge/>
            <w:vAlign w:val="center"/>
          </w:tcPr>
          <w:p w14:paraId="794D0114" w14:textId="25354B03" w:rsidR="00DA02BD" w:rsidRPr="003330FC" w:rsidRDefault="00DA02BD" w:rsidP="00DA02BD">
            <w:pPr>
              <w:pStyle w:val="TextodeTablas"/>
              <w:jc w:val="left"/>
            </w:pPr>
          </w:p>
        </w:tc>
        <w:tc>
          <w:tcPr>
            <w:tcW w:w="1800" w:type="dxa"/>
            <w:vAlign w:val="center"/>
          </w:tcPr>
          <w:p w14:paraId="1A2F507B" w14:textId="78AEBF9F" w:rsidR="00DA02BD" w:rsidRPr="003330FC" w:rsidRDefault="00DA02BD" w:rsidP="00DA02BD">
            <w:pPr>
              <w:pStyle w:val="TextodeTablas"/>
              <w:jc w:val="left"/>
            </w:pPr>
            <w:r w:rsidRPr="003330FC">
              <w:t>VAN</w:t>
            </w:r>
          </w:p>
        </w:tc>
        <w:tc>
          <w:tcPr>
            <w:tcW w:w="1980" w:type="dxa"/>
            <w:vAlign w:val="center"/>
          </w:tcPr>
          <w:p w14:paraId="242F4E09" w14:textId="614B77B8" w:rsidR="00DA02BD" w:rsidRPr="003330FC" w:rsidRDefault="00DA02BD" w:rsidP="00DA02BD">
            <w:pPr>
              <w:pStyle w:val="TextodeTablas"/>
              <w:jc w:val="left"/>
            </w:pPr>
            <w:r w:rsidRPr="003330FC">
              <w:t>¿Cuál es el valor actual neto de esta inversión?</w:t>
            </w:r>
          </w:p>
        </w:tc>
        <w:tc>
          <w:tcPr>
            <w:tcW w:w="1080" w:type="dxa"/>
            <w:vAlign w:val="center"/>
          </w:tcPr>
          <w:p w14:paraId="45D17075" w14:textId="27F6E1F9" w:rsidR="00DA02BD" w:rsidRPr="003330FC" w:rsidRDefault="00DA02BD" w:rsidP="00DA02BD">
            <w:pPr>
              <w:pStyle w:val="TextodeTablas"/>
              <w:jc w:val="left"/>
            </w:pPr>
            <w:r w:rsidRPr="003330FC">
              <w:t>Estudio financiero</w:t>
            </w:r>
          </w:p>
        </w:tc>
      </w:tr>
      <w:tr w:rsidR="009C0947" w:rsidRPr="003330FC" w14:paraId="6BDFA643" w14:textId="77777777">
        <w:tc>
          <w:tcPr>
            <w:tcW w:w="1075" w:type="dxa"/>
            <w:vMerge w:val="restart"/>
            <w:vAlign w:val="center"/>
          </w:tcPr>
          <w:p w14:paraId="0734E33E" w14:textId="43756CD2" w:rsidR="009C0947" w:rsidRPr="003330FC" w:rsidRDefault="009C0947" w:rsidP="00DA02BD">
            <w:pPr>
              <w:pStyle w:val="TextodeTablas"/>
              <w:jc w:val="left"/>
            </w:pPr>
            <w:r w:rsidRPr="003330FC">
              <w:t>Técnico</w:t>
            </w:r>
          </w:p>
        </w:tc>
        <w:tc>
          <w:tcPr>
            <w:tcW w:w="2250" w:type="dxa"/>
            <w:vMerge w:val="restart"/>
            <w:vAlign w:val="center"/>
          </w:tcPr>
          <w:p w14:paraId="12FE6DBC" w14:textId="4D1C22B7" w:rsidR="009C0947" w:rsidRPr="003330FC" w:rsidRDefault="009C0947" w:rsidP="00DA02BD">
            <w:pPr>
              <w:pStyle w:val="TextodeTablas"/>
              <w:jc w:val="left"/>
            </w:pPr>
            <w:r w:rsidRPr="003330FC">
              <w:t>Es una fase del análisis de viabilidad que evalúa la practicidad de implementar soluciones técnicas en un proyecto, abarcando aspectos como tecnología, infraestructura y capacidad del personal.</w:t>
            </w:r>
          </w:p>
        </w:tc>
        <w:tc>
          <w:tcPr>
            <w:tcW w:w="3060" w:type="dxa"/>
            <w:vMerge w:val="restart"/>
            <w:vAlign w:val="center"/>
          </w:tcPr>
          <w:p w14:paraId="45C47F37" w14:textId="55A970DB" w:rsidR="009C0947" w:rsidRPr="003330FC" w:rsidRDefault="009C0947" w:rsidP="00DA02BD">
            <w:pPr>
              <w:pStyle w:val="TextodeTablas"/>
              <w:jc w:val="left"/>
            </w:pPr>
            <w:r w:rsidRPr="003330FC">
              <w:t>Implica la identificación de requerimientos técnicos, la evaluación de alternativas, el análisis de la capacidad técnica, la planificación de la implementación y la estimación de costos asociados.</w:t>
            </w:r>
          </w:p>
        </w:tc>
        <w:tc>
          <w:tcPr>
            <w:tcW w:w="1710" w:type="dxa"/>
            <w:vMerge w:val="restart"/>
            <w:vAlign w:val="center"/>
          </w:tcPr>
          <w:p w14:paraId="1E514A7B" w14:textId="2604D825" w:rsidR="009C0947" w:rsidRPr="003330FC" w:rsidRDefault="009C0947" w:rsidP="00DA02BD">
            <w:pPr>
              <w:pStyle w:val="TextodeTablas"/>
              <w:jc w:val="left"/>
            </w:pPr>
            <w:r w:rsidRPr="003330FC">
              <w:t>Espacio</w:t>
            </w:r>
          </w:p>
        </w:tc>
        <w:tc>
          <w:tcPr>
            <w:tcW w:w="1800" w:type="dxa"/>
            <w:vAlign w:val="center"/>
          </w:tcPr>
          <w:p w14:paraId="2FA320EF" w14:textId="5958585F" w:rsidR="009C0947" w:rsidRPr="003330FC" w:rsidRDefault="009C0947" w:rsidP="00DA02BD">
            <w:pPr>
              <w:pStyle w:val="TextodeTablas"/>
              <w:jc w:val="left"/>
            </w:pPr>
            <w:r w:rsidRPr="003330FC">
              <w:t>Espacio físico requerido</w:t>
            </w:r>
          </w:p>
        </w:tc>
        <w:tc>
          <w:tcPr>
            <w:tcW w:w="1980" w:type="dxa"/>
            <w:vAlign w:val="center"/>
          </w:tcPr>
          <w:p w14:paraId="203338E8" w14:textId="56574FE5" w:rsidR="009C0947" w:rsidRPr="003330FC" w:rsidRDefault="009C0947" w:rsidP="00DA02BD">
            <w:pPr>
              <w:pStyle w:val="TextodeTablas"/>
              <w:jc w:val="left"/>
            </w:pPr>
            <w:r w:rsidRPr="003330FC">
              <w:t>¿Cuántos metros cuadrados de instalación son necesarios?</w:t>
            </w:r>
          </w:p>
        </w:tc>
        <w:tc>
          <w:tcPr>
            <w:tcW w:w="1080" w:type="dxa"/>
            <w:vAlign w:val="center"/>
          </w:tcPr>
          <w:p w14:paraId="681AEC14" w14:textId="12995C06" w:rsidR="009C0947" w:rsidRPr="003330FC" w:rsidRDefault="009C0947" w:rsidP="00DA02BD">
            <w:pPr>
              <w:pStyle w:val="TextodeTablas"/>
              <w:jc w:val="left"/>
            </w:pPr>
            <w:r w:rsidRPr="003330FC">
              <w:t>Estudio técnico</w:t>
            </w:r>
          </w:p>
        </w:tc>
      </w:tr>
      <w:tr w:rsidR="009C0947" w:rsidRPr="003330FC" w14:paraId="19B9C918" w14:textId="77777777">
        <w:tc>
          <w:tcPr>
            <w:tcW w:w="1075" w:type="dxa"/>
            <w:vMerge/>
            <w:vAlign w:val="center"/>
          </w:tcPr>
          <w:p w14:paraId="3E08C396" w14:textId="77777777" w:rsidR="009C0947" w:rsidRPr="003330FC" w:rsidRDefault="009C0947" w:rsidP="00DA02BD">
            <w:pPr>
              <w:pStyle w:val="TextodeTablas"/>
              <w:jc w:val="left"/>
            </w:pPr>
          </w:p>
        </w:tc>
        <w:tc>
          <w:tcPr>
            <w:tcW w:w="2250" w:type="dxa"/>
            <w:vMerge/>
            <w:vAlign w:val="center"/>
          </w:tcPr>
          <w:p w14:paraId="71441AEB" w14:textId="77777777" w:rsidR="009C0947" w:rsidRPr="003330FC" w:rsidRDefault="009C0947" w:rsidP="00DA02BD">
            <w:pPr>
              <w:pStyle w:val="TextodeTablas"/>
              <w:jc w:val="left"/>
            </w:pPr>
          </w:p>
        </w:tc>
        <w:tc>
          <w:tcPr>
            <w:tcW w:w="3060" w:type="dxa"/>
            <w:vMerge/>
            <w:vAlign w:val="center"/>
          </w:tcPr>
          <w:p w14:paraId="5CC9A9DF" w14:textId="77777777" w:rsidR="009C0947" w:rsidRPr="003330FC" w:rsidRDefault="009C0947" w:rsidP="00DA02BD">
            <w:pPr>
              <w:pStyle w:val="TextodeTablas"/>
              <w:jc w:val="left"/>
            </w:pPr>
          </w:p>
        </w:tc>
        <w:tc>
          <w:tcPr>
            <w:tcW w:w="1710" w:type="dxa"/>
            <w:vMerge/>
            <w:vAlign w:val="center"/>
          </w:tcPr>
          <w:p w14:paraId="3F86BDA2" w14:textId="77777777" w:rsidR="009C0947" w:rsidRPr="003330FC" w:rsidRDefault="009C0947" w:rsidP="00DA02BD">
            <w:pPr>
              <w:pStyle w:val="TextodeTablas"/>
              <w:jc w:val="left"/>
            </w:pPr>
          </w:p>
        </w:tc>
        <w:tc>
          <w:tcPr>
            <w:tcW w:w="1800" w:type="dxa"/>
            <w:vAlign w:val="center"/>
          </w:tcPr>
          <w:p w14:paraId="2F25BFBA" w14:textId="16FF82E7" w:rsidR="009C0947" w:rsidRPr="003330FC" w:rsidRDefault="009C0947" w:rsidP="00DA02BD">
            <w:pPr>
              <w:pStyle w:val="TextodeTablas"/>
              <w:jc w:val="left"/>
            </w:pPr>
            <w:r w:rsidRPr="003330FC">
              <w:t>Ubicación optima del local</w:t>
            </w:r>
          </w:p>
        </w:tc>
        <w:tc>
          <w:tcPr>
            <w:tcW w:w="1980" w:type="dxa"/>
            <w:vAlign w:val="center"/>
          </w:tcPr>
          <w:p w14:paraId="56390E2C" w14:textId="00F0E33F" w:rsidR="009C0947" w:rsidRPr="003330FC" w:rsidRDefault="009C0947" w:rsidP="00DA02BD">
            <w:pPr>
              <w:pStyle w:val="TextodeTablas"/>
              <w:jc w:val="left"/>
            </w:pPr>
            <w:r w:rsidRPr="003330FC">
              <w:t>¿Qué centro comercial usted frecuenta más?</w:t>
            </w:r>
          </w:p>
        </w:tc>
        <w:tc>
          <w:tcPr>
            <w:tcW w:w="1080" w:type="dxa"/>
            <w:vAlign w:val="center"/>
          </w:tcPr>
          <w:p w14:paraId="65E19263" w14:textId="1B011B86" w:rsidR="009C0947" w:rsidRPr="003330FC" w:rsidRDefault="009C0947" w:rsidP="00DA02BD">
            <w:pPr>
              <w:pStyle w:val="TextodeTablas"/>
              <w:jc w:val="left"/>
            </w:pPr>
            <w:r w:rsidRPr="003330FC">
              <w:t>Encuesta</w:t>
            </w:r>
          </w:p>
        </w:tc>
      </w:tr>
      <w:tr w:rsidR="009F6ABE" w:rsidRPr="003330FC" w14:paraId="156DE53F" w14:textId="77777777">
        <w:tc>
          <w:tcPr>
            <w:tcW w:w="1075" w:type="dxa"/>
            <w:vMerge/>
            <w:vAlign w:val="center"/>
          </w:tcPr>
          <w:p w14:paraId="7DFA40DD" w14:textId="77777777" w:rsidR="009F6ABE" w:rsidRPr="003330FC" w:rsidRDefault="009F6ABE" w:rsidP="009F6ABE">
            <w:pPr>
              <w:pStyle w:val="TextodeTablas"/>
              <w:jc w:val="left"/>
            </w:pPr>
          </w:p>
        </w:tc>
        <w:tc>
          <w:tcPr>
            <w:tcW w:w="2250" w:type="dxa"/>
            <w:vMerge/>
            <w:vAlign w:val="center"/>
          </w:tcPr>
          <w:p w14:paraId="0497471D" w14:textId="77777777" w:rsidR="009F6ABE" w:rsidRPr="003330FC" w:rsidRDefault="009F6ABE" w:rsidP="009F6ABE">
            <w:pPr>
              <w:pStyle w:val="TextodeTablas"/>
              <w:jc w:val="left"/>
            </w:pPr>
          </w:p>
        </w:tc>
        <w:tc>
          <w:tcPr>
            <w:tcW w:w="3060" w:type="dxa"/>
            <w:vMerge/>
            <w:vAlign w:val="center"/>
          </w:tcPr>
          <w:p w14:paraId="3A8FDB82" w14:textId="77777777" w:rsidR="009F6ABE" w:rsidRPr="003330FC" w:rsidRDefault="009F6ABE" w:rsidP="009F6ABE">
            <w:pPr>
              <w:pStyle w:val="TextodeTablas"/>
              <w:jc w:val="left"/>
            </w:pPr>
          </w:p>
        </w:tc>
        <w:tc>
          <w:tcPr>
            <w:tcW w:w="1710" w:type="dxa"/>
            <w:vMerge w:val="restart"/>
            <w:vAlign w:val="center"/>
          </w:tcPr>
          <w:p w14:paraId="3BE4D801" w14:textId="61449450" w:rsidR="009F6ABE" w:rsidRPr="003330FC" w:rsidRDefault="009F6ABE" w:rsidP="009F6ABE">
            <w:pPr>
              <w:pStyle w:val="TextodeTablas"/>
              <w:jc w:val="left"/>
            </w:pPr>
            <w:r w:rsidRPr="003330FC">
              <w:t>Equipo</w:t>
            </w:r>
          </w:p>
        </w:tc>
        <w:tc>
          <w:tcPr>
            <w:tcW w:w="1800" w:type="dxa"/>
            <w:vAlign w:val="center"/>
          </w:tcPr>
          <w:p w14:paraId="553F66AB" w14:textId="36D03690" w:rsidR="009F6ABE" w:rsidRPr="003330FC" w:rsidRDefault="009F6ABE" w:rsidP="009F6ABE">
            <w:pPr>
              <w:pStyle w:val="TextodeTablas"/>
              <w:jc w:val="left"/>
            </w:pPr>
            <w:r w:rsidRPr="003330FC">
              <w:t>Cantidad de aires acondicionados</w:t>
            </w:r>
          </w:p>
        </w:tc>
        <w:tc>
          <w:tcPr>
            <w:tcW w:w="1980" w:type="dxa"/>
            <w:vAlign w:val="center"/>
          </w:tcPr>
          <w:p w14:paraId="7C5292D2" w14:textId="7916C7BF" w:rsidR="009F6ABE" w:rsidRPr="003330FC" w:rsidRDefault="009F6ABE" w:rsidP="009F6ABE">
            <w:pPr>
              <w:pStyle w:val="TextodeTablas"/>
              <w:jc w:val="left"/>
            </w:pPr>
            <w:r w:rsidRPr="003330FC">
              <w:t>¿Cuántos A/C se requieren?</w:t>
            </w:r>
          </w:p>
        </w:tc>
        <w:tc>
          <w:tcPr>
            <w:tcW w:w="1080" w:type="dxa"/>
            <w:vAlign w:val="center"/>
          </w:tcPr>
          <w:p w14:paraId="06D7874A" w14:textId="606B68FC" w:rsidR="009F6ABE" w:rsidRPr="003330FC" w:rsidRDefault="009F6ABE" w:rsidP="009F6ABE">
            <w:pPr>
              <w:pStyle w:val="TextodeTablas"/>
              <w:jc w:val="left"/>
            </w:pPr>
            <w:r w:rsidRPr="003330FC">
              <w:t>Estudio técnico</w:t>
            </w:r>
          </w:p>
        </w:tc>
      </w:tr>
      <w:tr w:rsidR="009F6ABE" w:rsidRPr="003330FC" w14:paraId="1362DA4B" w14:textId="77777777">
        <w:tc>
          <w:tcPr>
            <w:tcW w:w="1075" w:type="dxa"/>
            <w:vMerge/>
            <w:vAlign w:val="center"/>
          </w:tcPr>
          <w:p w14:paraId="22101BB8" w14:textId="77777777" w:rsidR="009F6ABE" w:rsidRPr="003330FC" w:rsidRDefault="009F6ABE" w:rsidP="009F6ABE">
            <w:pPr>
              <w:pStyle w:val="TextodeTablas"/>
              <w:jc w:val="left"/>
            </w:pPr>
          </w:p>
        </w:tc>
        <w:tc>
          <w:tcPr>
            <w:tcW w:w="2250" w:type="dxa"/>
            <w:vMerge/>
            <w:vAlign w:val="center"/>
          </w:tcPr>
          <w:p w14:paraId="5F042368" w14:textId="77777777" w:rsidR="009F6ABE" w:rsidRPr="003330FC" w:rsidRDefault="009F6ABE" w:rsidP="009F6ABE">
            <w:pPr>
              <w:pStyle w:val="TextodeTablas"/>
              <w:jc w:val="left"/>
            </w:pPr>
          </w:p>
        </w:tc>
        <w:tc>
          <w:tcPr>
            <w:tcW w:w="3060" w:type="dxa"/>
            <w:vMerge/>
            <w:vAlign w:val="center"/>
          </w:tcPr>
          <w:p w14:paraId="3CCF2426" w14:textId="77777777" w:rsidR="009F6ABE" w:rsidRPr="003330FC" w:rsidRDefault="009F6ABE" w:rsidP="009F6ABE">
            <w:pPr>
              <w:pStyle w:val="TextodeTablas"/>
              <w:jc w:val="left"/>
            </w:pPr>
          </w:p>
        </w:tc>
        <w:tc>
          <w:tcPr>
            <w:tcW w:w="1710" w:type="dxa"/>
            <w:vMerge/>
            <w:vAlign w:val="center"/>
          </w:tcPr>
          <w:p w14:paraId="71AA97B3" w14:textId="77777777" w:rsidR="009F6ABE" w:rsidRPr="003330FC" w:rsidRDefault="009F6ABE" w:rsidP="009F6ABE">
            <w:pPr>
              <w:pStyle w:val="TextodeTablas"/>
              <w:jc w:val="left"/>
            </w:pPr>
          </w:p>
        </w:tc>
        <w:tc>
          <w:tcPr>
            <w:tcW w:w="1800" w:type="dxa"/>
            <w:vAlign w:val="center"/>
          </w:tcPr>
          <w:p w14:paraId="388A9C53" w14:textId="2151AAF9" w:rsidR="009F6ABE" w:rsidRPr="003330FC" w:rsidRDefault="009F6ABE" w:rsidP="009F6ABE">
            <w:pPr>
              <w:pStyle w:val="TextodeTablas"/>
              <w:jc w:val="left"/>
            </w:pPr>
            <w:r w:rsidRPr="003330FC">
              <w:t>Numero de pistas de boliche</w:t>
            </w:r>
          </w:p>
        </w:tc>
        <w:tc>
          <w:tcPr>
            <w:tcW w:w="1980" w:type="dxa"/>
            <w:vAlign w:val="center"/>
          </w:tcPr>
          <w:p w14:paraId="389BDE04" w14:textId="0161EEC9" w:rsidR="009F6ABE" w:rsidRPr="003330FC" w:rsidRDefault="009F6ABE" w:rsidP="009F6ABE">
            <w:pPr>
              <w:pStyle w:val="TextodeTablas"/>
              <w:jc w:val="left"/>
            </w:pPr>
            <w:r w:rsidRPr="003330FC">
              <w:t>¿Cuántas pistas de boliche se requieren?</w:t>
            </w:r>
          </w:p>
        </w:tc>
        <w:tc>
          <w:tcPr>
            <w:tcW w:w="1080" w:type="dxa"/>
            <w:vAlign w:val="center"/>
          </w:tcPr>
          <w:p w14:paraId="4EA10C54" w14:textId="64D1825F" w:rsidR="009F6ABE" w:rsidRPr="003330FC" w:rsidRDefault="009F6ABE" w:rsidP="009F6ABE">
            <w:pPr>
              <w:pStyle w:val="TextodeTablas"/>
              <w:jc w:val="left"/>
            </w:pPr>
            <w:r w:rsidRPr="003330FC">
              <w:t>Estudio técnico</w:t>
            </w:r>
          </w:p>
        </w:tc>
      </w:tr>
      <w:tr w:rsidR="009F6ABE" w:rsidRPr="003330FC" w14:paraId="3817A29D" w14:textId="77777777">
        <w:tc>
          <w:tcPr>
            <w:tcW w:w="1075" w:type="dxa"/>
            <w:vMerge/>
            <w:vAlign w:val="center"/>
          </w:tcPr>
          <w:p w14:paraId="73ABF5CA" w14:textId="77777777" w:rsidR="009F6ABE" w:rsidRPr="003330FC" w:rsidRDefault="009F6ABE" w:rsidP="009F6ABE">
            <w:pPr>
              <w:pStyle w:val="TextodeTablas"/>
              <w:jc w:val="left"/>
            </w:pPr>
          </w:p>
        </w:tc>
        <w:tc>
          <w:tcPr>
            <w:tcW w:w="2250" w:type="dxa"/>
            <w:vMerge/>
            <w:vAlign w:val="center"/>
          </w:tcPr>
          <w:p w14:paraId="27013FFE" w14:textId="77777777" w:rsidR="009F6ABE" w:rsidRPr="003330FC" w:rsidRDefault="009F6ABE" w:rsidP="009F6ABE">
            <w:pPr>
              <w:pStyle w:val="TextodeTablas"/>
              <w:jc w:val="left"/>
            </w:pPr>
          </w:p>
        </w:tc>
        <w:tc>
          <w:tcPr>
            <w:tcW w:w="3060" w:type="dxa"/>
            <w:vMerge/>
            <w:vAlign w:val="center"/>
          </w:tcPr>
          <w:p w14:paraId="7600C59E" w14:textId="77777777" w:rsidR="009F6ABE" w:rsidRPr="003330FC" w:rsidRDefault="009F6ABE" w:rsidP="009F6ABE">
            <w:pPr>
              <w:pStyle w:val="TextodeTablas"/>
              <w:jc w:val="left"/>
            </w:pPr>
          </w:p>
        </w:tc>
        <w:tc>
          <w:tcPr>
            <w:tcW w:w="1710" w:type="dxa"/>
            <w:vMerge/>
            <w:vAlign w:val="center"/>
          </w:tcPr>
          <w:p w14:paraId="16AA3024" w14:textId="77777777" w:rsidR="009F6ABE" w:rsidRPr="003330FC" w:rsidRDefault="009F6ABE" w:rsidP="009F6ABE">
            <w:pPr>
              <w:pStyle w:val="TextodeTablas"/>
              <w:jc w:val="left"/>
            </w:pPr>
          </w:p>
        </w:tc>
        <w:tc>
          <w:tcPr>
            <w:tcW w:w="1800" w:type="dxa"/>
            <w:vAlign w:val="center"/>
          </w:tcPr>
          <w:p w14:paraId="1A05A4BB" w14:textId="3B29B570" w:rsidR="009F6ABE" w:rsidRPr="003330FC" w:rsidRDefault="009F6ABE" w:rsidP="009F6ABE">
            <w:pPr>
              <w:pStyle w:val="TextodeTablas"/>
              <w:jc w:val="left"/>
            </w:pPr>
            <w:r w:rsidRPr="003330FC">
              <w:t>Numero de accesorios óptimos para el juego de boliche</w:t>
            </w:r>
          </w:p>
        </w:tc>
        <w:tc>
          <w:tcPr>
            <w:tcW w:w="1980" w:type="dxa"/>
            <w:vAlign w:val="center"/>
          </w:tcPr>
          <w:p w14:paraId="658D50A1" w14:textId="351B0EA3" w:rsidR="009F6ABE" w:rsidRPr="003330FC" w:rsidRDefault="00D92AEF" w:rsidP="009F6ABE">
            <w:pPr>
              <w:pStyle w:val="TextodeTablas"/>
              <w:jc w:val="left"/>
            </w:pPr>
            <w:r w:rsidRPr="003330FC">
              <w:t>¿Qué cantidad y tipos de accesorios se requieren?</w:t>
            </w:r>
          </w:p>
        </w:tc>
        <w:tc>
          <w:tcPr>
            <w:tcW w:w="1080" w:type="dxa"/>
            <w:vAlign w:val="center"/>
          </w:tcPr>
          <w:p w14:paraId="795B2141" w14:textId="7C3505C9" w:rsidR="009F6ABE" w:rsidRPr="003330FC" w:rsidRDefault="009F6ABE" w:rsidP="009F6ABE">
            <w:pPr>
              <w:pStyle w:val="TextodeTablas"/>
              <w:jc w:val="left"/>
            </w:pPr>
            <w:r w:rsidRPr="003330FC">
              <w:t>Estudio técnico</w:t>
            </w:r>
          </w:p>
        </w:tc>
      </w:tr>
      <w:tr w:rsidR="009F6ABE" w:rsidRPr="003330FC" w14:paraId="17330475" w14:textId="77777777">
        <w:tc>
          <w:tcPr>
            <w:tcW w:w="1075" w:type="dxa"/>
            <w:vMerge/>
            <w:vAlign w:val="center"/>
          </w:tcPr>
          <w:p w14:paraId="275A6C35" w14:textId="77777777" w:rsidR="009F6ABE" w:rsidRPr="003330FC" w:rsidRDefault="009F6ABE" w:rsidP="009F6ABE">
            <w:pPr>
              <w:pStyle w:val="TextodeTablas"/>
              <w:jc w:val="left"/>
            </w:pPr>
          </w:p>
        </w:tc>
        <w:tc>
          <w:tcPr>
            <w:tcW w:w="2250" w:type="dxa"/>
            <w:vMerge/>
            <w:vAlign w:val="center"/>
          </w:tcPr>
          <w:p w14:paraId="52F5ED51" w14:textId="77777777" w:rsidR="009F6ABE" w:rsidRPr="003330FC" w:rsidRDefault="009F6ABE" w:rsidP="009F6ABE">
            <w:pPr>
              <w:pStyle w:val="TextodeTablas"/>
              <w:jc w:val="left"/>
            </w:pPr>
          </w:p>
        </w:tc>
        <w:tc>
          <w:tcPr>
            <w:tcW w:w="3060" w:type="dxa"/>
            <w:vMerge/>
            <w:vAlign w:val="center"/>
          </w:tcPr>
          <w:p w14:paraId="3F9E21E1" w14:textId="77777777" w:rsidR="009F6ABE" w:rsidRPr="003330FC" w:rsidRDefault="009F6ABE" w:rsidP="009F6ABE">
            <w:pPr>
              <w:pStyle w:val="TextodeTablas"/>
              <w:jc w:val="left"/>
            </w:pPr>
          </w:p>
        </w:tc>
        <w:tc>
          <w:tcPr>
            <w:tcW w:w="1710" w:type="dxa"/>
            <w:vMerge/>
            <w:vAlign w:val="center"/>
          </w:tcPr>
          <w:p w14:paraId="30868C55" w14:textId="77777777" w:rsidR="009F6ABE" w:rsidRPr="003330FC" w:rsidRDefault="009F6ABE" w:rsidP="009F6ABE">
            <w:pPr>
              <w:pStyle w:val="TextodeTablas"/>
              <w:jc w:val="left"/>
            </w:pPr>
          </w:p>
        </w:tc>
        <w:tc>
          <w:tcPr>
            <w:tcW w:w="1800" w:type="dxa"/>
            <w:vAlign w:val="center"/>
          </w:tcPr>
          <w:p w14:paraId="34C25951" w14:textId="4961378B" w:rsidR="009F6ABE" w:rsidRPr="003330FC" w:rsidRDefault="009F6ABE" w:rsidP="009F6ABE">
            <w:pPr>
              <w:pStyle w:val="TextodeTablas"/>
              <w:jc w:val="left"/>
            </w:pPr>
            <w:r w:rsidRPr="003330FC">
              <w:t xml:space="preserve">Cantidad de equipo </w:t>
            </w:r>
            <w:r w:rsidR="004F20C9" w:rsidRPr="003330FC">
              <w:t>audiovisual</w:t>
            </w:r>
            <w:r w:rsidRPr="003330FC">
              <w:t xml:space="preserve"> optimo</w:t>
            </w:r>
          </w:p>
        </w:tc>
        <w:tc>
          <w:tcPr>
            <w:tcW w:w="1980" w:type="dxa"/>
            <w:vAlign w:val="center"/>
          </w:tcPr>
          <w:p w14:paraId="1EE95A5C" w14:textId="600831B5" w:rsidR="009F6ABE" w:rsidRPr="003330FC" w:rsidRDefault="00D92AEF" w:rsidP="009F6ABE">
            <w:pPr>
              <w:pStyle w:val="TextodeTablas"/>
              <w:jc w:val="left"/>
            </w:pPr>
            <w:r w:rsidRPr="003330FC">
              <w:t>¿Cuánt</w:t>
            </w:r>
            <w:r w:rsidR="00752521" w:rsidRPr="003330FC">
              <w:t>o</w:t>
            </w:r>
            <w:r w:rsidRPr="003330FC">
              <w:t xml:space="preserve">s y que tipo de </w:t>
            </w:r>
            <w:r w:rsidR="00752521" w:rsidRPr="003330FC">
              <w:t xml:space="preserve">equipo </w:t>
            </w:r>
            <w:r w:rsidR="004F20C9" w:rsidRPr="003330FC">
              <w:t>audiovisual</w:t>
            </w:r>
            <w:r w:rsidR="00752521" w:rsidRPr="003330FC">
              <w:t xml:space="preserve"> se requiere?</w:t>
            </w:r>
          </w:p>
        </w:tc>
        <w:tc>
          <w:tcPr>
            <w:tcW w:w="1080" w:type="dxa"/>
            <w:vAlign w:val="center"/>
          </w:tcPr>
          <w:p w14:paraId="793C3E68" w14:textId="3163E42C" w:rsidR="009F6ABE" w:rsidRPr="003330FC" w:rsidRDefault="009F6ABE" w:rsidP="009F6ABE">
            <w:pPr>
              <w:pStyle w:val="TextodeTablas"/>
              <w:jc w:val="left"/>
            </w:pPr>
            <w:r w:rsidRPr="003330FC">
              <w:t>Estudio técnico</w:t>
            </w:r>
          </w:p>
        </w:tc>
      </w:tr>
      <w:tr w:rsidR="009F6ABE" w:rsidRPr="003330FC" w14:paraId="0D1C7236" w14:textId="77777777">
        <w:tc>
          <w:tcPr>
            <w:tcW w:w="1075" w:type="dxa"/>
            <w:vMerge/>
            <w:vAlign w:val="center"/>
          </w:tcPr>
          <w:p w14:paraId="492D1471" w14:textId="77777777" w:rsidR="009F6ABE" w:rsidRPr="003330FC" w:rsidRDefault="009F6ABE" w:rsidP="009F6ABE">
            <w:pPr>
              <w:pStyle w:val="TextodeTablas"/>
              <w:jc w:val="left"/>
            </w:pPr>
          </w:p>
        </w:tc>
        <w:tc>
          <w:tcPr>
            <w:tcW w:w="2250" w:type="dxa"/>
            <w:vMerge/>
            <w:vAlign w:val="center"/>
          </w:tcPr>
          <w:p w14:paraId="61762025" w14:textId="77777777" w:rsidR="009F6ABE" w:rsidRPr="003330FC" w:rsidRDefault="009F6ABE" w:rsidP="009F6ABE">
            <w:pPr>
              <w:pStyle w:val="TextodeTablas"/>
              <w:jc w:val="left"/>
            </w:pPr>
          </w:p>
        </w:tc>
        <w:tc>
          <w:tcPr>
            <w:tcW w:w="3060" w:type="dxa"/>
            <w:vMerge/>
            <w:vAlign w:val="center"/>
          </w:tcPr>
          <w:p w14:paraId="0BBC1744" w14:textId="77777777" w:rsidR="009F6ABE" w:rsidRPr="003330FC" w:rsidRDefault="009F6ABE" w:rsidP="009F6ABE">
            <w:pPr>
              <w:pStyle w:val="TextodeTablas"/>
              <w:jc w:val="left"/>
            </w:pPr>
          </w:p>
        </w:tc>
        <w:tc>
          <w:tcPr>
            <w:tcW w:w="1710" w:type="dxa"/>
            <w:vMerge/>
            <w:vAlign w:val="center"/>
          </w:tcPr>
          <w:p w14:paraId="49D54DCA" w14:textId="77777777" w:rsidR="009F6ABE" w:rsidRPr="003330FC" w:rsidRDefault="009F6ABE" w:rsidP="009F6ABE">
            <w:pPr>
              <w:pStyle w:val="TextodeTablas"/>
              <w:jc w:val="left"/>
            </w:pPr>
          </w:p>
        </w:tc>
        <w:tc>
          <w:tcPr>
            <w:tcW w:w="1800" w:type="dxa"/>
            <w:vAlign w:val="center"/>
          </w:tcPr>
          <w:p w14:paraId="1716202B" w14:textId="3BC26D83" w:rsidR="009F6ABE" w:rsidRPr="003330FC" w:rsidRDefault="009F6ABE" w:rsidP="009F6ABE">
            <w:pPr>
              <w:pStyle w:val="TextodeTablas"/>
              <w:jc w:val="left"/>
            </w:pPr>
            <w:r w:rsidRPr="003330FC">
              <w:t>Requerimiento de equipo de cocina</w:t>
            </w:r>
          </w:p>
        </w:tc>
        <w:tc>
          <w:tcPr>
            <w:tcW w:w="1980" w:type="dxa"/>
            <w:vAlign w:val="center"/>
          </w:tcPr>
          <w:p w14:paraId="46DCC6AC" w14:textId="69448E88" w:rsidR="009F6ABE" w:rsidRPr="003330FC" w:rsidRDefault="00752521" w:rsidP="009F6ABE">
            <w:pPr>
              <w:pStyle w:val="TextodeTablas"/>
              <w:jc w:val="left"/>
            </w:pPr>
            <w:r w:rsidRPr="003330FC">
              <w:t>¿Cuántos y que tipo de equipo de cocina se requiere?</w:t>
            </w:r>
          </w:p>
        </w:tc>
        <w:tc>
          <w:tcPr>
            <w:tcW w:w="1080" w:type="dxa"/>
            <w:vAlign w:val="center"/>
          </w:tcPr>
          <w:p w14:paraId="1EBE7F0A" w14:textId="6999B353" w:rsidR="009F6ABE" w:rsidRPr="003330FC" w:rsidRDefault="009F6ABE" w:rsidP="009F6ABE">
            <w:pPr>
              <w:pStyle w:val="TextodeTablas"/>
              <w:jc w:val="left"/>
            </w:pPr>
            <w:r w:rsidRPr="003330FC">
              <w:t>Estudio técnico</w:t>
            </w:r>
          </w:p>
        </w:tc>
      </w:tr>
      <w:tr w:rsidR="009F6ABE" w:rsidRPr="003330FC" w14:paraId="422DD61B" w14:textId="77777777">
        <w:tc>
          <w:tcPr>
            <w:tcW w:w="1075" w:type="dxa"/>
            <w:vMerge/>
            <w:vAlign w:val="center"/>
          </w:tcPr>
          <w:p w14:paraId="7AEB388C" w14:textId="77777777" w:rsidR="009F6ABE" w:rsidRPr="003330FC" w:rsidRDefault="009F6ABE" w:rsidP="009F6ABE">
            <w:pPr>
              <w:pStyle w:val="TextodeTablas"/>
              <w:jc w:val="left"/>
            </w:pPr>
          </w:p>
        </w:tc>
        <w:tc>
          <w:tcPr>
            <w:tcW w:w="2250" w:type="dxa"/>
            <w:vMerge/>
            <w:vAlign w:val="center"/>
          </w:tcPr>
          <w:p w14:paraId="2CE54A85" w14:textId="77777777" w:rsidR="009F6ABE" w:rsidRPr="003330FC" w:rsidRDefault="009F6ABE" w:rsidP="009F6ABE">
            <w:pPr>
              <w:pStyle w:val="TextodeTablas"/>
              <w:jc w:val="left"/>
            </w:pPr>
          </w:p>
        </w:tc>
        <w:tc>
          <w:tcPr>
            <w:tcW w:w="3060" w:type="dxa"/>
            <w:vMerge/>
            <w:vAlign w:val="center"/>
          </w:tcPr>
          <w:p w14:paraId="7368AD4D" w14:textId="77777777" w:rsidR="009F6ABE" w:rsidRPr="003330FC" w:rsidRDefault="009F6ABE" w:rsidP="009F6ABE">
            <w:pPr>
              <w:pStyle w:val="TextodeTablas"/>
              <w:jc w:val="left"/>
            </w:pPr>
          </w:p>
        </w:tc>
        <w:tc>
          <w:tcPr>
            <w:tcW w:w="1710" w:type="dxa"/>
            <w:vMerge/>
            <w:vAlign w:val="center"/>
          </w:tcPr>
          <w:p w14:paraId="11CD4CC6" w14:textId="77777777" w:rsidR="009F6ABE" w:rsidRPr="003330FC" w:rsidRDefault="009F6ABE" w:rsidP="009F6ABE">
            <w:pPr>
              <w:pStyle w:val="TextodeTablas"/>
              <w:jc w:val="left"/>
            </w:pPr>
          </w:p>
        </w:tc>
        <w:tc>
          <w:tcPr>
            <w:tcW w:w="1800" w:type="dxa"/>
            <w:vAlign w:val="center"/>
          </w:tcPr>
          <w:p w14:paraId="0C070DB1" w14:textId="21BA799B" w:rsidR="009F6ABE" w:rsidRPr="003330FC" w:rsidRDefault="009F6ABE" w:rsidP="009F6ABE">
            <w:pPr>
              <w:pStyle w:val="TextodeTablas"/>
              <w:jc w:val="left"/>
            </w:pPr>
            <w:r w:rsidRPr="003330FC">
              <w:t>Numero de personal requerido</w:t>
            </w:r>
          </w:p>
        </w:tc>
        <w:tc>
          <w:tcPr>
            <w:tcW w:w="1980" w:type="dxa"/>
            <w:vAlign w:val="center"/>
          </w:tcPr>
          <w:p w14:paraId="05A4F6E7" w14:textId="0812F9E0" w:rsidR="009F6ABE" w:rsidRPr="003330FC" w:rsidRDefault="00752521" w:rsidP="009F6ABE">
            <w:pPr>
              <w:pStyle w:val="TextodeTablas"/>
              <w:jc w:val="left"/>
            </w:pPr>
            <w:r w:rsidRPr="003330FC">
              <w:t>¿Cuánto personal se requiere?</w:t>
            </w:r>
          </w:p>
        </w:tc>
        <w:tc>
          <w:tcPr>
            <w:tcW w:w="1080" w:type="dxa"/>
            <w:vAlign w:val="center"/>
          </w:tcPr>
          <w:p w14:paraId="24A0A6DB" w14:textId="53712E95" w:rsidR="009F6ABE" w:rsidRPr="003330FC" w:rsidRDefault="009F6ABE" w:rsidP="009F6ABE">
            <w:pPr>
              <w:pStyle w:val="TextodeTablas"/>
              <w:jc w:val="left"/>
            </w:pPr>
            <w:r w:rsidRPr="003330FC">
              <w:t>Estudio técnico</w:t>
            </w:r>
          </w:p>
        </w:tc>
      </w:tr>
    </w:tbl>
    <w:p w14:paraId="5D6FBB14" w14:textId="66165424" w:rsidR="00BF0665" w:rsidRPr="003330FC" w:rsidRDefault="00BF0665" w:rsidP="00BF0665">
      <w:pPr>
        <w:pStyle w:val="TextoPrincipal"/>
        <w:ind w:firstLine="0"/>
        <w:rPr>
          <w:b/>
          <w:bCs/>
        </w:rPr>
      </w:pPr>
      <w:r w:rsidRPr="003330FC">
        <w:rPr>
          <w:b/>
          <w:bCs/>
        </w:rPr>
        <w:t xml:space="preserve">Continuación de la </w:t>
      </w:r>
      <w:r w:rsidRPr="003330FC">
        <w:rPr>
          <w:b/>
          <w:bCs/>
        </w:rPr>
        <w:fldChar w:fldCharType="begin"/>
      </w:r>
      <w:r w:rsidRPr="003330FC">
        <w:rPr>
          <w:b/>
          <w:bCs/>
        </w:rPr>
        <w:instrText xml:space="preserve"> REF _Ref137916781 \h  \* MERGEFORMAT </w:instrText>
      </w:r>
      <w:r w:rsidRPr="003330FC">
        <w:rPr>
          <w:b/>
          <w:bCs/>
        </w:rPr>
      </w:r>
      <w:r w:rsidRPr="003330FC">
        <w:rPr>
          <w:b/>
          <w:bCs/>
        </w:rPr>
        <w:fldChar w:fldCharType="separate"/>
      </w:r>
      <w:r w:rsidR="00714DB0" w:rsidRPr="00714DB0">
        <w:rPr>
          <w:b/>
          <w:bCs/>
        </w:rPr>
        <w:t>Tabla 6</w:t>
      </w:r>
      <w:r w:rsidRPr="003330FC">
        <w:rPr>
          <w:b/>
          <w:bCs/>
        </w:rPr>
        <w:fldChar w:fldCharType="end"/>
      </w:r>
      <w:r w:rsidRPr="003330FC">
        <w:rPr>
          <w:b/>
          <w:bCs/>
        </w:rPr>
        <w:t xml:space="preserve"> </w:t>
      </w:r>
    </w:p>
    <w:tbl>
      <w:tblPr>
        <w:tblStyle w:val="TableGrid"/>
        <w:tblW w:w="12955" w:type="dxa"/>
        <w:tblLayout w:type="fixed"/>
        <w:tblLook w:val="04A0" w:firstRow="1" w:lastRow="0" w:firstColumn="1" w:lastColumn="0" w:noHBand="0" w:noVBand="1"/>
      </w:tblPr>
      <w:tblGrid>
        <w:gridCol w:w="1075"/>
        <w:gridCol w:w="2250"/>
        <w:gridCol w:w="3060"/>
        <w:gridCol w:w="1710"/>
        <w:gridCol w:w="1800"/>
        <w:gridCol w:w="1980"/>
        <w:gridCol w:w="1080"/>
      </w:tblGrid>
      <w:tr w:rsidR="00BF0665" w:rsidRPr="003330FC" w14:paraId="028F5004" w14:textId="77777777">
        <w:tc>
          <w:tcPr>
            <w:tcW w:w="1075" w:type="dxa"/>
            <w:vMerge w:val="restart"/>
            <w:vAlign w:val="center"/>
          </w:tcPr>
          <w:p w14:paraId="2268CE7A" w14:textId="77777777" w:rsidR="00BF0665" w:rsidRPr="003330FC" w:rsidRDefault="00BF0665">
            <w:pPr>
              <w:pStyle w:val="TextodeTablas"/>
            </w:pPr>
            <w:r w:rsidRPr="003330FC">
              <w:rPr>
                <w:b/>
                <w:bCs/>
              </w:rPr>
              <w:t>Variable</w:t>
            </w:r>
          </w:p>
        </w:tc>
        <w:tc>
          <w:tcPr>
            <w:tcW w:w="5310" w:type="dxa"/>
            <w:gridSpan w:val="2"/>
            <w:vAlign w:val="center"/>
          </w:tcPr>
          <w:p w14:paraId="29C5DA7D" w14:textId="77777777" w:rsidR="00BF0665" w:rsidRPr="003330FC" w:rsidRDefault="00BF0665">
            <w:pPr>
              <w:pStyle w:val="TextodeTablas"/>
            </w:pPr>
            <w:r w:rsidRPr="003330FC">
              <w:rPr>
                <w:b/>
                <w:bCs/>
              </w:rPr>
              <w:t>Definición</w:t>
            </w:r>
          </w:p>
        </w:tc>
        <w:tc>
          <w:tcPr>
            <w:tcW w:w="1710" w:type="dxa"/>
            <w:vMerge w:val="restart"/>
            <w:vAlign w:val="center"/>
          </w:tcPr>
          <w:p w14:paraId="265BC1C8" w14:textId="77777777" w:rsidR="00BF0665" w:rsidRPr="003330FC" w:rsidRDefault="00BF0665">
            <w:pPr>
              <w:pStyle w:val="TextodeTablas"/>
            </w:pPr>
            <w:r w:rsidRPr="003330FC">
              <w:rPr>
                <w:b/>
                <w:bCs/>
              </w:rPr>
              <w:t>Dimensión</w:t>
            </w:r>
          </w:p>
        </w:tc>
        <w:tc>
          <w:tcPr>
            <w:tcW w:w="1800" w:type="dxa"/>
            <w:vMerge w:val="restart"/>
            <w:vAlign w:val="center"/>
          </w:tcPr>
          <w:p w14:paraId="2925DD5D" w14:textId="77777777" w:rsidR="00BF0665" w:rsidRPr="003330FC" w:rsidRDefault="00BF0665">
            <w:pPr>
              <w:pStyle w:val="TextodeTablas"/>
            </w:pPr>
            <w:r w:rsidRPr="003330FC">
              <w:rPr>
                <w:b/>
                <w:bCs/>
              </w:rPr>
              <w:t>Indicador</w:t>
            </w:r>
          </w:p>
        </w:tc>
        <w:tc>
          <w:tcPr>
            <w:tcW w:w="1980" w:type="dxa"/>
            <w:vMerge w:val="restart"/>
            <w:vAlign w:val="center"/>
          </w:tcPr>
          <w:p w14:paraId="2CAA0C1B" w14:textId="77777777" w:rsidR="00BF0665" w:rsidRPr="003330FC" w:rsidRDefault="00BF0665">
            <w:pPr>
              <w:pStyle w:val="TextodeTablas"/>
            </w:pPr>
            <w:r w:rsidRPr="003330FC">
              <w:rPr>
                <w:b/>
                <w:bCs/>
              </w:rPr>
              <w:t>Preguntas</w:t>
            </w:r>
          </w:p>
        </w:tc>
        <w:tc>
          <w:tcPr>
            <w:tcW w:w="1080" w:type="dxa"/>
            <w:vMerge w:val="restart"/>
            <w:vAlign w:val="center"/>
          </w:tcPr>
          <w:p w14:paraId="129F410D" w14:textId="77777777" w:rsidR="00BF0665" w:rsidRPr="003330FC" w:rsidRDefault="00BF0665">
            <w:pPr>
              <w:pStyle w:val="TextodeTablas"/>
            </w:pPr>
            <w:r w:rsidRPr="003330FC">
              <w:rPr>
                <w:b/>
                <w:bCs/>
              </w:rPr>
              <w:t>Técnicas</w:t>
            </w:r>
          </w:p>
        </w:tc>
      </w:tr>
      <w:tr w:rsidR="00BF0665" w:rsidRPr="003330FC" w14:paraId="0D41CB35" w14:textId="77777777">
        <w:tc>
          <w:tcPr>
            <w:tcW w:w="1075" w:type="dxa"/>
            <w:vMerge/>
            <w:vAlign w:val="center"/>
          </w:tcPr>
          <w:p w14:paraId="4EFD5715" w14:textId="77777777" w:rsidR="00BF0665" w:rsidRPr="003330FC" w:rsidRDefault="00BF0665">
            <w:pPr>
              <w:pStyle w:val="TextodeTablas"/>
              <w:jc w:val="left"/>
            </w:pPr>
          </w:p>
        </w:tc>
        <w:tc>
          <w:tcPr>
            <w:tcW w:w="2250" w:type="dxa"/>
            <w:vAlign w:val="center"/>
          </w:tcPr>
          <w:p w14:paraId="6802B238" w14:textId="77777777" w:rsidR="00BF0665" w:rsidRPr="003330FC" w:rsidRDefault="00BF0665">
            <w:pPr>
              <w:pStyle w:val="TextodeTablas"/>
            </w:pPr>
            <w:r w:rsidRPr="003330FC">
              <w:rPr>
                <w:b/>
                <w:bCs/>
              </w:rPr>
              <w:t>Conceptual</w:t>
            </w:r>
          </w:p>
        </w:tc>
        <w:tc>
          <w:tcPr>
            <w:tcW w:w="3060" w:type="dxa"/>
            <w:vAlign w:val="center"/>
          </w:tcPr>
          <w:p w14:paraId="4A7C0D46" w14:textId="77777777" w:rsidR="00BF0665" w:rsidRPr="003330FC" w:rsidRDefault="00BF0665">
            <w:pPr>
              <w:pStyle w:val="TextodeTablas"/>
            </w:pPr>
            <w:r w:rsidRPr="003330FC">
              <w:rPr>
                <w:b/>
                <w:bCs/>
              </w:rPr>
              <w:t>Operacional</w:t>
            </w:r>
          </w:p>
        </w:tc>
        <w:tc>
          <w:tcPr>
            <w:tcW w:w="1710" w:type="dxa"/>
            <w:vMerge/>
            <w:vAlign w:val="center"/>
          </w:tcPr>
          <w:p w14:paraId="141604BC" w14:textId="77777777" w:rsidR="00BF0665" w:rsidRPr="003330FC" w:rsidRDefault="00BF0665">
            <w:pPr>
              <w:pStyle w:val="TextodeTablas"/>
              <w:jc w:val="left"/>
            </w:pPr>
          </w:p>
        </w:tc>
        <w:tc>
          <w:tcPr>
            <w:tcW w:w="1800" w:type="dxa"/>
            <w:vMerge/>
            <w:vAlign w:val="center"/>
          </w:tcPr>
          <w:p w14:paraId="2BC04CA8" w14:textId="77777777" w:rsidR="00BF0665" w:rsidRPr="003330FC" w:rsidRDefault="00BF0665">
            <w:pPr>
              <w:pStyle w:val="TextodeTablas"/>
              <w:jc w:val="left"/>
            </w:pPr>
          </w:p>
        </w:tc>
        <w:tc>
          <w:tcPr>
            <w:tcW w:w="1980" w:type="dxa"/>
            <w:vMerge/>
            <w:vAlign w:val="center"/>
          </w:tcPr>
          <w:p w14:paraId="0B4990E4" w14:textId="77777777" w:rsidR="00BF0665" w:rsidRPr="003330FC" w:rsidRDefault="00BF0665">
            <w:pPr>
              <w:pStyle w:val="TextodeTablas"/>
              <w:jc w:val="left"/>
            </w:pPr>
          </w:p>
        </w:tc>
        <w:tc>
          <w:tcPr>
            <w:tcW w:w="1080" w:type="dxa"/>
            <w:vMerge/>
            <w:vAlign w:val="center"/>
          </w:tcPr>
          <w:p w14:paraId="204835B9" w14:textId="77777777" w:rsidR="00BF0665" w:rsidRPr="003330FC" w:rsidRDefault="00BF0665">
            <w:pPr>
              <w:pStyle w:val="TextodeTablas"/>
              <w:jc w:val="left"/>
            </w:pPr>
          </w:p>
        </w:tc>
      </w:tr>
      <w:tr w:rsidR="00BF0665" w:rsidRPr="003330FC" w14:paraId="4DF70291" w14:textId="77777777">
        <w:tc>
          <w:tcPr>
            <w:tcW w:w="1075" w:type="dxa"/>
            <w:vMerge w:val="restart"/>
            <w:vAlign w:val="center"/>
          </w:tcPr>
          <w:p w14:paraId="301D714B" w14:textId="5B5195AC" w:rsidR="00BF0665" w:rsidRPr="003330FC" w:rsidRDefault="00BF0665" w:rsidP="00BF0665">
            <w:pPr>
              <w:pStyle w:val="TextodeTablas"/>
              <w:jc w:val="left"/>
            </w:pPr>
            <w:r w:rsidRPr="003330FC">
              <w:t>Legal</w:t>
            </w:r>
          </w:p>
        </w:tc>
        <w:tc>
          <w:tcPr>
            <w:tcW w:w="2250" w:type="dxa"/>
            <w:vMerge w:val="restart"/>
            <w:vAlign w:val="center"/>
          </w:tcPr>
          <w:p w14:paraId="74901732" w14:textId="50B9133E" w:rsidR="00BF0665" w:rsidRPr="003330FC" w:rsidRDefault="00BF0665" w:rsidP="00BF0665">
            <w:pPr>
              <w:pStyle w:val="TextodeTablas"/>
              <w:jc w:val="left"/>
            </w:pPr>
            <w:r w:rsidRPr="003330FC">
              <w:t>Es una investigación integral que evalúa los aspectos jurídicos y normativos de un proyecto o entidad, asegurando el cumplimiento de leyes y regulaciones.</w:t>
            </w:r>
          </w:p>
        </w:tc>
        <w:tc>
          <w:tcPr>
            <w:tcW w:w="3060" w:type="dxa"/>
            <w:vMerge w:val="restart"/>
            <w:vAlign w:val="center"/>
          </w:tcPr>
          <w:p w14:paraId="56D6C7E8" w14:textId="552165E7" w:rsidR="00BF0665" w:rsidRPr="003330FC" w:rsidRDefault="00BF0665" w:rsidP="00BF0665">
            <w:pPr>
              <w:pStyle w:val="TextodeTablas"/>
              <w:jc w:val="left"/>
            </w:pPr>
            <w:r w:rsidRPr="003330FC">
              <w:t>Implica revisar el marco legal, evaluar riesgos, garantizar el cumplimiento normativo, revisar contratos y, en ocasiones, buscar asesoramiento legal especializado.</w:t>
            </w:r>
          </w:p>
        </w:tc>
        <w:tc>
          <w:tcPr>
            <w:tcW w:w="1710" w:type="dxa"/>
            <w:vAlign w:val="center"/>
          </w:tcPr>
          <w:p w14:paraId="08BFFB1B" w14:textId="0C03751B" w:rsidR="00BF0665" w:rsidRPr="003330FC" w:rsidRDefault="00F92320" w:rsidP="00BF0665">
            <w:pPr>
              <w:pStyle w:val="TextodeTablas"/>
              <w:jc w:val="left"/>
            </w:pPr>
            <w:r w:rsidRPr="003330FC">
              <w:t>Licencias</w:t>
            </w:r>
          </w:p>
        </w:tc>
        <w:tc>
          <w:tcPr>
            <w:tcW w:w="1800" w:type="dxa"/>
            <w:vAlign w:val="center"/>
          </w:tcPr>
          <w:p w14:paraId="4810FCE5" w14:textId="59749CD7" w:rsidR="00BF0665" w:rsidRPr="003330FC" w:rsidRDefault="00BE7791" w:rsidP="00BF0665">
            <w:pPr>
              <w:pStyle w:val="TextodeTablas"/>
              <w:jc w:val="left"/>
            </w:pPr>
            <w:r w:rsidRPr="003330FC">
              <w:t>Número</w:t>
            </w:r>
            <w:r w:rsidR="003D1AE5" w:rsidRPr="003330FC">
              <w:t xml:space="preserve"> de licencias </w:t>
            </w:r>
            <w:r w:rsidR="00740883" w:rsidRPr="003330FC">
              <w:t>necesarias para el funcionamiento del negocio</w:t>
            </w:r>
          </w:p>
        </w:tc>
        <w:tc>
          <w:tcPr>
            <w:tcW w:w="1980" w:type="dxa"/>
            <w:vAlign w:val="center"/>
          </w:tcPr>
          <w:p w14:paraId="4EC2BEF9" w14:textId="625F5816" w:rsidR="00BF0665" w:rsidRPr="003330FC" w:rsidRDefault="00740883" w:rsidP="00BF0665">
            <w:pPr>
              <w:pStyle w:val="TextodeTablas"/>
              <w:jc w:val="left"/>
            </w:pPr>
            <w:r w:rsidRPr="003330FC">
              <w:t>¿Qué tipo de licencias se requieren para la apertura del negocio?</w:t>
            </w:r>
          </w:p>
        </w:tc>
        <w:tc>
          <w:tcPr>
            <w:tcW w:w="1080" w:type="dxa"/>
            <w:vAlign w:val="center"/>
          </w:tcPr>
          <w:p w14:paraId="202531DF" w14:textId="0FC689E9" w:rsidR="00BF0665" w:rsidRPr="003330FC" w:rsidRDefault="00740883" w:rsidP="00BF0665">
            <w:pPr>
              <w:pStyle w:val="TextodeTablas"/>
              <w:jc w:val="left"/>
            </w:pPr>
            <w:r w:rsidRPr="003330FC">
              <w:t>Estudio legal</w:t>
            </w:r>
          </w:p>
        </w:tc>
      </w:tr>
      <w:tr w:rsidR="00BF0665" w:rsidRPr="003330FC" w14:paraId="69424EEB" w14:textId="77777777">
        <w:tc>
          <w:tcPr>
            <w:tcW w:w="1075" w:type="dxa"/>
            <w:vMerge/>
            <w:vAlign w:val="center"/>
          </w:tcPr>
          <w:p w14:paraId="17B0EB49" w14:textId="77777777" w:rsidR="00BF0665" w:rsidRPr="003330FC" w:rsidRDefault="00BF0665">
            <w:pPr>
              <w:pStyle w:val="TextodeTablas"/>
              <w:jc w:val="left"/>
            </w:pPr>
          </w:p>
        </w:tc>
        <w:tc>
          <w:tcPr>
            <w:tcW w:w="2250" w:type="dxa"/>
            <w:vMerge/>
            <w:vAlign w:val="center"/>
          </w:tcPr>
          <w:p w14:paraId="793F20AA" w14:textId="77777777" w:rsidR="00BF0665" w:rsidRPr="003330FC" w:rsidRDefault="00BF0665">
            <w:pPr>
              <w:pStyle w:val="TextodeTablas"/>
              <w:jc w:val="left"/>
            </w:pPr>
          </w:p>
        </w:tc>
        <w:tc>
          <w:tcPr>
            <w:tcW w:w="3060" w:type="dxa"/>
            <w:vMerge/>
            <w:vAlign w:val="center"/>
          </w:tcPr>
          <w:p w14:paraId="05D50F19" w14:textId="77777777" w:rsidR="00BF0665" w:rsidRPr="003330FC" w:rsidRDefault="00BF0665">
            <w:pPr>
              <w:pStyle w:val="TextodeTablas"/>
              <w:jc w:val="left"/>
            </w:pPr>
          </w:p>
        </w:tc>
        <w:tc>
          <w:tcPr>
            <w:tcW w:w="1710" w:type="dxa"/>
            <w:vMerge w:val="restart"/>
            <w:vAlign w:val="center"/>
          </w:tcPr>
          <w:p w14:paraId="59B0F6F1" w14:textId="24750BF5" w:rsidR="00BF0665" w:rsidRPr="003330FC" w:rsidRDefault="00BF0665">
            <w:pPr>
              <w:pStyle w:val="TextodeTablas"/>
              <w:jc w:val="left"/>
            </w:pPr>
            <w:r w:rsidRPr="003330FC">
              <w:t>Re</w:t>
            </w:r>
            <w:r w:rsidR="00F92320" w:rsidRPr="003330FC">
              <w:t>gulaciones</w:t>
            </w:r>
          </w:p>
        </w:tc>
        <w:tc>
          <w:tcPr>
            <w:tcW w:w="1800" w:type="dxa"/>
            <w:vAlign w:val="center"/>
          </w:tcPr>
          <w:p w14:paraId="74FE529D" w14:textId="6F2EE77D" w:rsidR="00BF0665" w:rsidRPr="003330FC" w:rsidRDefault="00582614">
            <w:pPr>
              <w:pStyle w:val="TextodeTablas"/>
              <w:jc w:val="left"/>
            </w:pPr>
            <w:r w:rsidRPr="003330FC">
              <w:t>Tipo de sociedad a constituir</w:t>
            </w:r>
          </w:p>
        </w:tc>
        <w:tc>
          <w:tcPr>
            <w:tcW w:w="1980" w:type="dxa"/>
            <w:vAlign w:val="center"/>
          </w:tcPr>
          <w:p w14:paraId="5BB453C9" w14:textId="51E31441" w:rsidR="00BF0665" w:rsidRPr="003330FC" w:rsidRDefault="00582614">
            <w:pPr>
              <w:pStyle w:val="TextodeTablas"/>
              <w:jc w:val="left"/>
            </w:pPr>
            <w:r w:rsidRPr="003330FC">
              <w:t>¿Qué tipo de sociedad brinda los mejores beneficios para la constitución del negocio?</w:t>
            </w:r>
          </w:p>
        </w:tc>
        <w:tc>
          <w:tcPr>
            <w:tcW w:w="1080" w:type="dxa"/>
            <w:vAlign w:val="center"/>
          </w:tcPr>
          <w:p w14:paraId="2FFF1E83" w14:textId="56D1814A" w:rsidR="00BF0665" w:rsidRPr="003330FC" w:rsidRDefault="00582614">
            <w:pPr>
              <w:pStyle w:val="TextodeTablas"/>
              <w:jc w:val="left"/>
            </w:pPr>
            <w:r w:rsidRPr="003330FC">
              <w:t>Estudio legal</w:t>
            </w:r>
          </w:p>
        </w:tc>
      </w:tr>
      <w:tr w:rsidR="00BF0665" w:rsidRPr="003330FC" w14:paraId="593BF9E8" w14:textId="77777777">
        <w:tc>
          <w:tcPr>
            <w:tcW w:w="1075" w:type="dxa"/>
            <w:vMerge/>
            <w:vAlign w:val="center"/>
          </w:tcPr>
          <w:p w14:paraId="2FDA8A94" w14:textId="77777777" w:rsidR="00BF0665" w:rsidRPr="003330FC" w:rsidRDefault="00BF0665">
            <w:pPr>
              <w:pStyle w:val="TextodeTablas"/>
              <w:jc w:val="left"/>
            </w:pPr>
          </w:p>
        </w:tc>
        <w:tc>
          <w:tcPr>
            <w:tcW w:w="2250" w:type="dxa"/>
            <w:vMerge/>
            <w:vAlign w:val="center"/>
          </w:tcPr>
          <w:p w14:paraId="6E03173F" w14:textId="77777777" w:rsidR="00BF0665" w:rsidRPr="003330FC" w:rsidRDefault="00BF0665">
            <w:pPr>
              <w:pStyle w:val="TextodeTablas"/>
              <w:jc w:val="left"/>
            </w:pPr>
          </w:p>
        </w:tc>
        <w:tc>
          <w:tcPr>
            <w:tcW w:w="3060" w:type="dxa"/>
            <w:vMerge/>
            <w:vAlign w:val="center"/>
          </w:tcPr>
          <w:p w14:paraId="079FB0AB" w14:textId="77777777" w:rsidR="00BF0665" w:rsidRPr="003330FC" w:rsidRDefault="00BF0665">
            <w:pPr>
              <w:pStyle w:val="TextodeTablas"/>
              <w:jc w:val="left"/>
            </w:pPr>
          </w:p>
        </w:tc>
        <w:tc>
          <w:tcPr>
            <w:tcW w:w="1710" w:type="dxa"/>
            <w:vMerge/>
            <w:vAlign w:val="center"/>
          </w:tcPr>
          <w:p w14:paraId="14494F70" w14:textId="77777777" w:rsidR="00BF0665" w:rsidRPr="003330FC" w:rsidRDefault="00BF0665">
            <w:pPr>
              <w:pStyle w:val="TextodeTablas"/>
              <w:jc w:val="left"/>
            </w:pPr>
          </w:p>
        </w:tc>
        <w:tc>
          <w:tcPr>
            <w:tcW w:w="1800" w:type="dxa"/>
            <w:vAlign w:val="center"/>
          </w:tcPr>
          <w:p w14:paraId="5B7941D2" w14:textId="41E6034A" w:rsidR="00BF0665" w:rsidRPr="003330FC" w:rsidRDefault="00056617">
            <w:pPr>
              <w:pStyle w:val="TextodeTablas"/>
              <w:jc w:val="left"/>
            </w:pPr>
            <w:r w:rsidRPr="003330FC">
              <w:t>Costo de impuestos para la operación</w:t>
            </w:r>
          </w:p>
        </w:tc>
        <w:tc>
          <w:tcPr>
            <w:tcW w:w="1980" w:type="dxa"/>
            <w:vAlign w:val="center"/>
          </w:tcPr>
          <w:p w14:paraId="55DEEFBA" w14:textId="0BEFACD1" w:rsidR="00BF0665" w:rsidRPr="003330FC" w:rsidRDefault="00056617">
            <w:pPr>
              <w:pStyle w:val="TextodeTablas"/>
              <w:jc w:val="left"/>
            </w:pPr>
            <w:r w:rsidRPr="003330FC">
              <w:t>¿Qué impuestos deberán pagarse para</w:t>
            </w:r>
            <w:r w:rsidR="000B6EE4" w:rsidRPr="003330FC">
              <w:t xml:space="preserve"> la operación del negocio?</w:t>
            </w:r>
          </w:p>
        </w:tc>
        <w:tc>
          <w:tcPr>
            <w:tcW w:w="1080" w:type="dxa"/>
            <w:vAlign w:val="center"/>
          </w:tcPr>
          <w:p w14:paraId="649F95A0" w14:textId="3E5B55E8" w:rsidR="00BF0665" w:rsidRPr="003330FC" w:rsidRDefault="000B6EE4">
            <w:pPr>
              <w:pStyle w:val="TextodeTablas"/>
              <w:jc w:val="left"/>
            </w:pPr>
            <w:r w:rsidRPr="003330FC">
              <w:t>Estudio legal</w:t>
            </w:r>
          </w:p>
        </w:tc>
      </w:tr>
    </w:tbl>
    <w:p w14:paraId="3DCA937C" w14:textId="77777777" w:rsidR="00D7799B" w:rsidRPr="003330FC" w:rsidRDefault="00D7799B" w:rsidP="003662E3">
      <w:pPr>
        <w:pStyle w:val="FuentedeTablasyFiguras"/>
        <w:rPr>
          <w:lang w:val="es-HN"/>
        </w:rPr>
      </w:pPr>
      <w:r w:rsidRPr="003330FC">
        <w:rPr>
          <w:lang w:val="es-HN"/>
        </w:rPr>
        <w:t>Fuente: Elaboración propia</w:t>
      </w:r>
    </w:p>
    <w:p w14:paraId="1F88CA6D" w14:textId="77777777" w:rsidR="00D7799B" w:rsidRPr="003330FC" w:rsidRDefault="00D7799B" w:rsidP="00D7799B">
      <w:pPr>
        <w:widowControl/>
        <w:spacing w:after="160" w:line="259" w:lineRule="auto"/>
        <w:rPr>
          <w:rFonts w:ascii="Times New Roman" w:hAnsi="Times New Roman" w:cs="Times New Roman"/>
          <w:sz w:val="20"/>
        </w:rPr>
      </w:pPr>
      <w:r w:rsidRPr="003330FC">
        <w:br w:type="page"/>
      </w:r>
    </w:p>
    <w:p w14:paraId="5DCA6AEC" w14:textId="77777777" w:rsidR="00D7799B" w:rsidRPr="003330FC" w:rsidRDefault="00D7799B" w:rsidP="00D7799B">
      <w:pPr>
        <w:pStyle w:val="FuentedeTablasyFiguras"/>
        <w:rPr>
          <w:lang w:val="es-HN"/>
        </w:rPr>
        <w:sectPr w:rsidR="00D7799B" w:rsidRPr="003330FC" w:rsidSect="00D81A28">
          <w:type w:val="continuous"/>
          <w:pgSz w:w="15840" w:h="12240" w:orient="landscape" w:code="1"/>
          <w:pgMar w:top="1440" w:right="1440" w:bottom="1440" w:left="1440" w:header="706" w:footer="706" w:gutter="0"/>
          <w:cols w:space="708"/>
          <w:docGrid w:linePitch="360"/>
        </w:sectPr>
      </w:pPr>
    </w:p>
    <w:p w14:paraId="6B5EB12B" w14:textId="11DEDE47" w:rsidR="00284916" w:rsidRPr="003330FC" w:rsidRDefault="00EC7138" w:rsidP="00EC7138">
      <w:pPr>
        <w:pStyle w:val="Heading2"/>
      </w:pPr>
      <w:bookmarkStart w:id="379" w:name="_Toc158752355"/>
      <w:r w:rsidRPr="003330FC">
        <w:t>ENFOQUE Y MÉTODOS</w:t>
      </w:r>
      <w:bookmarkEnd w:id="379"/>
    </w:p>
    <w:p w14:paraId="341ED5B2" w14:textId="009E7D53" w:rsidR="007E5FD8" w:rsidRPr="003330FC" w:rsidRDefault="00EC6E8C" w:rsidP="00E51B09">
      <w:pPr>
        <w:pStyle w:val="TextoPrincipal"/>
      </w:pPr>
      <w:r w:rsidRPr="003330FC">
        <w:t xml:space="preserve">En la </w:t>
      </w:r>
      <w:r w:rsidRPr="003330FC">
        <w:fldChar w:fldCharType="begin"/>
      </w:r>
      <w:r w:rsidRPr="003330FC">
        <w:instrText xml:space="preserve"> REF _Ref137920883 \h </w:instrText>
      </w:r>
      <w:r w:rsidRPr="003330FC">
        <w:fldChar w:fldCharType="separate"/>
      </w:r>
      <w:r w:rsidR="00714DB0" w:rsidRPr="003330FC">
        <w:t xml:space="preserve">Figura </w:t>
      </w:r>
      <w:r w:rsidR="00714DB0">
        <w:rPr>
          <w:noProof/>
        </w:rPr>
        <w:t>14</w:t>
      </w:r>
      <w:r w:rsidRPr="003330FC">
        <w:fldChar w:fldCharType="end"/>
      </w:r>
      <w:r w:rsidRPr="003330FC">
        <w:t xml:space="preserve"> se puede apreciar </w:t>
      </w:r>
      <w:r w:rsidR="004A1303" w:rsidRPr="003330FC">
        <w:t xml:space="preserve">el esquema </w:t>
      </w:r>
      <w:r w:rsidR="001976FA" w:rsidRPr="003330FC">
        <w:t>general del enfoque</w:t>
      </w:r>
      <w:r w:rsidR="004B56CF" w:rsidRPr="003330FC">
        <w:t xml:space="preserve"> de la presente investigación, </w:t>
      </w:r>
      <w:r w:rsidR="00200300" w:rsidRPr="003330FC">
        <w:t>así</w:t>
      </w:r>
      <w:r w:rsidR="004B56CF" w:rsidRPr="003330FC">
        <w:t xml:space="preserve"> como el conjunto de herramientas </w:t>
      </w:r>
      <w:r w:rsidR="00200300" w:rsidRPr="003330FC">
        <w:t>y</w:t>
      </w:r>
      <w:r w:rsidR="004B56CF" w:rsidRPr="003330FC">
        <w:t xml:space="preserve"> métodos a utilizarse:</w:t>
      </w:r>
    </w:p>
    <w:p w14:paraId="10AECC2E" w14:textId="77777777" w:rsidR="00E51B09" w:rsidRPr="003330FC" w:rsidRDefault="00E51B09" w:rsidP="00E51B09">
      <w:pPr>
        <w:pStyle w:val="TextoPrincipal"/>
        <w:keepNext/>
        <w:ind w:firstLine="0"/>
        <w:jc w:val="center"/>
      </w:pPr>
      <w:r w:rsidRPr="003330FC">
        <w:rPr>
          <w:noProof/>
        </w:rPr>
        <w:drawing>
          <wp:inline distT="0" distB="0" distL="0" distR="0" wp14:anchorId="51390487" wp14:editId="791F3497">
            <wp:extent cx="5943600" cy="3364992"/>
            <wp:effectExtent l="0" t="0" r="0" b="26035"/>
            <wp:docPr id="296561844" name="Diagram 1">
              <a:extLst xmlns:a="http://schemas.openxmlformats.org/drawingml/2006/main">
                <a:ext uri="{FF2B5EF4-FFF2-40B4-BE49-F238E27FC236}">
                  <a16:creationId xmlns:a16="http://schemas.microsoft.com/office/drawing/2014/main" id="{E43AFB96-0EC3-3F08-301C-8E8D2267569E}"/>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inline>
        </w:drawing>
      </w:r>
    </w:p>
    <w:p w14:paraId="1CDBB2D7" w14:textId="5E2D4622" w:rsidR="00E51B09" w:rsidRPr="003330FC" w:rsidRDefault="00E51B09" w:rsidP="00E51B09">
      <w:pPr>
        <w:pStyle w:val="Ttulodetablasyfiguras"/>
        <w:rPr>
          <w:lang w:val="es-HN"/>
        </w:rPr>
      </w:pPr>
      <w:bookmarkStart w:id="380" w:name="_Ref137920883"/>
      <w:bookmarkStart w:id="381" w:name="_Toc138546908"/>
      <w:bookmarkStart w:id="382" w:name="_Toc158752559"/>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14</w:t>
      </w:r>
      <w:r w:rsidRPr="003330FC">
        <w:rPr>
          <w:lang w:val="es-HN"/>
        </w:rPr>
        <w:fldChar w:fldCharType="end"/>
      </w:r>
      <w:bookmarkEnd w:id="380"/>
      <w:r w:rsidRPr="003330FC">
        <w:rPr>
          <w:lang w:val="es-HN"/>
        </w:rPr>
        <w:t>. Diseño del esquema metodológico</w:t>
      </w:r>
      <w:bookmarkEnd w:id="381"/>
      <w:bookmarkEnd w:id="382"/>
    </w:p>
    <w:p w14:paraId="336697AC" w14:textId="403FEF6C" w:rsidR="00E51B09" w:rsidRPr="003330FC" w:rsidRDefault="00E51B09" w:rsidP="007726D5">
      <w:pPr>
        <w:pStyle w:val="FuentedeTablasyFiguras"/>
        <w:rPr>
          <w:lang w:val="es-HN"/>
        </w:rPr>
      </w:pPr>
      <w:r w:rsidRPr="003330FC">
        <w:rPr>
          <w:lang w:val="es-HN"/>
        </w:rPr>
        <w:t>Fuente: Elaboración propia</w:t>
      </w:r>
    </w:p>
    <w:p w14:paraId="3F10022B" w14:textId="1BBA668D" w:rsidR="00936315" w:rsidRPr="003330FC" w:rsidRDefault="007412B1" w:rsidP="00936315">
      <w:pPr>
        <w:pStyle w:val="Heading3"/>
      </w:pPr>
      <w:bookmarkStart w:id="383" w:name="_Toc138546857"/>
      <w:bookmarkStart w:id="384" w:name="_Toc158752356"/>
      <w:r w:rsidRPr="003330FC">
        <w:t xml:space="preserve">ENFOQUE DE LA </w:t>
      </w:r>
      <w:bookmarkEnd w:id="383"/>
      <w:r w:rsidR="00721964" w:rsidRPr="003330FC">
        <w:t>INVESTIGACIÓN</w:t>
      </w:r>
      <w:bookmarkEnd w:id="384"/>
    </w:p>
    <w:p w14:paraId="64300A54" w14:textId="37A206FC" w:rsidR="00936315" w:rsidRPr="003330FC" w:rsidRDefault="00367405" w:rsidP="00936315">
      <w:pPr>
        <w:pStyle w:val="TextoPrincipal"/>
      </w:pPr>
      <w:r w:rsidRPr="003330FC">
        <w:t xml:space="preserve">El enfoque de esta investigación es </w:t>
      </w:r>
      <w:r w:rsidR="00780BBF" w:rsidRPr="003330FC">
        <w:t>cuantitativo</w:t>
      </w:r>
      <w:r w:rsidRPr="003330FC">
        <w:t>, el cual s</w:t>
      </w:r>
      <w:r w:rsidR="00936315" w:rsidRPr="003330FC">
        <w:t xml:space="preserve">egún establece </w:t>
      </w:r>
      <w:sdt>
        <w:sdtPr>
          <w:id w:val="2078703975"/>
          <w:citation/>
        </w:sdtPr>
        <w:sdtContent>
          <w:r w:rsidR="00936315" w:rsidRPr="003330FC">
            <w:fldChar w:fldCharType="begin"/>
          </w:r>
          <w:r w:rsidR="00936315" w:rsidRPr="003330FC">
            <w:instrText xml:space="preserve">CITATION Ote18 \l 18442 </w:instrText>
          </w:r>
          <w:r w:rsidR="00936315" w:rsidRPr="003330FC">
            <w:fldChar w:fldCharType="separate"/>
          </w:r>
          <w:r w:rsidRPr="003330FC">
            <w:t>(Ortega, 2018)</w:t>
          </w:r>
          <w:r w:rsidR="00936315" w:rsidRPr="003330FC">
            <w:fldChar w:fldCharType="end"/>
          </w:r>
        </w:sdtContent>
      </w:sdt>
      <w:r w:rsidR="00936315" w:rsidRPr="003330FC">
        <w:t xml:space="preserve"> </w:t>
      </w:r>
      <w:r w:rsidR="00DB3031" w:rsidRPr="003330FC">
        <w:t>un</w:t>
      </w:r>
      <w:r w:rsidR="00936315" w:rsidRPr="003330FC">
        <w:t xml:space="preserve"> se enfoca </w:t>
      </w:r>
      <w:r w:rsidR="003E7119" w:rsidRPr="003330FC">
        <w:t>“</w:t>
      </w:r>
      <w:r w:rsidR="00936315" w:rsidRPr="003330FC">
        <w:t>en las mediciones numéricas</w:t>
      </w:r>
      <w:r w:rsidR="003E7119" w:rsidRPr="003330FC">
        <w:t>. U</w:t>
      </w:r>
      <w:r w:rsidR="00936315" w:rsidRPr="003330FC">
        <w:t>tiliza la observación del proceso en forma de recolección de datos y</w:t>
      </w:r>
      <w:r w:rsidR="003E7119" w:rsidRPr="003330FC">
        <w:t xml:space="preserve"> los</w:t>
      </w:r>
      <w:r w:rsidR="00936315" w:rsidRPr="003330FC">
        <w:t xml:space="preserve"> analiza para llegar a responder sus preguntas de investigación.</w:t>
      </w:r>
      <w:r w:rsidR="007F0328" w:rsidRPr="003330FC">
        <w:t xml:space="preserve"> Este enfoque utiliza los análisis estadísticos.” </w:t>
      </w:r>
      <w:r w:rsidR="00936315" w:rsidRPr="003330FC">
        <w:t>(pág.</w:t>
      </w:r>
      <w:r w:rsidR="004B541A" w:rsidRPr="003330FC">
        <w:t xml:space="preserve"> </w:t>
      </w:r>
      <w:r w:rsidR="00936315" w:rsidRPr="003330FC">
        <w:t xml:space="preserve">3) </w:t>
      </w:r>
      <w:r w:rsidR="000E0547" w:rsidRPr="003330FC">
        <w:t>es decir, que este enfoque</w:t>
      </w:r>
      <w:r w:rsidR="00DD4710" w:rsidRPr="003330FC">
        <w:t xml:space="preserve"> utiliza </w:t>
      </w:r>
      <w:r w:rsidR="00840D57" w:rsidRPr="003330FC">
        <w:t xml:space="preserve">el análisis de los </w:t>
      </w:r>
      <w:r w:rsidR="00DD4710" w:rsidRPr="003330FC">
        <w:t xml:space="preserve">datos </w:t>
      </w:r>
      <w:r w:rsidR="00A0477A" w:rsidRPr="003330FC">
        <w:t xml:space="preserve">numéricos </w:t>
      </w:r>
      <w:r w:rsidR="00840D57" w:rsidRPr="003330FC">
        <w:t xml:space="preserve">capturados durante el proceso de </w:t>
      </w:r>
      <w:r w:rsidR="00EB00A2" w:rsidRPr="003330FC">
        <w:t xml:space="preserve">recolección </w:t>
      </w:r>
      <w:r w:rsidR="00A0477A" w:rsidRPr="003330FC">
        <w:t xml:space="preserve">para comprobar las hipótesis planteadas en la </w:t>
      </w:r>
      <w:r w:rsidR="00840D57" w:rsidRPr="003330FC">
        <w:t>investigación.</w:t>
      </w:r>
    </w:p>
    <w:p w14:paraId="7528A4C7" w14:textId="2C0925EE" w:rsidR="00F3632D" w:rsidRPr="003330FC" w:rsidRDefault="001044C4" w:rsidP="00936315">
      <w:pPr>
        <w:pStyle w:val="Heading3"/>
      </w:pPr>
      <w:bookmarkStart w:id="385" w:name="_Toc138546858"/>
      <w:bookmarkStart w:id="386" w:name="_Toc158752357"/>
      <w:r w:rsidRPr="003330FC">
        <w:rPr>
          <w:caps w:val="0"/>
        </w:rPr>
        <w:t>ALCANCE DE LA INVESTIGACIÓN</w:t>
      </w:r>
      <w:bookmarkEnd w:id="386"/>
    </w:p>
    <w:p w14:paraId="277AADE9" w14:textId="1FAAA00D" w:rsidR="00F3632D" w:rsidRPr="003330FC" w:rsidRDefault="00586254" w:rsidP="00F3632D">
      <w:pPr>
        <w:pStyle w:val="TextoPrincipal"/>
      </w:pPr>
      <w:r w:rsidRPr="003330FC">
        <w:t xml:space="preserve">El alcance de esta investigación es </w:t>
      </w:r>
      <w:r w:rsidR="00865633" w:rsidRPr="003330FC">
        <w:t>descriptivo, pues se busca analizar y describir las características y comportamientos</w:t>
      </w:r>
      <w:r w:rsidR="00734556" w:rsidRPr="003330FC">
        <w:t xml:space="preserve"> de un grupo especifico de la población, a fin de utilizar esta información para tomar decisiones</w:t>
      </w:r>
      <w:r w:rsidR="00C164FE" w:rsidRPr="003330FC">
        <w:t xml:space="preserve"> respecto a la factibilidad de inversión y </w:t>
      </w:r>
      <w:r w:rsidR="0051604C" w:rsidRPr="003330FC">
        <w:t>selección de requerimientos deseados por los clientes potenciales.</w:t>
      </w:r>
    </w:p>
    <w:p w14:paraId="6FFEA82A" w14:textId="0EAF464D" w:rsidR="00936315" w:rsidRPr="003330FC" w:rsidRDefault="00721964" w:rsidP="00936315">
      <w:pPr>
        <w:pStyle w:val="Heading3"/>
      </w:pPr>
      <w:bookmarkStart w:id="387" w:name="_Toc158752358"/>
      <w:r w:rsidRPr="003330FC">
        <w:t xml:space="preserve">DISEÑO DE LA </w:t>
      </w:r>
      <w:bookmarkEnd w:id="385"/>
      <w:r w:rsidRPr="003330FC">
        <w:t>INVESTIGACIÓN</w:t>
      </w:r>
      <w:bookmarkEnd w:id="387"/>
    </w:p>
    <w:p w14:paraId="17863AD0" w14:textId="0B77C53A" w:rsidR="00936315" w:rsidRPr="003330FC" w:rsidRDefault="00936315" w:rsidP="00936315">
      <w:pPr>
        <w:pStyle w:val="TextoPrincipal"/>
      </w:pPr>
      <w:r w:rsidRPr="003330FC">
        <w:t>La presente investigación es no experimental</w:t>
      </w:r>
      <w:r w:rsidR="00B85595" w:rsidRPr="003330FC">
        <w:t xml:space="preserve"> de tipo transeccional</w:t>
      </w:r>
      <w:r w:rsidRPr="003330FC">
        <w:t xml:space="preserve">, </w:t>
      </w:r>
      <w:r w:rsidR="001F14AB" w:rsidRPr="003330FC">
        <w:t>pues no se pretende</w:t>
      </w:r>
      <w:r w:rsidR="006E6097" w:rsidRPr="003330FC">
        <w:t xml:space="preserve"> llevar a cabo la manipulación de </w:t>
      </w:r>
      <w:r w:rsidRPr="003330FC">
        <w:t>variables</w:t>
      </w:r>
      <w:r w:rsidR="006E6097" w:rsidRPr="003330FC">
        <w:t>, y tal como lo indica</w:t>
      </w:r>
      <w:r w:rsidRPr="003330FC">
        <w:t xml:space="preserve"> </w:t>
      </w:r>
      <w:sdt>
        <w:sdtPr>
          <w:id w:val="1729948327"/>
          <w:citation/>
        </w:sdtPr>
        <w:sdtContent>
          <w:r w:rsidRPr="003330FC">
            <w:fldChar w:fldCharType="begin"/>
          </w:r>
          <w:r w:rsidRPr="003330FC">
            <w:instrText xml:space="preserve">CITATION Her14 \l 18442 </w:instrText>
          </w:r>
          <w:r w:rsidRPr="003330FC">
            <w:fldChar w:fldCharType="separate"/>
          </w:r>
          <w:r w:rsidRPr="003330FC">
            <w:t>(Hernández, 2014)</w:t>
          </w:r>
          <w:r w:rsidRPr="003330FC">
            <w:fldChar w:fldCharType="end"/>
          </w:r>
        </w:sdtContent>
      </w:sdt>
      <w:r w:rsidRPr="003330FC">
        <w:t xml:space="preserve"> </w:t>
      </w:r>
      <w:r w:rsidR="00762989" w:rsidRPr="003330FC">
        <w:t>solo se</w:t>
      </w:r>
      <w:r w:rsidRPr="003330FC">
        <w:t xml:space="preserve"> </w:t>
      </w:r>
      <w:r w:rsidR="00B85595" w:rsidRPr="003330FC">
        <w:t>observarán</w:t>
      </w:r>
      <w:r w:rsidR="00762989" w:rsidRPr="003330FC">
        <w:t xml:space="preserve"> los</w:t>
      </w:r>
      <w:r w:rsidRPr="003330FC">
        <w:t xml:space="preserve"> fenómenos </w:t>
      </w:r>
      <w:r w:rsidR="009B15BD" w:rsidRPr="003330FC">
        <w:t>objeto de estudio</w:t>
      </w:r>
      <w:r w:rsidR="00EA14E9" w:rsidRPr="003330FC">
        <w:t xml:space="preserve">, </w:t>
      </w:r>
      <w:r w:rsidR="009B15BD" w:rsidRPr="003330FC">
        <w:t xml:space="preserve">en </w:t>
      </w:r>
      <w:r w:rsidRPr="003330FC">
        <w:t>su contexto natural para analizarlos</w:t>
      </w:r>
      <w:r w:rsidR="007520B3" w:rsidRPr="003330FC">
        <w:t>, además esto se hará en un punto especifico en el tiempo</w:t>
      </w:r>
      <w:r w:rsidRPr="003330FC">
        <w:t>. (pág. 15</w:t>
      </w:r>
      <w:r w:rsidR="001B3D1F" w:rsidRPr="003330FC">
        <w:t>2</w:t>
      </w:r>
      <w:r w:rsidR="007520B3" w:rsidRPr="003330FC">
        <w:t>-154</w:t>
      </w:r>
      <w:r w:rsidRPr="003330FC">
        <w:t>)</w:t>
      </w:r>
    </w:p>
    <w:p w14:paraId="218B1017" w14:textId="04744B43" w:rsidR="00D828C3" w:rsidRPr="003330FC" w:rsidRDefault="000A157C" w:rsidP="00D828C3">
      <w:pPr>
        <w:pStyle w:val="Heading3"/>
      </w:pPr>
      <w:bookmarkStart w:id="388" w:name="_Toc158752359"/>
      <w:r w:rsidRPr="003330FC">
        <w:t>MÉTODOS</w:t>
      </w:r>
      <w:r w:rsidR="004370BD" w:rsidRPr="003330FC">
        <w:t xml:space="preserve"> Y HERRAMIENTAS</w:t>
      </w:r>
      <w:bookmarkEnd w:id="388"/>
    </w:p>
    <w:p w14:paraId="288FD6CC" w14:textId="31D238C1" w:rsidR="004370BD" w:rsidRPr="003330FC" w:rsidRDefault="004370BD" w:rsidP="004370BD">
      <w:pPr>
        <w:pStyle w:val="TextoPrincipal"/>
      </w:pPr>
      <w:r w:rsidRPr="003330FC">
        <w:t xml:space="preserve">Dado que esta investigación consiste </w:t>
      </w:r>
      <w:r w:rsidR="0074706A" w:rsidRPr="003330FC">
        <w:t>en un estudio de pref</w:t>
      </w:r>
      <w:r w:rsidR="00A87C00" w:rsidRPr="003330FC">
        <w:t>actibilidad, las herramientas a utilizar están agrupadas según</w:t>
      </w:r>
      <w:r w:rsidR="00D3582D" w:rsidRPr="003330FC">
        <w:t xml:space="preserve"> </w:t>
      </w:r>
      <w:r w:rsidR="000A157C" w:rsidRPr="003330FC">
        <w:t xml:space="preserve">las </w:t>
      </w:r>
      <w:r w:rsidR="00D3582D" w:rsidRPr="003330FC">
        <w:t>fases</w:t>
      </w:r>
      <w:r w:rsidR="000A157C" w:rsidRPr="003330FC">
        <w:t xml:space="preserve"> para este fin</w:t>
      </w:r>
      <w:r w:rsidR="00D3582D" w:rsidRPr="003330FC">
        <w:t xml:space="preserve">, evaluando inicialmente el comportamiento del mercado por medio de encuestas, posteriormente el aspecto técnico que incluirá el uso del </w:t>
      </w:r>
      <w:r w:rsidR="0096793A" w:rsidRPr="003330FC">
        <w:t>análisis</w:t>
      </w:r>
      <w:r w:rsidR="00D3582D" w:rsidRPr="003330FC">
        <w:t xml:space="preserve"> de capacidad en base a la demanda estimada, el diagrama de bloques para definir el proceso </w:t>
      </w:r>
      <w:r w:rsidR="0096793A" w:rsidRPr="003330FC">
        <w:t>óptimo</w:t>
      </w:r>
      <w:r w:rsidR="00D3582D" w:rsidRPr="003330FC">
        <w:t xml:space="preserve"> para</w:t>
      </w:r>
      <w:r w:rsidR="0096793A" w:rsidRPr="003330FC">
        <w:t xml:space="preserve"> la operación y el </w:t>
      </w:r>
      <w:r w:rsidR="002D537B" w:rsidRPr="003330FC">
        <w:t>análisis</w:t>
      </w:r>
      <w:r w:rsidR="0096793A" w:rsidRPr="003330FC">
        <w:t xml:space="preserve"> cuantitativo por puntos para identificar la ubicación optima</w:t>
      </w:r>
      <w:r w:rsidR="002D537B" w:rsidRPr="003330FC">
        <w:t xml:space="preserve"> del local, luego se evaluara el aspecto financiero que consistirá en el desarrollo de a</w:t>
      </w:r>
      <w:r w:rsidR="000E4448" w:rsidRPr="003330FC">
        <w:t>lgunos análisis de estimación para finalmente determinar la viabilidad de la inversión.</w:t>
      </w:r>
      <w:r w:rsidR="00C852DB" w:rsidRPr="003330FC">
        <w:t xml:space="preserve"> </w:t>
      </w:r>
    </w:p>
    <w:p w14:paraId="46EF9E72" w14:textId="5A268EC8" w:rsidR="00493955" w:rsidRPr="003330FC" w:rsidRDefault="00493955" w:rsidP="00493955">
      <w:pPr>
        <w:pStyle w:val="Heading2"/>
      </w:pPr>
      <w:bookmarkStart w:id="389" w:name="_Toc158752360"/>
      <w:r w:rsidRPr="003330FC">
        <w:t>DISEÑO DE LA INVESTIGACIÓN</w:t>
      </w:r>
      <w:bookmarkEnd w:id="389"/>
    </w:p>
    <w:p w14:paraId="5232AED7" w14:textId="7B3B40C2" w:rsidR="00493955" w:rsidRPr="003330FC" w:rsidRDefault="00493955" w:rsidP="00493955">
      <w:pPr>
        <w:pStyle w:val="TextoPrincipal"/>
      </w:pPr>
      <w:r w:rsidRPr="003330FC">
        <w:t xml:space="preserve">En este apartado </w:t>
      </w:r>
      <w:r w:rsidR="00043E26" w:rsidRPr="003330FC">
        <w:t xml:space="preserve">se </w:t>
      </w:r>
      <w:r w:rsidR="00FA4252" w:rsidRPr="003330FC">
        <w:t>revisará</w:t>
      </w:r>
      <w:r w:rsidR="00043E26" w:rsidRPr="003330FC">
        <w:t xml:space="preserve"> la población objetivo, la determinación de la muestra</w:t>
      </w:r>
      <w:r w:rsidR="00FA4252" w:rsidRPr="003330FC">
        <w:t xml:space="preserve"> y la técnica de muestreo a utilizar para aplicar las herramientas de la investigación.</w:t>
      </w:r>
    </w:p>
    <w:p w14:paraId="47B4D582" w14:textId="32F50F8F" w:rsidR="00FA4252" w:rsidRPr="003330FC" w:rsidRDefault="00931B29" w:rsidP="00931B29">
      <w:pPr>
        <w:pStyle w:val="Heading3"/>
      </w:pPr>
      <w:bookmarkStart w:id="390" w:name="_Toc158752361"/>
      <w:r w:rsidRPr="003330FC">
        <w:t>POBLACIÓN</w:t>
      </w:r>
      <w:bookmarkEnd w:id="390"/>
    </w:p>
    <w:p w14:paraId="72CE76CA" w14:textId="77777777" w:rsidR="003C454B" w:rsidRPr="003330FC" w:rsidRDefault="006D1E57" w:rsidP="006D1E57">
      <w:pPr>
        <w:pStyle w:val="TextoPrincipal"/>
        <w:rPr>
          <w:rFonts w:asciiTheme="minorHAnsi" w:hAnsiTheme="minorHAnsi" w:cstheme="minorBidi"/>
          <w:sz w:val="22"/>
          <w:szCs w:val="22"/>
        </w:rPr>
      </w:pPr>
      <w:r w:rsidRPr="003330FC">
        <w:t xml:space="preserve">El primer paso del proceso de diseño de muestreo </w:t>
      </w:r>
      <w:r w:rsidR="003C454B" w:rsidRPr="003330FC">
        <w:t xml:space="preserve">consiste en </w:t>
      </w:r>
      <w:r w:rsidRPr="003330FC">
        <w:t xml:space="preserve">definir y especificar con precisión la población meta a estudiar, es decir, al conjunto de elementos que poseen la información buscada por </w:t>
      </w:r>
      <w:r w:rsidR="003C454B" w:rsidRPr="003330FC">
        <w:t>los</w:t>
      </w:r>
      <w:r w:rsidRPr="003330FC">
        <w:t xml:space="preserve"> investigador</w:t>
      </w:r>
      <w:r w:rsidR="003C454B" w:rsidRPr="003330FC">
        <w:t>es</w:t>
      </w:r>
      <w:r w:rsidRPr="003330FC">
        <w:t xml:space="preserve"> y sobre la cual se harán </w:t>
      </w:r>
      <w:r w:rsidR="003C454B" w:rsidRPr="003330FC">
        <w:t xml:space="preserve">las </w:t>
      </w:r>
      <w:r w:rsidRPr="003330FC">
        <w:t>inferencias</w:t>
      </w:r>
      <w:r w:rsidR="003C454B" w:rsidRPr="003330FC">
        <w:t xml:space="preserve"> pertinentes</w:t>
      </w:r>
      <w:r w:rsidRPr="003330FC">
        <w:t>.</w:t>
      </w:r>
      <w:r w:rsidRPr="003330FC">
        <w:rPr>
          <w:rFonts w:asciiTheme="minorHAnsi" w:hAnsiTheme="minorHAnsi" w:cstheme="minorBidi"/>
          <w:sz w:val="22"/>
          <w:szCs w:val="22"/>
        </w:rPr>
        <w:t xml:space="preserve"> </w:t>
      </w:r>
    </w:p>
    <w:p w14:paraId="4F8AECF8" w14:textId="77777777" w:rsidR="003C454B" w:rsidRPr="003330FC" w:rsidRDefault="003C454B" w:rsidP="007C038E">
      <w:pPr>
        <w:pStyle w:val="TextoPrincipal"/>
      </w:pPr>
      <w:r w:rsidRPr="003330FC">
        <w:t>Para la presente investigación, s</w:t>
      </w:r>
      <w:r w:rsidR="006D1E57" w:rsidRPr="003330FC">
        <w:t xml:space="preserve">e delimitará la población en personas en </w:t>
      </w:r>
      <w:r w:rsidRPr="003330FC">
        <w:t>los siguientes factores:</w:t>
      </w:r>
    </w:p>
    <w:p w14:paraId="45E5E965" w14:textId="2FB343B1" w:rsidR="004E57FB" w:rsidRPr="003330FC" w:rsidRDefault="003C454B" w:rsidP="0027028F">
      <w:pPr>
        <w:pStyle w:val="TextoPrincipal"/>
        <w:numPr>
          <w:ilvl w:val="0"/>
          <w:numId w:val="17"/>
        </w:numPr>
      </w:pPr>
      <w:r w:rsidRPr="003330FC">
        <w:t>Edad: personas</w:t>
      </w:r>
      <w:r w:rsidR="00786998" w:rsidRPr="003330FC">
        <w:t xml:space="preserve"> de</w:t>
      </w:r>
      <w:r w:rsidR="006D1E57" w:rsidRPr="003330FC">
        <w:t xml:space="preserve"> 20 a 44 años</w:t>
      </w:r>
      <w:r w:rsidR="00616B95" w:rsidRPr="003330FC">
        <w:t>.</w:t>
      </w:r>
    </w:p>
    <w:p w14:paraId="0623D1E1" w14:textId="0B38A8C2" w:rsidR="003E23D6" w:rsidRPr="003330FC" w:rsidRDefault="003E23D6" w:rsidP="0027028F">
      <w:pPr>
        <w:pStyle w:val="TextoPrincipal"/>
        <w:numPr>
          <w:ilvl w:val="0"/>
          <w:numId w:val="17"/>
        </w:numPr>
      </w:pPr>
      <w:r w:rsidRPr="003330FC">
        <w:t>Economía</w:t>
      </w:r>
      <w:r w:rsidR="004E57FB" w:rsidRPr="003330FC">
        <w:t xml:space="preserve">: </w:t>
      </w:r>
      <w:r w:rsidRPr="003330FC">
        <w:t>Formar parte de la población económicamente activa</w:t>
      </w:r>
      <w:r w:rsidR="00616B95" w:rsidRPr="003330FC">
        <w:t>.</w:t>
      </w:r>
    </w:p>
    <w:p w14:paraId="2CC8511D" w14:textId="279E8122" w:rsidR="00616B95" w:rsidRPr="003330FC" w:rsidRDefault="003E23D6" w:rsidP="0027028F">
      <w:pPr>
        <w:pStyle w:val="TextoPrincipal"/>
        <w:numPr>
          <w:ilvl w:val="0"/>
          <w:numId w:val="17"/>
        </w:numPr>
      </w:pPr>
      <w:r w:rsidRPr="003330FC">
        <w:t xml:space="preserve">Ubicación: </w:t>
      </w:r>
      <w:r w:rsidR="00616B95" w:rsidRPr="003330FC">
        <w:t>Residir dentro</w:t>
      </w:r>
      <w:r w:rsidR="006D1E57" w:rsidRPr="003330FC">
        <w:t xml:space="preserve"> del casco urbano</w:t>
      </w:r>
      <w:r w:rsidR="00616B95" w:rsidRPr="003330FC">
        <w:t>.</w:t>
      </w:r>
    </w:p>
    <w:p w14:paraId="4BAB7D11" w14:textId="1E8666EC" w:rsidR="006D1E57" w:rsidRPr="003330FC" w:rsidRDefault="00616B95" w:rsidP="0027028F">
      <w:pPr>
        <w:pStyle w:val="TextoPrincipal"/>
        <w:numPr>
          <w:ilvl w:val="0"/>
          <w:numId w:val="17"/>
        </w:numPr>
      </w:pPr>
      <w:r w:rsidRPr="003330FC">
        <w:t>Género: S</w:t>
      </w:r>
      <w:r w:rsidR="006D1E57" w:rsidRPr="003330FC">
        <w:t>in distinción de género.</w:t>
      </w:r>
    </w:p>
    <w:p w14:paraId="7E7E77BA" w14:textId="31AF241F" w:rsidR="006D1E57" w:rsidRPr="003330FC" w:rsidRDefault="00AC5818" w:rsidP="00E53A31">
      <w:pPr>
        <w:pStyle w:val="TextoPrincipal"/>
      </w:pPr>
      <w:r w:rsidRPr="003330FC">
        <w:t>Dicho lo anterior, de acue</w:t>
      </w:r>
      <w:r w:rsidR="006D1E57" w:rsidRPr="003330FC">
        <w:t xml:space="preserve">rdo con </w:t>
      </w:r>
      <w:sdt>
        <w:sdtPr>
          <w:id w:val="917595437"/>
          <w:citation/>
        </w:sdtPr>
        <w:sdtContent>
          <w:r w:rsidR="006D1E57" w:rsidRPr="003330FC">
            <w:fldChar w:fldCharType="begin"/>
          </w:r>
          <w:r w:rsidR="006D1E57" w:rsidRPr="003330FC">
            <w:instrText xml:space="preserve"> CITATION INS18 \l 18442 </w:instrText>
          </w:r>
          <w:r w:rsidR="006D1E57" w:rsidRPr="003330FC">
            <w:fldChar w:fldCharType="separate"/>
          </w:r>
          <w:r w:rsidRPr="003330FC">
            <w:t>(INE, 2018)</w:t>
          </w:r>
          <w:r w:rsidR="006D1E57" w:rsidRPr="003330FC">
            <w:fldChar w:fldCharType="end"/>
          </w:r>
        </w:sdtContent>
      </w:sdt>
      <w:r w:rsidR="006D1E57" w:rsidRPr="003330FC">
        <w:t xml:space="preserve"> referente a San Pedro Sula, “la población del municipio es de 777,877 personas la cual está compuesta por 369,197 hombres y 408,680 mujeres. Con una población en el área urbana de 736,751 personas, y en el área rural de 41,126 personas.” (pág. 3)</w:t>
      </w:r>
      <w:r w:rsidR="00E53A31" w:rsidRPr="003330FC">
        <w:t xml:space="preserve"> </w:t>
      </w:r>
      <w:r w:rsidR="006D1E57" w:rsidRPr="003330FC">
        <w:t xml:space="preserve">De acuerdo con la </w:t>
      </w:r>
      <w:r w:rsidR="006D1E57" w:rsidRPr="003330FC">
        <w:fldChar w:fldCharType="begin"/>
      </w:r>
      <w:r w:rsidR="006D1E57" w:rsidRPr="003330FC">
        <w:instrText xml:space="preserve"> REF _Ref137935927 \h </w:instrText>
      </w:r>
      <w:r w:rsidR="006D1E57" w:rsidRPr="003330FC">
        <w:fldChar w:fldCharType="separate"/>
      </w:r>
      <w:r w:rsidR="00714DB0" w:rsidRPr="003330FC">
        <w:t xml:space="preserve">Tabla </w:t>
      </w:r>
      <w:r w:rsidR="00714DB0">
        <w:rPr>
          <w:noProof/>
        </w:rPr>
        <w:t>7</w:t>
      </w:r>
      <w:r w:rsidR="006D1E57" w:rsidRPr="003330FC">
        <w:fldChar w:fldCharType="end"/>
      </w:r>
      <w:r w:rsidR="006D1E57" w:rsidRPr="003330FC">
        <w:t>, el grupo de edades que serán objeto de estudio equivale a 311,221 personas de la zona urbana, lo que representa un 42.24% del total de la población de dicha zona.</w:t>
      </w:r>
    </w:p>
    <w:p w14:paraId="123574F4" w14:textId="0C37E2B2" w:rsidR="004809D3" w:rsidRPr="003330FC" w:rsidRDefault="004809D3" w:rsidP="004809D3">
      <w:pPr>
        <w:pStyle w:val="Ttulodetablasyfiguras"/>
        <w:rPr>
          <w:lang w:val="es-HN"/>
        </w:rPr>
      </w:pPr>
      <w:bookmarkStart w:id="391" w:name="_Ref137935927"/>
      <w:bookmarkStart w:id="392" w:name="_Toc138546011"/>
      <w:bookmarkStart w:id="393" w:name="_Toc138546892"/>
      <w:bookmarkStart w:id="394" w:name="_Toc158752490"/>
      <w:r w:rsidRPr="003330FC">
        <w:rPr>
          <w:lang w:val="es-HN"/>
        </w:rPr>
        <w:t xml:space="preserve">Tabla </w:t>
      </w:r>
      <w:r w:rsidRPr="003330FC">
        <w:rPr>
          <w:lang w:val="es-HN"/>
        </w:rPr>
        <w:fldChar w:fldCharType="begin"/>
      </w:r>
      <w:r w:rsidRPr="003330FC">
        <w:rPr>
          <w:lang w:val="es-HN"/>
        </w:rPr>
        <w:instrText xml:space="preserve"> SEQ Tabla \* ARABIC </w:instrText>
      </w:r>
      <w:r w:rsidRPr="003330FC">
        <w:rPr>
          <w:lang w:val="es-HN"/>
        </w:rPr>
        <w:fldChar w:fldCharType="separate"/>
      </w:r>
      <w:r w:rsidR="00714DB0">
        <w:rPr>
          <w:noProof/>
          <w:lang w:val="es-HN"/>
        </w:rPr>
        <w:t>7</w:t>
      </w:r>
      <w:r w:rsidRPr="003330FC">
        <w:rPr>
          <w:lang w:val="es-HN"/>
        </w:rPr>
        <w:fldChar w:fldCharType="end"/>
      </w:r>
      <w:bookmarkEnd w:id="391"/>
      <w:r w:rsidRPr="003330FC">
        <w:rPr>
          <w:lang w:val="es-HN"/>
        </w:rPr>
        <w:t xml:space="preserve">. </w:t>
      </w:r>
      <w:r w:rsidR="00664058">
        <w:rPr>
          <w:lang w:val="es-HN"/>
        </w:rPr>
        <w:t>P</w:t>
      </w:r>
      <w:r w:rsidRPr="003330FC">
        <w:rPr>
          <w:lang w:val="es-HN"/>
        </w:rPr>
        <w:t xml:space="preserve">oblación al 2018 según rangos de edad </w:t>
      </w:r>
      <w:bookmarkEnd w:id="392"/>
      <w:bookmarkEnd w:id="393"/>
      <w:r w:rsidR="00834D2E" w:rsidRPr="003330FC">
        <w:rPr>
          <w:lang w:val="es-HN"/>
        </w:rPr>
        <w:t>en San Pedro Sula, Cortes</w:t>
      </w:r>
      <w:bookmarkEnd w:id="394"/>
    </w:p>
    <w:p w14:paraId="27D47335" w14:textId="77777777" w:rsidR="00E53A31" w:rsidRPr="003330FC" w:rsidRDefault="004809D3" w:rsidP="00E53A31">
      <w:pPr>
        <w:pStyle w:val="TextoPrincipal"/>
        <w:ind w:firstLine="0"/>
        <w:jc w:val="center"/>
      </w:pPr>
      <w:r w:rsidRPr="003330FC">
        <w:rPr>
          <w:noProof/>
        </w:rPr>
        <w:drawing>
          <wp:inline distT="0" distB="0" distL="0" distR="0" wp14:anchorId="1C54856F" wp14:editId="43A472F6">
            <wp:extent cx="2889250" cy="2425880"/>
            <wp:effectExtent l="0" t="0" r="6350" b="0"/>
            <wp:docPr id="2015906841" name="Picture 2015906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5906841" name=""/>
                    <pic:cNvPicPr/>
                  </pic:nvPicPr>
                  <pic:blipFill>
                    <a:blip r:embed="rId47"/>
                    <a:stretch>
                      <a:fillRect/>
                    </a:stretch>
                  </pic:blipFill>
                  <pic:spPr>
                    <a:xfrm>
                      <a:off x="0" y="0"/>
                      <a:ext cx="2926924" cy="2457512"/>
                    </a:xfrm>
                    <a:prstGeom prst="rect">
                      <a:avLst/>
                    </a:prstGeom>
                  </pic:spPr>
                </pic:pic>
              </a:graphicData>
            </a:graphic>
          </wp:inline>
        </w:drawing>
      </w:r>
    </w:p>
    <w:p w14:paraId="0BE5F908" w14:textId="7CE639F6" w:rsidR="00834D2E" w:rsidRPr="003330FC" w:rsidRDefault="00E53A31" w:rsidP="00E53A31">
      <w:pPr>
        <w:pStyle w:val="FuentedeTablasyFiguras"/>
        <w:rPr>
          <w:lang w:val="es-HN"/>
        </w:rPr>
      </w:pPr>
      <w:r w:rsidRPr="003330FC">
        <w:rPr>
          <w:lang w:val="es-HN"/>
        </w:rPr>
        <w:t xml:space="preserve">Fuente: </w:t>
      </w:r>
      <w:sdt>
        <w:sdtPr>
          <w:rPr>
            <w:lang w:val="es-HN"/>
          </w:rPr>
          <w:id w:val="-675340772"/>
          <w:citation/>
        </w:sdtPr>
        <w:sdtContent>
          <w:r w:rsidRPr="003330FC">
            <w:rPr>
              <w:lang w:val="es-HN"/>
            </w:rPr>
            <w:fldChar w:fldCharType="begin"/>
          </w:r>
          <w:r w:rsidRPr="003330FC">
            <w:rPr>
              <w:lang w:val="es-HN"/>
            </w:rPr>
            <w:instrText xml:space="preserve"> CITATION INS18 \l 18442 </w:instrText>
          </w:r>
          <w:r w:rsidRPr="003330FC">
            <w:rPr>
              <w:lang w:val="es-HN"/>
            </w:rPr>
            <w:fldChar w:fldCharType="separate"/>
          </w:r>
          <w:r w:rsidRPr="003330FC">
            <w:rPr>
              <w:lang w:val="es-HN"/>
            </w:rPr>
            <w:t>(INE, 2018)</w:t>
          </w:r>
          <w:r w:rsidRPr="003330FC">
            <w:rPr>
              <w:lang w:val="es-HN"/>
            </w:rPr>
            <w:fldChar w:fldCharType="end"/>
          </w:r>
        </w:sdtContent>
      </w:sdt>
    </w:p>
    <w:p w14:paraId="2C4002BE" w14:textId="60AE17A0" w:rsidR="0059368B" w:rsidRPr="003330FC" w:rsidRDefault="0059368B" w:rsidP="0059368B">
      <w:pPr>
        <w:pStyle w:val="TextoPrincipal"/>
      </w:pPr>
      <w:r w:rsidRPr="003330FC">
        <w:t xml:space="preserve">Además, según datos del </w:t>
      </w:r>
      <w:sdt>
        <w:sdtPr>
          <w:id w:val="-923027004"/>
          <w:citation/>
        </w:sdtPr>
        <w:sdtContent>
          <w:r w:rsidRPr="003330FC">
            <w:fldChar w:fldCharType="begin"/>
          </w:r>
          <w:r w:rsidRPr="003330FC">
            <w:instrText xml:space="preserve"> CITATION INE221 \l 18442 </w:instrText>
          </w:r>
          <w:r w:rsidRPr="003330FC">
            <w:fldChar w:fldCharType="separate"/>
          </w:r>
          <w:r w:rsidRPr="003330FC">
            <w:t>(INE, 2022)</w:t>
          </w:r>
          <w:r w:rsidRPr="003330FC">
            <w:fldChar w:fldCharType="end"/>
          </w:r>
        </w:sdtContent>
      </w:sdt>
      <w:r w:rsidRPr="003330FC">
        <w:t xml:space="preserve"> el 63% de la población que se encuentra en edad de trabajar, actualmente forma parte de la población económicamente activa. (pág. 11) Por lo tanto, la población que será objeto del presente estudio es de 196,069 personas.</w:t>
      </w:r>
    </w:p>
    <w:p w14:paraId="30252D2E" w14:textId="77777777" w:rsidR="001630C9" w:rsidRPr="003330FC" w:rsidRDefault="001630C9" w:rsidP="001630C9">
      <w:pPr>
        <w:pStyle w:val="Heading3"/>
      </w:pPr>
      <w:bookmarkStart w:id="395" w:name="_Toc138546862"/>
      <w:bookmarkStart w:id="396" w:name="_Toc158752362"/>
      <w:r w:rsidRPr="003330FC">
        <w:t>MUESTRA</w:t>
      </w:r>
      <w:bookmarkEnd w:id="395"/>
      <w:bookmarkEnd w:id="396"/>
    </w:p>
    <w:p w14:paraId="1D430FFC" w14:textId="175C00B7" w:rsidR="001630C9" w:rsidRPr="003330FC" w:rsidRDefault="00000000" w:rsidP="001630C9">
      <w:pPr>
        <w:pStyle w:val="TextoPrincipal"/>
        <w:rPr>
          <w:rFonts w:eastAsia="Calibri"/>
          <w:szCs w:val="22"/>
        </w:rPr>
      </w:pPr>
      <w:sdt>
        <w:sdtPr>
          <w:rPr>
            <w:rFonts w:eastAsia="Calibri"/>
            <w:szCs w:val="22"/>
          </w:rPr>
          <w:id w:val="213866477"/>
          <w:citation/>
        </w:sdtPr>
        <w:sdtContent>
          <w:r w:rsidR="001630C9" w:rsidRPr="003330FC">
            <w:rPr>
              <w:rFonts w:eastAsia="Calibri"/>
              <w:szCs w:val="22"/>
            </w:rPr>
            <w:fldChar w:fldCharType="begin"/>
          </w:r>
          <w:r w:rsidR="001630C9" w:rsidRPr="003330FC">
            <w:rPr>
              <w:rFonts w:eastAsia="Calibri"/>
              <w:szCs w:val="22"/>
            </w:rPr>
            <w:instrText xml:space="preserve">CITATION Her14 \l 18442 </w:instrText>
          </w:r>
          <w:r w:rsidR="001630C9" w:rsidRPr="003330FC">
            <w:rPr>
              <w:rFonts w:eastAsia="Calibri"/>
              <w:szCs w:val="22"/>
            </w:rPr>
            <w:fldChar w:fldCharType="separate"/>
          </w:r>
          <w:r w:rsidR="00E85BE4" w:rsidRPr="003330FC">
            <w:rPr>
              <w:rFonts w:eastAsia="Calibri"/>
              <w:szCs w:val="22"/>
            </w:rPr>
            <w:t>(Hernández, 2014)</w:t>
          </w:r>
          <w:r w:rsidR="001630C9" w:rsidRPr="003330FC">
            <w:rPr>
              <w:rFonts w:eastAsia="Calibri"/>
              <w:szCs w:val="22"/>
            </w:rPr>
            <w:fldChar w:fldCharType="end"/>
          </w:r>
        </w:sdtContent>
      </w:sdt>
      <w:r w:rsidR="001630C9" w:rsidRPr="003330FC">
        <w:rPr>
          <w:rFonts w:eastAsia="Calibri"/>
          <w:szCs w:val="22"/>
        </w:rPr>
        <w:t xml:space="preserve"> define la muestra como:</w:t>
      </w:r>
    </w:p>
    <w:p w14:paraId="30C8FAF5" w14:textId="77777777" w:rsidR="001630C9" w:rsidRPr="003330FC" w:rsidRDefault="001630C9" w:rsidP="001630C9">
      <w:pPr>
        <w:pStyle w:val="CitaLarga"/>
      </w:pPr>
      <w:r w:rsidRPr="003330FC">
        <w:t xml:space="preserve">Un subgrupo de la población de interés sobre el cual se recolectarán datos, y que tiene que definirse y delimitarse de antemano con precisión, además de que debe ser representativo de la población. (pág. 173) </w:t>
      </w:r>
    </w:p>
    <w:p w14:paraId="29505CA0" w14:textId="0C31CAC1" w:rsidR="001630C9" w:rsidRPr="003330FC" w:rsidRDefault="001630C9" w:rsidP="001630C9">
      <w:pPr>
        <w:pStyle w:val="TextoPrincipal"/>
      </w:pPr>
      <w:r w:rsidRPr="003330FC">
        <w:rPr>
          <w:noProof/>
        </w:rPr>
        <mc:AlternateContent>
          <mc:Choice Requires="wps">
            <w:drawing>
              <wp:anchor distT="0" distB="0" distL="114300" distR="114300" simplePos="0" relativeHeight="251658240" behindDoc="0" locked="0" layoutInCell="1" allowOverlap="1" wp14:anchorId="23F3CE68" wp14:editId="19EB9A86">
                <wp:simplePos x="0" y="0"/>
                <wp:positionH relativeFrom="column">
                  <wp:posOffset>5568351</wp:posOffset>
                </wp:positionH>
                <wp:positionV relativeFrom="paragraph">
                  <wp:posOffset>568325</wp:posOffset>
                </wp:positionV>
                <wp:extent cx="914400" cy="247650"/>
                <wp:effectExtent l="0" t="0" r="25400" b="19050"/>
                <wp:wrapNone/>
                <wp:docPr id="2039668954" name="Text Box 2039668954"/>
                <wp:cNvGraphicFramePr/>
                <a:graphic xmlns:a="http://schemas.openxmlformats.org/drawingml/2006/main">
                  <a:graphicData uri="http://schemas.microsoft.com/office/word/2010/wordprocessingShape">
                    <wps:wsp>
                      <wps:cNvSpPr txBox="1"/>
                      <wps:spPr>
                        <a:xfrm>
                          <a:off x="0" y="0"/>
                          <a:ext cx="914400" cy="247650"/>
                        </a:xfrm>
                        <a:prstGeom prst="rect">
                          <a:avLst/>
                        </a:prstGeom>
                        <a:solidFill>
                          <a:schemeClr val="lt1"/>
                        </a:solidFill>
                        <a:ln w="6350">
                          <a:solidFill>
                            <a:prstClr val="black"/>
                          </a:solidFill>
                        </a:ln>
                      </wps:spPr>
                      <wps:txbx>
                        <w:txbxContent>
                          <w:p w14:paraId="12CF83CF" w14:textId="77777777" w:rsidR="001630C9" w:rsidRDefault="001630C9" w:rsidP="001630C9">
                            <w:r>
                              <w:t>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3F3CE68" id="_x0000_t202" coordsize="21600,21600" o:spt="202" path="m,l,21600r21600,l21600,xe">
                <v:stroke joinstyle="miter"/>
                <v:path gradientshapeok="t" o:connecttype="rect"/>
              </v:shapetype>
              <v:shape id="Text Box 2039668954" o:spid="_x0000_s1026" type="#_x0000_t202" style="position:absolute;left:0;text-align:left;margin-left:438.45pt;margin-top:44.75pt;width:1in;height:19.5pt;z-index:25165824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" fillcolor="white [3201]" strokeweight=".5pt">
                <v:textbox>
                  <w:txbxContent>
                    <w:p w14:paraId="12CF83CF" w14:textId="77777777" w:rsidR="001630C9" w:rsidRDefault="001630C9" w:rsidP="001630C9">
                      <w:r>
                        <w:t>1</w:t>
                      </w:r>
                    </w:p>
                  </w:txbxContent>
                </v:textbox>
              </v:shape>
            </w:pict>
          </mc:Fallback>
        </mc:AlternateContent>
      </w:r>
      <w:r w:rsidRPr="003330FC">
        <w:t xml:space="preserve">De acuerdo con </w:t>
      </w:r>
      <w:sdt>
        <w:sdtPr>
          <w:id w:val="1329246038"/>
          <w:citation/>
        </w:sdtPr>
        <w:sdtContent>
          <w:r w:rsidRPr="003330FC">
            <w:fldChar w:fldCharType="begin"/>
          </w:r>
          <w:r w:rsidRPr="003330FC">
            <w:instrText xml:space="preserve">CITATION Bac13 \p 41 \l 18442 </w:instrText>
          </w:r>
          <w:r w:rsidRPr="003330FC">
            <w:fldChar w:fldCharType="separate"/>
          </w:r>
          <w:r w:rsidRPr="003330FC">
            <w:t>(Baca, 2013, pág. 41)</w:t>
          </w:r>
          <w:r w:rsidRPr="003330FC">
            <w:fldChar w:fldCharType="end"/>
          </w:r>
        </w:sdtContent>
      </w:sdt>
      <w:r w:rsidRPr="003330FC">
        <w:t xml:space="preserve"> la ecuación 1 demuestra el cálculo a ejecutar para obtener la muestra de una población conocida:</w:t>
      </w:r>
    </w:p>
    <w:p w14:paraId="0AFE34E1" w14:textId="77777777" w:rsidR="001630C9" w:rsidRPr="003330FC" w:rsidRDefault="001630C9" w:rsidP="001630C9">
      <w:pPr>
        <w:pStyle w:val="TextoPrincipal"/>
        <w:rPr>
          <w:rFonts w:eastAsiaTheme="minorEastAsia"/>
        </w:rPr>
      </w:pPr>
      <m:oMathPara>
        <m:oMathParaPr>
          <m:jc m:val="center"/>
        </m:oMathParaPr>
        <m:oMath>
          <m:r>
            <w:rPr>
              <w:rFonts w:ascii="Cambria Math" w:hAnsi="Cambria Math"/>
            </w:rPr>
            <m:t>n=</m:t>
          </m:r>
          <m:f>
            <m:fPr>
              <m:ctrlPr>
                <w:rPr>
                  <w:rFonts w:ascii="Cambria Math" w:hAnsi="Cambria Math"/>
                  <w:i/>
                </w:rPr>
              </m:ctrlPr>
            </m:fPr>
            <m:num>
              <m:r>
                <w:rPr>
                  <w:rFonts w:ascii="Cambria Math" w:hAnsi="Cambria Math"/>
                </w:rPr>
                <m:t>N</m:t>
              </m:r>
              <m:sSup>
                <m:sSupPr>
                  <m:ctrlPr>
                    <w:rPr>
                      <w:rFonts w:ascii="Cambria Math" w:hAnsi="Cambria Math"/>
                      <w:i/>
                    </w:rPr>
                  </m:ctrlPr>
                </m:sSupPr>
                <m:e>
                  <m:r>
                    <w:rPr>
                      <w:rFonts w:ascii="Cambria Math" w:hAnsi="Cambria Math"/>
                    </w:rPr>
                    <m:t>Z</m:t>
                  </m:r>
                </m:e>
                <m:sup>
                  <m:r>
                    <w:rPr>
                      <w:rFonts w:ascii="Cambria Math" w:hAnsi="Cambria Math"/>
                    </w:rPr>
                    <m:t>2</m:t>
                  </m:r>
                </m:sup>
              </m:sSup>
              <m:r>
                <w:rPr>
                  <w:rFonts w:ascii="Cambria Math" w:hAnsi="Cambria Math"/>
                </w:rPr>
                <m:t>pq</m:t>
              </m:r>
            </m:num>
            <m:den>
              <m:sSup>
                <m:sSupPr>
                  <m:ctrlPr>
                    <w:rPr>
                      <w:rFonts w:ascii="Cambria Math" w:hAnsi="Cambria Math"/>
                      <w:i/>
                    </w:rPr>
                  </m:ctrlPr>
                </m:sSupPr>
                <m:e>
                  <m:r>
                    <w:rPr>
                      <w:rFonts w:ascii="Cambria Math" w:hAnsi="Cambria Math"/>
                    </w:rPr>
                    <m:t>E</m:t>
                  </m:r>
                </m:e>
                <m:sup>
                  <m:r>
                    <w:rPr>
                      <w:rFonts w:ascii="Cambria Math" w:hAnsi="Cambria Math"/>
                    </w:rPr>
                    <m:t>2</m:t>
                  </m:r>
                </m:sup>
              </m:sSup>
              <m:d>
                <m:dPr>
                  <m:ctrlPr>
                    <w:rPr>
                      <w:rFonts w:ascii="Cambria Math" w:hAnsi="Cambria Math"/>
                      <w:i/>
                    </w:rPr>
                  </m:ctrlPr>
                </m:dPr>
                <m:e>
                  <m:r>
                    <w:rPr>
                      <w:rFonts w:ascii="Cambria Math" w:hAnsi="Cambria Math"/>
                    </w:rPr>
                    <m:t>N-1</m:t>
                  </m:r>
                </m:e>
              </m:d>
              <m:r>
                <w:rPr>
                  <w:rFonts w:ascii="Cambria Math" w:hAnsi="Cambria Math"/>
                </w:rPr>
                <m:t>+</m:t>
              </m:r>
              <m:sSup>
                <m:sSupPr>
                  <m:ctrlPr>
                    <w:rPr>
                      <w:rFonts w:ascii="Cambria Math" w:hAnsi="Cambria Math"/>
                      <w:i/>
                    </w:rPr>
                  </m:ctrlPr>
                </m:sSupPr>
                <m:e>
                  <m:r>
                    <w:rPr>
                      <w:rFonts w:ascii="Cambria Math" w:hAnsi="Cambria Math"/>
                    </w:rPr>
                    <m:t>Z</m:t>
                  </m:r>
                </m:e>
                <m:sup>
                  <m:r>
                    <w:rPr>
                      <w:rFonts w:ascii="Cambria Math" w:hAnsi="Cambria Math"/>
                    </w:rPr>
                    <m:t>2</m:t>
                  </m:r>
                </m:sup>
              </m:sSup>
              <m:r>
                <w:rPr>
                  <w:rFonts w:ascii="Cambria Math" w:hAnsi="Cambria Math"/>
                </w:rPr>
                <m:t>pq</m:t>
              </m:r>
            </m:den>
          </m:f>
        </m:oMath>
      </m:oMathPara>
    </w:p>
    <w:p w14:paraId="553F4B8B" w14:textId="77777777" w:rsidR="001630C9" w:rsidRPr="003330FC" w:rsidRDefault="001630C9" w:rsidP="001630C9">
      <w:pPr>
        <w:pStyle w:val="TextoPrincipal"/>
        <w:rPr>
          <w:rFonts w:eastAsiaTheme="minorEastAsia"/>
        </w:rPr>
      </w:pPr>
      <w:r w:rsidRPr="003330FC">
        <w:rPr>
          <w:rFonts w:eastAsiaTheme="minorEastAsia"/>
        </w:rPr>
        <w:t>Donde:</w:t>
      </w:r>
    </w:p>
    <w:p w14:paraId="7841E8FC" w14:textId="77777777" w:rsidR="001630C9" w:rsidRPr="003330FC" w:rsidRDefault="001630C9" w:rsidP="001630C9">
      <w:pPr>
        <w:pStyle w:val="TextoPrincipal"/>
        <w:rPr>
          <w:rFonts w:eastAsiaTheme="minorEastAsia"/>
        </w:rPr>
      </w:pPr>
      <w:r w:rsidRPr="003330FC">
        <w:rPr>
          <w:rFonts w:eastAsiaTheme="minorEastAsia"/>
        </w:rPr>
        <w:t>N = población total</w:t>
      </w:r>
    </w:p>
    <w:p w14:paraId="1394156B" w14:textId="77777777" w:rsidR="001630C9" w:rsidRPr="003330FC" w:rsidRDefault="001630C9" w:rsidP="001630C9">
      <w:pPr>
        <w:pStyle w:val="TextoPrincipal"/>
        <w:rPr>
          <w:rFonts w:eastAsiaTheme="minorEastAsia"/>
        </w:rPr>
      </w:pPr>
      <w:r w:rsidRPr="003330FC">
        <w:rPr>
          <w:rFonts w:eastAsiaTheme="minorEastAsia"/>
        </w:rPr>
        <w:t>Z = distribución normalizada. Si Z = 1.96 el porcentaje de confiabilidad es de 95%</w:t>
      </w:r>
    </w:p>
    <w:p w14:paraId="330665BD" w14:textId="77777777" w:rsidR="001630C9" w:rsidRPr="003330FC" w:rsidRDefault="001630C9" w:rsidP="001630C9">
      <w:pPr>
        <w:pStyle w:val="TextoPrincipal"/>
        <w:rPr>
          <w:rFonts w:eastAsiaTheme="minorEastAsia"/>
        </w:rPr>
      </w:pPr>
      <w:r w:rsidRPr="003330FC">
        <w:rPr>
          <w:rFonts w:eastAsiaTheme="minorEastAsia"/>
        </w:rPr>
        <w:t>p = proporción de aceptación deseada para el producto</w:t>
      </w:r>
    </w:p>
    <w:p w14:paraId="1779E286" w14:textId="77777777" w:rsidR="001630C9" w:rsidRPr="003330FC" w:rsidRDefault="001630C9" w:rsidP="001630C9">
      <w:pPr>
        <w:pStyle w:val="TextoPrincipal"/>
      </w:pPr>
      <w:r w:rsidRPr="003330FC">
        <w:t>q = proporción de rechazo</w:t>
      </w:r>
    </w:p>
    <w:p w14:paraId="39F3E082" w14:textId="77777777" w:rsidR="001630C9" w:rsidRPr="003330FC" w:rsidRDefault="001630C9" w:rsidP="001630C9">
      <w:pPr>
        <w:pStyle w:val="TextoPrincipal"/>
      </w:pPr>
      <w:r w:rsidRPr="003330FC">
        <w:t>E = porcentaje deseado de error</w:t>
      </w:r>
    </w:p>
    <w:p w14:paraId="5BF8AD0C" w14:textId="77777777" w:rsidR="001630C9" w:rsidRPr="003330FC" w:rsidRDefault="001630C9" w:rsidP="001630C9">
      <w:pPr>
        <w:pStyle w:val="TextoPrincipal"/>
      </w:pPr>
      <w:r w:rsidRPr="003330FC">
        <w:t>Para el estudio actual, se utilizará un nivel de confianza del 95%, con un margen de error del 5%, considerando que ambas proporciones equivalen a 50% cada una y que la población total es de 196,069 personas, entonces:</w:t>
      </w:r>
    </w:p>
    <w:p w14:paraId="6E138CAF" w14:textId="77777777" w:rsidR="001630C9" w:rsidRPr="003330FC" w:rsidRDefault="001630C9" w:rsidP="001630C9">
      <w:pPr>
        <w:pStyle w:val="TextoPrincipal"/>
        <w:rPr>
          <w:rFonts w:eastAsiaTheme="minorEastAsia"/>
        </w:rPr>
      </w:pPr>
      <m:oMathPara>
        <m:oMathParaPr>
          <m:jc m:val="center"/>
        </m:oMathParaPr>
        <m:oMath>
          <m:r>
            <w:rPr>
              <w:rFonts w:ascii="Cambria Math" w:hAnsi="Cambria Math"/>
            </w:rPr>
            <m:t>n=</m:t>
          </m:r>
          <m:f>
            <m:fPr>
              <m:ctrlPr>
                <w:rPr>
                  <w:rFonts w:ascii="Cambria Math" w:hAnsi="Cambria Math"/>
                  <w:i/>
                </w:rPr>
              </m:ctrlPr>
            </m:fPr>
            <m:num>
              <m:r>
                <w:rPr>
                  <w:rFonts w:ascii="Cambria Math" w:hAnsi="Cambria Math"/>
                </w:rPr>
                <m:t>N</m:t>
              </m:r>
              <m:sSup>
                <m:sSupPr>
                  <m:ctrlPr>
                    <w:rPr>
                      <w:rFonts w:ascii="Cambria Math" w:hAnsi="Cambria Math"/>
                      <w:i/>
                    </w:rPr>
                  </m:ctrlPr>
                </m:sSupPr>
                <m:e>
                  <m:r>
                    <w:rPr>
                      <w:rFonts w:ascii="Cambria Math" w:hAnsi="Cambria Math"/>
                    </w:rPr>
                    <m:t>Z</m:t>
                  </m:r>
                </m:e>
                <m:sup>
                  <m:r>
                    <w:rPr>
                      <w:rFonts w:ascii="Cambria Math" w:hAnsi="Cambria Math"/>
                    </w:rPr>
                    <m:t>2</m:t>
                  </m:r>
                </m:sup>
              </m:sSup>
              <m:r>
                <w:rPr>
                  <w:rFonts w:ascii="Cambria Math" w:hAnsi="Cambria Math"/>
                </w:rPr>
                <m:t>pq</m:t>
              </m:r>
            </m:num>
            <m:den>
              <m:sSup>
                <m:sSupPr>
                  <m:ctrlPr>
                    <w:rPr>
                      <w:rFonts w:ascii="Cambria Math" w:hAnsi="Cambria Math"/>
                      <w:i/>
                    </w:rPr>
                  </m:ctrlPr>
                </m:sSupPr>
                <m:e>
                  <m:r>
                    <w:rPr>
                      <w:rFonts w:ascii="Cambria Math" w:hAnsi="Cambria Math"/>
                    </w:rPr>
                    <m:t>E</m:t>
                  </m:r>
                </m:e>
                <m:sup>
                  <m:r>
                    <w:rPr>
                      <w:rFonts w:ascii="Cambria Math" w:hAnsi="Cambria Math"/>
                    </w:rPr>
                    <m:t>2</m:t>
                  </m:r>
                </m:sup>
              </m:sSup>
              <m:d>
                <m:dPr>
                  <m:ctrlPr>
                    <w:rPr>
                      <w:rFonts w:ascii="Cambria Math" w:hAnsi="Cambria Math"/>
                      <w:i/>
                    </w:rPr>
                  </m:ctrlPr>
                </m:dPr>
                <m:e>
                  <m:r>
                    <w:rPr>
                      <w:rFonts w:ascii="Cambria Math" w:hAnsi="Cambria Math"/>
                    </w:rPr>
                    <m:t>N-1</m:t>
                  </m:r>
                </m:e>
              </m:d>
              <m:r>
                <w:rPr>
                  <w:rFonts w:ascii="Cambria Math" w:hAnsi="Cambria Math"/>
                </w:rPr>
                <m:t>+</m:t>
              </m:r>
              <m:sSup>
                <m:sSupPr>
                  <m:ctrlPr>
                    <w:rPr>
                      <w:rFonts w:ascii="Cambria Math" w:hAnsi="Cambria Math"/>
                      <w:i/>
                    </w:rPr>
                  </m:ctrlPr>
                </m:sSupPr>
                <m:e>
                  <m:r>
                    <w:rPr>
                      <w:rFonts w:ascii="Cambria Math" w:hAnsi="Cambria Math"/>
                    </w:rPr>
                    <m:t>Z</m:t>
                  </m:r>
                </m:e>
                <m:sup>
                  <m:r>
                    <w:rPr>
                      <w:rFonts w:ascii="Cambria Math" w:hAnsi="Cambria Math"/>
                    </w:rPr>
                    <m:t>2</m:t>
                  </m:r>
                </m:sup>
              </m:sSup>
              <m:r>
                <w:rPr>
                  <w:rFonts w:ascii="Cambria Math" w:hAnsi="Cambria Math"/>
                </w:rPr>
                <m:t>pq</m:t>
              </m:r>
            </m:den>
          </m:f>
        </m:oMath>
      </m:oMathPara>
    </w:p>
    <w:p w14:paraId="7F0901EB" w14:textId="77777777" w:rsidR="001630C9" w:rsidRPr="003330FC" w:rsidRDefault="001630C9" w:rsidP="001630C9">
      <w:pPr>
        <w:pStyle w:val="TextoPrincipal"/>
        <w:rPr>
          <w:rFonts w:eastAsiaTheme="minorEastAsia"/>
        </w:rPr>
      </w:pPr>
      <m:oMathPara>
        <m:oMathParaPr>
          <m:jc m:val="center"/>
        </m:oMathParaPr>
        <m:oMath>
          <m:r>
            <w:rPr>
              <w:rFonts w:ascii="Cambria Math" w:hAnsi="Cambria Math"/>
            </w:rPr>
            <m:t>n=</m:t>
          </m:r>
          <m:f>
            <m:fPr>
              <m:ctrlPr>
                <w:rPr>
                  <w:rFonts w:ascii="Cambria Math" w:hAnsi="Cambria Math"/>
                  <w:i/>
                </w:rPr>
              </m:ctrlPr>
            </m:fPr>
            <m:num>
              <m:d>
                <m:dPr>
                  <m:ctrlPr>
                    <w:rPr>
                      <w:rFonts w:ascii="Cambria Math" w:hAnsi="Cambria Math"/>
                      <w:i/>
                    </w:rPr>
                  </m:ctrlPr>
                </m:dPr>
                <m:e>
                  <m:r>
                    <w:rPr>
                      <w:rFonts w:ascii="Cambria Math" w:hAnsi="Cambria Math"/>
                    </w:rPr>
                    <m:t>196,069</m:t>
                  </m:r>
                </m:e>
              </m:d>
              <m:d>
                <m:dPr>
                  <m:ctrlPr>
                    <w:rPr>
                      <w:rFonts w:ascii="Cambria Math" w:hAnsi="Cambria Math"/>
                      <w:i/>
                    </w:rPr>
                  </m:ctrlPr>
                </m:dPr>
                <m:e>
                  <m:sSup>
                    <m:sSupPr>
                      <m:ctrlPr>
                        <w:rPr>
                          <w:rFonts w:ascii="Cambria Math" w:hAnsi="Cambria Math"/>
                          <w:i/>
                        </w:rPr>
                      </m:ctrlPr>
                    </m:sSupPr>
                    <m:e>
                      <m:r>
                        <w:rPr>
                          <w:rFonts w:ascii="Cambria Math" w:hAnsi="Cambria Math"/>
                        </w:rPr>
                        <m:t>1.96</m:t>
                      </m:r>
                    </m:e>
                    <m:sup>
                      <m:r>
                        <w:rPr>
                          <w:rFonts w:ascii="Cambria Math" w:hAnsi="Cambria Math"/>
                        </w:rPr>
                        <m:t>2</m:t>
                      </m:r>
                    </m:sup>
                  </m:sSup>
                </m:e>
              </m:d>
              <m:r>
                <w:rPr>
                  <w:rFonts w:ascii="Cambria Math" w:hAnsi="Cambria Math"/>
                </w:rPr>
                <m:t>(0.5)(0.5)</m:t>
              </m:r>
            </m:num>
            <m:den>
              <m:sSup>
                <m:sSupPr>
                  <m:ctrlPr>
                    <w:rPr>
                      <w:rFonts w:ascii="Cambria Math" w:hAnsi="Cambria Math"/>
                      <w:i/>
                    </w:rPr>
                  </m:ctrlPr>
                </m:sSupPr>
                <m:e>
                  <m:r>
                    <w:rPr>
                      <w:rFonts w:ascii="Cambria Math" w:hAnsi="Cambria Math"/>
                    </w:rPr>
                    <m:t>(0.05</m:t>
                  </m:r>
                </m:e>
                <m:sup>
                  <m:r>
                    <w:rPr>
                      <w:rFonts w:ascii="Cambria Math" w:hAnsi="Cambria Math"/>
                    </w:rPr>
                    <m:t>2</m:t>
                  </m:r>
                </m:sup>
              </m:sSup>
              <m:r>
                <w:rPr>
                  <w:rFonts w:ascii="Cambria Math" w:hAnsi="Cambria Math"/>
                </w:rPr>
                <m:t>)</m:t>
              </m:r>
              <m:d>
                <m:dPr>
                  <m:ctrlPr>
                    <w:rPr>
                      <w:rFonts w:ascii="Cambria Math" w:hAnsi="Cambria Math"/>
                      <w:i/>
                    </w:rPr>
                  </m:ctrlPr>
                </m:dPr>
                <m:e>
                  <m:r>
                    <w:rPr>
                      <w:rFonts w:ascii="Cambria Math" w:hAnsi="Cambria Math"/>
                    </w:rPr>
                    <m:t>196,069-1</m:t>
                  </m:r>
                </m:e>
              </m:d>
              <m:r>
                <w:rPr>
                  <w:rFonts w:ascii="Cambria Math" w:hAnsi="Cambria Math"/>
                </w:rPr>
                <m:t>+</m:t>
              </m:r>
              <m:sSup>
                <m:sSupPr>
                  <m:ctrlPr>
                    <w:rPr>
                      <w:rFonts w:ascii="Cambria Math" w:hAnsi="Cambria Math"/>
                      <w:i/>
                    </w:rPr>
                  </m:ctrlPr>
                </m:sSupPr>
                <m:e>
                  <m:r>
                    <w:rPr>
                      <w:rFonts w:ascii="Cambria Math" w:hAnsi="Cambria Math"/>
                    </w:rPr>
                    <m:t>(1.96</m:t>
                  </m:r>
                </m:e>
                <m:sup>
                  <m:r>
                    <w:rPr>
                      <w:rFonts w:ascii="Cambria Math" w:hAnsi="Cambria Math"/>
                    </w:rPr>
                    <m:t>2</m:t>
                  </m:r>
                </m:sup>
              </m:sSup>
              <m:r>
                <w:rPr>
                  <w:rFonts w:ascii="Cambria Math" w:hAnsi="Cambria Math"/>
                </w:rPr>
                <m:t>)(0.5)(0.5)</m:t>
              </m:r>
            </m:den>
          </m:f>
        </m:oMath>
      </m:oMathPara>
    </w:p>
    <w:p w14:paraId="179B8764" w14:textId="77777777" w:rsidR="001630C9" w:rsidRPr="003330FC" w:rsidRDefault="001630C9" w:rsidP="001630C9">
      <w:pPr>
        <w:pStyle w:val="TextoPrincipal"/>
        <w:rPr>
          <w:rFonts w:eastAsiaTheme="minorEastAsia"/>
        </w:rPr>
      </w:pPr>
      <m:oMathPara>
        <m:oMathParaPr>
          <m:jc m:val="center"/>
        </m:oMathParaPr>
        <m:oMath>
          <m:r>
            <w:rPr>
              <w:rFonts w:ascii="Cambria Math" w:hAnsi="Cambria Math"/>
            </w:rPr>
            <m:t>n=384</m:t>
          </m:r>
        </m:oMath>
      </m:oMathPara>
    </w:p>
    <w:p w14:paraId="44A5B3E9" w14:textId="77777777" w:rsidR="001630C9" w:rsidRPr="003330FC" w:rsidRDefault="001630C9" w:rsidP="001630C9">
      <w:pPr>
        <w:pStyle w:val="TextoPrincipal"/>
      </w:pPr>
      <w:r w:rsidRPr="003330FC">
        <w:t>Por lo tanto, la muestra determinada para el presente estudio es de 384 personas con las características de delimitación previamente establecidas.</w:t>
      </w:r>
    </w:p>
    <w:p w14:paraId="7D93A759" w14:textId="77777777" w:rsidR="00A00F3C" w:rsidRPr="003330FC" w:rsidRDefault="00A00F3C" w:rsidP="00A00F3C">
      <w:pPr>
        <w:pStyle w:val="Heading3"/>
      </w:pPr>
      <w:bookmarkStart w:id="397" w:name="_Toc138546863"/>
      <w:bookmarkStart w:id="398" w:name="_Toc158752363"/>
      <w:r w:rsidRPr="003330FC">
        <w:t>TÉCNICAS DE MUESTREO</w:t>
      </w:r>
      <w:bookmarkEnd w:id="397"/>
      <w:bookmarkEnd w:id="398"/>
    </w:p>
    <w:p w14:paraId="248806A2" w14:textId="77777777" w:rsidR="00A00F3C" w:rsidRPr="003330FC" w:rsidRDefault="00A00F3C" w:rsidP="00A00F3C">
      <w:pPr>
        <w:pStyle w:val="TextoPrincipal"/>
      </w:pPr>
      <w:r w:rsidRPr="003330FC">
        <w:t>En esta sección se establece las técnicas que se usaron para seleccionar los 384 participantes en las encuestas.</w:t>
      </w:r>
    </w:p>
    <w:p w14:paraId="11732DBA" w14:textId="77777777" w:rsidR="00A00F3C" w:rsidRPr="003330FC" w:rsidRDefault="00A00F3C" w:rsidP="00A00F3C">
      <w:pPr>
        <w:pStyle w:val="Heading4"/>
      </w:pPr>
      <w:bookmarkStart w:id="399" w:name="_Toc138546864"/>
      <w:bookmarkStart w:id="400" w:name="_Toc158752364"/>
      <w:r w:rsidRPr="003330FC">
        <w:t>MUESTREO</w:t>
      </w:r>
      <w:bookmarkEnd w:id="399"/>
      <w:bookmarkEnd w:id="400"/>
    </w:p>
    <w:p w14:paraId="0AADE6E1" w14:textId="5856458D" w:rsidR="00A00F3C" w:rsidRPr="003330FC" w:rsidRDefault="00000000" w:rsidP="00A00F3C">
      <w:pPr>
        <w:pStyle w:val="TextoPrincipal"/>
      </w:pPr>
      <w:sdt>
        <w:sdtPr>
          <w:id w:val="-233007311"/>
          <w:citation/>
        </w:sdtPr>
        <w:sdtContent>
          <w:r w:rsidR="00A00F3C" w:rsidRPr="003330FC">
            <w:fldChar w:fldCharType="begin"/>
          </w:r>
          <w:r w:rsidR="00A00F3C" w:rsidRPr="003330FC">
            <w:instrText xml:space="preserve"> CITATION Bac13 \l 18442 </w:instrText>
          </w:r>
          <w:r w:rsidR="00A00F3C" w:rsidRPr="003330FC">
            <w:fldChar w:fldCharType="separate"/>
          </w:r>
          <w:r w:rsidR="00E85BE4" w:rsidRPr="003330FC">
            <w:t>(Baca, 2013)</w:t>
          </w:r>
          <w:r w:rsidR="00A00F3C" w:rsidRPr="003330FC">
            <w:fldChar w:fldCharType="end"/>
          </w:r>
        </w:sdtContent>
      </w:sdt>
      <w:r w:rsidR="00A00F3C" w:rsidRPr="003330FC">
        <w:t xml:space="preserve"> establece el muestreo como “selección de una pequeña parte estadísticamente determinada, para inferir el valor de una o varias características del conjunto.” (pág. 39)</w:t>
      </w:r>
    </w:p>
    <w:p w14:paraId="4C7F02F4" w14:textId="21607F37" w:rsidR="00A00F3C" w:rsidRPr="003330FC" w:rsidRDefault="00A00F3C" w:rsidP="00A00F3C">
      <w:pPr>
        <w:pStyle w:val="Heading4"/>
      </w:pPr>
      <w:bookmarkStart w:id="401" w:name="_Toc138546865"/>
      <w:bookmarkStart w:id="402" w:name="_Toc158752365"/>
      <w:r w:rsidRPr="003330FC">
        <w:t>MUESTREO</w:t>
      </w:r>
      <w:r w:rsidR="001C770A" w:rsidRPr="003330FC">
        <w:t xml:space="preserve"> </w:t>
      </w:r>
      <w:r w:rsidRPr="003330FC">
        <w:t>PROBABILÍSTICO</w:t>
      </w:r>
      <w:bookmarkEnd w:id="401"/>
      <w:bookmarkEnd w:id="402"/>
    </w:p>
    <w:p w14:paraId="0544AEC0" w14:textId="77777777" w:rsidR="001D3F0E" w:rsidRPr="003330FC" w:rsidRDefault="001D3F0E" w:rsidP="00A00F3C">
      <w:pPr>
        <w:pStyle w:val="TextoPrincipal"/>
      </w:pPr>
      <w:r w:rsidRPr="003330FC">
        <w:t>Definido de manera general, este método de muestreo implica examinar una porción específica de la población con el propósito de reflejar de manera precisa a toda la población. En otras palabras, se busca extrapolar resultados aplicables a la población completa mediante el análisis de una muestra representativa.</w:t>
      </w:r>
    </w:p>
    <w:p w14:paraId="264E99D8" w14:textId="754C256D" w:rsidR="00A00F3C" w:rsidRPr="003330FC" w:rsidRDefault="00A00F3C" w:rsidP="00A00F3C">
      <w:pPr>
        <w:pStyle w:val="TextoPrincipal"/>
      </w:pPr>
      <w:r w:rsidRPr="003330FC">
        <w:t xml:space="preserve">Para este estudio se utilizó la técnica de muestreo probabilístico, la cual se </w:t>
      </w:r>
      <w:r w:rsidR="00DE62A7" w:rsidRPr="003330FC">
        <w:t>implementó</w:t>
      </w:r>
      <w:r w:rsidRPr="003330FC">
        <w:t xml:space="preserve"> de la siguiente forma:</w:t>
      </w:r>
    </w:p>
    <w:p w14:paraId="3070CC09" w14:textId="4D0A2FA0" w:rsidR="00A00F3C" w:rsidRPr="003330FC" w:rsidRDefault="00A00F3C" w:rsidP="0027028F">
      <w:pPr>
        <w:pStyle w:val="TextoPrincipal"/>
        <w:numPr>
          <w:ilvl w:val="0"/>
          <w:numId w:val="7"/>
        </w:numPr>
      </w:pPr>
      <w:r w:rsidRPr="003330FC">
        <w:t xml:space="preserve">Elaboración de encuestas en Google </w:t>
      </w:r>
      <w:r w:rsidR="00DE62A7" w:rsidRPr="003330FC">
        <w:t>F</w:t>
      </w:r>
      <w:r w:rsidRPr="003330FC">
        <w:t>orms.</w:t>
      </w:r>
    </w:p>
    <w:p w14:paraId="72504391" w14:textId="77777777" w:rsidR="00A00F3C" w:rsidRPr="003330FC" w:rsidRDefault="00A00F3C" w:rsidP="0027028F">
      <w:pPr>
        <w:pStyle w:val="TextoPrincipal"/>
        <w:numPr>
          <w:ilvl w:val="0"/>
          <w:numId w:val="7"/>
        </w:numPr>
      </w:pPr>
      <w:r w:rsidRPr="003330FC">
        <w:t>Propagación del enlace de encuesta en redes sociales, grupos de WhatsApp, compañeros de trabajo y familiares.</w:t>
      </w:r>
    </w:p>
    <w:p w14:paraId="0C3D0AC3" w14:textId="77777777" w:rsidR="00A00F3C" w:rsidRPr="003330FC" w:rsidRDefault="00A00F3C" w:rsidP="0027028F">
      <w:pPr>
        <w:pStyle w:val="TextoPrincipal"/>
        <w:numPr>
          <w:ilvl w:val="0"/>
          <w:numId w:val="7"/>
        </w:numPr>
      </w:pPr>
      <w:r w:rsidRPr="003330FC">
        <w:t>Durante 6 semanas se recopilaron las respuestas a la encuesta de forma anónima y aleatoria.</w:t>
      </w:r>
    </w:p>
    <w:p w14:paraId="1CD2A2B3" w14:textId="77777777" w:rsidR="00A00F3C" w:rsidRPr="003330FC" w:rsidRDefault="00A00F3C" w:rsidP="0027028F">
      <w:pPr>
        <w:pStyle w:val="TextoPrincipal"/>
        <w:numPr>
          <w:ilvl w:val="0"/>
          <w:numId w:val="7"/>
        </w:numPr>
      </w:pPr>
      <w:r w:rsidRPr="003330FC">
        <w:t>Se obtuvo resultados de cada respuesta y se elaboraron graficas para tener una mejor visualización de las respuestas obtenidas.</w:t>
      </w:r>
    </w:p>
    <w:p w14:paraId="57B867EB" w14:textId="77777777" w:rsidR="00A00F3C" w:rsidRPr="003330FC" w:rsidRDefault="00A00F3C" w:rsidP="0027028F">
      <w:pPr>
        <w:pStyle w:val="TextoPrincipal"/>
        <w:numPr>
          <w:ilvl w:val="0"/>
          <w:numId w:val="7"/>
        </w:numPr>
      </w:pPr>
      <w:r w:rsidRPr="003330FC">
        <w:t>Análisis de cada respuesta y establecer conclusiones para elaborar una estrategia de mercado.</w:t>
      </w:r>
    </w:p>
    <w:p w14:paraId="587799BB" w14:textId="77777777" w:rsidR="00A00F3C" w:rsidRPr="003330FC" w:rsidRDefault="00A00F3C" w:rsidP="00A00F3C">
      <w:pPr>
        <w:pStyle w:val="Heading4"/>
      </w:pPr>
      <w:bookmarkStart w:id="403" w:name="_Toc138546866"/>
      <w:bookmarkStart w:id="404" w:name="_Toc158752366"/>
      <w:r w:rsidRPr="003330FC">
        <w:t>TIPO ESTRATIFICADO</w:t>
      </w:r>
      <w:bookmarkEnd w:id="403"/>
      <w:bookmarkEnd w:id="404"/>
    </w:p>
    <w:p w14:paraId="7F518255" w14:textId="77777777" w:rsidR="00A00F3C" w:rsidRPr="003330FC" w:rsidRDefault="00A00F3C" w:rsidP="00A00F3C">
      <w:pPr>
        <w:pStyle w:val="TextoPrincipal"/>
        <w:rPr>
          <w:rFonts w:eastAsia="Calibri"/>
          <w:szCs w:val="22"/>
        </w:rPr>
      </w:pPr>
      <w:r w:rsidRPr="003330FC">
        <w:rPr>
          <w:rFonts w:eastAsia="Calibri"/>
          <w:szCs w:val="22"/>
        </w:rPr>
        <w:t>Se agrupan los elementos de la población en grupos en función de las características esenciales de interés para el estudio que se debe realizar (homogeneidad) y se seleccionan los elementos de la muestra de cada uno de los grupos de manera aleatoria.</w:t>
      </w:r>
    </w:p>
    <w:p w14:paraId="7501EA31" w14:textId="77777777" w:rsidR="00A00F3C" w:rsidRPr="003330FC" w:rsidRDefault="00A00F3C" w:rsidP="00A00F3C">
      <w:pPr>
        <w:pStyle w:val="TextoPrincipal"/>
      </w:pPr>
      <w:r w:rsidRPr="003330FC">
        <w:t>El número de elementos de la muestra pertenecientes a cada grupo es proporcional al número de elementos de cada uno de ellos con respecto a la población total.</w:t>
      </w:r>
    </w:p>
    <w:p w14:paraId="6582489E" w14:textId="77777777" w:rsidR="00A00F3C" w:rsidRPr="003330FC" w:rsidRDefault="00A00F3C" w:rsidP="00A00F3C">
      <w:pPr>
        <w:pStyle w:val="Heading4"/>
      </w:pPr>
      <w:bookmarkStart w:id="405" w:name="_Toc138546867"/>
      <w:bookmarkStart w:id="406" w:name="_Toc158752367"/>
      <w:r w:rsidRPr="003330FC">
        <w:t>UNIDAD DE ANÁLISIS</w:t>
      </w:r>
      <w:bookmarkEnd w:id="405"/>
      <w:bookmarkEnd w:id="406"/>
    </w:p>
    <w:p w14:paraId="5228C81D" w14:textId="7703C035" w:rsidR="00A00F3C" w:rsidRPr="003330FC" w:rsidRDefault="00A00F3C" w:rsidP="00A00F3C">
      <w:pPr>
        <w:pStyle w:val="TextoPrincipal"/>
      </w:pPr>
      <w:r w:rsidRPr="003330FC">
        <w:t xml:space="preserve">El autor </w:t>
      </w:r>
      <w:sdt>
        <w:sdtPr>
          <w:id w:val="2072836753"/>
          <w:citation/>
        </w:sdtPr>
        <w:sdtContent>
          <w:r w:rsidRPr="003330FC">
            <w:fldChar w:fldCharType="begin"/>
          </w:r>
          <w:r w:rsidRPr="003330FC">
            <w:instrText xml:space="preserve">CITATION Her14 \l 18442 </w:instrText>
          </w:r>
          <w:r w:rsidRPr="003330FC">
            <w:fldChar w:fldCharType="separate"/>
          </w:r>
          <w:r w:rsidRPr="003330FC">
            <w:t>(Hernández, 2014)</w:t>
          </w:r>
          <w:r w:rsidRPr="003330FC">
            <w:fldChar w:fldCharType="end"/>
          </w:r>
        </w:sdtContent>
      </w:sdt>
      <w:r w:rsidRPr="003330FC">
        <w:t xml:space="preserve"> indica lo siguiente respecto a la unidad de análisis:</w:t>
      </w:r>
    </w:p>
    <w:p w14:paraId="0191DDE6" w14:textId="77777777" w:rsidR="00A00F3C" w:rsidRPr="003330FC" w:rsidRDefault="00A00F3C" w:rsidP="00A00F3C">
      <w:pPr>
        <w:pStyle w:val="CitaLarga"/>
      </w:pPr>
      <w:r w:rsidRPr="003330FC">
        <w:t>Por tanto, para seleccionar una muestra, lo primero que hay que hacer es definir la unidad de muestreo/análisis (si se trata de individuos, organizaciones, periodos, comunidades, situaciones, piezas producidas, eventos, etc.). Una vez definida la unidad de muestreo/análisis se delimita la población. (pág.173)</w:t>
      </w:r>
    </w:p>
    <w:p w14:paraId="53FA8078" w14:textId="77777777" w:rsidR="00A00F3C" w:rsidRPr="003330FC" w:rsidRDefault="00A00F3C" w:rsidP="00A00F3C">
      <w:pPr>
        <w:pStyle w:val="TextoPrincipal"/>
      </w:pPr>
      <w:r w:rsidRPr="003330FC">
        <w:t>Se analizaron las personas residentes en San Pedro Sula, Cortés, que tengan una edad entre los 20 y 44 años, y que perciban por lo menos el salario mínimo actual.</w:t>
      </w:r>
    </w:p>
    <w:p w14:paraId="4C1F531C" w14:textId="77777777" w:rsidR="00A00F3C" w:rsidRPr="003330FC" w:rsidRDefault="00A00F3C" w:rsidP="00A00F3C">
      <w:pPr>
        <w:pStyle w:val="Heading4"/>
      </w:pPr>
      <w:bookmarkStart w:id="407" w:name="_Toc138546868"/>
      <w:bookmarkStart w:id="408" w:name="_Toc158752368"/>
      <w:r w:rsidRPr="003330FC">
        <w:t>UNIDAD DE RESPUESTA</w:t>
      </w:r>
      <w:bookmarkEnd w:id="407"/>
      <w:bookmarkEnd w:id="408"/>
    </w:p>
    <w:p w14:paraId="68C44478" w14:textId="77777777" w:rsidR="00A00F3C" w:rsidRPr="003330FC" w:rsidRDefault="00A00F3C" w:rsidP="00A00F3C">
      <w:pPr>
        <w:pStyle w:val="TextoPrincipal"/>
      </w:pPr>
      <w:r w:rsidRPr="003330FC">
        <w:t>La unidad de respuesta la brinda el porcentaje y está asociado al valor que toma la Tasa Interna de Retorno (TIR), es esta variable dependiente la que determina la rentabilidad del proyecto.</w:t>
      </w:r>
    </w:p>
    <w:p w14:paraId="0D9771CB" w14:textId="77777777" w:rsidR="009B23AF" w:rsidRPr="003330FC" w:rsidRDefault="009B23AF" w:rsidP="009B23AF">
      <w:pPr>
        <w:pStyle w:val="Heading2"/>
      </w:pPr>
      <w:bookmarkStart w:id="409" w:name="_Toc138546869"/>
      <w:bookmarkStart w:id="410" w:name="_Toc158752369"/>
      <w:r w:rsidRPr="003330FC">
        <w:t>TÉCNICAS, INSTRUMENTOS Y PROCEDIMIENTOS APLICADOS</w:t>
      </w:r>
      <w:bookmarkEnd w:id="409"/>
      <w:bookmarkEnd w:id="410"/>
    </w:p>
    <w:p w14:paraId="05F53764" w14:textId="77777777" w:rsidR="009B23AF" w:rsidRPr="003330FC" w:rsidRDefault="009B23AF" w:rsidP="009B23AF">
      <w:pPr>
        <w:pStyle w:val="TextoPrincipal"/>
      </w:pPr>
      <w:r w:rsidRPr="003330FC">
        <w:t>En el presente estudio se desarrollaron diferentes técnicas, instrumentos y procedimientos para determinar la prefactibilidad del centro de boliche, a continuación, se detallan como corresponde.</w:t>
      </w:r>
    </w:p>
    <w:p w14:paraId="2B5AA51C" w14:textId="17F003EB" w:rsidR="009B23AF" w:rsidRPr="003330FC" w:rsidRDefault="00311984" w:rsidP="009B23AF">
      <w:pPr>
        <w:pStyle w:val="Heading3"/>
      </w:pPr>
      <w:bookmarkStart w:id="411" w:name="_Toc138546870"/>
      <w:bookmarkStart w:id="412" w:name="_Toc158752370"/>
      <w:r w:rsidRPr="003330FC">
        <w:rPr>
          <w:caps w:val="0"/>
        </w:rPr>
        <w:t>INSTRUMENTOS</w:t>
      </w:r>
      <w:bookmarkEnd w:id="411"/>
      <w:bookmarkEnd w:id="412"/>
    </w:p>
    <w:p w14:paraId="4F7CFC56" w14:textId="77777777" w:rsidR="009B23AF" w:rsidRPr="003330FC" w:rsidRDefault="009B23AF" w:rsidP="009B23AF">
      <w:pPr>
        <w:pStyle w:val="TextoPrincipal"/>
      </w:pPr>
      <w:r w:rsidRPr="003330FC">
        <w:t>Un investigador puede hacer uso de cualquier recurso que le permita la obtener datos que le sirvan para analizar y evaluar cada una de las variables independientes para comprobar la hipótesis de la investigación. Es esencial que los instrumentos usados puedan ser validados y confirmar su grado de confiablidad para la determinación de resultados.</w:t>
      </w:r>
    </w:p>
    <w:p w14:paraId="08E94EEE" w14:textId="7846DA0B" w:rsidR="009B23AF" w:rsidRPr="003330FC" w:rsidRDefault="001044C4" w:rsidP="009B23AF">
      <w:pPr>
        <w:pStyle w:val="Heading4"/>
      </w:pPr>
      <w:bookmarkStart w:id="413" w:name="_Toc138546871"/>
      <w:bookmarkStart w:id="414" w:name="_Toc158752371"/>
      <w:r w:rsidRPr="003330FC">
        <w:rPr>
          <w:caps w:val="0"/>
        </w:rPr>
        <w:t>ENCUESTA</w:t>
      </w:r>
      <w:bookmarkEnd w:id="413"/>
      <w:bookmarkEnd w:id="414"/>
    </w:p>
    <w:p w14:paraId="7985B236" w14:textId="77777777" w:rsidR="009B23AF" w:rsidRPr="003330FC" w:rsidRDefault="009B23AF" w:rsidP="009B23AF">
      <w:pPr>
        <w:pStyle w:val="TextoPrincipal"/>
      </w:pPr>
      <w:r w:rsidRPr="003330FC">
        <w:t>En el presente estudio se desarrolló una encuesta basada en un muestreo realizado previamente para determinar el grupo estratificado de enfoque.</w:t>
      </w:r>
    </w:p>
    <w:p w14:paraId="1912B2D6" w14:textId="77777777" w:rsidR="009B23AF" w:rsidRPr="003330FC" w:rsidRDefault="009B23AF" w:rsidP="009B23AF">
      <w:pPr>
        <w:pStyle w:val="Heading3"/>
      </w:pPr>
      <w:bookmarkStart w:id="415" w:name="_Toc138546872"/>
      <w:bookmarkStart w:id="416" w:name="_Toc158752372"/>
      <w:r w:rsidRPr="003330FC">
        <w:t>TÉCNICAS</w:t>
      </w:r>
      <w:bookmarkEnd w:id="415"/>
      <w:bookmarkEnd w:id="416"/>
    </w:p>
    <w:p w14:paraId="7D6380E6" w14:textId="77777777" w:rsidR="009B23AF" w:rsidRPr="005169ED" w:rsidRDefault="009B23AF" w:rsidP="009B23AF">
      <w:pPr>
        <w:pStyle w:val="TextoPrincipal"/>
      </w:pPr>
      <w:r w:rsidRPr="003330FC">
        <w:t xml:space="preserve">Las </w:t>
      </w:r>
      <w:r w:rsidRPr="005169ED">
        <w:t>técnicas utilizadas durante el presente estudio son las siguientes.</w:t>
      </w:r>
    </w:p>
    <w:p w14:paraId="45E67353" w14:textId="20A30C88" w:rsidR="00046B3F" w:rsidRPr="005169ED" w:rsidRDefault="002A67A5" w:rsidP="009B23AF">
      <w:pPr>
        <w:pStyle w:val="Heading4"/>
      </w:pPr>
      <w:bookmarkStart w:id="417" w:name="_Toc138546873"/>
      <w:bookmarkStart w:id="418" w:name="_Toc158752373"/>
      <w:r w:rsidRPr="005169ED">
        <w:rPr>
          <w:caps w:val="0"/>
        </w:rPr>
        <w:t>ANÁLISIS PESTEL</w:t>
      </w:r>
      <w:bookmarkEnd w:id="418"/>
    </w:p>
    <w:p w14:paraId="330D70A6" w14:textId="545407C4" w:rsidR="00046B3F" w:rsidRPr="003330FC" w:rsidRDefault="0065289F" w:rsidP="00046B3F">
      <w:pPr>
        <w:pStyle w:val="TextoPrincipal"/>
      </w:pPr>
      <w:r w:rsidRPr="005169ED">
        <w:t>El estudio PESTEL evaluó el entorno político, económico, social, tecnológico, ambiental y legal para el centro de boliche en San Pedro Sula. Se destacó la estabilidad política, el crecimiento de empleos a través de Call Centers, la influencia de la cultura norteamericana en la población joven y factores ambientales como el aumento de la temperatura. Estos aspectos fueron esenciales para anticipar oportunidades y desafíos en el mercado</w:t>
      </w:r>
      <w:r w:rsidR="002B7894" w:rsidRPr="005169ED">
        <w:t xml:space="preserve">, ya que el sampedrano </w:t>
      </w:r>
      <w:r w:rsidR="005169ED" w:rsidRPr="005169ED">
        <w:t>está</w:t>
      </w:r>
      <w:r w:rsidR="002B7894" w:rsidRPr="005169ED">
        <w:t xml:space="preserve"> abierto a nuevas formas de entretenimiento tal cual está dándose ahorita con el juego del pádel.</w:t>
      </w:r>
    </w:p>
    <w:p w14:paraId="1F3046B0" w14:textId="3869018E" w:rsidR="00046B3F" w:rsidRPr="003330FC" w:rsidRDefault="002A67A5" w:rsidP="003C6478">
      <w:pPr>
        <w:pStyle w:val="Heading4"/>
      </w:pPr>
      <w:bookmarkStart w:id="419" w:name="_Toc158752374"/>
      <w:r w:rsidRPr="003330FC">
        <w:rPr>
          <w:caps w:val="0"/>
        </w:rPr>
        <w:t>ANÁLISIS DE LAS CINCO FUERZAS DE PORTER</w:t>
      </w:r>
      <w:bookmarkEnd w:id="419"/>
    </w:p>
    <w:p w14:paraId="40962164" w14:textId="6EE34F3A" w:rsidR="003C6478" w:rsidRPr="003330FC" w:rsidRDefault="00A03247" w:rsidP="003C6478">
      <w:pPr>
        <w:pStyle w:val="TextoPrincipal"/>
      </w:pPr>
      <w:r w:rsidRPr="003330FC">
        <w:t>El análisis de las Cinco Fuerzas de Porter ofreció una visión detallada del entorno competitivo. Se identificó la ausencia de competidores directos, el poder moderado de negociación de los compradores, la estrategia de diferenciación para contrarrestar productos sustitutos y desafíos en el poder de negociación con proveedores extranjeros. La baja amenaza de nuevos competidores se consideró como una oportunidad clave.</w:t>
      </w:r>
    </w:p>
    <w:p w14:paraId="06BA9494" w14:textId="65F88502" w:rsidR="00A03247" w:rsidRPr="003330FC" w:rsidRDefault="00806940" w:rsidP="00A03247">
      <w:pPr>
        <w:pStyle w:val="Heading4"/>
      </w:pPr>
      <w:bookmarkStart w:id="420" w:name="_Toc158752375"/>
      <w:r w:rsidRPr="003330FC">
        <w:t>LIENZO DE</w:t>
      </w:r>
      <w:r w:rsidR="00E87452" w:rsidRPr="003330FC">
        <w:t>L MODELO DE NEGOCIO</w:t>
      </w:r>
      <w:bookmarkEnd w:id="420"/>
    </w:p>
    <w:p w14:paraId="2A658A40" w14:textId="2C9AB850" w:rsidR="00E87452" w:rsidRPr="003330FC" w:rsidRDefault="002F1661" w:rsidP="00E87452">
      <w:pPr>
        <w:pStyle w:val="TextoPrincipal"/>
      </w:pPr>
      <w:r w:rsidRPr="003330FC">
        <w:t>El lienzo del modelo de negocio proporcionó una representación visual del modelo de negocio propuesto para el centro de boliche. Se enfocó en la diferenciación a través de un juego entretenido, una sala de espera con opciones adicionales y una experiencia centrada en el cliente. La estructura de ingresos se basó en tarifas de juego respaldadas por la disposición financiera de la demanda potencial. Recursos clave, actividades esenciales y colaboraciones estratégicas se identificaron para respaldar el funcionamiento efectivo del negocio.</w:t>
      </w:r>
    </w:p>
    <w:p w14:paraId="6D54EA7E" w14:textId="18CE858F" w:rsidR="009B23AF" w:rsidRPr="003330FC" w:rsidRDefault="009B23AF" w:rsidP="009B23AF">
      <w:pPr>
        <w:pStyle w:val="Heading4"/>
      </w:pPr>
      <w:bookmarkStart w:id="421" w:name="_Toc158752376"/>
      <w:r w:rsidRPr="003330FC">
        <w:t>ANÁLISIS DE CAPACIDAD</w:t>
      </w:r>
      <w:bookmarkEnd w:id="417"/>
      <w:bookmarkEnd w:id="421"/>
    </w:p>
    <w:p w14:paraId="6DB4D630" w14:textId="77777777" w:rsidR="009B23AF" w:rsidRPr="003330FC" w:rsidRDefault="009B23AF" w:rsidP="009B23AF">
      <w:pPr>
        <w:pStyle w:val="TextoPrincipal"/>
      </w:pPr>
      <w:r w:rsidRPr="003330FC">
        <w:t>El análisis de capacidad permitió poder conocer las dimensiones óptimas que el centro de boliche debería tener, así como a su vez brindo un análisis de equipo necesario para brindar el servicio esperado. Otros aspectos como el recurso humano necesario y las dimensiones optimas del local también fueron determinadas por medio de este análisis.</w:t>
      </w:r>
    </w:p>
    <w:p w14:paraId="4D89D75D" w14:textId="3A94F9C1" w:rsidR="009B23AF" w:rsidRPr="003330FC" w:rsidRDefault="002A67A5" w:rsidP="009B23AF">
      <w:pPr>
        <w:pStyle w:val="Heading4"/>
      </w:pPr>
      <w:bookmarkStart w:id="422" w:name="_Toc138546874"/>
      <w:bookmarkStart w:id="423" w:name="_Toc158752377"/>
      <w:r w:rsidRPr="003330FC">
        <w:rPr>
          <w:caps w:val="0"/>
        </w:rPr>
        <w:t>ANÁLISIS CUANTITATIVO POR PUNTOS</w:t>
      </w:r>
      <w:bookmarkEnd w:id="422"/>
      <w:bookmarkEnd w:id="423"/>
    </w:p>
    <w:p w14:paraId="3C17E23A" w14:textId="77777777" w:rsidR="009B23AF" w:rsidRPr="003330FC" w:rsidRDefault="009B23AF" w:rsidP="009B23AF">
      <w:pPr>
        <w:pStyle w:val="TextoPrincipal"/>
      </w:pPr>
      <w:r w:rsidRPr="003330FC">
        <w:t>Este análisis permitió ponderar los resultados de las posibles ubicaciones donde los consumidores seleccionaron como mejor ubicación para la apertura del centro de boliche, así como también enfocados en ciertas características que habían sido predefinidas por los investigadores. Se tomo en consideración factores como ubicación estratégica, seguridad y parqueo.</w:t>
      </w:r>
    </w:p>
    <w:p w14:paraId="7B4EA3EF" w14:textId="31E1EB87" w:rsidR="009B23AF" w:rsidRPr="003330FC" w:rsidRDefault="002A67A5" w:rsidP="009B23AF">
      <w:pPr>
        <w:pStyle w:val="Heading4"/>
      </w:pPr>
      <w:bookmarkStart w:id="424" w:name="_Toc138546875"/>
      <w:bookmarkStart w:id="425" w:name="_Toc158752378"/>
      <w:r w:rsidRPr="003330FC">
        <w:rPr>
          <w:caps w:val="0"/>
        </w:rPr>
        <w:t>DIAGRAMA DE BLOQUES</w:t>
      </w:r>
      <w:bookmarkEnd w:id="424"/>
      <w:bookmarkEnd w:id="425"/>
    </w:p>
    <w:p w14:paraId="12F3F200" w14:textId="77777777" w:rsidR="009B23AF" w:rsidRPr="003330FC" w:rsidRDefault="009B23AF" w:rsidP="009B23AF">
      <w:pPr>
        <w:pStyle w:val="TextoPrincipal"/>
      </w:pPr>
      <w:r w:rsidRPr="003330FC">
        <w:t>Por medio de este diagrama, se identificó el flujo del proceso considerando en este sentido al cliente como la materia prima, y la ruta que este ha de tomar para solicitar el servicio del juego, de tal manera que se pueda reducir los pasos innecesarios y optimizar el tiempo necesario para habilitar el espacio para los jugadores.</w:t>
      </w:r>
    </w:p>
    <w:p w14:paraId="719E2A03" w14:textId="4E070D10" w:rsidR="009B23AF" w:rsidRPr="003330FC" w:rsidRDefault="00463F25" w:rsidP="009B23AF">
      <w:pPr>
        <w:pStyle w:val="Heading4"/>
      </w:pPr>
      <w:bookmarkStart w:id="426" w:name="_Toc138546877"/>
      <w:bookmarkStart w:id="427" w:name="_Toc158752379"/>
      <w:r w:rsidRPr="003330FC">
        <w:rPr>
          <w:caps w:val="0"/>
        </w:rPr>
        <w:t>ESTADO DE RESULTADO PROFORMA</w:t>
      </w:r>
      <w:bookmarkEnd w:id="426"/>
      <w:bookmarkEnd w:id="427"/>
    </w:p>
    <w:p w14:paraId="5BBEA721" w14:textId="77777777" w:rsidR="009B23AF" w:rsidRPr="003330FC" w:rsidRDefault="009B23AF" w:rsidP="009B23AF">
      <w:pPr>
        <w:pStyle w:val="TextoPrincipal"/>
      </w:pPr>
      <w:r w:rsidRPr="003330FC">
        <w:t>Con el fin de desarrollar esta técnica, fue necesario el uso de Microsoft Excel, como plataforma para desarrollar los cálculos necesarios para determinar:</w:t>
      </w:r>
    </w:p>
    <w:p w14:paraId="3C1E8883" w14:textId="77777777" w:rsidR="009B23AF" w:rsidRPr="003330FC" w:rsidRDefault="009B23AF" w:rsidP="0027028F">
      <w:pPr>
        <w:pStyle w:val="TextoPrincipal"/>
        <w:numPr>
          <w:ilvl w:val="0"/>
          <w:numId w:val="9"/>
        </w:numPr>
      </w:pPr>
      <w:r w:rsidRPr="003330FC">
        <w:t>Utilidad neta del proyecto y,</w:t>
      </w:r>
    </w:p>
    <w:p w14:paraId="7A67D62A" w14:textId="77777777" w:rsidR="009B23AF" w:rsidRPr="003330FC" w:rsidRDefault="009B23AF" w:rsidP="0027028F">
      <w:pPr>
        <w:pStyle w:val="TextoPrincipal"/>
        <w:numPr>
          <w:ilvl w:val="0"/>
          <w:numId w:val="9"/>
        </w:numPr>
      </w:pPr>
      <w:r w:rsidRPr="003330FC">
        <w:t>Flujos de efectivo netos del proyecto</w:t>
      </w:r>
    </w:p>
    <w:p w14:paraId="37CC08CE" w14:textId="77777777" w:rsidR="009B23AF" w:rsidRPr="003330FC" w:rsidRDefault="009B23AF" w:rsidP="009B23AF">
      <w:pPr>
        <w:pStyle w:val="Heading4"/>
      </w:pPr>
      <w:bookmarkStart w:id="428" w:name="_Toc138546879"/>
      <w:bookmarkStart w:id="429" w:name="_Toc158752380"/>
      <w:r w:rsidRPr="003330FC">
        <w:t>EVALUACIÓN ECONÓMICA</w:t>
      </w:r>
      <w:bookmarkEnd w:id="428"/>
      <w:bookmarkEnd w:id="429"/>
    </w:p>
    <w:p w14:paraId="297A9EF4" w14:textId="77777777" w:rsidR="009B23AF" w:rsidRPr="003330FC" w:rsidRDefault="009B23AF" w:rsidP="009B23AF">
      <w:pPr>
        <w:pStyle w:val="TextoPrincipal"/>
      </w:pPr>
      <w:r w:rsidRPr="003330FC">
        <w:t>El estudio de evaluación económica es prácticamente el resultado del uso de las técnicas y herramientas previas, y su objetivo es el de determinar la viabilidad financiera del negocio a través de los cálculos del valor presente neto y la tasa interna de retorno.</w:t>
      </w:r>
    </w:p>
    <w:p w14:paraId="6030C17E" w14:textId="77777777" w:rsidR="009B23AF" w:rsidRPr="003330FC" w:rsidRDefault="009B23AF" w:rsidP="009B23AF">
      <w:pPr>
        <w:pStyle w:val="Heading2"/>
      </w:pPr>
      <w:bookmarkStart w:id="430" w:name="_Toc138546880"/>
      <w:bookmarkStart w:id="431" w:name="_Toc158752381"/>
      <w:r w:rsidRPr="003330FC">
        <w:t>FUENTES DE INFORMACIÓN</w:t>
      </w:r>
      <w:bookmarkEnd w:id="430"/>
      <w:bookmarkEnd w:id="431"/>
    </w:p>
    <w:p w14:paraId="497BEA38" w14:textId="77777777" w:rsidR="009B23AF" w:rsidRPr="003330FC" w:rsidRDefault="009B23AF" w:rsidP="009B23AF">
      <w:pPr>
        <w:pStyle w:val="TextoPrincipal"/>
      </w:pPr>
      <w:r w:rsidRPr="003330FC">
        <w:t>En esta sección se mencionan las pautas utilizadas para las etapas de la presente investigación, categorizadas por primarias y secundarias.</w:t>
      </w:r>
    </w:p>
    <w:p w14:paraId="31D55251" w14:textId="77777777" w:rsidR="009B23AF" w:rsidRPr="003330FC" w:rsidRDefault="009B23AF" w:rsidP="009B23AF">
      <w:pPr>
        <w:pStyle w:val="Heading3"/>
      </w:pPr>
      <w:bookmarkStart w:id="432" w:name="_Toc138546881"/>
      <w:bookmarkStart w:id="433" w:name="_Toc158752382"/>
      <w:r w:rsidRPr="003330FC">
        <w:t>FUENTES PRIMARIAS</w:t>
      </w:r>
      <w:bookmarkEnd w:id="432"/>
      <w:bookmarkEnd w:id="433"/>
    </w:p>
    <w:p w14:paraId="5FC3BD73" w14:textId="77777777" w:rsidR="009B23AF" w:rsidRPr="003330FC" w:rsidRDefault="009B23AF" w:rsidP="009B23AF">
      <w:pPr>
        <w:pStyle w:val="TextoPrincipal"/>
      </w:pPr>
      <w:r w:rsidRPr="003330FC">
        <w:t>Las fuentes primarias que proporcionaron información de primera mano para efectos de los cálculos y estimaciones realizadas en esta investigación fueron:</w:t>
      </w:r>
    </w:p>
    <w:p w14:paraId="7347BE50" w14:textId="77777777" w:rsidR="009B23AF" w:rsidRPr="003330FC" w:rsidRDefault="009B23AF" w:rsidP="0027028F">
      <w:pPr>
        <w:pStyle w:val="TextoPrincipal"/>
        <w:numPr>
          <w:ilvl w:val="0"/>
          <w:numId w:val="10"/>
        </w:numPr>
      </w:pPr>
      <w:r w:rsidRPr="003330FC">
        <w:t>Las encuestas aplicadas a la muestra seleccionada</w:t>
      </w:r>
    </w:p>
    <w:p w14:paraId="225D0597" w14:textId="77777777" w:rsidR="009B23AF" w:rsidRPr="003330FC" w:rsidRDefault="009B23AF" w:rsidP="0027028F">
      <w:pPr>
        <w:pStyle w:val="TextoPrincipal"/>
        <w:numPr>
          <w:ilvl w:val="0"/>
          <w:numId w:val="10"/>
        </w:numPr>
      </w:pPr>
      <w:r w:rsidRPr="003330FC">
        <w:t>INE – Instituto Nacional de Estadística</w:t>
      </w:r>
    </w:p>
    <w:p w14:paraId="65AC3584" w14:textId="77777777" w:rsidR="009B23AF" w:rsidRPr="003330FC" w:rsidRDefault="009B23AF" w:rsidP="0027028F">
      <w:pPr>
        <w:pStyle w:val="TextoPrincipal"/>
        <w:numPr>
          <w:ilvl w:val="0"/>
          <w:numId w:val="10"/>
        </w:numPr>
      </w:pPr>
      <w:r w:rsidRPr="003330FC">
        <w:t>BCH - Banco Central de Honduras</w:t>
      </w:r>
    </w:p>
    <w:p w14:paraId="1A8DE39E" w14:textId="77777777" w:rsidR="009B23AF" w:rsidRPr="003330FC" w:rsidRDefault="009B23AF" w:rsidP="009B23AF">
      <w:pPr>
        <w:pStyle w:val="Heading3"/>
      </w:pPr>
      <w:bookmarkStart w:id="434" w:name="_Toc138546882"/>
      <w:bookmarkStart w:id="435" w:name="_Toc158752383"/>
      <w:r w:rsidRPr="003330FC">
        <w:t>FUENTES SECUNDARIAS</w:t>
      </w:r>
      <w:bookmarkEnd w:id="434"/>
      <w:bookmarkEnd w:id="435"/>
    </w:p>
    <w:p w14:paraId="59270A0E" w14:textId="2B3CD667" w:rsidR="00FC7669" w:rsidRPr="003330FC" w:rsidRDefault="009B23AF" w:rsidP="009B23AF">
      <w:pPr>
        <w:pStyle w:val="TextoPrincipal"/>
      </w:pPr>
      <w:r w:rsidRPr="003330FC">
        <w:t>Las fuentes secundarias utilizadas en la presente investigación son libros de texto, sitios web, legislaciones y estudios de prefactibilidad previos.</w:t>
      </w:r>
    </w:p>
    <w:p w14:paraId="57F9FFFD" w14:textId="77777777" w:rsidR="00FC7669" w:rsidRPr="003330FC" w:rsidRDefault="00FC7669">
      <w:pPr>
        <w:widowControl/>
        <w:spacing w:after="160" w:line="259" w:lineRule="auto"/>
        <w:rPr>
          <w:rFonts w:ascii="Times New Roman" w:hAnsi="Times New Roman" w:cs="Times New Roman"/>
          <w:sz w:val="24"/>
          <w:szCs w:val="24"/>
        </w:rPr>
      </w:pPr>
      <w:r w:rsidRPr="003330FC">
        <w:br w:type="page"/>
      </w:r>
    </w:p>
    <w:p w14:paraId="3B7C5104" w14:textId="5D447547" w:rsidR="009B23AF" w:rsidRPr="003330FC" w:rsidRDefault="00046F6B" w:rsidP="009D3192">
      <w:pPr>
        <w:pStyle w:val="Heading1"/>
      </w:pPr>
      <w:bookmarkStart w:id="436" w:name="_Toc158752384"/>
      <w:r w:rsidRPr="003330FC">
        <w:t>RESULTADOS Y</w:t>
      </w:r>
      <w:r w:rsidR="00BC031C" w:rsidRPr="003330FC">
        <w:t xml:space="preserve"> ANÁLISIS</w:t>
      </w:r>
      <w:bookmarkEnd w:id="436"/>
    </w:p>
    <w:p w14:paraId="6F8855E2" w14:textId="2ADCA152" w:rsidR="00BC031C" w:rsidRPr="003330FC" w:rsidRDefault="009518B4" w:rsidP="00597862">
      <w:pPr>
        <w:pStyle w:val="TextoPrincipal"/>
      </w:pPr>
      <w:r w:rsidRPr="003330FC">
        <w:t xml:space="preserve">En el presente capitulo se </w:t>
      </w:r>
      <w:r w:rsidR="00BF7A46" w:rsidRPr="003330FC">
        <w:t xml:space="preserve">detallan los resultados de la investigación realizada desde las </w:t>
      </w:r>
      <w:r w:rsidR="00C2632B" w:rsidRPr="003330FC">
        <w:t>perspectivas</w:t>
      </w:r>
      <w:r w:rsidR="00BF7A46" w:rsidRPr="003330FC">
        <w:t xml:space="preserve"> del mercado, técnicas, legales y financieras, a fin de </w:t>
      </w:r>
      <w:r w:rsidR="00C2632B" w:rsidRPr="003330FC">
        <w:t>poder comprobar la hipótesis del estudio.</w:t>
      </w:r>
    </w:p>
    <w:p w14:paraId="22BE051A" w14:textId="0609AB84" w:rsidR="00A04DBD" w:rsidRPr="003330FC" w:rsidRDefault="00A04DBD" w:rsidP="00A04DBD">
      <w:pPr>
        <w:pStyle w:val="Heading2"/>
      </w:pPr>
      <w:bookmarkStart w:id="437" w:name="_Toc158752385"/>
      <w:r w:rsidRPr="003330FC">
        <w:t>INFORME DEL PROCESO DE RECOLECCIÓN DE DATOS</w:t>
      </w:r>
      <w:bookmarkEnd w:id="437"/>
    </w:p>
    <w:p w14:paraId="71F5EE66" w14:textId="35EF4289" w:rsidR="00940E20" w:rsidRPr="003330FC" w:rsidRDefault="000C3150" w:rsidP="009514CC">
      <w:pPr>
        <w:pStyle w:val="TextoPrincipal"/>
      </w:pPr>
      <w:r w:rsidRPr="003330FC">
        <w:t xml:space="preserve">A </w:t>
      </w:r>
      <w:r w:rsidR="00844523" w:rsidRPr="003330FC">
        <w:t>continuación,</w:t>
      </w:r>
      <w:r w:rsidRPr="003330FC">
        <w:t xml:space="preserve"> se presentan los resultados obtenidos en la encuesta aplicada a la muestra seleccionada de l</w:t>
      </w:r>
      <w:r w:rsidR="00A31EF1" w:rsidRPr="003330FC">
        <w:t>a población económicamente activa de la ciudad de San Pedro Sula, Cor</w:t>
      </w:r>
      <w:r w:rsidR="009E7C82" w:rsidRPr="003330FC">
        <w:t>tés</w:t>
      </w:r>
      <w:r w:rsidR="009C70B8" w:rsidRPr="003330FC">
        <w:t xml:space="preserve">. La aplicación de las encuestas dio inicio el </w:t>
      </w:r>
      <w:r w:rsidR="00770B5C" w:rsidRPr="003330FC">
        <w:t xml:space="preserve">domingo </w:t>
      </w:r>
      <w:r w:rsidR="005504A0" w:rsidRPr="003330FC">
        <w:t>3 de diciembre</w:t>
      </w:r>
      <w:r w:rsidR="00E37380" w:rsidRPr="003330FC">
        <w:t xml:space="preserve"> </w:t>
      </w:r>
      <w:r w:rsidR="0021772A" w:rsidRPr="003330FC">
        <w:t xml:space="preserve">de </w:t>
      </w:r>
      <w:r w:rsidR="00E37380" w:rsidRPr="003330FC">
        <w:t>2023</w:t>
      </w:r>
      <w:r w:rsidR="00A51390" w:rsidRPr="003330FC">
        <w:t xml:space="preserve"> y finalizo </w:t>
      </w:r>
      <w:r w:rsidR="00E16122" w:rsidRPr="003330FC">
        <w:t xml:space="preserve">el </w:t>
      </w:r>
      <w:r w:rsidR="00E37380" w:rsidRPr="003330FC">
        <w:t>domingo 17 de diciembre de 2023</w:t>
      </w:r>
      <w:r w:rsidR="00E96AB3" w:rsidRPr="003330FC">
        <w:t xml:space="preserve">; </w:t>
      </w:r>
      <w:r w:rsidR="0090216C" w:rsidRPr="003330FC">
        <w:t xml:space="preserve">se obtuvieron </w:t>
      </w:r>
      <w:r w:rsidR="00312BD9" w:rsidRPr="003330FC">
        <w:t>38</w:t>
      </w:r>
      <w:r w:rsidR="00665FEF" w:rsidRPr="003330FC">
        <w:t>5</w:t>
      </w:r>
      <w:r w:rsidR="00312BD9" w:rsidRPr="003330FC">
        <w:t xml:space="preserve"> respuestas</w:t>
      </w:r>
      <w:r w:rsidR="00665FEF" w:rsidRPr="003330FC">
        <w:t>.</w:t>
      </w:r>
      <w:r w:rsidR="00CD01C0" w:rsidRPr="003330FC">
        <w:rPr>
          <w:color w:val="FF0000"/>
        </w:rPr>
        <w:t xml:space="preserve"> </w:t>
      </w:r>
      <w:r w:rsidR="00DF38D7" w:rsidRPr="003330FC">
        <w:t xml:space="preserve">La encuesta fue realizada </w:t>
      </w:r>
      <w:r w:rsidR="004002E2" w:rsidRPr="003330FC">
        <w:t>en Microsoft</w:t>
      </w:r>
      <w:r w:rsidR="00DF38D7" w:rsidRPr="003330FC">
        <w:t xml:space="preserve"> </w:t>
      </w:r>
      <w:r w:rsidR="00F71BF7" w:rsidRPr="003330FC">
        <w:t xml:space="preserve">Forms </w:t>
      </w:r>
      <w:r w:rsidR="005F094B" w:rsidRPr="003330FC">
        <w:t xml:space="preserve">y </w:t>
      </w:r>
      <w:r w:rsidR="00526C0F" w:rsidRPr="003330FC">
        <w:t>recopilada</w:t>
      </w:r>
      <w:r w:rsidR="005F094B" w:rsidRPr="003330FC">
        <w:t xml:space="preserve"> </w:t>
      </w:r>
      <w:r w:rsidR="00526C0F" w:rsidRPr="003330FC">
        <w:t>en Microsoft Excel.</w:t>
      </w:r>
    </w:p>
    <w:p w14:paraId="3D338AB0" w14:textId="67ED25CC" w:rsidR="00824AA6" w:rsidRPr="003330FC" w:rsidRDefault="000C04E0" w:rsidP="00824AA6">
      <w:pPr>
        <w:pStyle w:val="Heading2"/>
      </w:pPr>
      <w:bookmarkStart w:id="438" w:name="_Toc158752386"/>
      <w:r w:rsidRPr="003330FC">
        <w:t>R</w:t>
      </w:r>
      <w:r w:rsidR="00824AA6" w:rsidRPr="003330FC">
        <w:t xml:space="preserve">ESULTADOS Y ANÁLISIS DE LAS TÉCNICAS </w:t>
      </w:r>
      <w:r w:rsidR="00414B49" w:rsidRPr="003330FC">
        <w:t>cuantitativas</w:t>
      </w:r>
      <w:bookmarkEnd w:id="438"/>
    </w:p>
    <w:p w14:paraId="2BD16CF6" w14:textId="75086F0C" w:rsidR="00670B56" w:rsidRPr="003330FC" w:rsidRDefault="00284361" w:rsidP="00670B56">
      <w:pPr>
        <w:pStyle w:val="TextoPrincipal"/>
      </w:pPr>
      <w:r w:rsidRPr="003330FC">
        <w:t xml:space="preserve">Para el presente estudio de prefactibilidad, se llevó a cabo </w:t>
      </w:r>
      <w:r w:rsidR="00C16E1F" w:rsidRPr="003330FC">
        <w:t>el uso especifico de encuestas (técnica cuantitativa)</w:t>
      </w:r>
      <w:r w:rsidR="00670B56" w:rsidRPr="003330FC">
        <w:t>, a continuación, se detalla el desarrollo de las preguntas de dicha encuesta:</w:t>
      </w:r>
    </w:p>
    <w:p w14:paraId="7DC13454" w14:textId="3DB18212" w:rsidR="00202D54" w:rsidRPr="003330FC" w:rsidRDefault="00236971" w:rsidP="00A255AC">
      <w:pPr>
        <w:pStyle w:val="Heading3"/>
      </w:pPr>
      <w:bookmarkStart w:id="439" w:name="_Toc158752387"/>
      <w:r w:rsidRPr="003330FC">
        <w:t>GÉNERO DE LA POBLACIÓN</w:t>
      </w:r>
      <w:bookmarkEnd w:id="439"/>
    </w:p>
    <w:p w14:paraId="4A27880E" w14:textId="42BDE112" w:rsidR="005E4328" w:rsidRPr="003330FC" w:rsidRDefault="00665FEF" w:rsidP="004D3B79">
      <w:pPr>
        <w:pStyle w:val="TextoPrincipal"/>
        <w:keepNext/>
        <w:ind w:firstLine="0"/>
        <w:jc w:val="center"/>
      </w:pPr>
      <w:r w:rsidRPr="003330FC">
        <w:rPr>
          <w:noProof/>
        </w:rPr>
        <w:drawing>
          <wp:inline distT="0" distB="0" distL="0" distR="0" wp14:anchorId="09704A22" wp14:editId="33D89E9E">
            <wp:extent cx="4572000" cy="2743200"/>
            <wp:effectExtent l="0" t="0" r="0" b="0"/>
            <wp:docPr id="1508723509" name="Chart 1">
              <a:extLst xmlns:a="http://schemas.openxmlformats.org/drawingml/2006/main">
                <a:ext uri="{FF2B5EF4-FFF2-40B4-BE49-F238E27FC236}">
                  <a16:creationId xmlns:a16="http://schemas.microsoft.com/office/drawing/2014/main" id="{C9B568A8-4D63-4F92-8F5A-67A6CC95C4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4B235A76" w14:textId="29CEC52B" w:rsidR="00A255AC" w:rsidRPr="003330FC" w:rsidRDefault="005E4328" w:rsidP="005E4328">
      <w:pPr>
        <w:pStyle w:val="Ttulodetablasyfiguras"/>
        <w:rPr>
          <w:lang w:val="es-HN"/>
        </w:rPr>
      </w:pPr>
      <w:bookmarkStart w:id="440" w:name="_Toc158752560"/>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15</w:t>
      </w:r>
      <w:r w:rsidRPr="003330FC">
        <w:rPr>
          <w:lang w:val="es-HN"/>
        </w:rPr>
        <w:fldChar w:fldCharType="end"/>
      </w:r>
      <w:r w:rsidRPr="003330FC">
        <w:rPr>
          <w:lang w:val="es-HN"/>
        </w:rPr>
        <w:t>. Gráfico de distribución por genero de la población</w:t>
      </w:r>
      <w:bookmarkEnd w:id="440"/>
    </w:p>
    <w:p w14:paraId="4A57F54B" w14:textId="21D3833B" w:rsidR="005E4328" w:rsidRPr="003330FC" w:rsidRDefault="005E4328" w:rsidP="005E4328">
      <w:pPr>
        <w:pStyle w:val="FuentedeTablasyFiguras"/>
        <w:rPr>
          <w:lang w:val="es-HN"/>
        </w:rPr>
      </w:pPr>
      <w:r w:rsidRPr="003330FC">
        <w:rPr>
          <w:lang w:val="es-HN"/>
        </w:rPr>
        <w:t xml:space="preserve">Fuente: Elaboración propia </w:t>
      </w:r>
      <w:r w:rsidR="00284C4F" w:rsidRPr="003330FC">
        <w:rPr>
          <w:lang w:val="es-HN"/>
        </w:rPr>
        <w:t>con datos de la encuesta</w:t>
      </w:r>
      <w:r w:rsidR="003B3C77" w:rsidRPr="003330FC">
        <w:rPr>
          <w:lang w:val="es-HN"/>
        </w:rPr>
        <w:t xml:space="preserve"> en Microsoft Forms.</w:t>
      </w:r>
    </w:p>
    <w:p w14:paraId="1D0A827C" w14:textId="47E4F697" w:rsidR="003B3C77" w:rsidRPr="003330FC" w:rsidRDefault="00E650DD" w:rsidP="003B3C77">
      <w:pPr>
        <w:pStyle w:val="TextoPrincipal"/>
      </w:pPr>
      <w:r w:rsidRPr="003330FC">
        <w:t xml:space="preserve">En este estudio se pudo demostrar que el </w:t>
      </w:r>
      <w:r w:rsidR="00665FEF" w:rsidRPr="003330FC">
        <w:t>55</w:t>
      </w:r>
      <w:r w:rsidRPr="003330FC">
        <w:t xml:space="preserve">% de los encuestados son del </w:t>
      </w:r>
      <w:r w:rsidR="00012337" w:rsidRPr="003330FC">
        <w:t>género</w:t>
      </w:r>
      <w:r w:rsidRPr="003330FC">
        <w:t xml:space="preserve"> femenino, un 4</w:t>
      </w:r>
      <w:r w:rsidR="00BC67A7" w:rsidRPr="003330FC">
        <w:t>4</w:t>
      </w:r>
      <w:r w:rsidRPr="003330FC">
        <w:t xml:space="preserve">% del </w:t>
      </w:r>
      <w:r w:rsidR="00012337" w:rsidRPr="003330FC">
        <w:t>género</w:t>
      </w:r>
      <w:r w:rsidRPr="003330FC">
        <w:t xml:space="preserve"> masculino y un 1% </w:t>
      </w:r>
      <w:r w:rsidR="0018753B" w:rsidRPr="003330FC">
        <w:t xml:space="preserve">de </w:t>
      </w:r>
      <w:r w:rsidR="005A7A5D" w:rsidRPr="003330FC">
        <w:t>la población no se identifica con ninguno de los géneros antes mencionados</w:t>
      </w:r>
      <w:r w:rsidR="00FF0036" w:rsidRPr="003330FC">
        <w:t xml:space="preserve">, con lo que se concluye que la mayoría de los clientes potenciales para el centro de boliche son del </w:t>
      </w:r>
      <w:r w:rsidR="002A55B1" w:rsidRPr="003330FC">
        <w:t>género</w:t>
      </w:r>
      <w:r w:rsidR="00FF0036" w:rsidRPr="003330FC">
        <w:t xml:space="preserve"> femenino.</w:t>
      </w:r>
    </w:p>
    <w:p w14:paraId="1BABF3A3" w14:textId="3656331F" w:rsidR="008F2E32" w:rsidRPr="003330FC" w:rsidRDefault="00236971" w:rsidP="002A55B1">
      <w:pPr>
        <w:pStyle w:val="Heading3"/>
      </w:pPr>
      <w:bookmarkStart w:id="441" w:name="_Toc158752388"/>
      <w:r w:rsidRPr="003330FC">
        <w:t xml:space="preserve">EDAD DE LA </w:t>
      </w:r>
      <w:r w:rsidR="008F2E32" w:rsidRPr="003330FC">
        <w:t>POBLACIÓN</w:t>
      </w:r>
      <w:bookmarkEnd w:id="441"/>
    </w:p>
    <w:p w14:paraId="1CAD36EF" w14:textId="4CA8F24E" w:rsidR="00470536" w:rsidRPr="003330FC" w:rsidRDefault="00470536" w:rsidP="004D3B79">
      <w:pPr>
        <w:pStyle w:val="TextoPrincipal"/>
        <w:keepNext/>
        <w:ind w:firstLine="0"/>
        <w:jc w:val="center"/>
      </w:pPr>
    </w:p>
    <w:p w14:paraId="05C65207" w14:textId="12702C19" w:rsidR="0060586D" w:rsidRPr="003330FC" w:rsidRDefault="0060586D" w:rsidP="004D3B79">
      <w:pPr>
        <w:pStyle w:val="TextoPrincipal"/>
        <w:keepNext/>
        <w:ind w:firstLine="0"/>
        <w:jc w:val="center"/>
      </w:pPr>
      <w:r w:rsidRPr="003330FC">
        <w:rPr>
          <w:noProof/>
        </w:rPr>
        <w:drawing>
          <wp:inline distT="0" distB="0" distL="0" distR="0" wp14:anchorId="31AFF646" wp14:editId="4687B2DF">
            <wp:extent cx="4653169" cy="2627244"/>
            <wp:effectExtent l="0" t="0" r="14605" b="1905"/>
            <wp:docPr id="1203024812" name="Gráfico 1">
              <a:extLst xmlns:a="http://schemas.openxmlformats.org/drawingml/2006/main">
                <a:ext uri="{FF2B5EF4-FFF2-40B4-BE49-F238E27FC236}">
                  <a16:creationId xmlns:a16="http://schemas.microsoft.com/office/drawing/2014/main" id="{80B63C9D-FC80-1C25-9DF2-A602A435A84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0A1B7FB5" w14:textId="428F1F47" w:rsidR="00470536" w:rsidRPr="003330FC" w:rsidRDefault="00470536" w:rsidP="00470536">
      <w:pPr>
        <w:pStyle w:val="Ttulodetablasyfiguras"/>
        <w:rPr>
          <w:lang w:val="es-HN"/>
        </w:rPr>
      </w:pPr>
      <w:bookmarkStart w:id="442" w:name="_Toc158752561"/>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16</w:t>
      </w:r>
      <w:r w:rsidRPr="003330FC">
        <w:rPr>
          <w:lang w:val="es-HN"/>
        </w:rPr>
        <w:fldChar w:fldCharType="end"/>
      </w:r>
      <w:r w:rsidRPr="003330FC">
        <w:rPr>
          <w:lang w:val="es-HN"/>
        </w:rPr>
        <w:t>. Gráfico de rango de edades de la población encuestada</w:t>
      </w:r>
      <w:bookmarkEnd w:id="442"/>
    </w:p>
    <w:p w14:paraId="782AAE95" w14:textId="0319F1E0" w:rsidR="00470536" w:rsidRPr="003330FC" w:rsidRDefault="00470536" w:rsidP="00470536">
      <w:pPr>
        <w:pStyle w:val="FuentedeTablasyFiguras"/>
        <w:rPr>
          <w:lang w:val="es-HN"/>
        </w:rPr>
      </w:pPr>
      <w:r w:rsidRPr="003330FC">
        <w:rPr>
          <w:lang w:val="es-HN"/>
        </w:rPr>
        <w:t>Fuente: Elaboración propia con datos de la encuesta en Microsoft Forms.</w:t>
      </w:r>
    </w:p>
    <w:p w14:paraId="27D7C4C8" w14:textId="0D874138" w:rsidR="00470536" w:rsidRPr="003330FC" w:rsidRDefault="00471516" w:rsidP="00853969">
      <w:pPr>
        <w:pStyle w:val="TextoPrincipal"/>
      </w:pPr>
      <w:r w:rsidRPr="003330FC">
        <w:t xml:space="preserve">La mayoría de la </w:t>
      </w:r>
      <w:r w:rsidR="00890D8E" w:rsidRPr="003330FC">
        <w:t>población</w:t>
      </w:r>
      <w:r w:rsidRPr="003330FC">
        <w:t xml:space="preserve"> encuestada se encuentra en el rango de 18-25 años con el porcentaje de 4</w:t>
      </w:r>
      <w:r w:rsidR="00B21464" w:rsidRPr="003330FC">
        <w:t>9.09</w:t>
      </w:r>
      <w:r w:rsidRPr="003330FC">
        <w:t xml:space="preserve">%, seguido del rango de 26-35 años con un porcentaje de </w:t>
      </w:r>
      <w:r w:rsidR="00604A88" w:rsidRPr="003330FC">
        <w:t>27.79</w:t>
      </w:r>
      <w:r w:rsidRPr="003330FC">
        <w:t>%</w:t>
      </w:r>
      <w:r w:rsidR="0059529D" w:rsidRPr="003330FC">
        <w:t xml:space="preserve">, </w:t>
      </w:r>
      <w:r w:rsidR="0081020D" w:rsidRPr="003330FC">
        <w:t xml:space="preserve">y la minoría de los encuestados se encuentra en el rango de </w:t>
      </w:r>
      <w:r w:rsidR="00D15E98" w:rsidRPr="003330FC">
        <w:t>los menores de 18 años y</w:t>
      </w:r>
      <w:r w:rsidR="003637B8" w:rsidRPr="003330FC">
        <w:t xml:space="preserve"> </w:t>
      </w:r>
      <w:r w:rsidR="00890D8E" w:rsidRPr="003330FC">
        <w:t>3</w:t>
      </w:r>
      <w:r w:rsidR="00DE4BD2" w:rsidRPr="003330FC">
        <w:t>6 años en adelante.</w:t>
      </w:r>
      <w:r w:rsidR="00890D8E" w:rsidRPr="003330FC">
        <w:t xml:space="preserve"> En conclusión, </w:t>
      </w:r>
      <w:r w:rsidR="00B926B5" w:rsidRPr="003330FC">
        <w:t xml:space="preserve">el rango de edad </w:t>
      </w:r>
      <w:r w:rsidR="00E160B6" w:rsidRPr="003330FC">
        <w:t xml:space="preserve">de los clientes potenciales es de 18 a 35 </w:t>
      </w:r>
      <w:r w:rsidR="00853969" w:rsidRPr="003330FC">
        <w:t>años</w:t>
      </w:r>
      <w:r w:rsidR="00E160B6" w:rsidRPr="003330FC">
        <w:t xml:space="preserve"> que representa un </w:t>
      </w:r>
      <w:r w:rsidR="00853969" w:rsidRPr="003330FC">
        <w:t>76.</w:t>
      </w:r>
      <w:r w:rsidR="00B1424B" w:rsidRPr="003330FC">
        <w:t>88</w:t>
      </w:r>
      <w:r w:rsidR="00853969" w:rsidRPr="003330FC">
        <w:t>% del total de los encuestados.</w:t>
      </w:r>
    </w:p>
    <w:p w14:paraId="75ED82B2" w14:textId="5791B66F" w:rsidR="00B978B8" w:rsidRPr="003330FC" w:rsidRDefault="00B978B8" w:rsidP="00853969">
      <w:pPr>
        <w:pStyle w:val="Heading3"/>
      </w:pPr>
      <w:bookmarkStart w:id="443" w:name="_Toc158752389"/>
      <w:r w:rsidRPr="003330FC">
        <w:t>RESIDENTES DE SAN PEDRO SULA</w:t>
      </w:r>
      <w:bookmarkEnd w:id="443"/>
    </w:p>
    <w:p w14:paraId="5DF1FA5F" w14:textId="617B6767" w:rsidR="0099476A" w:rsidRPr="003330FC" w:rsidRDefault="0077651A" w:rsidP="004D3B79">
      <w:pPr>
        <w:pStyle w:val="TextoPrincipal"/>
        <w:keepNext/>
        <w:ind w:firstLine="0"/>
        <w:jc w:val="center"/>
      </w:pPr>
      <w:r w:rsidRPr="003330FC">
        <w:rPr>
          <w:noProof/>
        </w:rPr>
        <w:drawing>
          <wp:inline distT="0" distB="0" distL="0" distR="0" wp14:anchorId="563ACA0F" wp14:editId="28669404">
            <wp:extent cx="4572000" cy="2743200"/>
            <wp:effectExtent l="0" t="0" r="0" b="0"/>
            <wp:docPr id="259173084" name="Chart 1">
              <a:extLst xmlns:a="http://schemas.openxmlformats.org/drawingml/2006/main">
                <a:ext uri="{FF2B5EF4-FFF2-40B4-BE49-F238E27FC236}">
                  <a16:creationId xmlns:a16="http://schemas.microsoft.com/office/drawing/2014/main" id="{DDAE4CB5-D20E-F63A-21FD-26FC8E82CA3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6CA0C0F6" w14:textId="0E5E8F31" w:rsidR="00853969" w:rsidRPr="003330FC" w:rsidRDefault="0099476A" w:rsidP="0099476A">
      <w:pPr>
        <w:pStyle w:val="Ttulodetablasyfiguras"/>
        <w:rPr>
          <w:lang w:val="es-HN"/>
        </w:rPr>
      </w:pPr>
      <w:bookmarkStart w:id="444" w:name="_Toc158752562"/>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17</w:t>
      </w:r>
      <w:r w:rsidRPr="003330FC">
        <w:rPr>
          <w:lang w:val="es-HN"/>
        </w:rPr>
        <w:fldChar w:fldCharType="end"/>
      </w:r>
      <w:r w:rsidRPr="003330FC">
        <w:rPr>
          <w:lang w:val="es-HN"/>
        </w:rPr>
        <w:t>. Gráfico de encuestados residentes de San Pedro Sula</w:t>
      </w:r>
      <w:bookmarkEnd w:id="444"/>
    </w:p>
    <w:p w14:paraId="41BAB3E0" w14:textId="1E7E2A92" w:rsidR="0099476A" w:rsidRPr="003330FC" w:rsidRDefault="0099476A" w:rsidP="00C50EF7">
      <w:pPr>
        <w:pStyle w:val="FuentedeTablasyFiguras"/>
        <w:rPr>
          <w:lang w:val="es-HN"/>
        </w:rPr>
      </w:pPr>
      <w:r w:rsidRPr="003330FC">
        <w:rPr>
          <w:lang w:val="es-HN"/>
        </w:rPr>
        <w:t>Fuente: Elaboración propia con datos de la encuesta en Microsoft Forms.</w:t>
      </w:r>
    </w:p>
    <w:p w14:paraId="6E0E41C2" w14:textId="40AB28D7" w:rsidR="00C409A1" w:rsidRPr="003330FC" w:rsidRDefault="00C409A1" w:rsidP="00C409A1">
      <w:pPr>
        <w:pStyle w:val="TextoPrincipal"/>
      </w:pPr>
      <w:r w:rsidRPr="003330FC">
        <w:t>El 8</w:t>
      </w:r>
      <w:r w:rsidR="0077651A" w:rsidRPr="003330FC">
        <w:t>6</w:t>
      </w:r>
      <w:r w:rsidRPr="003330FC">
        <w:t>.</w:t>
      </w:r>
      <w:r w:rsidR="0077651A" w:rsidRPr="003330FC">
        <w:t>23</w:t>
      </w:r>
      <w:r w:rsidRPr="003330FC">
        <w:t>% de los encuestados afirmaron residir en la ciudad de San Pedro Sula, Cortes, y solo una pequeña porción del 1</w:t>
      </w:r>
      <w:r w:rsidR="0077651A" w:rsidRPr="003330FC">
        <w:t>3</w:t>
      </w:r>
      <w:r w:rsidRPr="003330FC">
        <w:t>.</w:t>
      </w:r>
      <w:r w:rsidR="0077651A" w:rsidRPr="003330FC">
        <w:t>77</w:t>
      </w:r>
      <w:r w:rsidRPr="003330FC">
        <w:t>% no son residentes de dicho lugar.</w:t>
      </w:r>
    </w:p>
    <w:p w14:paraId="18C80285" w14:textId="54366EBC" w:rsidR="00376857" w:rsidRPr="003330FC" w:rsidRDefault="00376857" w:rsidP="00C409A1">
      <w:pPr>
        <w:pStyle w:val="Heading3"/>
      </w:pPr>
      <w:bookmarkStart w:id="445" w:name="_Toc158752390"/>
      <w:r w:rsidRPr="003330FC">
        <w:t>PERSONA ECONÓMICAMENTE ACTIVA</w:t>
      </w:r>
      <w:bookmarkEnd w:id="445"/>
    </w:p>
    <w:p w14:paraId="4134CE8C" w14:textId="07C3F79F" w:rsidR="001B1929" w:rsidRPr="003330FC" w:rsidRDefault="003E0D0E" w:rsidP="004D3B79">
      <w:pPr>
        <w:pStyle w:val="TextoPrincipal"/>
        <w:keepNext/>
        <w:ind w:firstLine="0"/>
        <w:jc w:val="center"/>
      </w:pPr>
      <w:r w:rsidRPr="003330FC">
        <w:rPr>
          <w:noProof/>
        </w:rPr>
        <w:drawing>
          <wp:inline distT="0" distB="0" distL="0" distR="0" wp14:anchorId="03FF4F34" wp14:editId="748E3975">
            <wp:extent cx="4572000" cy="2743200"/>
            <wp:effectExtent l="0" t="0" r="0" b="0"/>
            <wp:docPr id="1459136146" name="Chart 1">
              <a:extLst xmlns:a="http://schemas.openxmlformats.org/drawingml/2006/main">
                <a:ext uri="{FF2B5EF4-FFF2-40B4-BE49-F238E27FC236}">
                  <a16:creationId xmlns:a16="http://schemas.microsoft.com/office/drawing/2014/main" id="{61EACFF9-7E9C-AEE9-4263-AC7569EF52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55038626" w14:textId="0A690C5C" w:rsidR="00C409A1" w:rsidRPr="003330FC" w:rsidRDefault="001B1929" w:rsidP="001B1929">
      <w:pPr>
        <w:pStyle w:val="Ttulodetablasyfiguras"/>
        <w:rPr>
          <w:lang w:val="es-HN"/>
        </w:rPr>
      </w:pPr>
      <w:bookmarkStart w:id="446" w:name="_Toc158752563"/>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18</w:t>
      </w:r>
      <w:r w:rsidRPr="003330FC">
        <w:rPr>
          <w:lang w:val="es-HN"/>
        </w:rPr>
        <w:fldChar w:fldCharType="end"/>
      </w:r>
      <w:r w:rsidRPr="003330FC">
        <w:rPr>
          <w:lang w:val="es-HN"/>
        </w:rPr>
        <w:t>. Gráfico de personas económicamente activas</w:t>
      </w:r>
      <w:bookmarkEnd w:id="446"/>
    </w:p>
    <w:p w14:paraId="365C79C7" w14:textId="21A0E92B" w:rsidR="001B1929" w:rsidRPr="003330FC" w:rsidRDefault="001B1929" w:rsidP="001B1929">
      <w:pPr>
        <w:pStyle w:val="FuentedeTablasyFiguras"/>
        <w:rPr>
          <w:lang w:val="es-HN"/>
        </w:rPr>
      </w:pPr>
      <w:r w:rsidRPr="003330FC">
        <w:rPr>
          <w:lang w:val="es-HN"/>
        </w:rPr>
        <w:t xml:space="preserve">Fuente: </w:t>
      </w:r>
      <w:r w:rsidR="009C02AC" w:rsidRPr="003330FC">
        <w:rPr>
          <w:lang w:val="es-HN"/>
        </w:rPr>
        <w:t>Elaboración propia con datos de la encuesta en Microsoft Forms.</w:t>
      </w:r>
    </w:p>
    <w:p w14:paraId="6283403F" w14:textId="0E432C57" w:rsidR="00AB30FD" w:rsidRPr="003330FC" w:rsidRDefault="00C80AD6" w:rsidP="00A84386">
      <w:pPr>
        <w:pStyle w:val="TextoPrincipal"/>
      </w:pPr>
      <w:r w:rsidRPr="003330FC">
        <w:t xml:space="preserve">El </w:t>
      </w:r>
      <w:r w:rsidR="00787795" w:rsidRPr="003330FC">
        <w:t>8</w:t>
      </w:r>
      <w:r w:rsidR="003E0D0E" w:rsidRPr="003330FC">
        <w:t>3</w:t>
      </w:r>
      <w:r w:rsidR="00787795" w:rsidRPr="003330FC">
        <w:t>.</w:t>
      </w:r>
      <w:r w:rsidR="003E0D0E" w:rsidRPr="003330FC">
        <w:t>90</w:t>
      </w:r>
      <w:r w:rsidR="00787795" w:rsidRPr="003330FC">
        <w:t xml:space="preserve">% </w:t>
      </w:r>
      <w:r w:rsidR="00010FBD" w:rsidRPr="003330FC">
        <w:t xml:space="preserve">de los encuestados </w:t>
      </w:r>
      <w:r w:rsidR="001472F2" w:rsidRPr="003330FC">
        <w:t xml:space="preserve">son personas económicamente activas </w:t>
      </w:r>
      <w:r w:rsidR="002F6469" w:rsidRPr="003330FC">
        <w:t>y el 1</w:t>
      </w:r>
      <w:r w:rsidR="003E0D0E" w:rsidRPr="003330FC">
        <w:t>6.10</w:t>
      </w:r>
      <w:r w:rsidR="002F6469" w:rsidRPr="003330FC">
        <w:t xml:space="preserve">% </w:t>
      </w:r>
      <w:r w:rsidR="00247C2D" w:rsidRPr="003330FC">
        <w:t>son personas económicamente no activas.</w:t>
      </w:r>
    </w:p>
    <w:p w14:paraId="7E33FDD9" w14:textId="74092041" w:rsidR="008F2E32" w:rsidRPr="003330FC" w:rsidRDefault="008F2E32" w:rsidP="008E3032">
      <w:pPr>
        <w:pStyle w:val="Heading3"/>
      </w:pPr>
      <w:bookmarkStart w:id="447" w:name="_Toc158752391"/>
      <w:r w:rsidRPr="003330FC">
        <w:t>INGRESO MENSUAL</w:t>
      </w:r>
      <w:bookmarkEnd w:id="447"/>
    </w:p>
    <w:p w14:paraId="12711807" w14:textId="6B4360CB" w:rsidR="00D66897" w:rsidRPr="003330FC" w:rsidRDefault="00831A82" w:rsidP="004D3B79">
      <w:pPr>
        <w:pStyle w:val="TextoPrincipal"/>
        <w:keepNext/>
        <w:ind w:firstLine="0"/>
        <w:jc w:val="center"/>
      </w:pPr>
      <w:r w:rsidRPr="003330FC">
        <w:rPr>
          <w:noProof/>
        </w:rPr>
        <w:drawing>
          <wp:inline distT="0" distB="0" distL="0" distR="0" wp14:anchorId="12E53D91" wp14:editId="7F7793DA">
            <wp:extent cx="4580697" cy="2685222"/>
            <wp:effectExtent l="0" t="0" r="10795" b="1270"/>
            <wp:docPr id="387900980" name="Chart 1">
              <a:extLst xmlns:a="http://schemas.openxmlformats.org/drawingml/2006/main">
                <a:ext uri="{FF2B5EF4-FFF2-40B4-BE49-F238E27FC236}">
                  <a16:creationId xmlns:a16="http://schemas.microsoft.com/office/drawing/2014/main" id="{CE911F0F-5433-43D2-C09E-A14EDEA256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4DC2F730" w14:textId="48DEDE3D" w:rsidR="00D66897" w:rsidRPr="003330FC" w:rsidRDefault="00D66897" w:rsidP="004E0D64">
      <w:pPr>
        <w:pStyle w:val="Ttulodetablasyfiguras"/>
        <w:rPr>
          <w:lang w:val="es-HN"/>
        </w:rPr>
      </w:pPr>
      <w:bookmarkStart w:id="448" w:name="_Toc158752564"/>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19</w:t>
      </w:r>
      <w:r w:rsidRPr="003330FC">
        <w:rPr>
          <w:lang w:val="es-HN"/>
        </w:rPr>
        <w:fldChar w:fldCharType="end"/>
      </w:r>
      <w:r w:rsidRPr="003330FC">
        <w:rPr>
          <w:lang w:val="es-HN"/>
        </w:rPr>
        <w:t xml:space="preserve">. Gráfico del ingreso mensual </w:t>
      </w:r>
      <w:r w:rsidR="004B7765" w:rsidRPr="003330FC">
        <w:rPr>
          <w:lang w:val="es-HN"/>
        </w:rPr>
        <w:t>en lempiras</w:t>
      </w:r>
      <w:r w:rsidRPr="003330FC">
        <w:rPr>
          <w:lang w:val="es-HN"/>
        </w:rPr>
        <w:t xml:space="preserve"> de los encuestados</w:t>
      </w:r>
      <w:bookmarkEnd w:id="448"/>
    </w:p>
    <w:p w14:paraId="71F86CC7" w14:textId="0B0242F6" w:rsidR="00C11CB2" w:rsidRPr="003330FC" w:rsidRDefault="00C11CB2" w:rsidP="00C97F91">
      <w:pPr>
        <w:pStyle w:val="FuentedeTablasyFiguras"/>
        <w:rPr>
          <w:lang w:val="es-HN"/>
        </w:rPr>
      </w:pPr>
      <w:r w:rsidRPr="003330FC">
        <w:rPr>
          <w:lang w:val="es-HN"/>
        </w:rPr>
        <w:t>Fuente: Elaboración propia con datos de la encuesta en Microsoft Forms.</w:t>
      </w:r>
    </w:p>
    <w:p w14:paraId="7F95C112" w14:textId="4C37B0DE" w:rsidR="006079EE" w:rsidRPr="003330FC" w:rsidRDefault="00C97F91" w:rsidP="006079EE">
      <w:pPr>
        <w:pStyle w:val="TextoPrincipal"/>
      </w:pPr>
      <w:r w:rsidRPr="003330FC">
        <w:t xml:space="preserve">El </w:t>
      </w:r>
      <w:r w:rsidR="00E71260" w:rsidRPr="003330FC">
        <w:t>32.</w:t>
      </w:r>
      <w:r w:rsidR="004B7765" w:rsidRPr="003330FC">
        <w:t>99</w:t>
      </w:r>
      <w:r w:rsidR="00E71260" w:rsidRPr="003330FC">
        <w:t xml:space="preserve">% tienen un ingreso </w:t>
      </w:r>
      <w:r w:rsidR="00B1584F" w:rsidRPr="003330FC">
        <w:t xml:space="preserve">mensual </w:t>
      </w:r>
      <w:r w:rsidR="00E71260" w:rsidRPr="003330FC">
        <w:t>mayor a L</w:t>
      </w:r>
      <w:r w:rsidR="00AC5BA0" w:rsidRPr="003330FC">
        <w:t>.25,000</w:t>
      </w:r>
      <w:r w:rsidR="00B1584F" w:rsidRPr="003330FC">
        <w:t xml:space="preserve">, </w:t>
      </w:r>
      <w:r w:rsidR="004D22FB" w:rsidRPr="003330FC">
        <w:t>un 1</w:t>
      </w:r>
      <w:r w:rsidR="004B7765" w:rsidRPr="003330FC">
        <w:t>7</w:t>
      </w:r>
      <w:r w:rsidR="004D22FB" w:rsidRPr="003330FC">
        <w:t>.</w:t>
      </w:r>
      <w:r w:rsidR="004B7765" w:rsidRPr="003330FC">
        <w:t>66</w:t>
      </w:r>
      <w:r w:rsidR="004D22FB" w:rsidRPr="003330FC">
        <w:t>% tiene</w:t>
      </w:r>
      <w:r w:rsidR="009B27A4" w:rsidRPr="003330FC">
        <w:t xml:space="preserve"> un ingreso </w:t>
      </w:r>
      <w:r w:rsidR="00936DE5" w:rsidRPr="003330FC">
        <w:t xml:space="preserve">mensual menor a L.11,000, </w:t>
      </w:r>
      <w:r w:rsidR="0004454C" w:rsidRPr="003330FC">
        <w:t>un 1</w:t>
      </w:r>
      <w:r w:rsidR="00CA5D97" w:rsidRPr="003330FC">
        <w:t>9</w:t>
      </w:r>
      <w:r w:rsidR="0004454C" w:rsidRPr="003330FC">
        <w:t>.</w:t>
      </w:r>
      <w:r w:rsidR="00CA5D97" w:rsidRPr="003330FC">
        <w:t>48</w:t>
      </w:r>
      <w:r w:rsidR="0004454C" w:rsidRPr="003330FC">
        <w:t xml:space="preserve">% tiene un ingreso </w:t>
      </w:r>
      <w:r w:rsidR="001A6F95" w:rsidRPr="003330FC">
        <w:t xml:space="preserve">mensual </w:t>
      </w:r>
      <w:r w:rsidR="0004454C" w:rsidRPr="003330FC">
        <w:t>de hasta L</w:t>
      </w:r>
      <w:r w:rsidR="00F629EE" w:rsidRPr="003330FC">
        <w:t>.20,000.00</w:t>
      </w:r>
      <w:r w:rsidR="009439F9" w:rsidRPr="003330FC">
        <w:t>, un 1</w:t>
      </w:r>
      <w:r w:rsidR="00CA5D97" w:rsidRPr="003330FC">
        <w:t>4</w:t>
      </w:r>
      <w:r w:rsidR="009439F9" w:rsidRPr="003330FC">
        <w:t>.</w:t>
      </w:r>
      <w:r w:rsidR="00CA5D97" w:rsidRPr="003330FC">
        <w:t>29</w:t>
      </w:r>
      <w:r w:rsidR="009439F9" w:rsidRPr="003330FC">
        <w:t xml:space="preserve">% </w:t>
      </w:r>
      <w:r w:rsidR="009C5D56" w:rsidRPr="003330FC">
        <w:t>tiene un ingreso</w:t>
      </w:r>
      <w:r w:rsidR="001A6F95" w:rsidRPr="003330FC">
        <w:t xml:space="preserve"> mensual</w:t>
      </w:r>
      <w:r w:rsidR="009C5D56" w:rsidRPr="003330FC">
        <w:t xml:space="preserve"> de </w:t>
      </w:r>
      <w:r w:rsidR="00CA5D97" w:rsidRPr="003330FC">
        <w:t>L</w:t>
      </w:r>
      <w:r w:rsidR="008129EB" w:rsidRPr="003330FC">
        <w:t>.20,001</w:t>
      </w:r>
      <w:r w:rsidR="009C5D56" w:rsidRPr="003330FC">
        <w:t xml:space="preserve"> hasta</w:t>
      </w:r>
      <w:r w:rsidR="00302689" w:rsidRPr="003330FC">
        <w:t xml:space="preserve"> L.</w:t>
      </w:r>
      <w:r w:rsidR="001A6F95" w:rsidRPr="003330FC">
        <w:t>25,000 y un 15.00% tiene un ingreso mensual</w:t>
      </w:r>
      <w:r w:rsidR="00254252" w:rsidRPr="003330FC">
        <w:t xml:space="preserve"> de </w:t>
      </w:r>
      <w:r w:rsidR="002B3285" w:rsidRPr="003330FC">
        <w:t>L.11,001</w:t>
      </w:r>
      <w:r w:rsidR="00254252" w:rsidRPr="003330FC">
        <w:t xml:space="preserve"> hasta L.15,000. </w:t>
      </w:r>
      <w:r w:rsidR="00747799" w:rsidRPr="003330FC">
        <w:t>En</w:t>
      </w:r>
      <w:r w:rsidR="00E55DBC" w:rsidRPr="003330FC">
        <w:t xml:space="preserve"> conclusión, </w:t>
      </w:r>
      <w:r w:rsidR="00D47F7B" w:rsidRPr="003330FC">
        <w:t xml:space="preserve">el 66.76% de los </w:t>
      </w:r>
      <w:r w:rsidR="002F2F52" w:rsidRPr="003330FC">
        <w:t>encuestados reciben un ingreso mensual mayor de L.15,000</w:t>
      </w:r>
      <w:r w:rsidR="002A718F" w:rsidRPr="003330FC">
        <w:t>.</w:t>
      </w:r>
    </w:p>
    <w:p w14:paraId="18F4D7F6" w14:textId="77777777" w:rsidR="002A718F" w:rsidRPr="003330FC" w:rsidRDefault="002A718F" w:rsidP="00EC6D37">
      <w:pPr>
        <w:pStyle w:val="TextoPrincipal"/>
      </w:pPr>
    </w:p>
    <w:p w14:paraId="27582452" w14:textId="35044347" w:rsidR="00E26FFB" w:rsidRPr="003330FC" w:rsidRDefault="00E26FFB" w:rsidP="006079EE">
      <w:pPr>
        <w:pStyle w:val="Heading3"/>
      </w:pPr>
      <w:bookmarkStart w:id="449" w:name="_Toc158752392"/>
      <w:r w:rsidRPr="003330FC">
        <w:t>RANGO PROMEDIO DESTINADO A ENTRETENIMIENTO</w:t>
      </w:r>
      <w:bookmarkEnd w:id="449"/>
    </w:p>
    <w:p w14:paraId="6A0DBC5E" w14:textId="6D28F235" w:rsidR="00CF38A8" w:rsidRPr="003330FC" w:rsidRDefault="00AA633A" w:rsidP="004D3B79">
      <w:pPr>
        <w:pStyle w:val="TextoPrincipal"/>
        <w:keepNext/>
        <w:ind w:firstLine="0"/>
        <w:jc w:val="center"/>
      </w:pPr>
      <w:r w:rsidRPr="003330FC">
        <w:rPr>
          <w:noProof/>
        </w:rPr>
        <w:drawing>
          <wp:inline distT="0" distB="0" distL="0" distR="0" wp14:anchorId="56E0D337" wp14:editId="0A13B77B">
            <wp:extent cx="4580697" cy="2685222"/>
            <wp:effectExtent l="0" t="0" r="10795" b="1270"/>
            <wp:docPr id="1999607093" name="Chart 1">
              <a:extLst xmlns:a="http://schemas.openxmlformats.org/drawingml/2006/main">
                <a:ext uri="{FF2B5EF4-FFF2-40B4-BE49-F238E27FC236}">
                  <a16:creationId xmlns:a16="http://schemas.microsoft.com/office/drawing/2014/main" id="{EE11B8C3-8F68-F939-23D3-FEB14D3B09B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67ECCF2A" w14:textId="40917127" w:rsidR="00E51A0B" w:rsidRPr="003330FC" w:rsidRDefault="00CF38A8" w:rsidP="003B1D9D">
      <w:pPr>
        <w:pStyle w:val="Ttulodetablasyfiguras"/>
        <w:rPr>
          <w:lang w:val="es-HN"/>
        </w:rPr>
      </w:pPr>
      <w:bookmarkStart w:id="450" w:name="_Toc158752565"/>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20</w:t>
      </w:r>
      <w:r w:rsidRPr="003330FC">
        <w:rPr>
          <w:lang w:val="es-HN"/>
        </w:rPr>
        <w:fldChar w:fldCharType="end"/>
      </w:r>
      <w:r w:rsidRPr="003330FC">
        <w:rPr>
          <w:lang w:val="es-HN"/>
        </w:rPr>
        <w:t xml:space="preserve">. Gráfico de rango promedio </w:t>
      </w:r>
      <w:r w:rsidR="00F94B79" w:rsidRPr="003330FC">
        <w:rPr>
          <w:lang w:val="es-HN"/>
        </w:rPr>
        <w:t>de dinero mensual</w:t>
      </w:r>
      <w:r w:rsidRPr="003330FC">
        <w:rPr>
          <w:lang w:val="es-HN"/>
        </w:rPr>
        <w:t xml:space="preserve"> destinado a entretenimiento</w:t>
      </w:r>
      <w:bookmarkEnd w:id="450"/>
    </w:p>
    <w:p w14:paraId="6DDEC301" w14:textId="058AA5B0" w:rsidR="004047AD" w:rsidRPr="003330FC" w:rsidRDefault="004047AD" w:rsidP="00FE7992">
      <w:pPr>
        <w:spacing w:after="240" w:line="360" w:lineRule="auto"/>
        <w:rPr>
          <w:rFonts w:ascii="Times New Roman" w:hAnsi="Times New Roman" w:cs="Times New Roman"/>
          <w:sz w:val="20"/>
        </w:rPr>
      </w:pPr>
      <w:r w:rsidRPr="003330FC">
        <w:rPr>
          <w:rFonts w:ascii="Times New Roman" w:hAnsi="Times New Roman" w:cs="Times New Roman"/>
          <w:sz w:val="20"/>
        </w:rPr>
        <w:t>Fuente: Elaboración propia con datos de la encuesta en Microsoft Forms.</w:t>
      </w:r>
    </w:p>
    <w:p w14:paraId="5AAD47F9" w14:textId="24247481" w:rsidR="00810B07" w:rsidRPr="003330FC" w:rsidRDefault="00207A64" w:rsidP="00810B07">
      <w:pPr>
        <w:pStyle w:val="TextoPrincipal"/>
      </w:pPr>
      <w:r w:rsidRPr="003330FC">
        <w:t xml:space="preserve">En conclusión, el </w:t>
      </w:r>
      <w:r w:rsidR="004B76D9" w:rsidRPr="003330FC">
        <w:t>7</w:t>
      </w:r>
      <w:r w:rsidR="00C03A57" w:rsidRPr="003330FC">
        <w:t>9</w:t>
      </w:r>
      <w:r w:rsidR="004B76D9" w:rsidRPr="003330FC">
        <w:t>.</w:t>
      </w:r>
      <w:r w:rsidR="00C03A57" w:rsidRPr="003330FC">
        <w:t>48</w:t>
      </w:r>
      <w:r w:rsidR="004B76D9" w:rsidRPr="003330FC">
        <w:t>%</w:t>
      </w:r>
      <w:r w:rsidR="00323AF0" w:rsidRPr="003330FC">
        <w:t xml:space="preserve"> de los encuestados, indicaron </w:t>
      </w:r>
      <w:r w:rsidR="00112D05" w:rsidRPr="003330FC">
        <w:t xml:space="preserve">destinar </w:t>
      </w:r>
      <w:r w:rsidR="00B378A6" w:rsidRPr="003330FC">
        <w:t xml:space="preserve">un total de </w:t>
      </w:r>
      <w:r w:rsidR="00120B7E" w:rsidRPr="003330FC">
        <w:t xml:space="preserve">L.501 en adelante para </w:t>
      </w:r>
      <w:r w:rsidR="00CA0111" w:rsidRPr="003330FC">
        <w:t xml:space="preserve">entretenimiento </w:t>
      </w:r>
      <w:r w:rsidR="005D028F" w:rsidRPr="003330FC">
        <w:t>de su total de ingresos</w:t>
      </w:r>
      <w:r w:rsidR="0036148A" w:rsidRPr="003330FC">
        <w:t xml:space="preserve"> percibidos mensualmente</w:t>
      </w:r>
      <w:r w:rsidR="005D028F" w:rsidRPr="003330FC">
        <w:t>.</w:t>
      </w:r>
    </w:p>
    <w:p w14:paraId="6BAA9679" w14:textId="40B4299D" w:rsidR="00D4128A" w:rsidRPr="003330FC" w:rsidRDefault="00D4128A" w:rsidP="00A83D8B">
      <w:pPr>
        <w:pStyle w:val="Heading3"/>
      </w:pPr>
      <w:bookmarkStart w:id="451" w:name="_Toc158752393"/>
      <w:r w:rsidRPr="003330FC">
        <w:t>PREFERENCIA DE REDES SOCIALES</w:t>
      </w:r>
      <w:bookmarkEnd w:id="451"/>
    </w:p>
    <w:p w14:paraId="3188D3C1" w14:textId="77777777" w:rsidR="005E54C8" w:rsidRPr="003330FC" w:rsidRDefault="005E54C8" w:rsidP="004D3B79">
      <w:pPr>
        <w:pStyle w:val="TextoPrincipal"/>
        <w:keepNext/>
        <w:ind w:firstLine="0"/>
        <w:jc w:val="center"/>
      </w:pPr>
      <w:r w:rsidRPr="003330FC">
        <w:rPr>
          <w:noProof/>
        </w:rPr>
        <w:drawing>
          <wp:inline distT="0" distB="0" distL="0" distR="0" wp14:anchorId="02903DA2" wp14:editId="76C084A0">
            <wp:extent cx="4572000" cy="2743200"/>
            <wp:effectExtent l="0" t="0" r="0" b="0"/>
            <wp:docPr id="1749799018" name="Chart 1">
              <a:extLst xmlns:a="http://schemas.openxmlformats.org/drawingml/2006/main">
                <a:ext uri="{FF2B5EF4-FFF2-40B4-BE49-F238E27FC236}">
                  <a16:creationId xmlns:a16="http://schemas.microsoft.com/office/drawing/2014/main" id="{31C042AF-8803-B8F2-B532-46F9D843824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227BEF48" w14:textId="05D2348C" w:rsidR="005E54C8" w:rsidRPr="003330FC" w:rsidRDefault="005E54C8" w:rsidP="00F54B23">
      <w:pPr>
        <w:pStyle w:val="Ttulodetablasyfiguras"/>
        <w:rPr>
          <w:lang w:val="es-HN"/>
        </w:rPr>
      </w:pPr>
      <w:bookmarkStart w:id="452" w:name="_Toc158752566"/>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21</w:t>
      </w:r>
      <w:r w:rsidRPr="003330FC">
        <w:rPr>
          <w:lang w:val="es-HN"/>
        </w:rPr>
        <w:fldChar w:fldCharType="end"/>
      </w:r>
      <w:r w:rsidRPr="003330FC">
        <w:rPr>
          <w:lang w:val="es-HN"/>
        </w:rPr>
        <w:t xml:space="preserve">. </w:t>
      </w:r>
      <w:r w:rsidR="00F54B23" w:rsidRPr="003330FC">
        <w:rPr>
          <w:lang w:val="es-HN"/>
        </w:rPr>
        <w:t>Gráfico</w:t>
      </w:r>
      <w:r w:rsidRPr="003330FC">
        <w:rPr>
          <w:lang w:val="es-HN"/>
        </w:rPr>
        <w:t xml:space="preserve"> de preferencia de redes sociales (1er lugar de la lista)</w:t>
      </w:r>
      <w:bookmarkEnd w:id="452"/>
    </w:p>
    <w:p w14:paraId="40DE42F7" w14:textId="4363198F" w:rsidR="00F54B23" w:rsidRPr="003330FC" w:rsidRDefault="00F54B23" w:rsidP="00F54B23">
      <w:pPr>
        <w:pStyle w:val="FuentedeTablasyFiguras"/>
        <w:rPr>
          <w:lang w:val="es-HN"/>
        </w:rPr>
      </w:pPr>
      <w:r w:rsidRPr="003330FC">
        <w:rPr>
          <w:lang w:val="es-HN"/>
        </w:rPr>
        <w:t>Fuente: Elaboración propia con datos de la encuesta en Microsoft Forms.</w:t>
      </w:r>
    </w:p>
    <w:p w14:paraId="22DE804E" w14:textId="6D9014F8" w:rsidR="00A83D8B" w:rsidRPr="003330FC" w:rsidRDefault="003A139C" w:rsidP="00A83D8B">
      <w:pPr>
        <w:pStyle w:val="TextoPrincipal"/>
      </w:pPr>
      <w:r w:rsidRPr="003330FC">
        <w:t xml:space="preserve">En conclusión, el 37.40% de los encuestados posicionan a Instagram como su red social favorita, seguida de </w:t>
      </w:r>
      <w:r w:rsidR="002B4C13" w:rsidRPr="003330FC">
        <w:t xml:space="preserve">Tik Tok con un 24.16% y Facebook con un 23.12%. Ello nos indica que lo </w:t>
      </w:r>
      <w:r w:rsidR="004F20C9" w:rsidRPr="003330FC">
        <w:t>más</w:t>
      </w:r>
      <w:r w:rsidR="002B4C13" w:rsidRPr="003330FC">
        <w:t xml:space="preserve"> recomendable para </w:t>
      </w:r>
      <w:r w:rsidR="005C4B35" w:rsidRPr="003330FC">
        <w:t>el centro de boliche es posicionar su promoción en estas 3 redes sociales para llegar a la mayor cantidad de personas posibles.</w:t>
      </w:r>
    </w:p>
    <w:p w14:paraId="7345B6ED" w14:textId="59646DC3" w:rsidR="00D65F49" w:rsidRPr="003330FC" w:rsidRDefault="004E74B1" w:rsidP="00D65F49">
      <w:pPr>
        <w:pStyle w:val="Heading3"/>
      </w:pPr>
      <w:bookmarkStart w:id="453" w:name="_Toc158752394"/>
      <w:r w:rsidRPr="003330FC">
        <w:t>PREFERENCIA</w:t>
      </w:r>
      <w:r w:rsidR="00EE48B0" w:rsidRPr="003330FC">
        <w:t xml:space="preserve"> DE </w:t>
      </w:r>
      <w:r w:rsidR="00D65F49" w:rsidRPr="003330FC">
        <w:t>UBICACIÓN</w:t>
      </w:r>
      <w:bookmarkEnd w:id="453"/>
    </w:p>
    <w:p w14:paraId="5F8F82B2" w14:textId="77777777" w:rsidR="00D65F49" w:rsidRPr="003330FC" w:rsidRDefault="00D65F49" w:rsidP="004D3B79">
      <w:pPr>
        <w:pStyle w:val="TextoPrincipal"/>
        <w:keepNext/>
        <w:ind w:firstLine="0"/>
        <w:jc w:val="center"/>
      </w:pPr>
      <w:r w:rsidRPr="003330FC">
        <w:rPr>
          <w:noProof/>
        </w:rPr>
        <w:drawing>
          <wp:inline distT="0" distB="0" distL="0" distR="0" wp14:anchorId="69D24BB1" wp14:editId="43AEABCE">
            <wp:extent cx="4572000" cy="2743200"/>
            <wp:effectExtent l="0" t="0" r="0" b="0"/>
            <wp:docPr id="1159223679" name="Chart 1">
              <a:extLst xmlns:a="http://schemas.openxmlformats.org/drawingml/2006/main">
                <a:ext uri="{FF2B5EF4-FFF2-40B4-BE49-F238E27FC236}">
                  <a16:creationId xmlns:a16="http://schemas.microsoft.com/office/drawing/2014/main" id="{6F63DCF6-C399-8F70-20D5-31207434FD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21A1C08D" w14:textId="0FB9201D" w:rsidR="00D65F49" w:rsidRPr="003330FC" w:rsidRDefault="00D65F49" w:rsidP="00D65F49">
      <w:pPr>
        <w:pStyle w:val="Ttulodetablasyfiguras"/>
        <w:rPr>
          <w:lang w:val="es-HN"/>
        </w:rPr>
      </w:pPr>
      <w:bookmarkStart w:id="454" w:name="_Ref154685927"/>
      <w:bookmarkStart w:id="455" w:name="_Toc158752567"/>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22</w:t>
      </w:r>
      <w:r w:rsidRPr="003330FC">
        <w:rPr>
          <w:lang w:val="es-HN"/>
        </w:rPr>
        <w:fldChar w:fldCharType="end"/>
      </w:r>
      <w:bookmarkEnd w:id="454"/>
      <w:r w:rsidRPr="003330FC">
        <w:rPr>
          <w:lang w:val="es-HN"/>
        </w:rPr>
        <w:t>. Gráfico de preferencia de centro comercial en San Pedro Sula</w:t>
      </w:r>
      <w:bookmarkEnd w:id="455"/>
    </w:p>
    <w:p w14:paraId="481DD70A" w14:textId="45999562" w:rsidR="00D65F49" w:rsidRPr="003330FC" w:rsidRDefault="004E3A7E" w:rsidP="00D65F49">
      <w:pPr>
        <w:pStyle w:val="FuentedeTablasyFiguras"/>
        <w:rPr>
          <w:lang w:val="es-HN"/>
        </w:rPr>
      </w:pPr>
      <w:r w:rsidRPr="003330FC">
        <w:rPr>
          <w:lang w:val="es-HN"/>
        </w:rPr>
        <w:t>Fuente: Elaboración propia con datos de la encuesta en Microsoft Forms.</w:t>
      </w:r>
    </w:p>
    <w:p w14:paraId="404A68DC" w14:textId="3CB3CAEA" w:rsidR="004E3A7E" w:rsidRPr="003330FC" w:rsidRDefault="004E3A7E" w:rsidP="004E3A7E">
      <w:pPr>
        <w:pStyle w:val="TextoPrincipal"/>
      </w:pPr>
      <w:r w:rsidRPr="003330FC">
        <w:t xml:space="preserve">El 34.81% de los encuestados indicaron que </w:t>
      </w:r>
      <w:r w:rsidR="00050FDA" w:rsidRPr="003330FC">
        <w:t>el</w:t>
      </w:r>
      <w:r w:rsidRPr="003330FC">
        <w:t xml:space="preserve"> centro comercial </w:t>
      </w:r>
      <w:r w:rsidR="00FB1742" w:rsidRPr="003330FC">
        <w:t>que frecuentan con mayor regularidad es el City Mall, seguido de Mall Altara con un 30.91%</w:t>
      </w:r>
      <w:r w:rsidR="00371992" w:rsidRPr="003330FC">
        <w:t xml:space="preserve">. En conclusión, las zonas </w:t>
      </w:r>
      <w:r w:rsidR="004F20C9" w:rsidRPr="003330FC">
        <w:t>más</w:t>
      </w:r>
      <w:r w:rsidR="00371992" w:rsidRPr="003330FC">
        <w:t xml:space="preserve"> convenientes para ubicar el centro de boliche están entre </w:t>
      </w:r>
      <w:r w:rsidR="007C22C5" w:rsidRPr="003330FC">
        <w:t>la suroeste y noroeste de la ciudad de San Pedro Sula.</w:t>
      </w:r>
    </w:p>
    <w:p w14:paraId="605590E3" w14:textId="738BA4CB" w:rsidR="00495F20" w:rsidRPr="003330FC" w:rsidRDefault="00377295" w:rsidP="00495F20">
      <w:pPr>
        <w:pStyle w:val="Heading3"/>
      </w:pPr>
      <w:bookmarkStart w:id="456" w:name="_Toc158752395"/>
      <w:r w:rsidRPr="003330FC">
        <w:t>PREFERENCIA</w:t>
      </w:r>
      <w:r w:rsidR="00495F20" w:rsidRPr="003330FC">
        <w:t>S</w:t>
      </w:r>
      <w:r w:rsidR="00993A9B" w:rsidRPr="003330FC">
        <w:t xml:space="preserve"> DE ENTRETENIMIENTO</w:t>
      </w:r>
      <w:bookmarkEnd w:id="456"/>
    </w:p>
    <w:p w14:paraId="08A42FC3" w14:textId="77777777" w:rsidR="00831E50" w:rsidRPr="003330FC" w:rsidRDefault="00831E50" w:rsidP="004D3B79">
      <w:pPr>
        <w:pStyle w:val="TextoPrincipal"/>
        <w:keepNext/>
        <w:ind w:firstLine="0"/>
        <w:jc w:val="center"/>
      </w:pPr>
      <w:r w:rsidRPr="003330FC">
        <w:rPr>
          <w:noProof/>
        </w:rPr>
        <w:drawing>
          <wp:inline distT="0" distB="0" distL="0" distR="0" wp14:anchorId="096FD824" wp14:editId="22C38192">
            <wp:extent cx="4572000" cy="2743200"/>
            <wp:effectExtent l="0" t="0" r="0" b="0"/>
            <wp:docPr id="820554307" name="Chart 1">
              <a:extLst xmlns:a="http://schemas.openxmlformats.org/drawingml/2006/main">
                <a:ext uri="{FF2B5EF4-FFF2-40B4-BE49-F238E27FC236}">
                  <a16:creationId xmlns:a16="http://schemas.microsoft.com/office/drawing/2014/main" id="{1CCDC2B6-B58E-3824-3ACD-B08EAB6A043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0B233931" w14:textId="16B71801" w:rsidR="00495F20" w:rsidRPr="003330FC" w:rsidRDefault="00831E50" w:rsidP="00831E50">
      <w:pPr>
        <w:pStyle w:val="Ttulodetablasyfiguras"/>
        <w:rPr>
          <w:lang w:val="es-HN"/>
        </w:rPr>
      </w:pPr>
      <w:bookmarkStart w:id="457" w:name="_Ref154487376"/>
      <w:bookmarkStart w:id="458" w:name="_Toc158752568"/>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23</w:t>
      </w:r>
      <w:r w:rsidRPr="003330FC">
        <w:rPr>
          <w:lang w:val="es-HN"/>
        </w:rPr>
        <w:fldChar w:fldCharType="end"/>
      </w:r>
      <w:bookmarkEnd w:id="457"/>
      <w:r w:rsidRPr="003330FC">
        <w:rPr>
          <w:lang w:val="es-HN"/>
        </w:rPr>
        <w:t>. Gráfico de preferencias de medios de entretenimiento de los encuestados</w:t>
      </w:r>
      <w:bookmarkEnd w:id="458"/>
    </w:p>
    <w:p w14:paraId="27410221" w14:textId="106B9E5E" w:rsidR="00831E50" w:rsidRPr="003330FC" w:rsidRDefault="00BD3BE9" w:rsidP="00831E50">
      <w:pPr>
        <w:pStyle w:val="FuentedeTablasyFiguras"/>
        <w:rPr>
          <w:lang w:val="es-HN"/>
        </w:rPr>
      </w:pPr>
      <w:r w:rsidRPr="003330FC">
        <w:rPr>
          <w:lang w:val="es-HN"/>
        </w:rPr>
        <w:t>Fuente: Elaboración propia con datos de la encuesta en Microsoft Forms.</w:t>
      </w:r>
    </w:p>
    <w:p w14:paraId="3C59A4FB" w14:textId="77777777" w:rsidR="00BD3BE9" w:rsidRPr="003330FC" w:rsidRDefault="00BD3BE9" w:rsidP="00BD3BE9">
      <w:pPr>
        <w:pStyle w:val="TextoPrincipal"/>
      </w:pPr>
      <w:r w:rsidRPr="003330FC">
        <w:t xml:space="preserve">De acuerdo con los resultados de la encuesta, el 51.43% prefieren el cine como medio de entretenimiento predilecto, seguido del futbol con un 18.44%. Si bien, esto es un claro indicador de los productos sustitutos </w:t>
      </w:r>
      <w:r w:rsidR="00DE7FD4" w:rsidRPr="003330FC">
        <w:t xml:space="preserve">que hay en el mercado, </w:t>
      </w:r>
      <w:r w:rsidR="00A62C30" w:rsidRPr="003330FC">
        <w:t>también</w:t>
      </w:r>
      <w:r w:rsidR="00DE7FD4" w:rsidRPr="003330FC">
        <w:t xml:space="preserve"> se puede aprovechar como un</w:t>
      </w:r>
      <w:r w:rsidRPr="003330FC">
        <w:t xml:space="preserve"> </w:t>
      </w:r>
      <w:r w:rsidR="00DA48CC" w:rsidRPr="003330FC">
        <w:t>punto de referencia de los gustos de</w:t>
      </w:r>
      <w:r w:rsidR="00A62C30" w:rsidRPr="003330FC">
        <w:t xml:space="preserve"> los clientes potenciales y los lugares que suelen visitar con mayor regularidad deben de contar con variables similares a las descritas anteriormente.</w:t>
      </w:r>
    </w:p>
    <w:p w14:paraId="2E3334F1" w14:textId="3D3F3178" w:rsidR="00377295" w:rsidRPr="003330FC" w:rsidRDefault="00946463" w:rsidP="00810B07">
      <w:pPr>
        <w:pStyle w:val="Heading3"/>
      </w:pPr>
      <w:bookmarkStart w:id="459" w:name="_Toc158752396"/>
      <w:r w:rsidRPr="003330FC">
        <w:t xml:space="preserve">FRECUENCIA DE </w:t>
      </w:r>
      <w:r w:rsidR="00FD0E40" w:rsidRPr="003330FC">
        <w:t xml:space="preserve">VISITA </w:t>
      </w:r>
      <w:r w:rsidR="00645FA0" w:rsidRPr="003330FC">
        <w:t>A CENTROS DE ENTRETENIMIENTO</w:t>
      </w:r>
      <w:bookmarkEnd w:id="459"/>
    </w:p>
    <w:p w14:paraId="5477352A" w14:textId="77777777" w:rsidR="000E025B" w:rsidRPr="003330FC" w:rsidRDefault="008D3A00" w:rsidP="004D3B79">
      <w:pPr>
        <w:pStyle w:val="TextoPrincipal"/>
        <w:keepNext/>
        <w:ind w:firstLine="0"/>
        <w:jc w:val="center"/>
      </w:pPr>
      <w:r w:rsidRPr="003330FC">
        <w:rPr>
          <w:noProof/>
        </w:rPr>
        <w:drawing>
          <wp:inline distT="0" distB="0" distL="0" distR="0" wp14:anchorId="3836A7AE" wp14:editId="23CB8F23">
            <wp:extent cx="4572000" cy="2743200"/>
            <wp:effectExtent l="0" t="0" r="0" b="0"/>
            <wp:docPr id="357570643" name="Chart 1">
              <a:extLst xmlns:a="http://schemas.openxmlformats.org/drawingml/2006/main">
                <a:ext uri="{FF2B5EF4-FFF2-40B4-BE49-F238E27FC236}">
                  <a16:creationId xmlns:a16="http://schemas.microsoft.com/office/drawing/2014/main" id="{0001DBD9-6309-BF02-47EE-AA05E46258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5B230EC8" w14:textId="67AB51BC" w:rsidR="0080696C" w:rsidRPr="003330FC" w:rsidRDefault="000E025B" w:rsidP="006E0606">
      <w:pPr>
        <w:pStyle w:val="Ttulodetablasyfiguras"/>
        <w:rPr>
          <w:lang w:val="es-HN"/>
        </w:rPr>
      </w:pPr>
      <w:bookmarkStart w:id="460" w:name="_Ref154498589"/>
      <w:bookmarkStart w:id="461" w:name="_Toc158752569"/>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24</w:t>
      </w:r>
      <w:r w:rsidRPr="003330FC">
        <w:rPr>
          <w:lang w:val="es-HN"/>
        </w:rPr>
        <w:fldChar w:fldCharType="end"/>
      </w:r>
      <w:bookmarkEnd w:id="460"/>
      <w:r w:rsidRPr="003330FC">
        <w:rPr>
          <w:lang w:val="es-HN"/>
        </w:rPr>
        <w:t>. Gráfico de frecuencia de visita a centros de entretenimiento de los encuestados</w:t>
      </w:r>
      <w:bookmarkEnd w:id="461"/>
    </w:p>
    <w:p w14:paraId="26CA03FB" w14:textId="7F25CB20" w:rsidR="000E4AB2" w:rsidRPr="003330FC" w:rsidRDefault="000E4AB2" w:rsidP="000E4AB2">
      <w:pPr>
        <w:pStyle w:val="FuentedeTablasyFiguras"/>
        <w:rPr>
          <w:lang w:val="es-HN"/>
        </w:rPr>
      </w:pPr>
      <w:r w:rsidRPr="003330FC">
        <w:rPr>
          <w:lang w:val="es-HN"/>
        </w:rPr>
        <w:t>Fuente: Elaboración propia con datos de la encuesta en Microsoft Forms.</w:t>
      </w:r>
    </w:p>
    <w:p w14:paraId="2C9C89F6" w14:textId="300DBB80" w:rsidR="000E025B" w:rsidRPr="003330FC" w:rsidRDefault="003850AC" w:rsidP="00846849">
      <w:pPr>
        <w:pStyle w:val="TextoPrincipal"/>
      </w:pPr>
      <w:r w:rsidRPr="003330FC">
        <w:t xml:space="preserve">De acuerdo con los resultados de la encuesta, el </w:t>
      </w:r>
      <w:r w:rsidR="002A768D" w:rsidRPr="003330FC">
        <w:t xml:space="preserve">67.79% de los encuestados frecuentan sus centros de entretenimiento de preferencia entre una y dos veces al mes, </w:t>
      </w:r>
      <w:r w:rsidR="006D3D6B" w:rsidRPr="003330FC">
        <w:t xml:space="preserve">y </w:t>
      </w:r>
      <w:r w:rsidR="002A768D" w:rsidRPr="003330FC">
        <w:t xml:space="preserve">tan solo el </w:t>
      </w:r>
      <w:r w:rsidR="006D3D6B" w:rsidRPr="003330FC">
        <w:t xml:space="preserve">26.75% de las personas frecuentan estos sitios entre una y dos veces por semana. En conclusión, la estrategia del centro de boliche debe de consistir en maximizar esta frecuencia con una oferta atractiva y que permita a los clientes la posibilidad de asistir </w:t>
      </w:r>
      <w:r w:rsidR="004F20C9" w:rsidRPr="003330FC">
        <w:t>más</w:t>
      </w:r>
      <w:r w:rsidR="006D3D6B" w:rsidRPr="003330FC">
        <w:t xml:space="preserve"> de una vez, considerando los aspectos previamente analizados.</w:t>
      </w:r>
    </w:p>
    <w:p w14:paraId="2CCF6DCC" w14:textId="55ADF5B6" w:rsidR="00827B8C" w:rsidRPr="003330FC" w:rsidRDefault="00E13443" w:rsidP="00810B07">
      <w:pPr>
        <w:pStyle w:val="Heading3"/>
      </w:pPr>
      <w:bookmarkStart w:id="462" w:name="_Toc158752397"/>
      <w:r w:rsidRPr="003330FC">
        <w:t>PREFERENCIA DE D</w:t>
      </w:r>
      <w:r w:rsidR="00AD760B" w:rsidRPr="003330FC">
        <w:t>Í</w:t>
      </w:r>
      <w:r w:rsidRPr="003330FC">
        <w:t xml:space="preserve">AS </w:t>
      </w:r>
      <w:r w:rsidR="00AA6B9C" w:rsidRPr="003330FC">
        <w:t xml:space="preserve">A VISITAR </w:t>
      </w:r>
      <w:r w:rsidR="00AD760B" w:rsidRPr="003330FC">
        <w:t xml:space="preserve">LOS </w:t>
      </w:r>
      <w:r w:rsidRPr="003330FC">
        <w:t xml:space="preserve">CENTROS </w:t>
      </w:r>
      <w:r w:rsidR="00AA6B9C" w:rsidRPr="003330FC">
        <w:t>DE ENTRETENIMIENTO</w:t>
      </w:r>
      <w:bookmarkEnd w:id="462"/>
    </w:p>
    <w:p w14:paraId="6E613C7D" w14:textId="77777777" w:rsidR="00846849" w:rsidRPr="003330FC" w:rsidRDefault="00846849" w:rsidP="004D3B79">
      <w:pPr>
        <w:pStyle w:val="TextoPrincipal"/>
        <w:keepNext/>
        <w:ind w:firstLine="0"/>
        <w:jc w:val="center"/>
      </w:pPr>
      <w:r w:rsidRPr="003330FC">
        <w:rPr>
          <w:noProof/>
        </w:rPr>
        <w:drawing>
          <wp:inline distT="0" distB="0" distL="0" distR="0" wp14:anchorId="54F37976" wp14:editId="1B878FB1">
            <wp:extent cx="4572000" cy="2743200"/>
            <wp:effectExtent l="0" t="0" r="0" b="0"/>
            <wp:docPr id="542979992" name="Chart 1">
              <a:extLst xmlns:a="http://schemas.openxmlformats.org/drawingml/2006/main">
                <a:ext uri="{FF2B5EF4-FFF2-40B4-BE49-F238E27FC236}">
                  <a16:creationId xmlns:a16="http://schemas.microsoft.com/office/drawing/2014/main" id="{9FCAACD1-A591-EC80-07BB-903381FC8C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6700E536" w14:textId="33DD97DB" w:rsidR="00846849" w:rsidRPr="003330FC" w:rsidRDefault="00846849" w:rsidP="00846849">
      <w:pPr>
        <w:pStyle w:val="Ttulodetablasyfiguras"/>
        <w:rPr>
          <w:lang w:val="es-HN"/>
        </w:rPr>
      </w:pPr>
      <w:bookmarkStart w:id="463" w:name="_Ref154498505"/>
      <w:bookmarkStart w:id="464" w:name="_Toc158752570"/>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25</w:t>
      </w:r>
      <w:r w:rsidRPr="003330FC">
        <w:rPr>
          <w:lang w:val="es-HN"/>
        </w:rPr>
        <w:fldChar w:fldCharType="end"/>
      </w:r>
      <w:bookmarkEnd w:id="463"/>
      <w:r w:rsidRPr="003330FC">
        <w:rPr>
          <w:lang w:val="es-HN"/>
        </w:rPr>
        <w:t xml:space="preserve">. </w:t>
      </w:r>
      <w:r w:rsidR="00500B0C" w:rsidRPr="003330FC">
        <w:rPr>
          <w:lang w:val="es-HN"/>
        </w:rPr>
        <w:t>Gráfico de p</w:t>
      </w:r>
      <w:r w:rsidRPr="003330FC">
        <w:rPr>
          <w:lang w:val="es-HN"/>
        </w:rPr>
        <w:t>referencia de días para visitar un centro de entretenimiento (1er lugar de la lista)</w:t>
      </w:r>
      <w:bookmarkEnd w:id="464"/>
    </w:p>
    <w:p w14:paraId="2A1A19B8" w14:textId="77777777" w:rsidR="00846849" w:rsidRPr="003330FC" w:rsidRDefault="00846849" w:rsidP="00846849">
      <w:pPr>
        <w:pStyle w:val="FuentedeTablasyFiguras"/>
        <w:rPr>
          <w:lang w:val="es-HN"/>
        </w:rPr>
      </w:pPr>
      <w:r w:rsidRPr="003330FC">
        <w:rPr>
          <w:lang w:val="es-HN"/>
        </w:rPr>
        <w:t>Fuente: Elaboración propia con datos de la encuesta en Microsoft Forms.</w:t>
      </w:r>
    </w:p>
    <w:p w14:paraId="77FD9833" w14:textId="1A72D46B" w:rsidR="0088360A" w:rsidRPr="003330FC" w:rsidRDefault="0088360A" w:rsidP="0088360A">
      <w:pPr>
        <w:pStyle w:val="TextoPrincipal"/>
      </w:pPr>
      <w:r w:rsidRPr="003330FC">
        <w:t xml:space="preserve">En conclusión, el 33.25% de las personas prefieren visitar </w:t>
      </w:r>
      <w:r w:rsidR="009A7456" w:rsidRPr="003330FC">
        <w:t>centros de entretenimiento los d</w:t>
      </w:r>
      <w:r w:rsidR="002F0849">
        <w:t>í</w:t>
      </w:r>
      <w:r w:rsidR="009A7456" w:rsidRPr="003330FC">
        <w:t>as sábado, seguido con un 22.60% para los d</w:t>
      </w:r>
      <w:r w:rsidR="002F0849">
        <w:t>í</w:t>
      </w:r>
      <w:r w:rsidR="009A7456" w:rsidRPr="003330FC">
        <w:t>as</w:t>
      </w:r>
      <w:r w:rsidR="004B1163" w:rsidRPr="003330FC">
        <w:t xml:space="preserve"> viernes</w:t>
      </w:r>
      <w:r w:rsidR="00BD4259" w:rsidRPr="003330FC">
        <w:t xml:space="preserve"> y un 19.22% para los domingos, lo que indica claramente que </w:t>
      </w:r>
      <w:r w:rsidR="00717B9B" w:rsidRPr="003330FC">
        <w:t>el 75.07% de los encuestados prefieren visitar estos lugares los fines de semana.</w:t>
      </w:r>
    </w:p>
    <w:p w14:paraId="30E4AAAE" w14:textId="7E33637F" w:rsidR="00AA6B9C" w:rsidRPr="003330FC" w:rsidRDefault="00B22E4B" w:rsidP="00810B07">
      <w:pPr>
        <w:pStyle w:val="Heading3"/>
      </w:pPr>
      <w:bookmarkStart w:id="465" w:name="_Toc158752398"/>
      <w:r w:rsidRPr="003330FC">
        <w:t xml:space="preserve">PREFERENCIA </w:t>
      </w:r>
      <w:r w:rsidR="00693A5C" w:rsidRPr="003330FC">
        <w:t xml:space="preserve">DE </w:t>
      </w:r>
      <w:r w:rsidR="00DD545B" w:rsidRPr="003330FC">
        <w:t>C</w:t>
      </w:r>
      <w:r w:rsidR="00A5717F" w:rsidRPr="003330FC">
        <w:t>Í</w:t>
      </w:r>
      <w:r w:rsidR="00DD545B" w:rsidRPr="003330FC">
        <w:t>RCULO SOCIAL CON EL QUE SE ASISTE A UN CENTRO DE ENTRETENIMIENTO</w:t>
      </w:r>
      <w:bookmarkEnd w:id="465"/>
    </w:p>
    <w:p w14:paraId="32BDF476" w14:textId="77777777" w:rsidR="00500B0C" w:rsidRPr="003330FC" w:rsidRDefault="00500B0C" w:rsidP="004D3B79">
      <w:pPr>
        <w:pStyle w:val="TextoPrincipal"/>
        <w:keepNext/>
        <w:ind w:firstLine="0"/>
        <w:jc w:val="center"/>
      </w:pPr>
      <w:r w:rsidRPr="003330FC">
        <w:rPr>
          <w:noProof/>
        </w:rPr>
        <w:drawing>
          <wp:inline distT="0" distB="0" distL="0" distR="0" wp14:anchorId="2433C53B" wp14:editId="71221D8E">
            <wp:extent cx="4572000" cy="2743200"/>
            <wp:effectExtent l="0" t="0" r="0" b="0"/>
            <wp:docPr id="1584891424" name="Chart 1">
              <a:extLst xmlns:a="http://schemas.openxmlformats.org/drawingml/2006/main">
                <a:ext uri="{FF2B5EF4-FFF2-40B4-BE49-F238E27FC236}">
                  <a16:creationId xmlns:a16="http://schemas.microsoft.com/office/drawing/2014/main" id="{2AF4E7A9-6D89-0B38-EE4B-E28132093A3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1C846586" w14:textId="4EBBD861" w:rsidR="00846849" w:rsidRPr="003330FC" w:rsidRDefault="00500B0C" w:rsidP="00500B0C">
      <w:pPr>
        <w:pStyle w:val="Ttulodetablasyfiguras"/>
        <w:rPr>
          <w:lang w:val="es-HN"/>
        </w:rPr>
      </w:pPr>
      <w:bookmarkStart w:id="466" w:name="_Ref154485257"/>
      <w:bookmarkStart w:id="467" w:name="_Toc158752571"/>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26</w:t>
      </w:r>
      <w:r w:rsidRPr="003330FC">
        <w:rPr>
          <w:lang w:val="es-HN"/>
        </w:rPr>
        <w:fldChar w:fldCharType="end"/>
      </w:r>
      <w:bookmarkEnd w:id="466"/>
      <w:r w:rsidRPr="003330FC">
        <w:rPr>
          <w:lang w:val="es-HN"/>
        </w:rPr>
        <w:t>. Gráfico de preferencia de compañía en centros de entretenimiento de los encuestados</w:t>
      </w:r>
      <w:bookmarkEnd w:id="467"/>
    </w:p>
    <w:p w14:paraId="7A8E8770" w14:textId="70B877F2" w:rsidR="00FF1E73" w:rsidRPr="003330FC" w:rsidRDefault="00BB10E4" w:rsidP="00FF1E73">
      <w:pPr>
        <w:pStyle w:val="FuentedeTablasyFiguras"/>
        <w:rPr>
          <w:lang w:val="es-HN"/>
        </w:rPr>
      </w:pPr>
      <w:r w:rsidRPr="003330FC">
        <w:rPr>
          <w:lang w:val="es-HN"/>
        </w:rPr>
        <w:t>Fuente: Elaboración propia con datos de la encuesta en Microsoft Forms.</w:t>
      </w:r>
    </w:p>
    <w:p w14:paraId="4275399D" w14:textId="43DA9391" w:rsidR="00BB10E4" w:rsidRPr="003330FC" w:rsidRDefault="006C3983" w:rsidP="00BB10E4">
      <w:pPr>
        <w:pStyle w:val="TextoPrincipal"/>
      </w:pPr>
      <w:r w:rsidRPr="003330FC">
        <w:t xml:space="preserve">En conclusión, el </w:t>
      </w:r>
      <w:r w:rsidR="00222EDA" w:rsidRPr="003330FC">
        <w:t>43.</w:t>
      </w:r>
      <w:r w:rsidR="00F020D8" w:rsidRPr="003330FC">
        <w:t>64</w:t>
      </w:r>
      <w:r w:rsidR="009F7725" w:rsidRPr="003330FC">
        <w:t xml:space="preserve">% </w:t>
      </w:r>
      <w:r w:rsidR="00EB6D1F" w:rsidRPr="003330FC">
        <w:t xml:space="preserve">de los encuestados </w:t>
      </w:r>
      <w:r w:rsidR="000629E2" w:rsidRPr="003330FC">
        <w:t>prefiere salir con amigos y compañeros (de trabajo o centros educativos), y</w:t>
      </w:r>
      <w:r w:rsidR="00BA6FBA" w:rsidRPr="003330FC">
        <w:t xml:space="preserve"> </w:t>
      </w:r>
      <w:r w:rsidR="00693D55" w:rsidRPr="003330FC">
        <w:t xml:space="preserve">un 27.01% prefiere </w:t>
      </w:r>
      <w:r w:rsidR="00622693" w:rsidRPr="003330FC">
        <w:t xml:space="preserve">salir con familiares, lo que indica que </w:t>
      </w:r>
      <w:r w:rsidR="00666907" w:rsidRPr="003330FC">
        <w:t>incluyendo aquellas personas que gustan de salir con sus parejas, el 97.29% de las personas prefieren disfrutar del entretenimiento acompañados.</w:t>
      </w:r>
    </w:p>
    <w:p w14:paraId="38B9C17A" w14:textId="2F087500" w:rsidR="00E9382B" w:rsidRPr="003330FC" w:rsidRDefault="0014596B" w:rsidP="00810B07">
      <w:pPr>
        <w:pStyle w:val="Heading3"/>
      </w:pPr>
      <w:bookmarkStart w:id="468" w:name="_Toc158752399"/>
      <w:r w:rsidRPr="003330FC">
        <w:rPr>
          <w:caps w:val="0"/>
        </w:rPr>
        <w:t>NUMERO DE PERSONAS CON LAS QUE ASISTE A CENTROS DE ENTRETENIMIENTO</w:t>
      </w:r>
      <w:bookmarkEnd w:id="468"/>
    </w:p>
    <w:p w14:paraId="50D7971D" w14:textId="77777777" w:rsidR="00334AC8" w:rsidRPr="003330FC" w:rsidRDefault="00334AC8" w:rsidP="004D3B79">
      <w:pPr>
        <w:pStyle w:val="TextoPrincipal"/>
        <w:keepNext/>
        <w:ind w:firstLine="0"/>
        <w:jc w:val="center"/>
      </w:pPr>
      <w:r w:rsidRPr="003330FC">
        <w:rPr>
          <w:noProof/>
        </w:rPr>
        <w:drawing>
          <wp:inline distT="0" distB="0" distL="0" distR="0" wp14:anchorId="791E5122" wp14:editId="1B1B8A5A">
            <wp:extent cx="4572000" cy="2743200"/>
            <wp:effectExtent l="0" t="0" r="0" b="0"/>
            <wp:docPr id="27415090" name="Chart 1">
              <a:extLst xmlns:a="http://schemas.openxmlformats.org/drawingml/2006/main">
                <a:ext uri="{FF2B5EF4-FFF2-40B4-BE49-F238E27FC236}">
                  <a16:creationId xmlns:a16="http://schemas.microsoft.com/office/drawing/2014/main" id="{26EC44BA-2232-8BF2-3C44-2793D962CBC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6932768E" w14:textId="72C632FC" w:rsidR="00BD00FC" w:rsidRPr="003330FC" w:rsidRDefault="00334AC8" w:rsidP="00334AC8">
      <w:pPr>
        <w:pStyle w:val="Ttulodetablasyfiguras"/>
        <w:rPr>
          <w:lang w:val="es-HN"/>
        </w:rPr>
      </w:pPr>
      <w:bookmarkStart w:id="469" w:name="_Ref154485260"/>
      <w:bookmarkStart w:id="470" w:name="_Toc158752572"/>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27</w:t>
      </w:r>
      <w:r w:rsidRPr="003330FC">
        <w:rPr>
          <w:lang w:val="es-HN"/>
        </w:rPr>
        <w:fldChar w:fldCharType="end"/>
      </w:r>
      <w:bookmarkEnd w:id="469"/>
      <w:r w:rsidRPr="003330FC">
        <w:rPr>
          <w:lang w:val="es-HN"/>
        </w:rPr>
        <w:t>. Gráfico de grupos de personas esperadas en el centro de entretenimiento según los encuestados</w:t>
      </w:r>
      <w:bookmarkEnd w:id="470"/>
    </w:p>
    <w:p w14:paraId="10E6C6DF" w14:textId="5F27144C" w:rsidR="00334AC8" w:rsidRPr="003330FC" w:rsidRDefault="00334AC8" w:rsidP="00334AC8">
      <w:pPr>
        <w:pStyle w:val="FuentedeTablasyFiguras"/>
        <w:rPr>
          <w:lang w:val="es-HN"/>
        </w:rPr>
      </w:pPr>
      <w:r w:rsidRPr="003330FC">
        <w:rPr>
          <w:lang w:val="es-HN"/>
        </w:rPr>
        <w:t>Fuente: Elaboración propia con datos de la encuesta en Microsoft Forms.</w:t>
      </w:r>
    </w:p>
    <w:p w14:paraId="08E4673B" w14:textId="0B2FAAE4" w:rsidR="00334AC8" w:rsidRPr="003330FC" w:rsidRDefault="00334AC8" w:rsidP="00334AC8">
      <w:pPr>
        <w:pStyle w:val="TextoPrincipal"/>
      </w:pPr>
      <w:r w:rsidRPr="003330FC">
        <w:t>En conclusión, el 60.78% de l</w:t>
      </w:r>
      <w:r w:rsidR="00E129DE" w:rsidRPr="003330FC">
        <w:t xml:space="preserve">os encuestados afirman salir mayormente con grupos de dos a tres personas, y solo un </w:t>
      </w:r>
      <w:r w:rsidR="00DF182D" w:rsidRPr="003330FC">
        <w:t xml:space="preserve">39.22% suele hacerlo con grupos de cuatro personas en adelante. Este aspecto es </w:t>
      </w:r>
      <w:r w:rsidR="004F20C9" w:rsidRPr="003330FC">
        <w:t>crítico</w:t>
      </w:r>
      <w:r w:rsidR="00DF182D" w:rsidRPr="003330FC">
        <w:t xml:space="preserve"> para el negocio del centro de boliche, pues de ello dependerá </w:t>
      </w:r>
      <w:r w:rsidR="00C07400" w:rsidRPr="003330FC">
        <w:t>en gran parte los aspectos técnicos que se deben cubrir para</w:t>
      </w:r>
      <w:r w:rsidR="00DF182D" w:rsidRPr="003330FC">
        <w:t xml:space="preserve"> </w:t>
      </w:r>
      <w:r w:rsidR="00AD6257" w:rsidRPr="003330FC">
        <w:t>satisfacer la demanda en el local.</w:t>
      </w:r>
    </w:p>
    <w:p w14:paraId="7DD189E1" w14:textId="5EC8A399" w:rsidR="00B22D00" w:rsidRPr="003330FC" w:rsidRDefault="00CB3AB2" w:rsidP="00810B07">
      <w:pPr>
        <w:pStyle w:val="Heading3"/>
      </w:pPr>
      <w:bookmarkStart w:id="471" w:name="_Toc158752400"/>
      <w:r w:rsidRPr="003330FC">
        <w:t>PREFERENCIA DE MODALIDAD DE COMPETENCIA EN CENTROS DE ENTRETENIMIENTO</w:t>
      </w:r>
      <w:bookmarkEnd w:id="471"/>
    </w:p>
    <w:p w14:paraId="43C04031" w14:textId="77777777" w:rsidR="000D0108" w:rsidRPr="003330FC" w:rsidRDefault="000D0108" w:rsidP="004D3B79">
      <w:pPr>
        <w:pStyle w:val="TextoPrincipal"/>
        <w:keepNext/>
        <w:ind w:firstLine="0"/>
        <w:jc w:val="center"/>
      </w:pPr>
      <w:r w:rsidRPr="003330FC">
        <w:rPr>
          <w:noProof/>
        </w:rPr>
        <w:drawing>
          <wp:inline distT="0" distB="0" distL="0" distR="0" wp14:anchorId="04079664" wp14:editId="32212C15">
            <wp:extent cx="4572000" cy="2743200"/>
            <wp:effectExtent l="0" t="0" r="0" b="0"/>
            <wp:docPr id="58423817" name="Chart 1">
              <a:extLst xmlns:a="http://schemas.openxmlformats.org/drawingml/2006/main">
                <a:ext uri="{FF2B5EF4-FFF2-40B4-BE49-F238E27FC236}">
                  <a16:creationId xmlns:a16="http://schemas.microsoft.com/office/drawing/2014/main" id="{76F0DE80-F879-D1BC-9D97-4B88091D3A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020DDE1D" w14:textId="4B471820" w:rsidR="0088663F" w:rsidRPr="003330FC" w:rsidRDefault="000D0108" w:rsidP="000D0108">
      <w:pPr>
        <w:pStyle w:val="Ttulodetablasyfiguras"/>
        <w:rPr>
          <w:lang w:val="es-HN"/>
        </w:rPr>
      </w:pPr>
      <w:bookmarkStart w:id="472" w:name="_Toc158752573"/>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28</w:t>
      </w:r>
      <w:r w:rsidRPr="003330FC">
        <w:rPr>
          <w:lang w:val="es-HN"/>
        </w:rPr>
        <w:fldChar w:fldCharType="end"/>
      </w:r>
      <w:r w:rsidRPr="003330FC">
        <w:rPr>
          <w:lang w:val="es-HN"/>
        </w:rPr>
        <w:t>. Gráfico de preferencia de modalidades de competencia</w:t>
      </w:r>
      <w:bookmarkEnd w:id="472"/>
    </w:p>
    <w:p w14:paraId="0D05B375" w14:textId="79CF264A" w:rsidR="000D0108" w:rsidRPr="003330FC" w:rsidRDefault="000D0108" w:rsidP="000D0108">
      <w:pPr>
        <w:pStyle w:val="FuentedeTablasyFiguras"/>
        <w:rPr>
          <w:lang w:val="es-HN"/>
        </w:rPr>
      </w:pPr>
      <w:r w:rsidRPr="003330FC">
        <w:rPr>
          <w:lang w:val="es-HN"/>
        </w:rPr>
        <w:t>Fuente: Elaboración propia con datos de la encuesta en Microsoft Forms.</w:t>
      </w:r>
    </w:p>
    <w:p w14:paraId="6635D47C" w14:textId="711A006A" w:rsidR="000D0108" w:rsidRPr="003330FC" w:rsidRDefault="000D0108" w:rsidP="000D0108">
      <w:pPr>
        <w:pStyle w:val="TextoPrincipal"/>
      </w:pPr>
      <w:r w:rsidRPr="003330FC">
        <w:t xml:space="preserve">De acuerdo con los resultados de la encuesta, el 81.82% de las personas prefieren </w:t>
      </w:r>
      <w:r w:rsidR="00AA1A40" w:rsidRPr="003330FC">
        <w:t xml:space="preserve">la modalidad de partidas casuales, y solo un 18.18% se inclina por la opción de torneos competitivos, por lo que la estrategia del centro de boliche debe de enfocarse en impulsar esta última y brindar una experiencia </w:t>
      </w:r>
      <w:r w:rsidR="000E27BD" w:rsidRPr="003330FC">
        <w:t>gratificante para aquellos que decidan optar por la primera modalidad.</w:t>
      </w:r>
    </w:p>
    <w:p w14:paraId="34D7C129" w14:textId="2378BF3F" w:rsidR="001955D2" w:rsidRPr="003330FC" w:rsidRDefault="0014596B" w:rsidP="00810B07">
      <w:pPr>
        <w:pStyle w:val="Heading3"/>
      </w:pPr>
      <w:bookmarkStart w:id="473" w:name="_Toc158752401"/>
      <w:r w:rsidRPr="003330FC">
        <w:rPr>
          <w:caps w:val="0"/>
        </w:rPr>
        <w:t>CONOCIMIENTO SOBRE CENTROS DE BOLICHE</w:t>
      </w:r>
      <w:bookmarkEnd w:id="473"/>
    </w:p>
    <w:p w14:paraId="64E96AC0" w14:textId="0AD827C0" w:rsidR="00BF6394" w:rsidRPr="003330FC" w:rsidRDefault="00EA6EC1" w:rsidP="004D3B79">
      <w:pPr>
        <w:pStyle w:val="TextoPrincipal"/>
        <w:keepNext/>
        <w:ind w:firstLine="0"/>
        <w:jc w:val="center"/>
      </w:pPr>
      <w:r w:rsidRPr="003330FC">
        <w:rPr>
          <w:noProof/>
        </w:rPr>
        <w:drawing>
          <wp:inline distT="0" distB="0" distL="0" distR="0" wp14:anchorId="21799D69" wp14:editId="51988283">
            <wp:extent cx="4572000" cy="2743200"/>
            <wp:effectExtent l="0" t="0" r="0" b="0"/>
            <wp:docPr id="30299739" name="Chart 1">
              <a:extLst xmlns:a="http://schemas.openxmlformats.org/drawingml/2006/main">
                <a:ext uri="{FF2B5EF4-FFF2-40B4-BE49-F238E27FC236}">
                  <a16:creationId xmlns:a16="http://schemas.microsoft.com/office/drawing/2014/main" id="{309AA594-9194-7682-94DC-F9E29DDDCB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4A4FD74C" w14:textId="7C476C89" w:rsidR="00CB2DEB" w:rsidRPr="003330FC" w:rsidRDefault="00BF6394" w:rsidP="00BF6394">
      <w:pPr>
        <w:pStyle w:val="Ttulodetablasyfiguras"/>
        <w:rPr>
          <w:lang w:val="es-HN"/>
        </w:rPr>
      </w:pPr>
      <w:bookmarkStart w:id="474" w:name="_Toc158752574"/>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29</w:t>
      </w:r>
      <w:r w:rsidRPr="003330FC">
        <w:rPr>
          <w:lang w:val="es-HN"/>
        </w:rPr>
        <w:fldChar w:fldCharType="end"/>
      </w:r>
      <w:r w:rsidRPr="003330FC">
        <w:rPr>
          <w:lang w:val="es-HN"/>
        </w:rPr>
        <w:t>. Gráfico de conocimiento general sobre el juego de bolos</w:t>
      </w:r>
      <w:bookmarkEnd w:id="474"/>
    </w:p>
    <w:p w14:paraId="463610C5" w14:textId="0574F7C4" w:rsidR="00BF6394" w:rsidRPr="003330FC" w:rsidRDefault="00BF6394" w:rsidP="00BF6394">
      <w:pPr>
        <w:pStyle w:val="FuentedeTablasyFiguras"/>
        <w:rPr>
          <w:lang w:val="es-HN"/>
        </w:rPr>
      </w:pPr>
      <w:r w:rsidRPr="003330FC">
        <w:rPr>
          <w:lang w:val="es-HN"/>
        </w:rPr>
        <w:t>Fuente: Elaboración propia con datos de la encuesta en Microsoft Forms.</w:t>
      </w:r>
    </w:p>
    <w:p w14:paraId="23A2C584" w14:textId="5E81B557" w:rsidR="00EA6EC1" w:rsidRPr="003330FC" w:rsidRDefault="00EA6EC1" w:rsidP="00EA6EC1">
      <w:pPr>
        <w:pStyle w:val="TextoPrincipal"/>
      </w:pPr>
      <w:r w:rsidRPr="003330FC">
        <w:t xml:space="preserve">En conclusión, el 87.27% de los encuestados afirman conocer o haber jugado boliche alguna vez en su vida. Esto solo afirma lo expresado anteriormente, y es que la mayor parte de las personas </w:t>
      </w:r>
      <w:r w:rsidR="00960114" w:rsidRPr="003330FC">
        <w:t>conocen sobre este medio de entretenimiento debido a la influencia de la cultura norteamericana en la vida de</w:t>
      </w:r>
      <w:r w:rsidR="001F42CB" w:rsidRPr="003330FC">
        <w:t xml:space="preserve"> los hondureños.</w:t>
      </w:r>
    </w:p>
    <w:p w14:paraId="1774891A" w14:textId="63A14FC7" w:rsidR="00B72854" w:rsidRPr="003330FC" w:rsidRDefault="00A06C5D" w:rsidP="00810B07">
      <w:pPr>
        <w:pStyle w:val="Heading3"/>
      </w:pPr>
      <w:bookmarkStart w:id="475" w:name="_Toc158752402"/>
      <w:r w:rsidRPr="003330FC">
        <w:t>NIVELES DE ATRACTIVIDAD HACI</w:t>
      </w:r>
      <w:r w:rsidR="00423BDE" w:rsidRPr="003330FC">
        <w:t>A UN CENTRO DE BOLICHE</w:t>
      </w:r>
      <w:bookmarkEnd w:id="475"/>
    </w:p>
    <w:p w14:paraId="09AE98E3" w14:textId="77777777" w:rsidR="00C54551" w:rsidRPr="003330FC" w:rsidRDefault="00624F69" w:rsidP="00C54551">
      <w:pPr>
        <w:pStyle w:val="TextoPrincipal"/>
        <w:keepNext/>
        <w:ind w:firstLine="0"/>
        <w:jc w:val="center"/>
      </w:pPr>
      <w:r w:rsidRPr="003330FC">
        <w:rPr>
          <w:noProof/>
        </w:rPr>
        <w:drawing>
          <wp:inline distT="0" distB="0" distL="0" distR="0" wp14:anchorId="562F4E81" wp14:editId="755007D5">
            <wp:extent cx="5943600" cy="2682875"/>
            <wp:effectExtent l="0" t="0" r="0" b="3175"/>
            <wp:docPr id="5633070" name="Chart 1">
              <a:extLst xmlns:a="http://schemas.openxmlformats.org/drawingml/2006/main">
                <a:ext uri="{FF2B5EF4-FFF2-40B4-BE49-F238E27FC236}">
                  <a16:creationId xmlns:a16="http://schemas.microsoft.com/office/drawing/2014/main" id="{31890771-B83D-E229-F291-788875A0F08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03E2C04C" w14:textId="689FEE2C" w:rsidR="007A3744" w:rsidRPr="003330FC" w:rsidRDefault="00C54551" w:rsidP="00C54551">
      <w:pPr>
        <w:pStyle w:val="Ttulodetablasyfiguras"/>
        <w:rPr>
          <w:lang w:val="es-HN"/>
        </w:rPr>
      </w:pPr>
      <w:bookmarkStart w:id="476" w:name="_Toc158752575"/>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30</w:t>
      </w:r>
      <w:r w:rsidRPr="003330FC">
        <w:rPr>
          <w:lang w:val="es-HN"/>
        </w:rPr>
        <w:fldChar w:fldCharType="end"/>
      </w:r>
      <w:r w:rsidRPr="003330FC">
        <w:rPr>
          <w:lang w:val="es-HN"/>
        </w:rPr>
        <w:t>. Gráfico de atractividad hacia las actividades del boliche</w:t>
      </w:r>
      <w:bookmarkEnd w:id="476"/>
    </w:p>
    <w:p w14:paraId="2B7F1BF8" w14:textId="3D875F12" w:rsidR="00C54551" w:rsidRPr="003330FC" w:rsidRDefault="00C54551" w:rsidP="00C54551">
      <w:pPr>
        <w:pStyle w:val="FuentedeTablasyFiguras"/>
        <w:rPr>
          <w:lang w:val="es-HN"/>
        </w:rPr>
      </w:pPr>
      <w:r w:rsidRPr="003330FC">
        <w:rPr>
          <w:lang w:val="es-HN"/>
        </w:rPr>
        <w:t>Fuente: Elaboración propia con datos de la encuesta en Microsoft Forms.</w:t>
      </w:r>
    </w:p>
    <w:p w14:paraId="605A6962" w14:textId="2AD4DEAC" w:rsidR="00801A3C" w:rsidRPr="003330FC" w:rsidRDefault="00801A3C" w:rsidP="00801A3C">
      <w:pPr>
        <w:pStyle w:val="TextoPrincipal"/>
      </w:pPr>
      <w:r w:rsidRPr="003330FC">
        <w:t xml:space="preserve">De acuerdo con los resultados de la encuesta, el 53.25% de los encuestados </w:t>
      </w:r>
      <w:r w:rsidR="00F12C5A" w:rsidRPr="003330FC">
        <w:t>asistirían</w:t>
      </w:r>
      <w:r w:rsidRPr="003330FC">
        <w:t xml:space="preserve"> a un centro de boliche, 55.84% jugaría boliche con amigos </w:t>
      </w:r>
      <w:r w:rsidR="00374E96" w:rsidRPr="003330FC">
        <w:t xml:space="preserve">y/o compañeros, 54.81% jugaría boliche con familiares, 54.29% </w:t>
      </w:r>
      <w:r w:rsidR="00F12C5A" w:rsidRPr="003330FC">
        <w:t>jugaría boliche en pareja y el 28.57% estaría dispuesto a visitar el centro de boliche en un momento de mucha afluencia de personas.</w:t>
      </w:r>
    </w:p>
    <w:p w14:paraId="5E565DDC" w14:textId="6042733D" w:rsidR="00C54551" w:rsidRPr="003330FC" w:rsidRDefault="006E7DBB" w:rsidP="00C86F92">
      <w:pPr>
        <w:pStyle w:val="TextoPrincipal"/>
      </w:pPr>
      <w:r w:rsidRPr="003330FC">
        <w:t xml:space="preserve">Se </w:t>
      </w:r>
      <w:r w:rsidR="005E6BF0" w:rsidRPr="003330FC">
        <w:t>tomarán</w:t>
      </w:r>
      <w:r w:rsidRPr="003330FC">
        <w:t xml:space="preserve"> estos </w:t>
      </w:r>
      <w:r w:rsidR="005E6BF0" w:rsidRPr="003330FC">
        <w:t>resultados</w:t>
      </w:r>
      <w:r w:rsidRPr="003330FC">
        <w:t xml:space="preserve"> para determinar la demanda potencial </w:t>
      </w:r>
      <w:r w:rsidR="00C86F92" w:rsidRPr="003330FC">
        <w:t>haciendo uso de la técnica Chain Ratio Method en los apartados posteriores.</w:t>
      </w:r>
    </w:p>
    <w:p w14:paraId="157E1A34" w14:textId="59DFF936" w:rsidR="00423BDE" w:rsidRPr="003330FC" w:rsidRDefault="006449A9" w:rsidP="00810B07">
      <w:pPr>
        <w:pStyle w:val="Heading3"/>
      </w:pPr>
      <w:bookmarkStart w:id="477" w:name="_Toc158752403"/>
      <w:r w:rsidRPr="003330FC">
        <w:t>PREFERENCIA DE SERVICIOS ADICIONALES EN UN CENTRO DE BOLICHE</w:t>
      </w:r>
      <w:bookmarkEnd w:id="477"/>
    </w:p>
    <w:p w14:paraId="45E66C11" w14:textId="77777777" w:rsidR="004C060E" w:rsidRPr="003330FC" w:rsidRDefault="004E7CCE" w:rsidP="004C060E">
      <w:pPr>
        <w:pStyle w:val="TextoPrincipal"/>
        <w:keepNext/>
        <w:ind w:firstLine="0"/>
        <w:jc w:val="center"/>
      </w:pPr>
      <w:r w:rsidRPr="003330FC">
        <w:rPr>
          <w:noProof/>
        </w:rPr>
        <w:drawing>
          <wp:inline distT="0" distB="0" distL="0" distR="0" wp14:anchorId="344B4E12" wp14:editId="74EC6147">
            <wp:extent cx="5943600" cy="2682875"/>
            <wp:effectExtent l="0" t="0" r="0" b="3175"/>
            <wp:docPr id="1687302731" name="Chart 1">
              <a:extLst xmlns:a="http://schemas.openxmlformats.org/drawingml/2006/main">
                <a:ext uri="{FF2B5EF4-FFF2-40B4-BE49-F238E27FC236}">
                  <a16:creationId xmlns:a16="http://schemas.microsoft.com/office/drawing/2014/main" id="{EFE8685E-72D7-404B-9747-7B471DB17FB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3D40CA5E" w14:textId="703FE11D" w:rsidR="004C060E" w:rsidRPr="003330FC" w:rsidRDefault="004C060E" w:rsidP="00EC76CC">
      <w:pPr>
        <w:pStyle w:val="Ttulodetablasyfiguras"/>
        <w:rPr>
          <w:lang w:val="es-HN"/>
        </w:rPr>
      </w:pPr>
      <w:bookmarkStart w:id="478" w:name="_Ref154485733"/>
      <w:bookmarkStart w:id="479" w:name="_Toc158752576"/>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31</w:t>
      </w:r>
      <w:r w:rsidRPr="003330FC">
        <w:rPr>
          <w:lang w:val="es-HN"/>
        </w:rPr>
        <w:fldChar w:fldCharType="end"/>
      </w:r>
      <w:bookmarkEnd w:id="478"/>
      <w:r w:rsidRPr="003330FC">
        <w:rPr>
          <w:lang w:val="es-HN"/>
        </w:rPr>
        <w:t>. Gráfico de preferencia sobre servicios complementarios</w:t>
      </w:r>
      <w:bookmarkEnd w:id="479"/>
    </w:p>
    <w:p w14:paraId="31E4CD14" w14:textId="319C53AE" w:rsidR="007D42CC" w:rsidRPr="003330FC" w:rsidRDefault="007D42CC" w:rsidP="007D42CC">
      <w:pPr>
        <w:pStyle w:val="FuentedeTablasyFiguras"/>
        <w:rPr>
          <w:lang w:val="es-HN"/>
        </w:rPr>
      </w:pPr>
      <w:r w:rsidRPr="003330FC">
        <w:rPr>
          <w:lang w:val="es-HN"/>
        </w:rPr>
        <w:t>Fuente: Elaboración propia con datos de la encuesta en Microsoft Forms.</w:t>
      </w:r>
    </w:p>
    <w:p w14:paraId="1DBC95B5" w14:textId="033AFB94" w:rsidR="005A1D4E" w:rsidRPr="003330FC" w:rsidRDefault="007D42CC" w:rsidP="005A1D4E">
      <w:pPr>
        <w:pStyle w:val="TextoPrincipal"/>
      </w:pPr>
      <w:r w:rsidRPr="003330FC">
        <w:t xml:space="preserve">De acuerdo con los resultados de la encuesta, </w:t>
      </w:r>
      <w:r w:rsidR="005A5F4F" w:rsidRPr="003330FC">
        <w:t xml:space="preserve">el 59.22% de los encuestados indican que el servicio de comida rápida es muy importante para un centro de boliche, adicional un 49.87% </w:t>
      </w:r>
      <w:r w:rsidR="00645BCD" w:rsidRPr="003330FC">
        <w:t xml:space="preserve">indican lo mismo sobre el café, el 32.73% sobre los juegos de mesa, el 39.22% </w:t>
      </w:r>
      <w:r w:rsidR="00405536" w:rsidRPr="003330FC">
        <w:t xml:space="preserve">opinan lo mismo sobre el área de juegos para niños, el </w:t>
      </w:r>
      <w:r w:rsidR="00345E8A" w:rsidRPr="003330FC">
        <w:t xml:space="preserve">21.56% sobre los videojuegos y por </w:t>
      </w:r>
      <w:r w:rsidR="00F16ADA" w:rsidRPr="003330FC">
        <w:t>último</w:t>
      </w:r>
      <w:r w:rsidR="00345E8A" w:rsidRPr="003330FC">
        <w:t xml:space="preserve"> un 22.60% </w:t>
      </w:r>
      <w:r w:rsidR="0051464A" w:rsidRPr="003330FC">
        <w:t>considera muy importante el billar.</w:t>
      </w:r>
    </w:p>
    <w:p w14:paraId="217BA634" w14:textId="1C0B4912" w:rsidR="0051464A" w:rsidRPr="003330FC" w:rsidRDefault="0051464A" w:rsidP="005A1D4E">
      <w:pPr>
        <w:pStyle w:val="TextoPrincipal"/>
      </w:pPr>
      <w:r w:rsidRPr="003330FC">
        <w:t xml:space="preserve">En conclusión, se </w:t>
      </w:r>
      <w:r w:rsidR="00F16ADA" w:rsidRPr="003330FC">
        <w:t>tomarán</w:t>
      </w:r>
      <w:r w:rsidRPr="003330FC">
        <w:t xml:space="preserve"> los principales resultados para </w:t>
      </w:r>
      <w:r w:rsidR="00F16ADA" w:rsidRPr="003330FC">
        <w:t>determinar la oferta de productos o servicios complementarios para este negocio.</w:t>
      </w:r>
    </w:p>
    <w:p w14:paraId="41B65696" w14:textId="55C51A66" w:rsidR="006449A9" w:rsidRPr="003330FC" w:rsidRDefault="000F741A" w:rsidP="00810B07">
      <w:pPr>
        <w:pStyle w:val="Heading3"/>
      </w:pPr>
      <w:bookmarkStart w:id="480" w:name="_Toc158752404"/>
      <w:r w:rsidRPr="003330FC">
        <w:t>PREFERENCIA DE COSTO DE UNA HORA EN UN CENTRO DE BOLICHE</w:t>
      </w:r>
      <w:bookmarkEnd w:id="480"/>
    </w:p>
    <w:p w14:paraId="59A18673" w14:textId="77777777" w:rsidR="007937F0" w:rsidRPr="003330FC" w:rsidRDefault="007D42CC" w:rsidP="004D3B79">
      <w:pPr>
        <w:pStyle w:val="TextoPrincipal"/>
        <w:keepNext/>
        <w:ind w:firstLine="0"/>
        <w:jc w:val="center"/>
      </w:pPr>
      <w:r w:rsidRPr="003330FC">
        <w:rPr>
          <w:noProof/>
        </w:rPr>
        <w:drawing>
          <wp:inline distT="0" distB="0" distL="0" distR="0" wp14:anchorId="5CB7036F" wp14:editId="740B958F">
            <wp:extent cx="4572000" cy="2743200"/>
            <wp:effectExtent l="0" t="0" r="0" b="0"/>
            <wp:docPr id="818117548" name="Chart 1">
              <a:extLst xmlns:a="http://schemas.openxmlformats.org/drawingml/2006/main">
                <a:ext uri="{FF2B5EF4-FFF2-40B4-BE49-F238E27FC236}">
                  <a16:creationId xmlns:a16="http://schemas.microsoft.com/office/drawing/2014/main" id="{714491EB-DBE7-AF3E-3B82-643D7093E5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50921EE6" w14:textId="21E405E4" w:rsidR="007D42CC" w:rsidRPr="003330FC" w:rsidRDefault="007937F0" w:rsidP="007937F0">
      <w:pPr>
        <w:pStyle w:val="Ttulodetablasyfiguras"/>
        <w:rPr>
          <w:lang w:val="es-HN"/>
        </w:rPr>
      </w:pPr>
      <w:bookmarkStart w:id="481" w:name="_Ref154579677"/>
      <w:bookmarkStart w:id="482" w:name="_Toc158752577"/>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32</w:t>
      </w:r>
      <w:r w:rsidRPr="003330FC">
        <w:rPr>
          <w:lang w:val="es-HN"/>
        </w:rPr>
        <w:fldChar w:fldCharType="end"/>
      </w:r>
      <w:bookmarkEnd w:id="481"/>
      <w:r w:rsidRPr="003330FC">
        <w:rPr>
          <w:lang w:val="es-HN"/>
        </w:rPr>
        <w:t>. Gráfico de precio esperado por los clientes potenciales</w:t>
      </w:r>
      <w:bookmarkEnd w:id="482"/>
    </w:p>
    <w:p w14:paraId="72DB2372" w14:textId="6BC9484D" w:rsidR="007937F0" w:rsidRPr="003330FC" w:rsidRDefault="00897C93" w:rsidP="007937F0">
      <w:pPr>
        <w:pStyle w:val="FuentedeTablasyFiguras"/>
        <w:rPr>
          <w:lang w:val="es-HN"/>
        </w:rPr>
      </w:pPr>
      <w:r w:rsidRPr="003330FC">
        <w:rPr>
          <w:lang w:val="es-HN"/>
        </w:rPr>
        <w:t>Fuente: Elaboración propia con datos de la encuesta en Microsoft Forms.</w:t>
      </w:r>
    </w:p>
    <w:p w14:paraId="06754A85" w14:textId="490B9B52" w:rsidR="00897C93" w:rsidRPr="003330FC" w:rsidRDefault="00897C93" w:rsidP="00897C93">
      <w:pPr>
        <w:pStyle w:val="TextoPrincipal"/>
      </w:pPr>
      <w:r w:rsidRPr="003330FC">
        <w:t xml:space="preserve">En conclusión, el 81.82% de los encuestados, consideran que </w:t>
      </w:r>
      <w:r w:rsidR="00D56DF1" w:rsidRPr="003330FC">
        <w:t xml:space="preserve">pagarían entre L.400 y L.600 por una hora de </w:t>
      </w:r>
      <w:r w:rsidR="006D380E" w:rsidRPr="003330FC">
        <w:t>juego en un centro de boliche.</w:t>
      </w:r>
    </w:p>
    <w:p w14:paraId="7D0E6554" w14:textId="659500DD" w:rsidR="00AE3AA4" w:rsidRPr="003330FC" w:rsidRDefault="006C6559" w:rsidP="00810B07">
      <w:pPr>
        <w:pStyle w:val="Heading3"/>
      </w:pPr>
      <w:bookmarkStart w:id="483" w:name="_Toc158752405"/>
      <w:r w:rsidRPr="003330FC">
        <w:t>PREFERENCIA</w:t>
      </w:r>
      <w:r w:rsidR="00AE3AA4" w:rsidRPr="003330FC">
        <w:t xml:space="preserve"> DE </w:t>
      </w:r>
      <w:r w:rsidR="004D3B79" w:rsidRPr="003330FC">
        <w:t xml:space="preserve">HORARIO DE </w:t>
      </w:r>
      <w:r w:rsidR="00AE3AA4" w:rsidRPr="003330FC">
        <w:t>ASISTENCIA A UN CENTRO DE BOLICHE</w:t>
      </w:r>
      <w:bookmarkEnd w:id="483"/>
    </w:p>
    <w:p w14:paraId="441C93F7" w14:textId="28CAA523" w:rsidR="004D3B79" w:rsidRPr="003330FC" w:rsidRDefault="00A027A8" w:rsidP="00A027A8">
      <w:pPr>
        <w:pStyle w:val="TextoPrincipal"/>
        <w:jc w:val="center"/>
      </w:pPr>
      <w:r w:rsidRPr="003330FC">
        <w:rPr>
          <w:noProof/>
        </w:rPr>
        <w:drawing>
          <wp:inline distT="0" distB="0" distL="0" distR="0" wp14:anchorId="424C3A31" wp14:editId="016149A3">
            <wp:extent cx="4572000" cy="2743200"/>
            <wp:effectExtent l="0" t="0" r="0" b="0"/>
            <wp:docPr id="1865137540" name="Chart 1">
              <a:extLst xmlns:a="http://schemas.openxmlformats.org/drawingml/2006/main">
                <a:ext uri="{FF2B5EF4-FFF2-40B4-BE49-F238E27FC236}">
                  <a16:creationId xmlns:a16="http://schemas.microsoft.com/office/drawing/2014/main" id="{1F6D1ED2-3F99-B155-BD61-4052512934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7FA135D7" w14:textId="77C8721F" w:rsidR="00382B85" w:rsidRPr="003330FC" w:rsidRDefault="004D3B79" w:rsidP="004D3B79">
      <w:pPr>
        <w:pStyle w:val="Ttulodetablasyfiguras"/>
        <w:rPr>
          <w:lang w:val="es-HN"/>
        </w:rPr>
      </w:pPr>
      <w:bookmarkStart w:id="484" w:name="_Toc158752578"/>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33</w:t>
      </w:r>
      <w:r w:rsidRPr="003330FC">
        <w:rPr>
          <w:lang w:val="es-HN"/>
        </w:rPr>
        <w:fldChar w:fldCharType="end"/>
      </w:r>
      <w:r w:rsidRPr="003330FC">
        <w:rPr>
          <w:lang w:val="es-HN"/>
        </w:rPr>
        <w:t>. Gráfico de horario preferido para asistir al centro de boliche</w:t>
      </w:r>
      <w:bookmarkEnd w:id="484"/>
    </w:p>
    <w:p w14:paraId="5279B850" w14:textId="3F78635B" w:rsidR="004D3B79" w:rsidRPr="003330FC" w:rsidRDefault="004D3B79" w:rsidP="004D3B79">
      <w:pPr>
        <w:pStyle w:val="FuentedeTablasyFiguras"/>
        <w:rPr>
          <w:lang w:val="es-HN"/>
        </w:rPr>
      </w:pPr>
      <w:r w:rsidRPr="003330FC">
        <w:rPr>
          <w:lang w:val="es-HN"/>
        </w:rPr>
        <w:t>Fuente: Elaboración propia con datos de la encuesta en Microsoft Forms.</w:t>
      </w:r>
    </w:p>
    <w:p w14:paraId="0425DA22" w14:textId="234FE014" w:rsidR="004D3B79" w:rsidRPr="003330FC" w:rsidRDefault="004D3B79" w:rsidP="004D3B79">
      <w:pPr>
        <w:pStyle w:val="TextoPrincipal"/>
      </w:pPr>
      <w:r w:rsidRPr="003330FC">
        <w:t xml:space="preserve">En conclusión, el 80.78% de las personas preferirían asistir a un centro de boliche en el horario de </w:t>
      </w:r>
      <w:r w:rsidR="00DE38A8" w:rsidRPr="003330FC">
        <w:t>6:00 pm – 12:00 am</w:t>
      </w:r>
      <w:r w:rsidR="00A027A8" w:rsidRPr="003330FC">
        <w:t xml:space="preserve">, el segundo horario preferido es por las tardes de </w:t>
      </w:r>
      <w:r w:rsidR="00152056" w:rsidRPr="003330FC">
        <w:t>1:00 pm – 5:00 pm con un porcentaje global de 17.66%.</w:t>
      </w:r>
    </w:p>
    <w:p w14:paraId="5AA6573A" w14:textId="39751200" w:rsidR="008E0128" w:rsidRPr="003330FC" w:rsidRDefault="008E0128" w:rsidP="008E0128">
      <w:pPr>
        <w:pStyle w:val="Heading2"/>
      </w:pPr>
      <w:bookmarkStart w:id="485" w:name="_Toc158752406"/>
      <w:r w:rsidRPr="003330FC">
        <w:t xml:space="preserve">RESULTADOS Y ANÁLISIS DE </w:t>
      </w:r>
      <w:r w:rsidR="00E26E30" w:rsidRPr="003330FC">
        <w:t>OTRAS TÉCNICAS</w:t>
      </w:r>
      <w:bookmarkEnd w:id="485"/>
    </w:p>
    <w:p w14:paraId="12930B6F" w14:textId="151A5D23" w:rsidR="00C2632B" w:rsidRPr="003330FC" w:rsidRDefault="0014596B" w:rsidP="00895FD1">
      <w:pPr>
        <w:pStyle w:val="Heading3"/>
      </w:pPr>
      <w:bookmarkStart w:id="486" w:name="_Toc158752407"/>
      <w:r w:rsidRPr="003330FC">
        <w:rPr>
          <w:caps w:val="0"/>
        </w:rPr>
        <w:t>ESTUDIO DE MERCADO</w:t>
      </w:r>
      <w:bookmarkEnd w:id="486"/>
    </w:p>
    <w:p w14:paraId="2359499F" w14:textId="3EE40E5C" w:rsidR="0034292C" w:rsidRPr="003330FC" w:rsidRDefault="00FF178E" w:rsidP="0034292C">
      <w:pPr>
        <w:pStyle w:val="TextoPrincipal"/>
      </w:pPr>
      <w:r w:rsidRPr="003330FC">
        <w:t xml:space="preserve">La primera fase de un estudio de prefactibilidad </w:t>
      </w:r>
      <w:r w:rsidR="006E5E19" w:rsidRPr="003330FC">
        <w:t>consiste en evaluar las fuerzas del mercado y las preferencias de los clientes potenciales.</w:t>
      </w:r>
      <w:r w:rsidR="00745AAA" w:rsidRPr="003330FC">
        <w:t xml:space="preserve"> A continuación, se muestran </w:t>
      </w:r>
      <w:r w:rsidR="00390079" w:rsidRPr="003330FC">
        <w:t xml:space="preserve">el </w:t>
      </w:r>
      <w:r w:rsidR="004B09C5" w:rsidRPr="003330FC">
        <w:t>análisis</w:t>
      </w:r>
      <w:r w:rsidR="00390079" w:rsidRPr="003330FC">
        <w:t xml:space="preserve"> de las fuerzas endógenas y exógenas del mercado que pueden influir en </w:t>
      </w:r>
      <w:r w:rsidR="004B09C5" w:rsidRPr="003330FC">
        <w:t>el desarrollo de este negocio.</w:t>
      </w:r>
    </w:p>
    <w:p w14:paraId="3FB1833E" w14:textId="1A5DC560" w:rsidR="006E5E19" w:rsidRPr="003330FC" w:rsidRDefault="00A271BC" w:rsidP="00DA5D61">
      <w:pPr>
        <w:pStyle w:val="Heading4"/>
      </w:pPr>
      <w:bookmarkStart w:id="487" w:name="_Toc158752408"/>
      <w:r w:rsidRPr="003330FC">
        <w:t xml:space="preserve">ANÁLISIS PESTEL (FACTORES </w:t>
      </w:r>
      <w:r w:rsidR="004B09C5" w:rsidRPr="003330FC">
        <w:t>EXÓGENOS</w:t>
      </w:r>
      <w:r w:rsidRPr="003330FC">
        <w:t>)</w:t>
      </w:r>
      <w:bookmarkEnd w:id="487"/>
    </w:p>
    <w:p w14:paraId="40153A31" w14:textId="5C873F3D" w:rsidR="00A821C0" w:rsidRPr="005169ED" w:rsidRDefault="00A271BC" w:rsidP="008F440D">
      <w:pPr>
        <w:pStyle w:val="TextoPrincipal"/>
      </w:pPr>
      <w:r w:rsidRPr="003330FC">
        <w:t xml:space="preserve">A fin de </w:t>
      </w:r>
      <w:r w:rsidR="003B09C7" w:rsidRPr="003330FC">
        <w:t xml:space="preserve">comprender </w:t>
      </w:r>
      <w:r w:rsidR="00095CCE" w:rsidRPr="003330FC">
        <w:t xml:space="preserve">las fuerzas </w:t>
      </w:r>
      <w:r w:rsidR="003B09C7" w:rsidRPr="003330FC">
        <w:t>extern</w:t>
      </w:r>
      <w:r w:rsidR="00095CCE" w:rsidRPr="003330FC">
        <w:t>as</w:t>
      </w:r>
      <w:r w:rsidR="003B09C7" w:rsidRPr="003330FC">
        <w:t xml:space="preserve"> que pueden </w:t>
      </w:r>
      <w:r w:rsidR="00C86964" w:rsidRPr="003330FC">
        <w:t>influir en los resultados</w:t>
      </w:r>
      <w:r w:rsidR="00A821C0" w:rsidRPr="003330FC">
        <w:t xml:space="preserve"> de la apertura de un centro </w:t>
      </w:r>
      <w:r w:rsidR="00A821C0" w:rsidRPr="005169ED">
        <w:t>de boliche en la ciudad de San Pedro Sula, se analizaron los siguientes factores</w:t>
      </w:r>
      <w:r w:rsidR="008F440D" w:rsidRPr="005169ED">
        <w:t>:</w:t>
      </w:r>
    </w:p>
    <w:p w14:paraId="361592D0" w14:textId="65E64913" w:rsidR="008F440D" w:rsidRPr="005169ED" w:rsidRDefault="0014596B" w:rsidP="00DA5D61">
      <w:pPr>
        <w:pStyle w:val="Heading5"/>
      </w:pPr>
      <w:bookmarkStart w:id="488" w:name="_Toc158752409"/>
      <w:r w:rsidRPr="005169ED">
        <w:rPr>
          <w:caps w:val="0"/>
        </w:rPr>
        <w:t>CONDICIONES</w:t>
      </w:r>
      <w:r w:rsidR="008F440D" w:rsidRPr="005169ED">
        <w:rPr>
          <w:caps w:val="0"/>
        </w:rPr>
        <w:t xml:space="preserve"> </w:t>
      </w:r>
      <w:r w:rsidR="008F440D" w:rsidRPr="005169ED">
        <w:t>ECONÓMICAS GENERALES</w:t>
      </w:r>
      <w:bookmarkEnd w:id="488"/>
    </w:p>
    <w:p w14:paraId="283F770C" w14:textId="1597E07E" w:rsidR="00497816" w:rsidRPr="005169ED" w:rsidRDefault="00A9614F" w:rsidP="001711CE">
      <w:pPr>
        <w:pStyle w:val="TextoPrincipal"/>
      </w:pPr>
      <w:r w:rsidRPr="005169ED">
        <w:t xml:space="preserve">No es una novedad que la situación </w:t>
      </w:r>
      <w:r w:rsidR="005F7EFE" w:rsidRPr="005169ED">
        <w:t>económica en Honduras</w:t>
      </w:r>
      <w:r w:rsidR="008B1942" w:rsidRPr="005169ED">
        <w:t xml:space="preserve"> no ha mejorado desde el fenómeno de el COVID-19,</w:t>
      </w:r>
      <w:r w:rsidR="00885000" w:rsidRPr="005169ED">
        <w:t xml:space="preserve"> </w:t>
      </w:r>
      <w:r w:rsidR="00F5073E" w:rsidRPr="005169ED">
        <w:t>y que</w:t>
      </w:r>
      <w:r w:rsidR="00885000" w:rsidRPr="005169ED">
        <w:t xml:space="preserve"> en pleno 2023 </w:t>
      </w:r>
      <w:r w:rsidR="00DF2C57" w:rsidRPr="005169ED">
        <w:t>sus</w:t>
      </w:r>
      <w:r w:rsidR="008354F9" w:rsidRPr="005169ED">
        <w:t xml:space="preserve"> efectos colaterales</w:t>
      </w:r>
      <w:r w:rsidR="00B94808" w:rsidRPr="005169ED">
        <w:t xml:space="preserve"> todavía son tangibles</w:t>
      </w:r>
      <w:r w:rsidR="00A37774" w:rsidRPr="005169ED">
        <w:t xml:space="preserve">, así lo señala </w:t>
      </w:r>
      <w:sdt>
        <w:sdtPr>
          <w:id w:val="1426450620"/>
          <w:citation/>
        </w:sdtPr>
        <w:sdtContent>
          <w:r w:rsidR="00A37774" w:rsidRPr="005169ED">
            <w:fldChar w:fldCharType="begin"/>
          </w:r>
          <w:r w:rsidR="001D0B1D" w:rsidRPr="005169ED">
            <w:instrText xml:space="preserve">CITATION Inf23 \l 18442 </w:instrText>
          </w:r>
          <w:r w:rsidR="00A37774" w:rsidRPr="005169ED">
            <w:fldChar w:fldCharType="separate"/>
          </w:r>
          <w:r w:rsidRPr="005169ED">
            <w:t>(Infobae, 2023)</w:t>
          </w:r>
          <w:r w:rsidR="00A37774" w:rsidRPr="005169ED">
            <w:fldChar w:fldCharType="end"/>
          </w:r>
        </w:sdtContent>
      </w:sdt>
      <w:r w:rsidR="00A13B81" w:rsidRPr="005169ED">
        <w:t>.</w:t>
      </w:r>
    </w:p>
    <w:p w14:paraId="4C43731C" w14:textId="548D5C1D" w:rsidR="00C500B3" w:rsidRPr="005169ED" w:rsidRDefault="00700109" w:rsidP="00C500B3">
      <w:pPr>
        <w:pStyle w:val="TextoPrincipal"/>
      </w:pPr>
      <w:r w:rsidRPr="005169ED">
        <w:t xml:space="preserve">Según lo expuesto en entrevistas realizadas por </w:t>
      </w:r>
      <w:sdt>
        <w:sdtPr>
          <w:id w:val="-1302065559"/>
          <w:citation/>
        </w:sdtPr>
        <w:sdtContent>
          <w:r w:rsidRPr="005169ED">
            <w:fldChar w:fldCharType="begin"/>
          </w:r>
          <w:r w:rsidRPr="005169ED">
            <w:instrText xml:space="preserve"> CITATION Inf23 \l 18442 </w:instrText>
          </w:r>
          <w:r w:rsidRPr="005169ED">
            <w:fldChar w:fldCharType="separate"/>
          </w:r>
          <w:r w:rsidRPr="005169ED">
            <w:t>(Infobae, 2023)</w:t>
          </w:r>
          <w:r w:rsidRPr="005169ED">
            <w:fldChar w:fldCharType="end"/>
          </w:r>
        </w:sdtContent>
      </w:sdt>
      <w:r w:rsidR="003F1C11" w:rsidRPr="005169ED">
        <w:t xml:space="preserve"> “el 81 % de la población de Honduras, unos 9,7 millones de personas, tiene problema de empleo y de ingresos como consecuencia del impacto de la pandemia.”</w:t>
      </w:r>
      <w:r w:rsidR="00C10024" w:rsidRPr="005169ED">
        <w:t xml:space="preserve"> Esto </w:t>
      </w:r>
      <w:r w:rsidR="004426D8" w:rsidRPr="005169ED">
        <w:t>brin</w:t>
      </w:r>
      <w:r w:rsidR="00C10024" w:rsidRPr="005169ED">
        <w:t xml:space="preserve">da una cifra muy desalentadora sobre </w:t>
      </w:r>
      <w:r w:rsidR="00CD58EC" w:rsidRPr="005169ED">
        <w:t xml:space="preserve">el crecimiento económico del país. Adicional, en condiciones de este tipo, se sabe que </w:t>
      </w:r>
      <w:r w:rsidR="00C472D1" w:rsidRPr="005169ED">
        <w:t xml:space="preserve">las personas tienden a priorizar </w:t>
      </w:r>
      <w:r w:rsidR="001009A9" w:rsidRPr="005169ED">
        <w:t>l</w:t>
      </w:r>
      <w:r w:rsidR="002F08FB" w:rsidRPr="005169ED">
        <w:t xml:space="preserve">as necesidades </w:t>
      </w:r>
      <w:r w:rsidR="001009A9" w:rsidRPr="005169ED">
        <w:t>básic</w:t>
      </w:r>
      <w:r w:rsidR="002F08FB" w:rsidRPr="005169ED">
        <w:t>a</w:t>
      </w:r>
      <w:r w:rsidR="001009A9" w:rsidRPr="005169ED">
        <w:t>s (vivienda, alimentación</w:t>
      </w:r>
      <w:r w:rsidR="00FA0346" w:rsidRPr="005169ED">
        <w:t>, salud y educación), dejando a un lado el ocio.</w:t>
      </w:r>
    </w:p>
    <w:p w14:paraId="4C4D5D15" w14:textId="4FA049ED" w:rsidR="00CB1397" w:rsidRPr="003330FC" w:rsidRDefault="00CB1397" w:rsidP="00C500B3">
      <w:pPr>
        <w:pStyle w:val="TextoPrincipal"/>
      </w:pPr>
      <w:r w:rsidRPr="005169ED">
        <w:t xml:space="preserve">Cabe destacar que el aumento de </w:t>
      </w:r>
      <w:r w:rsidR="0072403D" w:rsidRPr="005169ED">
        <w:t xml:space="preserve">plazas comerciales e inversion inmobiliaria ha crecido en San Pedro Sula brindando una </w:t>
      </w:r>
      <w:r w:rsidR="003321BF" w:rsidRPr="005169ED">
        <w:t>tendencia a que el mercado está creciendo y que el sampedrano sigue invirtiendo a pesar de las bajas en las economías.</w:t>
      </w:r>
    </w:p>
    <w:p w14:paraId="75B2059E" w14:textId="6BE1DACD" w:rsidR="00EA481B" w:rsidRPr="005169ED" w:rsidRDefault="00EA481B" w:rsidP="00C500B3">
      <w:pPr>
        <w:pStyle w:val="TextoPrincipal"/>
      </w:pPr>
      <w:r w:rsidRPr="003330FC">
        <w:t xml:space="preserve">De acuerdo con </w:t>
      </w:r>
      <w:sdt>
        <w:sdtPr>
          <w:id w:val="-1032181798"/>
          <w:citation/>
        </w:sdtPr>
        <w:sdtContent>
          <w:r w:rsidRPr="003330FC">
            <w:fldChar w:fldCharType="begin"/>
          </w:r>
          <w:r w:rsidR="00BE27DE" w:rsidRPr="003330FC">
            <w:instrText xml:space="preserve">CITATION Ban23 \l 18442 </w:instrText>
          </w:r>
          <w:r w:rsidRPr="003330FC">
            <w:fldChar w:fldCharType="separate"/>
          </w:r>
          <w:r w:rsidRPr="003330FC">
            <w:t>(Banco Central de Honduras, 2023)</w:t>
          </w:r>
          <w:r w:rsidRPr="003330FC">
            <w:fldChar w:fldCharType="end"/>
          </w:r>
        </w:sdtContent>
      </w:sdt>
      <w:r w:rsidR="00A65375" w:rsidRPr="003330FC">
        <w:t xml:space="preserve"> para el mes de octubre de</w:t>
      </w:r>
      <w:r w:rsidR="003A027F" w:rsidRPr="003330FC">
        <w:t xml:space="preserve"> 2023, el índice de inflación interanual fue de 5.84% (menor que el mes de </w:t>
      </w:r>
      <w:r w:rsidR="00E3554B" w:rsidRPr="003330FC">
        <w:t xml:space="preserve">septiembre) y para el mes de noviembre, se </w:t>
      </w:r>
      <w:r w:rsidR="00B96F0A" w:rsidRPr="003330FC">
        <w:t>presentó</w:t>
      </w:r>
      <w:r w:rsidR="00E3554B" w:rsidRPr="003330FC">
        <w:t xml:space="preserve"> una </w:t>
      </w:r>
      <w:r w:rsidR="00B96F0A" w:rsidRPr="003330FC">
        <w:t>reducción</w:t>
      </w:r>
      <w:r w:rsidR="00A44009" w:rsidRPr="003330FC">
        <w:t xml:space="preserve"> 13% lo que demuestra una tendencia </w:t>
      </w:r>
      <w:r w:rsidR="00D21573" w:rsidRPr="003330FC">
        <w:t>positiva dando como resultado un 5</w:t>
      </w:r>
      <w:r w:rsidR="00D21573" w:rsidRPr="005169ED">
        <w:t xml:space="preserve">.04% para ese mes. Dado que la tendencia general </w:t>
      </w:r>
      <w:r w:rsidR="000D1483" w:rsidRPr="005169ED">
        <w:t>indica una caída, se espera obtener resultados favorables para el mercado en general de Honduras.</w:t>
      </w:r>
    </w:p>
    <w:p w14:paraId="57AC2ADD" w14:textId="2172FAE2" w:rsidR="00497816" w:rsidRPr="005169ED" w:rsidRDefault="00497816" w:rsidP="00DA5D61">
      <w:pPr>
        <w:pStyle w:val="Heading5"/>
      </w:pPr>
      <w:bookmarkStart w:id="489" w:name="_Toc158752410"/>
      <w:r w:rsidRPr="005169ED">
        <w:t>FUERZAS SOCIALES</w:t>
      </w:r>
      <w:bookmarkEnd w:id="489"/>
    </w:p>
    <w:p w14:paraId="1D83DBB4" w14:textId="2AC983FA" w:rsidR="00EA4CB1" w:rsidRPr="005169ED" w:rsidRDefault="00352991" w:rsidP="00CA332C">
      <w:pPr>
        <w:pStyle w:val="TextoPrincipal"/>
      </w:pPr>
      <w:r w:rsidRPr="005169ED">
        <w:t>Un</w:t>
      </w:r>
      <w:r w:rsidR="00830C8B" w:rsidRPr="005169ED">
        <w:t xml:space="preserve"> factor </w:t>
      </w:r>
      <w:r w:rsidRPr="005169ED">
        <w:t>indirecto</w:t>
      </w:r>
      <w:r w:rsidR="00830C8B" w:rsidRPr="005169ED">
        <w:t xml:space="preserve"> importante </w:t>
      </w:r>
      <w:r w:rsidRPr="005169ED">
        <w:t xml:space="preserve">para los negocios de ocio y entretenimiento, </w:t>
      </w:r>
      <w:r w:rsidR="00830C8B" w:rsidRPr="005169ED">
        <w:t xml:space="preserve">es el crecimiento </w:t>
      </w:r>
      <w:r w:rsidR="00401F54" w:rsidRPr="005169ED">
        <w:t>de los empleos</w:t>
      </w:r>
      <w:r w:rsidR="00776F24" w:rsidRPr="005169ED">
        <w:t xml:space="preserve"> por medio de los </w:t>
      </w:r>
      <w:r w:rsidRPr="005169ED">
        <w:t>C</w:t>
      </w:r>
      <w:r w:rsidR="00776F24" w:rsidRPr="005169ED">
        <w:t xml:space="preserve">all </w:t>
      </w:r>
      <w:r w:rsidRPr="005169ED">
        <w:t>C</w:t>
      </w:r>
      <w:r w:rsidR="00776F24" w:rsidRPr="005169ED">
        <w:t>enters</w:t>
      </w:r>
      <w:r w:rsidR="00401F54" w:rsidRPr="005169ED">
        <w:t xml:space="preserve"> para </w:t>
      </w:r>
      <w:r w:rsidR="000E1C62" w:rsidRPr="005169ED">
        <w:t>la población de</w:t>
      </w:r>
      <w:r w:rsidR="00401F54" w:rsidRPr="005169ED">
        <w:t xml:space="preserve"> recién graduados de secundaria</w:t>
      </w:r>
      <w:r w:rsidR="00365DE6" w:rsidRPr="005169ED">
        <w:t>,</w:t>
      </w:r>
      <w:r w:rsidR="00401F54" w:rsidRPr="005169ED">
        <w:t xml:space="preserve"> </w:t>
      </w:r>
      <w:r w:rsidR="006F48A7" w:rsidRPr="005169ED">
        <w:t>de acuerdo con lo expuesto por</w:t>
      </w:r>
      <w:r w:rsidR="005D1779" w:rsidRPr="005169ED">
        <w:t xml:space="preserve"> Kathia Yacam</w:t>
      </w:r>
      <w:r w:rsidR="00A363C1" w:rsidRPr="005169ED">
        <w:t>á</w:t>
      </w:r>
      <w:r w:rsidR="005D1779" w:rsidRPr="005169ED">
        <w:t>n</w:t>
      </w:r>
      <w:r w:rsidR="00685719" w:rsidRPr="005169ED">
        <w:t>, vicepresidenta de Grupo Karim</w:t>
      </w:r>
      <w:r w:rsidR="00776F24" w:rsidRPr="005169ED">
        <w:t>s</w:t>
      </w:r>
      <w:r w:rsidR="005D1779" w:rsidRPr="005169ED">
        <w:t xml:space="preserve"> en el </w:t>
      </w:r>
      <w:r w:rsidR="00776F24" w:rsidRPr="005169ED">
        <w:t>artículo</w:t>
      </w:r>
      <w:r w:rsidR="005D1779" w:rsidRPr="005169ED">
        <w:t xml:space="preserve"> de </w:t>
      </w:r>
      <w:sdt>
        <w:sdtPr>
          <w:id w:val="867413906"/>
          <w:citation/>
        </w:sdtPr>
        <w:sdtContent>
          <w:r w:rsidR="005D1779" w:rsidRPr="005169ED">
            <w:fldChar w:fldCharType="begin"/>
          </w:r>
          <w:r w:rsidR="005D1779" w:rsidRPr="005169ED">
            <w:instrText xml:space="preserve"> CITATION LaP23 \l 1033 </w:instrText>
          </w:r>
          <w:r w:rsidR="005D1779" w:rsidRPr="005169ED">
            <w:fldChar w:fldCharType="separate"/>
          </w:r>
          <w:r w:rsidRPr="005169ED">
            <w:t>(La Prensa, 2023)</w:t>
          </w:r>
          <w:r w:rsidR="005D1779" w:rsidRPr="005169ED">
            <w:fldChar w:fldCharType="end"/>
          </w:r>
        </w:sdtContent>
      </w:sdt>
      <w:r w:rsidR="00776F24" w:rsidRPr="005169ED">
        <w:t xml:space="preserve"> </w:t>
      </w:r>
      <w:r w:rsidR="0056379C" w:rsidRPr="005169ED">
        <w:t xml:space="preserve">en el país funcionan 47 </w:t>
      </w:r>
      <w:r w:rsidR="00D26A52" w:rsidRPr="005169ED">
        <w:t>C</w:t>
      </w:r>
      <w:r w:rsidR="0056379C" w:rsidRPr="005169ED">
        <w:t xml:space="preserve">all </w:t>
      </w:r>
      <w:r w:rsidR="00D26A52" w:rsidRPr="005169ED">
        <w:t>C</w:t>
      </w:r>
      <w:r w:rsidR="0056379C" w:rsidRPr="005169ED">
        <w:t xml:space="preserve">enters que generan </w:t>
      </w:r>
      <w:r w:rsidR="00AE7702" w:rsidRPr="005169ED">
        <w:t>más</w:t>
      </w:r>
      <w:r w:rsidR="0056379C" w:rsidRPr="005169ED">
        <w:t xml:space="preserve"> de 17 mil empleos</w:t>
      </w:r>
      <w:r w:rsidR="00203FDA" w:rsidRPr="005169ED">
        <w:t>,</w:t>
      </w:r>
      <w:r w:rsidR="0056379C" w:rsidRPr="005169ED">
        <w:t xml:space="preserve"> </w:t>
      </w:r>
      <w:r w:rsidR="00D26A52" w:rsidRPr="005169ED">
        <w:t xml:space="preserve">además </w:t>
      </w:r>
      <w:r w:rsidR="00776F24" w:rsidRPr="005169ED">
        <w:t xml:space="preserve">uno de los grandes beneficios que tiene esta industria es la alta empleabilidad </w:t>
      </w:r>
      <w:r w:rsidR="00DC3693" w:rsidRPr="005169ED">
        <w:t>cuyos</w:t>
      </w:r>
      <w:r w:rsidR="00776F24" w:rsidRPr="005169ED">
        <w:t xml:space="preserve"> </w:t>
      </w:r>
      <w:r w:rsidR="0056379C" w:rsidRPr="005169ED">
        <w:t>requisitos primordiales</w:t>
      </w:r>
      <w:r w:rsidR="00776F24" w:rsidRPr="005169ED">
        <w:t xml:space="preserve"> </w:t>
      </w:r>
      <w:r w:rsidR="00DC3693" w:rsidRPr="005169ED">
        <w:t>son:</w:t>
      </w:r>
      <w:r w:rsidR="00776F24" w:rsidRPr="005169ED">
        <w:t xml:space="preserve"> tener 18 años </w:t>
      </w:r>
      <w:r w:rsidR="00DC3693" w:rsidRPr="005169ED">
        <w:t xml:space="preserve">de edad </w:t>
      </w:r>
      <w:r w:rsidR="00776F24" w:rsidRPr="005169ED">
        <w:t xml:space="preserve">y hablar </w:t>
      </w:r>
      <w:r w:rsidR="00A363C1" w:rsidRPr="005169ED">
        <w:t>inglés</w:t>
      </w:r>
      <w:r w:rsidR="0056379C" w:rsidRPr="005169ED">
        <w:t xml:space="preserve">. </w:t>
      </w:r>
    </w:p>
    <w:p w14:paraId="4114F677" w14:textId="2EC66B6C" w:rsidR="00CA332C" w:rsidRPr="005169ED" w:rsidRDefault="00EA4CB1" w:rsidP="00CA332C">
      <w:pPr>
        <w:pStyle w:val="TextoPrincipal"/>
      </w:pPr>
      <w:r w:rsidRPr="005169ED">
        <w:t>El punto anterior</w:t>
      </w:r>
      <w:r w:rsidR="002B57BA" w:rsidRPr="005169ED">
        <w:t xml:space="preserve"> es </w:t>
      </w:r>
      <w:r w:rsidR="00773591" w:rsidRPr="005169ED">
        <w:t>un factor importante para considerar</w:t>
      </w:r>
      <w:r w:rsidR="002B57BA" w:rsidRPr="005169ED">
        <w:t xml:space="preserve">, </w:t>
      </w:r>
      <w:r w:rsidRPr="005169ED">
        <w:t>debido a</w:t>
      </w:r>
      <w:r w:rsidR="002B57BA" w:rsidRPr="005169ED">
        <w:t xml:space="preserve"> q</w:t>
      </w:r>
      <w:r w:rsidR="0056379C" w:rsidRPr="005169ED">
        <w:t xml:space="preserve">ue </w:t>
      </w:r>
      <w:r w:rsidRPr="005169ED">
        <w:t>los</w:t>
      </w:r>
      <w:r w:rsidR="004D6336" w:rsidRPr="005169ED">
        <w:t xml:space="preserve"> jóvenes</w:t>
      </w:r>
      <w:r w:rsidR="002B57BA" w:rsidRPr="005169ED">
        <w:t xml:space="preserve"> </w:t>
      </w:r>
      <w:r w:rsidR="00E14052" w:rsidRPr="005169ED">
        <w:t xml:space="preserve">de esta industria suelen estar </w:t>
      </w:r>
      <w:r w:rsidR="00C2146B" w:rsidRPr="005169ED">
        <w:t>más</w:t>
      </w:r>
      <w:r w:rsidR="00E14052" w:rsidRPr="005169ED">
        <w:t xml:space="preserve"> expuestos a la cultura norteamericana debido a la naturaleza de su educación y </w:t>
      </w:r>
      <w:r w:rsidR="00C2146B" w:rsidRPr="005169ED">
        <w:t>trabajo, por lo que el juego de bolos no es nada nuevo, y puede resultar atractivo para los mismos</w:t>
      </w:r>
      <w:r w:rsidR="006132AE" w:rsidRPr="005169ED">
        <w:t>, mediante el cual se pretende generar alianzas con empresas de este tipo para obtener una afluencia alta de este tipo de cliente.</w:t>
      </w:r>
    </w:p>
    <w:p w14:paraId="538ADFA1" w14:textId="7B65E19E" w:rsidR="00E955EE" w:rsidRPr="005169ED" w:rsidRDefault="005C15AD" w:rsidP="00E955EE">
      <w:pPr>
        <w:pStyle w:val="TextoPrincipal"/>
      </w:pPr>
      <w:r w:rsidRPr="005169ED">
        <w:t xml:space="preserve">Además, </w:t>
      </w:r>
      <w:r w:rsidR="00884867" w:rsidRPr="005169ED">
        <w:t xml:space="preserve">una prueba de la creciente influencia del mercado norteamericano en la </w:t>
      </w:r>
      <w:r w:rsidR="00271240" w:rsidRPr="005169ED">
        <w:t xml:space="preserve">cultura sampedrana son </w:t>
      </w:r>
      <w:r w:rsidRPr="005169ED">
        <w:t>l</w:t>
      </w:r>
      <w:r w:rsidR="00B12F62" w:rsidRPr="005169ED">
        <w:t>a</w:t>
      </w:r>
      <w:r w:rsidR="00271240" w:rsidRPr="005169ED">
        <w:t>s</w:t>
      </w:r>
      <w:r w:rsidR="00366AB7" w:rsidRPr="005169ED">
        <w:t xml:space="preserve"> </w:t>
      </w:r>
      <w:r w:rsidR="00B12F62" w:rsidRPr="005169ED">
        <w:t>tendencia</w:t>
      </w:r>
      <w:r w:rsidR="00271240" w:rsidRPr="005169ED">
        <w:t>s</w:t>
      </w:r>
      <w:r w:rsidR="00366AB7" w:rsidRPr="005169ED">
        <w:t xml:space="preserve"> de </w:t>
      </w:r>
      <w:r w:rsidR="00B12F62" w:rsidRPr="005169ED">
        <w:t xml:space="preserve">consumo </w:t>
      </w:r>
      <w:r w:rsidR="00271240" w:rsidRPr="005169ED">
        <w:t xml:space="preserve">recientes para el </w:t>
      </w:r>
      <w:r w:rsidR="00366AB7" w:rsidRPr="005169ED">
        <w:t>entretenimiento</w:t>
      </w:r>
      <w:r w:rsidR="00271240" w:rsidRPr="005169ED">
        <w:t>, tal es el caso expuesto en</w:t>
      </w:r>
      <w:r w:rsidR="00366AB7" w:rsidRPr="005169ED">
        <w:t xml:space="preserve"> </w:t>
      </w:r>
      <w:sdt>
        <w:sdtPr>
          <w:id w:val="-1755120547"/>
          <w:citation/>
        </w:sdtPr>
        <w:sdtContent>
          <w:r w:rsidR="00831844" w:rsidRPr="005169ED">
            <w:fldChar w:fldCharType="begin"/>
          </w:r>
          <w:r w:rsidR="00831844" w:rsidRPr="005169ED">
            <w:instrText xml:space="preserve"> CITATION LaP231 \l 4106 </w:instrText>
          </w:r>
          <w:r w:rsidR="00831844" w:rsidRPr="005169ED">
            <w:fldChar w:fldCharType="separate"/>
          </w:r>
          <w:r w:rsidRPr="005169ED">
            <w:t>(La Prensa, 2023)</w:t>
          </w:r>
          <w:r w:rsidR="00831844" w:rsidRPr="005169ED">
            <w:fldChar w:fldCharType="end"/>
          </w:r>
        </w:sdtContent>
      </w:sdt>
      <w:r w:rsidR="00831844" w:rsidRPr="005169ED">
        <w:t xml:space="preserve"> </w:t>
      </w:r>
      <w:r w:rsidR="00CB2CEF" w:rsidRPr="005169ED">
        <w:t xml:space="preserve">donde </w:t>
      </w:r>
      <w:r w:rsidR="00203160" w:rsidRPr="005169ED">
        <w:t>se expone que</w:t>
      </w:r>
      <w:r w:rsidR="00CB2CEF" w:rsidRPr="005169ED">
        <w:t xml:space="preserve"> </w:t>
      </w:r>
      <w:r w:rsidR="00DE5705" w:rsidRPr="005169ED">
        <w:t>“</w:t>
      </w:r>
      <w:r w:rsidR="00467C7F" w:rsidRPr="005169ED">
        <w:t>La Capital Industrial</w:t>
      </w:r>
      <w:r w:rsidR="00031C90" w:rsidRPr="005169ED">
        <w:t xml:space="preserve"> contara con su primer complejo de canchas de pádel a partir del 9 de septiembre, un deporte similar al tenis, y que gana popularidad en todo el mundo.</w:t>
      </w:r>
      <w:r w:rsidR="00DE5705" w:rsidRPr="005169ED">
        <w:t>”</w:t>
      </w:r>
    </w:p>
    <w:p w14:paraId="132FE09E" w14:textId="772DC320" w:rsidR="00015ABE" w:rsidRPr="005169ED" w:rsidRDefault="00015ABE" w:rsidP="00022302">
      <w:pPr>
        <w:pStyle w:val="TextoPrincipal"/>
      </w:pPr>
      <w:r w:rsidRPr="005169ED">
        <w:t>En resumen, la influencia de los Call Centers en el empleo de jóvenes graduados y su exposición a la cultura norteamericana sugieren un ambiente propicio para un centro de boliche en San Pedro Sula. La tendencia hacia opciones de entretenimiento modernas, como el pádel, respalda la viabilidad de esta iniciativa.</w:t>
      </w:r>
    </w:p>
    <w:p w14:paraId="1E7651E8" w14:textId="7CAA952F" w:rsidR="00CA332C" w:rsidRPr="005169ED" w:rsidRDefault="0014596B" w:rsidP="00DA5D61">
      <w:pPr>
        <w:pStyle w:val="Heading5"/>
      </w:pPr>
      <w:bookmarkStart w:id="490" w:name="_Toc158752411"/>
      <w:r w:rsidRPr="005169ED">
        <w:rPr>
          <w:caps w:val="0"/>
        </w:rPr>
        <w:t>FACTORES</w:t>
      </w:r>
      <w:r w:rsidR="00CB7039" w:rsidRPr="005169ED">
        <w:rPr>
          <w:caps w:val="0"/>
        </w:rPr>
        <w:t xml:space="preserve"> </w:t>
      </w:r>
      <w:r w:rsidR="00CB7039" w:rsidRPr="005169ED">
        <w:t>TECNOLÓGICOS</w:t>
      </w:r>
      <w:bookmarkEnd w:id="490"/>
    </w:p>
    <w:p w14:paraId="35347B6D" w14:textId="5796E3D9" w:rsidR="00DC2998" w:rsidRPr="005169ED" w:rsidRDefault="001E61CA" w:rsidP="00DC2998">
      <w:pPr>
        <w:pStyle w:val="TextoPrincipal"/>
      </w:pPr>
      <w:r w:rsidRPr="005169ED">
        <w:t xml:space="preserve">El crecimiento tecnológico, como la creciente disponibilidad al internet y medios de </w:t>
      </w:r>
      <w:r w:rsidR="00533BE6" w:rsidRPr="005169ED">
        <w:t>comunicación</w:t>
      </w:r>
      <w:r w:rsidRPr="005169ED">
        <w:t xml:space="preserve"> masiva como las redes sociales, expone constantemente a las personas de Honduras a diferentes culturas alrededor del mundo. Claramente, la influencia </w:t>
      </w:r>
      <w:r w:rsidR="00533BE6" w:rsidRPr="005169ED">
        <w:t xml:space="preserve">de la cultura estadounidense </w:t>
      </w:r>
      <w:r w:rsidR="00DF07AB" w:rsidRPr="005169ED">
        <w:t>está</w:t>
      </w:r>
      <w:r w:rsidR="00DC2998" w:rsidRPr="005169ED">
        <w:t xml:space="preserve"> muy presente en la vida de las personas que viven en la ciudad de San Pedro Sula, y esto es en gran medida debido a la interacción con diferentes industrias lideradas por personas de habla inglesa, tal es el caso de las </w:t>
      </w:r>
      <w:r w:rsidR="00131451" w:rsidRPr="005169ED">
        <w:t>máquinas</w:t>
      </w:r>
      <w:r w:rsidR="00DC2998" w:rsidRPr="005169ED">
        <w:t xml:space="preserve"> y los call centers.</w:t>
      </w:r>
    </w:p>
    <w:p w14:paraId="09B72679" w14:textId="4B72F142" w:rsidR="00DC2998" w:rsidRPr="005169ED" w:rsidRDefault="001E17E5" w:rsidP="00DC2998">
      <w:pPr>
        <w:pStyle w:val="TextoPrincipal"/>
      </w:pPr>
      <w:r w:rsidRPr="005169ED">
        <w:t>La situación antes expuesta, se considera una variable a favor d</w:t>
      </w:r>
      <w:r w:rsidR="008B1DE0" w:rsidRPr="005169ED">
        <w:t xml:space="preserve">el emprendimiento en un centro de entretenimiento de boliche, pues </w:t>
      </w:r>
      <w:r w:rsidR="008F1BE3" w:rsidRPr="005169ED">
        <w:t>la mayor parte de las personas no son ignorantes de la existencia de este deporte debido a</w:t>
      </w:r>
      <w:r w:rsidR="006C7C69" w:rsidRPr="005169ED">
        <w:t xml:space="preserve"> la </w:t>
      </w:r>
      <w:r w:rsidR="00DF07AB" w:rsidRPr="005169ED">
        <w:t>disponibilidad</w:t>
      </w:r>
      <w:r w:rsidR="006C7C69" w:rsidRPr="005169ED">
        <w:t xml:space="preserve"> de los medios de comunicación y la influencia </w:t>
      </w:r>
      <w:r w:rsidR="008F772F" w:rsidRPr="005169ED">
        <w:t xml:space="preserve">norteamericana en </w:t>
      </w:r>
      <w:r w:rsidR="00DF07AB" w:rsidRPr="005169ED">
        <w:t>la vida de los sampedranos.</w:t>
      </w:r>
    </w:p>
    <w:p w14:paraId="320950EC" w14:textId="2073C258" w:rsidR="00C16363" w:rsidRPr="005169ED" w:rsidRDefault="0014596B" w:rsidP="00DA5D61">
      <w:pPr>
        <w:pStyle w:val="Heading5"/>
      </w:pPr>
      <w:bookmarkStart w:id="491" w:name="_Toc158752412"/>
      <w:r w:rsidRPr="005169ED">
        <w:rPr>
          <w:caps w:val="0"/>
        </w:rPr>
        <w:t>FACTORES</w:t>
      </w:r>
      <w:r w:rsidR="00CB7039" w:rsidRPr="005169ED">
        <w:rPr>
          <w:caps w:val="0"/>
        </w:rPr>
        <w:t xml:space="preserve"> </w:t>
      </w:r>
      <w:r w:rsidR="00CB7039" w:rsidRPr="005169ED">
        <w:t>POLÍTICOS</w:t>
      </w:r>
      <w:bookmarkEnd w:id="491"/>
    </w:p>
    <w:p w14:paraId="3209B95E" w14:textId="7470D049" w:rsidR="005F2E72" w:rsidRPr="005169ED" w:rsidRDefault="001F3F6B" w:rsidP="005F2E72">
      <w:pPr>
        <w:pStyle w:val="TextoPrincipal"/>
      </w:pPr>
      <w:r w:rsidRPr="005169ED">
        <w:t xml:space="preserve">En el ámbito político, Honduras enfrenta transformaciones significativas, marcadas por el cambio presidencial en 2022. Según el informe del </w:t>
      </w:r>
      <w:sdt>
        <w:sdtPr>
          <w:id w:val="-483309242"/>
          <w:citation/>
        </w:sdtPr>
        <w:sdtContent>
          <w:r w:rsidR="0083716E" w:rsidRPr="005169ED">
            <w:fldChar w:fldCharType="begin"/>
          </w:r>
          <w:r w:rsidR="0083716E" w:rsidRPr="005169ED">
            <w:instrText xml:space="preserve"> CITATION Ban231 \l 4106 </w:instrText>
          </w:r>
          <w:r w:rsidR="0083716E" w:rsidRPr="005169ED">
            <w:fldChar w:fldCharType="separate"/>
          </w:r>
          <w:r w:rsidRPr="005169ED">
            <w:t>(Banco Mundial, 2023)</w:t>
          </w:r>
          <w:r w:rsidR="0083716E" w:rsidRPr="005169ED">
            <w:fldChar w:fldCharType="end"/>
          </w:r>
        </w:sdtContent>
      </w:sdt>
      <w:r w:rsidRPr="005169ED">
        <w:t>, el país se encuentra desafiado a fortalecer su resiliencia frente al cambio climático y mejorar la gobernanza, enfocándose en aspectos como la transparencia e independencia de los poderes constitucionales. Este cambio de liderazgo ha impactado no solo a nivel nacional, sino también en la ciudad de San Pedro Sula, reconocida como la capital industrial de Honduras.</w:t>
      </w:r>
    </w:p>
    <w:p w14:paraId="48D5AB78" w14:textId="3CBB56C4" w:rsidR="003C0400" w:rsidRPr="005169ED" w:rsidRDefault="003C0400" w:rsidP="005F2E72">
      <w:pPr>
        <w:pStyle w:val="TextoPrincipal"/>
      </w:pPr>
      <w:r w:rsidRPr="005169ED">
        <w:t>El factor político en Honduras siempre ha sido de alto riesgo, se observa la tendencia a que la inversion siempre continua y por ende el trabajo para los ciudadanos siempre ha existido sobre todo en la capital industrial que es San Pedro Sula.</w:t>
      </w:r>
    </w:p>
    <w:p w14:paraId="6F9EC73F" w14:textId="4BD01B22" w:rsidR="001F3F6B" w:rsidRPr="003330FC" w:rsidRDefault="001F3F6B" w:rsidP="001F3F6B">
      <w:pPr>
        <w:pStyle w:val="TextoPrincipal"/>
      </w:pPr>
      <w:r w:rsidRPr="005169ED">
        <w:t>Es crucial destacar que, con el cambio de administración municipal, la falta de experiencia del nuevo funcionario ha generado repercusiones en el ámbito comercial y de desarrollo. La carencia en el proceso de obtención de permisos de operación ha afectado negativamente al comercio en San Pedro Sula, considerando la importancia de dichos permisos en aspectos clave como financiamientos bancarios y licitaciones.</w:t>
      </w:r>
    </w:p>
    <w:p w14:paraId="0A223AC4" w14:textId="394EAE87" w:rsidR="001F3F6B" w:rsidRPr="003330FC" w:rsidRDefault="001F3F6B" w:rsidP="001F3F6B">
      <w:pPr>
        <w:pStyle w:val="TextoPrincipal"/>
      </w:pPr>
      <w:r w:rsidRPr="003330FC">
        <w:t>Además, la diversificación de los lazos comerciales hacia China y Rusia ha generado una retracción en las inversiones, particularmente de Estados Unidos, históricamente uno de los principales socios comerciales de Honduras. Este cambio en la dinámica comercial ha suscitado inquietudes entre los inversionistas, desencadenando un efecto dominó que afecta a las familias y sus economías de manera generalizada.</w:t>
      </w:r>
    </w:p>
    <w:p w14:paraId="4638A310" w14:textId="575F9B20" w:rsidR="00CB7039" w:rsidRPr="003330FC" w:rsidRDefault="00C16363" w:rsidP="00DA5D61">
      <w:pPr>
        <w:pStyle w:val="Heading5"/>
      </w:pPr>
      <w:bookmarkStart w:id="492" w:name="_Toc158752413"/>
      <w:r w:rsidRPr="003330FC">
        <w:t xml:space="preserve">FACTORES </w:t>
      </w:r>
      <w:r w:rsidR="0014596B" w:rsidRPr="003330FC">
        <w:rPr>
          <w:caps w:val="0"/>
        </w:rPr>
        <w:t>REGULATORIOS/LEGALES</w:t>
      </w:r>
      <w:bookmarkEnd w:id="492"/>
    </w:p>
    <w:p w14:paraId="29CDAFE9" w14:textId="37ED90A0" w:rsidR="004B58C4" w:rsidRPr="003330FC" w:rsidRDefault="004B58C4" w:rsidP="004B58C4">
      <w:pPr>
        <w:pStyle w:val="TextoPrincipal"/>
      </w:pPr>
      <w:r w:rsidRPr="003330FC">
        <w:t>Desde una perspectiva legal, la operación de un centro de entretenimiento en San Pedro Sula está sujeta a la obtención y renovación anual de permisos de operación y rótulos, otorgados por la Municipalidad local. A diferencia de algunos sectores, los centros de entretenimiento no están específicamente regulados por leyes o instituciones particulares, lo que implica una relativa flexibilidad normativa para este tipo de negocios.</w:t>
      </w:r>
    </w:p>
    <w:p w14:paraId="4C4C4F5F" w14:textId="7D8864D1" w:rsidR="004B58C4" w:rsidRPr="003330FC" w:rsidRDefault="00A3607B" w:rsidP="004B58C4">
      <w:pPr>
        <w:pStyle w:val="TextoPrincipal"/>
      </w:pPr>
      <w:r w:rsidRPr="003330FC">
        <w:t xml:space="preserve">El tiempo de expedición </w:t>
      </w:r>
      <w:r w:rsidR="004B58C4" w:rsidRPr="003330FC">
        <w:t>de los mencionados permisos</w:t>
      </w:r>
      <w:r w:rsidR="0069662F" w:rsidRPr="003330FC">
        <w:t xml:space="preserve"> </w:t>
      </w:r>
      <w:r w:rsidRPr="003330FC">
        <w:t xml:space="preserve">puede </w:t>
      </w:r>
      <w:r w:rsidR="0069662F" w:rsidRPr="003330FC">
        <w:t>variar,</w:t>
      </w:r>
      <w:r w:rsidRPr="003330FC">
        <w:t xml:space="preserve"> pero una vez </w:t>
      </w:r>
      <w:r w:rsidR="004B58C4" w:rsidRPr="003330FC">
        <w:t>completada</w:t>
      </w:r>
      <w:r w:rsidRPr="003330FC">
        <w:t xml:space="preserve"> la gestión </w:t>
      </w:r>
      <w:r w:rsidR="004B58C4" w:rsidRPr="003330FC">
        <w:t xml:space="preserve">y obtenido </w:t>
      </w:r>
      <w:r w:rsidRPr="003330FC">
        <w:t xml:space="preserve">el número </w:t>
      </w:r>
      <w:r w:rsidR="004B58C4" w:rsidRPr="003330FC">
        <w:t>correspondiente, el inicio de operaciones es posible. Es esencial señalar que, aunque no existen regulaciones específicas que afecten directamente al negocio de entretenimiento, el cumplimiento puntual con los requisitos municipales es crucial para la continuidad operativa.</w:t>
      </w:r>
    </w:p>
    <w:p w14:paraId="538405E7" w14:textId="1AF635F7" w:rsidR="00CB7039" w:rsidRPr="003330FC" w:rsidRDefault="004B58C4" w:rsidP="00CB7039">
      <w:pPr>
        <w:pStyle w:val="TextoPrincipal"/>
      </w:pPr>
      <w:r w:rsidRPr="003330FC">
        <w:t>En cuanto</w:t>
      </w:r>
      <w:r w:rsidR="00A3607B" w:rsidRPr="003330FC">
        <w:t xml:space="preserve"> a </w:t>
      </w:r>
      <w:r w:rsidRPr="003330FC">
        <w:t xml:space="preserve">aspectos fiscales, los </w:t>
      </w:r>
      <w:r w:rsidR="00A3607B" w:rsidRPr="003330FC">
        <w:t xml:space="preserve">impuestos </w:t>
      </w:r>
      <w:r w:rsidRPr="003330FC">
        <w:t>sobre ventas (</w:t>
      </w:r>
      <w:r w:rsidR="00A3607B" w:rsidRPr="003330FC">
        <w:t>ISV</w:t>
      </w:r>
      <w:r w:rsidRPr="003330FC">
        <w:t>)</w:t>
      </w:r>
      <w:r w:rsidR="00A3607B" w:rsidRPr="003330FC">
        <w:t xml:space="preserve"> e </w:t>
      </w:r>
      <w:r w:rsidRPr="003330FC">
        <w:t>ingresos (</w:t>
      </w:r>
      <w:r w:rsidR="00A3607B" w:rsidRPr="003330FC">
        <w:t>ISR</w:t>
      </w:r>
      <w:r w:rsidRPr="003330FC">
        <w:t xml:space="preserve">) están bajo la jurisdicción del </w:t>
      </w:r>
      <w:r w:rsidR="00A3607B" w:rsidRPr="003330FC">
        <w:t xml:space="preserve">Servicio de </w:t>
      </w:r>
      <w:r w:rsidR="0069662F" w:rsidRPr="003330FC">
        <w:t>Administración</w:t>
      </w:r>
      <w:r w:rsidR="00A3607B" w:rsidRPr="003330FC">
        <w:t xml:space="preserve"> de Rentas (SAR</w:t>
      </w:r>
      <w:r w:rsidRPr="003330FC">
        <w:t>). Cumplir con el pago oportuno de estos impuestos es esencial para</w:t>
      </w:r>
      <w:r w:rsidR="004B061A" w:rsidRPr="003330FC">
        <w:t xml:space="preserve"> obtener </w:t>
      </w:r>
      <w:r w:rsidRPr="003330FC">
        <w:t xml:space="preserve">la </w:t>
      </w:r>
      <w:r w:rsidR="004B061A" w:rsidRPr="003330FC">
        <w:t>constancia de pagos a cuenta</w:t>
      </w:r>
      <w:r w:rsidRPr="003330FC">
        <w:t xml:space="preserve">, demostrando la </w:t>
      </w:r>
      <w:r w:rsidR="004170A7" w:rsidRPr="003330FC">
        <w:t xml:space="preserve">solvencia </w:t>
      </w:r>
      <w:r w:rsidRPr="003330FC">
        <w:t xml:space="preserve">fiscal del negocio y su conformidad con las obligaciones tributarias ante el </w:t>
      </w:r>
      <w:r w:rsidR="004170A7" w:rsidRPr="003330FC">
        <w:t>Fisco.</w:t>
      </w:r>
    </w:p>
    <w:p w14:paraId="4CC42824" w14:textId="2CB35A4C" w:rsidR="00CB7039" w:rsidRPr="003330FC" w:rsidRDefault="0014596B" w:rsidP="00DA5D61">
      <w:pPr>
        <w:pStyle w:val="Heading5"/>
      </w:pPr>
      <w:bookmarkStart w:id="493" w:name="_Toc158752414"/>
      <w:r w:rsidRPr="003330FC">
        <w:t>AMBIENTE NATURAL</w:t>
      </w:r>
      <w:bookmarkEnd w:id="493"/>
    </w:p>
    <w:p w14:paraId="0A753160" w14:textId="65EE301D" w:rsidR="006C4A08" w:rsidRPr="003330FC" w:rsidRDefault="006C4A08" w:rsidP="006C4A08">
      <w:pPr>
        <w:pStyle w:val="TextoPrincipal"/>
      </w:pPr>
      <w:r w:rsidRPr="003330FC">
        <w:t xml:space="preserve">El aumento de la temperatura representa un factor significativo para el centro de boliche, ya que incide directamente en los costos operativos relacionados con el consumo energético, principalmente debido al uso constante de sistemas de aire acondicionado. Francisco Argeñal, director de CENAOS, destacó en el artículo de </w:t>
      </w:r>
      <w:sdt>
        <w:sdtPr>
          <w:id w:val="-1399123863"/>
          <w:citation/>
        </w:sdtPr>
        <w:sdtContent>
          <w:r w:rsidR="00244818" w:rsidRPr="003330FC">
            <w:fldChar w:fldCharType="begin"/>
          </w:r>
          <w:r w:rsidR="00244818" w:rsidRPr="003330FC">
            <w:instrText xml:space="preserve"> CITATION LaP22 \l 4106 </w:instrText>
          </w:r>
          <w:r w:rsidR="00244818" w:rsidRPr="003330FC">
            <w:fldChar w:fldCharType="separate"/>
          </w:r>
          <w:r w:rsidRPr="003330FC">
            <w:t>(La Prensa, 2022)</w:t>
          </w:r>
          <w:r w:rsidR="00244818" w:rsidRPr="003330FC">
            <w:fldChar w:fldCharType="end"/>
          </w:r>
        </w:sdtContent>
      </w:sdt>
      <w:r w:rsidRPr="003330FC">
        <w:t xml:space="preserve"> que</w:t>
      </w:r>
      <w:r w:rsidR="005B41B2" w:rsidRPr="003330FC">
        <w:t>,</w:t>
      </w:r>
      <w:r w:rsidRPr="003330FC">
        <w:t xml:space="preserve"> al analizar la tendencia anual de temperatura, tanto máxima como mínima, se evidencia un incremento de casi dos grados centígrados en San Pedro Sula.</w:t>
      </w:r>
    </w:p>
    <w:p w14:paraId="5CE927DC" w14:textId="4CF3E2E7" w:rsidR="006C4A08" w:rsidRPr="003330FC" w:rsidRDefault="006C4A08" w:rsidP="006C4A08">
      <w:pPr>
        <w:pStyle w:val="TextoPrincipal"/>
      </w:pPr>
      <w:r w:rsidRPr="003330FC">
        <w:t>Este cambio ambiental no solo sugiere un aumento en la demanda de refrigeración en el centro de boliche, lo que puede resultar en mayores gastos de energía, sino que también plantea consideraciones adicionales, como la necesidad de implementar medidas de eficiencia energética o alternativas sostenibles para mitigar el impacto económico y medioambiental derivado del cambio climático.</w:t>
      </w:r>
    </w:p>
    <w:p w14:paraId="238DC6BA" w14:textId="31A086E2" w:rsidR="00CB7039" w:rsidRPr="003330FC" w:rsidRDefault="0014596B" w:rsidP="00DA5D61">
      <w:pPr>
        <w:pStyle w:val="Heading5"/>
      </w:pPr>
      <w:bookmarkStart w:id="494" w:name="_Toc158752415"/>
      <w:r w:rsidRPr="003330FC">
        <w:t>ASPECTOS</w:t>
      </w:r>
      <w:r w:rsidR="00CB7039" w:rsidRPr="003330FC">
        <w:t xml:space="preserve"> DEMOGRÁFICOS</w:t>
      </w:r>
      <w:bookmarkEnd w:id="494"/>
    </w:p>
    <w:p w14:paraId="3161738E" w14:textId="2D85DA03" w:rsidR="00290AB4" w:rsidRPr="003330FC" w:rsidRDefault="00F272A7" w:rsidP="00290AB4">
      <w:pPr>
        <w:pStyle w:val="TextoPrincipal"/>
      </w:pPr>
      <w:r w:rsidRPr="003330FC">
        <w:t xml:space="preserve">Dado que el </w:t>
      </w:r>
      <w:r w:rsidR="00007F78" w:rsidRPr="003330FC">
        <w:t>público</w:t>
      </w:r>
      <w:r w:rsidR="00A85672" w:rsidRPr="003330FC">
        <w:t xml:space="preserve"> objetivo para un centro de boliche es bastante amplio, debido a que hay muy pocas limitaciones en función de </w:t>
      </w:r>
      <w:r w:rsidR="006758EB" w:rsidRPr="003330FC">
        <w:t xml:space="preserve">edad o género, se podría interpretar que </w:t>
      </w:r>
      <w:r w:rsidR="002452FF" w:rsidRPr="003330FC">
        <w:t xml:space="preserve">solo ciertos aspectos como el crecimiento o descenso de la </w:t>
      </w:r>
      <w:r w:rsidR="00134248" w:rsidRPr="003330FC">
        <w:t>población</w:t>
      </w:r>
      <w:r w:rsidR="00B77AC5" w:rsidRPr="003330FC">
        <w:t xml:space="preserve">, </w:t>
      </w:r>
      <w:r w:rsidR="00134248" w:rsidRPr="003330FC">
        <w:t>así</w:t>
      </w:r>
      <w:r w:rsidR="00B77AC5" w:rsidRPr="003330FC">
        <w:t xml:space="preserve"> como la tasa de desempleo podrían inf</w:t>
      </w:r>
      <w:r w:rsidR="00134248" w:rsidRPr="003330FC">
        <w:t>luir sobre este mercado.</w:t>
      </w:r>
    </w:p>
    <w:p w14:paraId="492E1AB7" w14:textId="1FC46C5D" w:rsidR="0003249E" w:rsidRPr="003330FC" w:rsidRDefault="007111E6" w:rsidP="00290AB4">
      <w:pPr>
        <w:pStyle w:val="TextoPrincipal"/>
      </w:pPr>
      <w:r w:rsidRPr="003330FC">
        <w:t xml:space="preserve">De acuerdo por el reporte emitido por </w:t>
      </w:r>
      <w:sdt>
        <w:sdtPr>
          <w:id w:val="-2010049728"/>
          <w:citation/>
        </w:sdtPr>
        <w:sdtContent>
          <w:r w:rsidRPr="003330FC">
            <w:fldChar w:fldCharType="begin"/>
          </w:r>
          <w:r w:rsidRPr="003330FC">
            <w:instrText xml:space="preserve"> CITATION INE18 \l 18442 </w:instrText>
          </w:r>
          <w:r w:rsidRPr="003330FC">
            <w:fldChar w:fldCharType="separate"/>
          </w:r>
          <w:r w:rsidRPr="003330FC">
            <w:t>(INE, 2018)</w:t>
          </w:r>
          <w:r w:rsidRPr="003330FC">
            <w:fldChar w:fldCharType="end"/>
          </w:r>
        </w:sdtContent>
      </w:sdt>
      <w:r w:rsidRPr="003330FC">
        <w:t xml:space="preserve"> para el año 2018 la tasa de </w:t>
      </w:r>
      <w:r w:rsidR="006C0181" w:rsidRPr="003330FC">
        <w:t>crecimiento poblacional seria de 1.6%</w:t>
      </w:r>
      <w:r w:rsidR="0012375C" w:rsidRPr="003330FC">
        <w:t xml:space="preserve">, lo que representa un descenso de </w:t>
      </w:r>
      <w:r w:rsidR="00C61E5B" w:rsidRPr="003330FC">
        <w:t xml:space="preserve">5.88% anual </w:t>
      </w:r>
      <w:r w:rsidR="002C4D4D" w:rsidRPr="003330FC">
        <w:t>(0.1 puntos porcentuales)</w:t>
      </w:r>
      <w:r w:rsidR="00C61E5B" w:rsidRPr="003330FC">
        <w:t xml:space="preserve"> sobre el indicador del 2014 de 1.7%</w:t>
      </w:r>
      <w:r w:rsidR="00413FF8" w:rsidRPr="003330FC">
        <w:t xml:space="preserve">, esto indica que el ritmo de crecimiento ha descendido a todo nivel en la </w:t>
      </w:r>
      <w:r w:rsidR="00AB52F5" w:rsidRPr="003330FC">
        <w:t>población</w:t>
      </w:r>
      <w:r w:rsidR="00413FF8" w:rsidRPr="003330FC">
        <w:t xml:space="preserve">, y </w:t>
      </w:r>
      <w:r w:rsidR="00791E3D" w:rsidRPr="003330FC">
        <w:t>los efectos colaterales de la pandemia</w:t>
      </w:r>
      <w:r w:rsidR="006C0181" w:rsidRPr="003330FC">
        <w:t xml:space="preserve"> </w:t>
      </w:r>
      <w:r w:rsidR="00AB52F5" w:rsidRPr="003330FC">
        <w:t>del COVID-19 han afectado negativamente la esperanza de vida general.</w:t>
      </w:r>
    </w:p>
    <w:p w14:paraId="6080E4BD" w14:textId="3BA8E244" w:rsidR="00134248" w:rsidRPr="003330FC" w:rsidRDefault="0003249E" w:rsidP="00290AB4">
      <w:pPr>
        <w:pStyle w:val="TextoPrincipal"/>
      </w:pPr>
      <w:r w:rsidRPr="003330FC">
        <w:t xml:space="preserve">Adicional a lo anterior, </w:t>
      </w:r>
      <w:r w:rsidR="00D4776E" w:rsidRPr="003330FC">
        <w:t xml:space="preserve">de acuerdo con </w:t>
      </w:r>
      <w:sdt>
        <w:sdtPr>
          <w:id w:val="1621498365"/>
          <w:citation/>
        </w:sdtPr>
        <w:sdtContent>
          <w:r w:rsidR="00D4776E" w:rsidRPr="003330FC">
            <w:fldChar w:fldCharType="begin"/>
          </w:r>
          <w:r w:rsidR="00D4776E" w:rsidRPr="003330FC">
            <w:instrText xml:space="preserve"> CITATION SET22 \l 18442 </w:instrText>
          </w:r>
          <w:r w:rsidR="00D4776E" w:rsidRPr="003330FC">
            <w:fldChar w:fldCharType="separate"/>
          </w:r>
          <w:r w:rsidRPr="003330FC">
            <w:t>(SETRASS, 2022)</w:t>
          </w:r>
          <w:r w:rsidR="00D4776E" w:rsidRPr="003330FC">
            <w:fldChar w:fldCharType="end"/>
          </w:r>
        </w:sdtContent>
      </w:sdt>
      <w:r w:rsidR="00AB52F5" w:rsidRPr="003330FC">
        <w:t xml:space="preserve"> </w:t>
      </w:r>
      <w:r w:rsidR="00AF7E2B" w:rsidRPr="003330FC">
        <w:t xml:space="preserve">para el año 2022 se </w:t>
      </w:r>
      <w:r w:rsidR="00AA086D" w:rsidRPr="003330FC">
        <w:t>presentó</w:t>
      </w:r>
      <w:r w:rsidR="00AF7E2B" w:rsidRPr="003330FC">
        <w:t xml:space="preserve"> </w:t>
      </w:r>
      <w:r w:rsidR="00AA086D" w:rsidRPr="003330FC">
        <w:t>una contracción en la fuerza de trabajo de 2.1%</w:t>
      </w:r>
      <w:r w:rsidR="00C751D0" w:rsidRPr="003330FC">
        <w:t xml:space="preserve"> tomando como base el año 2020</w:t>
      </w:r>
      <w:r w:rsidR="006B030E" w:rsidRPr="003330FC">
        <w:t xml:space="preserve">, esto debido a diferentes factores </w:t>
      </w:r>
      <w:r w:rsidR="009E4C86" w:rsidRPr="003330FC">
        <w:t xml:space="preserve">como la ya mencionada pandemia </w:t>
      </w:r>
      <w:r w:rsidR="00E24DC3" w:rsidRPr="003330FC">
        <w:t xml:space="preserve">del COVID-19, </w:t>
      </w:r>
      <w:r w:rsidR="006B45A8" w:rsidRPr="003330FC">
        <w:t>así</w:t>
      </w:r>
      <w:r w:rsidR="00E24DC3" w:rsidRPr="003330FC">
        <w:t xml:space="preserve"> como </w:t>
      </w:r>
      <w:r w:rsidR="00372F77" w:rsidRPr="003330FC">
        <w:t xml:space="preserve">el conflicto bélico en </w:t>
      </w:r>
      <w:r w:rsidR="008F4512" w:rsidRPr="003330FC">
        <w:t>Europa</w:t>
      </w:r>
      <w:r w:rsidR="009C6191" w:rsidRPr="003330FC">
        <w:t>.</w:t>
      </w:r>
    </w:p>
    <w:p w14:paraId="2D0DE78D" w14:textId="42A765CB" w:rsidR="009C6191" w:rsidRPr="003330FC" w:rsidRDefault="00DC5541" w:rsidP="00290AB4">
      <w:pPr>
        <w:pStyle w:val="TextoPrincipal"/>
      </w:pPr>
      <w:r w:rsidRPr="003330FC">
        <w:t xml:space="preserve">En conclusión, la situación actual de la </w:t>
      </w:r>
      <w:r w:rsidR="002675BA" w:rsidRPr="003330FC">
        <w:t>población</w:t>
      </w:r>
      <w:r w:rsidRPr="003330FC">
        <w:t xml:space="preserve"> no </w:t>
      </w:r>
      <w:r w:rsidR="002675BA" w:rsidRPr="003330FC">
        <w:t xml:space="preserve">parece ser la mejor pues varios aspectos demográficos </w:t>
      </w:r>
      <w:r w:rsidR="00AA1B55" w:rsidRPr="003330FC">
        <w:t xml:space="preserve">que </w:t>
      </w:r>
      <w:r w:rsidR="002675BA" w:rsidRPr="003330FC">
        <w:t xml:space="preserve">apuntan a un descenso de la demanda </w:t>
      </w:r>
      <w:r w:rsidR="002A48BE" w:rsidRPr="003330FC">
        <w:t xml:space="preserve">para este tipo de ofertas de entretenimiento que se pueden considerar opcionales sobre el resto de </w:t>
      </w:r>
      <w:r w:rsidR="006B45A8" w:rsidRPr="003330FC">
        <w:t xml:space="preserve">las </w:t>
      </w:r>
      <w:r w:rsidR="002A48BE" w:rsidRPr="003330FC">
        <w:t>necesidades básicas.</w:t>
      </w:r>
    </w:p>
    <w:p w14:paraId="6AC93B6D" w14:textId="610EB288" w:rsidR="00543499" w:rsidRPr="003330FC" w:rsidRDefault="003B6275" w:rsidP="00543499">
      <w:pPr>
        <w:pStyle w:val="Heading5"/>
      </w:pPr>
      <w:bookmarkStart w:id="495" w:name="_Toc158752416"/>
      <w:r w:rsidRPr="003330FC">
        <w:t>RESUMEN ANALISIS PESTEL</w:t>
      </w:r>
      <w:bookmarkEnd w:id="495"/>
    </w:p>
    <w:p w14:paraId="76A71036" w14:textId="77777777" w:rsidR="000912C8" w:rsidRPr="003330FC" w:rsidRDefault="000912C8" w:rsidP="00290AB4">
      <w:pPr>
        <w:pStyle w:val="TextoPrincipal"/>
      </w:pPr>
      <w:r w:rsidRPr="003330FC">
        <w:t xml:space="preserve">En términos generales, el análisis PESTEL destaca la complejidad del entorno en el que se pretende establecer el centro de boliche en San Pedro Sula. Si bien hay oportunidades evidentes, como la influencia cultural estadounidense y el crecimiento del empleo en sectores específicos, existen desafíos significativos, especialmente vinculados a la situación económica general, cambios políticos, y la presión ambiental derivada del aumento de la temperatura. Estos elementos sugieren la necesidad de una estrategia flexible que se adapte a las condiciones cambiantes del mercado. </w:t>
      </w:r>
    </w:p>
    <w:p w14:paraId="436D3F0C" w14:textId="5DD71FFE" w:rsidR="000912C8" w:rsidRPr="003330FC" w:rsidRDefault="000912C8" w:rsidP="00290AB4">
      <w:pPr>
        <w:pStyle w:val="TextoPrincipal"/>
      </w:pPr>
      <w:r w:rsidRPr="003330FC">
        <w:t>La atención especial debe centrarse en ofrecer opciones de entretenimiento innovadoras que resuenen con la audiencia joven y, al mismo tiempo, abordar eficientemente las preocupaciones económicas y ambientales. Además, la empresa debería mantener una vigilancia constante sobre el entorno político y económico para ajustar estrategias operativas según sea necesario. La diversificación de servicios, eficiencia energética y una comprensión profunda de la dinámica demográfica emergen como elementos cruciales para la sostenibilidad y el éxito del centro de boliche en este contexto específico.</w:t>
      </w:r>
    </w:p>
    <w:p w14:paraId="095DA23D" w14:textId="6953A695" w:rsidR="00FE30FA" w:rsidRPr="003330FC" w:rsidRDefault="00FE30FA" w:rsidP="0051224F">
      <w:pPr>
        <w:pStyle w:val="Heading4"/>
      </w:pPr>
      <w:bookmarkStart w:id="496" w:name="_Toc158752417"/>
      <w:r w:rsidRPr="003330FC">
        <w:rPr>
          <w:caps w:val="0"/>
        </w:rPr>
        <w:t xml:space="preserve">ANÁLISIS </w:t>
      </w:r>
      <w:r w:rsidR="006A7E35" w:rsidRPr="003330FC">
        <w:rPr>
          <w:caps w:val="0"/>
        </w:rPr>
        <w:t>DE LAS FUERZAS DE PORTER</w:t>
      </w:r>
      <w:r w:rsidRPr="003330FC">
        <w:rPr>
          <w:caps w:val="0"/>
        </w:rPr>
        <w:t xml:space="preserve"> (FACTORES </w:t>
      </w:r>
      <w:r w:rsidR="005B0EF7" w:rsidRPr="003330FC">
        <w:rPr>
          <w:caps w:val="0"/>
        </w:rPr>
        <w:t>ENDÓGENOS</w:t>
      </w:r>
      <w:r w:rsidRPr="003330FC">
        <w:rPr>
          <w:caps w:val="0"/>
        </w:rPr>
        <w:t>)</w:t>
      </w:r>
      <w:bookmarkEnd w:id="496"/>
    </w:p>
    <w:p w14:paraId="6216C054" w14:textId="77777777" w:rsidR="00F752E9" w:rsidRPr="003330FC" w:rsidRDefault="00F752E9" w:rsidP="00F752E9">
      <w:pPr>
        <w:pStyle w:val="TextoPrincipal"/>
      </w:pPr>
      <w:r w:rsidRPr="003330FC">
        <w:t>El modelo de las Cinco Fuerzas de Porter es una herramienta estratégica que facilita la evaluación de la competencia e industria. Proporciona una visión detallada del mercado, permitiendo la identificación de estrategias para mejorar la rentabilidad del negocio. Su aplicación es clave para tomar decisiones informadas y adaptarse a las dinámicas competitivas del mercado.</w:t>
      </w:r>
    </w:p>
    <w:p w14:paraId="613198A4" w14:textId="2D723C55" w:rsidR="00A945F9" w:rsidRPr="003330FC" w:rsidRDefault="00F84E59" w:rsidP="00F752E9">
      <w:pPr>
        <w:pStyle w:val="Heading5"/>
      </w:pPr>
      <w:bookmarkStart w:id="497" w:name="_Toc158752418"/>
      <w:r w:rsidRPr="003330FC">
        <w:t>EMPRESAS RIVALES</w:t>
      </w:r>
      <w:bookmarkEnd w:id="497"/>
    </w:p>
    <w:p w14:paraId="159DEA51" w14:textId="3CC38F98" w:rsidR="00751239" w:rsidRPr="003330FC" w:rsidRDefault="00751239" w:rsidP="00751239">
      <w:pPr>
        <w:pStyle w:val="TextoPrincipal"/>
      </w:pPr>
      <w:r w:rsidRPr="003330FC">
        <w:t>En la ciudad de San Pedro Sula, no se identifican competidores directos para el tipo específico de centro de entretenimiento que se propone, como un centro de boliche. Aunque en el pasado existieron establecimientos similares, actualmente ninguno está operativo, eliminando así la competencia directa en este segmento.</w:t>
      </w:r>
    </w:p>
    <w:p w14:paraId="71458A1D" w14:textId="266EF082" w:rsidR="007E4439" w:rsidRPr="003330FC" w:rsidRDefault="00751239" w:rsidP="00475BB4">
      <w:pPr>
        <w:pStyle w:val="TextoPrincipal"/>
      </w:pPr>
      <w:r w:rsidRPr="003330FC">
        <w:t>Es esencial destacar que, a pesar de la ausencia de centros de boliche activos, la industria del entretenimiento en la ciudad se encuentra marcada por opciones populares como cine y fútbol. Estos representan los principales atractivos para la población local en términos de entretenimiento, y su relevancia debe ser considerada al posicionar el nuevo centro de boliche en el mercado sampedrano.</w:t>
      </w:r>
    </w:p>
    <w:p w14:paraId="03C9F72A" w14:textId="0F1DA64E" w:rsidR="00F84E59" w:rsidRPr="003330FC" w:rsidRDefault="008D6C80" w:rsidP="00F752E9">
      <w:pPr>
        <w:pStyle w:val="Heading5"/>
      </w:pPr>
      <w:bookmarkStart w:id="498" w:name="_Toc158752419"/>
      <w:r w:rsidRPr="003330FC">
        <w:t>PRODUCTOS SUSTITUTOS</w:t>
      </w:r>
      <w:bookmarkEnd w:id="498"/>
    </w:p>
    <w:p w14:paraId="79D2069E" w14:textId="16A7E54D" w:rsidR="009D568B" w:rsidRPr="003330FC" w:rsidRDefault="009D568B" w:rsidP="009D568B">
      <w:pPr>
        <w:pStyle w:val="TextoPrincipal"/>
      </w:pPr>
      <w:r w:rsidRPr="003330FC">
        <w:t>Los productos identificados como sustitutos y que plantean una amenaza potencial para el centro de boliche incluyen cines, canchas de fútbol y restaurantes. Además, se destacan otros sustitutos menos prominentes, como opciones de pádel, golf, centros de arcade y formas de entretenimiento en el hogar, como juegos de mesa, televisión y servicios de streaming.</w:t>
      </w:r>
    </w:p>
    <w:p w14:paraId="7B10D493" w14:textId="0954D828" w:rsidR="004021D1" w:rsidRPr="003330FC" w:rsidRDefault="009D568B" w:rsidP="00475BB4">
      <w:pPr>
        <w:pStyle w:val="TextoPrincipal"/>
      </w:pPr>
      <w:r w:rsidRPr="003330FC">
        <w:t xml:space="preserve">Al evaluar la </w:t>
      </w:r>
      <w:r w:rsidR="004021D1" w:rsidRPr="003330FC">
        <w:t xml:space="preserve">calidad del servicio </w:t>
      </w:r>
      <w:r w:rsidRPr="003330FC">
        <w:t xml:space="preserve">en comparación con </w:t>
      </w:r>
      <w:r w:rsidR="004021D1" w:rsidRPr="003330FC">
        <w:t xml:space="preserve">los productos </w:t>
      </w:r>
      <w:r w:rsidR="001C0E64" w:rsidRPr="003330FC">
        <w:t>sustitutos</w:t>
      </w:r>
      <w:r w:rsidRPr="003330FC">
        <w:t>, se evidencia una oportunidad estratégica para el centro de boliche. La carencia</w:t>
      </w:r>
      <w:r w:rsidR="00252FC9" w:rsidRPr="003330FC">
        <w:t xml:space="preserve"> de </w:t>
      </w:r>
      <w:r w:rsidR="005C74CB" w:rsidRPr="003330FC">
        <w:t xml:space="preserve">centros de entretenimiento innovadores </w:t>
      </w:r>
      <w:r w:rsidR="00414738" w:rsidRPr="003330FC">
        <w:t>en el mercado</w:t>
      </w:r>
      <w:r w:rsidRPr="003330FC">
        <w:t xml:space="preserve"> otorga</w:t>
      </w:r>
      <w:r w:rsidR="00414738" w:rsidRPr="003330FC">
        <w:t xml:space="preserve"> una ventaja </w:t>
      </w:r>
      <w:r w:rsidR="001C0E64" w:rsidRPr="003330FC">
        <w:t>competitiva</w:t>
      </w:r>
      <w:r w:rsidR="00414738" w:rsidRPr="003330FC">
        <w:t xml:space="preserve"> </w:t>
      </w:r>
      <w:r w:rsidRPr="003330FC">
        <w:t>mediante</w:t>
      </w:r>
      <w:r w:rsidR="00414738" w:rsidRPr="003330FC">
        <w:t xml:space="preserve"> la</w:t>
      </w:r>
      <w:r w:rsidR="006A6C5E" w:rsidRPr="003330FC">
        <w:t xml:space="preserve"> diferenciación del servicio </w:t>
      </w:r>
      <w:r w:rsidRPr="003330FC">
        <w:t xml:space="preserve">ofrecido. A pesar de que </w:t>
      </w:r>
      <w:r w:rsidR="00CE6EA5" w:rsidRPr="003330FC">
        <w:t xml:space="preserve">los costos </w:t>
      </w:r>
      <w:r w:rsidRPr="003330FC">
        <w:t>pueden equipararse entre competidores, la inexistencia de parámetros</w:t>
      </w:r>
      <w:r w:rsidR="001C0E64" w:rsidRPr="003330FC">
        <w:t xml:space="preserve"> de precios </w:t>
      </w:r>
      <w:r w:rsidRPr="003330FC">
        <w:t xml:space="preserve">establecidos en el mercado permite al </w:t>
      </w:r>
      <w:r w:rsidR="001C0E64" w:rsidRPr="003330FC">
        <w:t>centro de boliche</w:t>
      </w:r>
      <w:r w:rsidRPr="003330FC">
        <w:t xml:space="preserve"> destacarse por su propuesta única, sin competencia directa en la ciudad</w:t>
      </w:r>
      <w:r w:rsidR="001C0E64" w:rsidRPr="003330FC">
        <w:t>.</w:t>
      </w:r>
    </w:p>
    <w:p w14:paraId="1C8E0334" w14:textId="5ABF6F10" w:rsidR="008D6C80" w:rsidRPr="003330FC" w:rsidRDefault="008D6C80" w:rsidP="00F752E9">
      <w:pPr>
        <w:pStyle w:val="Heading5"/>
      </w:pPr>
      <w:bookmarkStart w:id="499" w:name="_Toc158752420"/>
      <w:r w:rsidRPr="003330FC">
        <w:t>EMPRESAS DE RECIÉN INGRESO</w:t>
      </w:r>
      <w:bookmarkEnd w:id="499"/>
    </w:p>
    <w:p w14:paraId="6F7EF063" w14:textId="354F20BE" w:rsidR="00E827A0" w:rsidRPr="003330FC" w:rsidRDefault="00E827A0" w:rsidP="00E827A0">
      <w:pPr>
        <w:pStyle w:val="TextoPrincipal"/>
      </w:pPr>
      <w:r w:rsidRPr="003330FC">
        <w:t>La amenaza de nuevos competidores se percibe como débil o baja, ya que actualmente no existe en la ciudad de San Pedro Sula un centro de boliche que ofrezca este servicio de entretenimiento. Aunque emergen otros centros de entretenimiento, como pádel y golf, en el mercado, se clasifican como deportes y no compiten directamente con el boliche. El servicio de boliche incluirá la renta de zapatos, bolas y bolos, diferenciándose de manera significativa de estas opciones deportivas que requieren indumentaria específica.</w:t>
      </w:r>
    </w:p>
    <w:p w14:paraId="6DDD985C" w14:textId="362F5C15" w:rsidR="00BB77CA" w:rsidRPr="003330FC" w:rsidRDefault="00FF7299" w:rsidP="00475BB4">
      <w:pPr>
        <w:pStyle w:val="TextoPrincipal"/>
      </w:pPr>
      <w:r w:rsidRPr="003330FC">
        <w:t xml:space="preserve">Es </w:t>
      </w:r>
      <w:r w:rsidR="00E827A0" w:rsidRPr="003330FC">
        <w:t xml:space="preserve">crucial destacar que, </w:t>
      </w:r>
      <w:r w:rsidRPr="003330FC">
        <w:t xml:space="preserve">al ser </w:t>
      </w:r>
      <w:r w:rsidR="00E827A0" w:rsidRPr="003330FC">
        <w:t xml:space="preserve">pioneros en la </w:t>
      </w:r>
      <w:r w:rsidR="00BB77CA" w:rsidRPr="003330FC">
        <w:t>apertura</w:t>
      </w:r>
      <w:r w:rsidR="0017787E" w:rsidRPr="003330FC">
        <w:t xml:space="preserve"> </w:t>
      </w:r>
      <w:r w:rsidR="00E827A0" w:rsidRPr="003330FC">
        <w:t xml:space="preserve">de </w:t>
      </w:r>
      <w:r w:rsidR="0017787E" w:rsidRPr="003330FC">
        <w:t>un centro de boliche en la ciudad</w:t>
      </w:r>
      <w:r w:rsidR="00E827A0" w:rsidRPr="003330FC">
        <w:t>, se obtendrá una</w:t>
      </w:r>
      <w:r w:rsidR="005B0FA6" w:rsidRPr="003330FC">
        <w:t xml:space="preserve"> ventaja competitiva en </w:t>
      </w:r>
      <w:r w:rsidR="0021451D" w:rsidRPr="003330FC">
        <w:t>el</w:t>
      </w:r>
      <w:r w:rsidR="005B0FA6" w:rsidRPr="003330FC">
        <w:t xml:space="preserve"> </w:t>
      </w:r>
      <w:r w:rsidR="00E827A0" w:rsidRPr="003330FC">
        <w:t>establecimiento</w:t>
      </w:r>
      <w:r w:rsidR="005B0FA6" w:rsidRPr="003330FC">
        <w:t xml:space="preserve"> de </w:t>
      </w:r>
      <w:r w:rsidR="00E827A0" w:rsidRPr="003330FC">
        <w:t xml:space="preserve">la </w:t>
      </w:r>
      <w:r w:rsidR="005B0FA6" w:rsidRPr="003330FC">
        <w:t>marca</w:t>
      </w:r>
      <w:r w:rsidR="00E827A0" w:rsidRPr="003330FC">
        <w:t xml:space="preserve">. Este factor, junto con la generación de lealtad entre los </w:t>
      </w:r>
      <w:r w:rsidR="00453C22" w:rsidRPr="003330FC">
        <w:t xml:space="preserve">consumidores, </w:t>
      </w:r>
      <w:r w:rsidR="00E827A0" w:rsidRPr="003330FC">
        <w:t>actuará como un elemento disuasivo para</w:t>
      </w:r>
      <w:r w:rsidR="00BB77CA" w:rsidRPr="003330FC">
        <w:t xml:space="preserve"> la entrada </w:t>
      </w:r>
      <w:r w:rsidR="00E827A0" w:rsidRPr="003330FC">
        <w:t>de</w:t>
      </w:r>
      <w:r w:rsidR="00BB77CA" w:rsidRPr="003330FC">
        <w:t xml:space="preserve"> nuevos competidores en este </w:t>
      </w:r>
      <w:r w:rsidR="00E827A0" w:rsidRPr="003330FC">
        <w:t>segmento del mercado de entretenimiento</w:t>
      </w:r>
      <w:r w:rsidR="00BB77CA" w:rsidRPr="003330FC">
        <w:t>.</w:t>
      </w:r>
    </w:p>
    <w:p w14:paraId="41C123A4" w14:textId="7DD686A6" w:rsidR="00326F79" w:rsidRPr="003330FC" w:rsidRDefault="00F156B0" w:rsidP="00F752E9">
      <w:pPr>
        <w:pStyle w:val="Heading5"/>
      </w:pPr>
      <w:bookmarkStart w:id="500" w:name="_Toc158752421"/>
      <w:r w:rsidRPr="003330FC">
        <w:t xml:space="preserve">PODER DE NEGOCIACIÓN DE LOS </w:t>
      </w:r>
      <w:r w:rsidR="00E55E9E" w:rsidRPr="003330FC">
        <w:t>COMPRADORES</w:t>
      </w:r>
      <w:bookmarkEnd w:id="500"/>
    </w:p>
    <w:p w14:paraId="251D6D86" w14:textId="6EF87B61" w:rsidR="0079123B" w:rsidRPr="003330FC" w:rsidRDefault="002D1F3A" w:rsidP="0079123B">
      <w:pPr>
        <w:pStyle w:val="TextoPrincipal"/>
      </w:pPr>
      <w:r w:rsidRPr="003330FC">
        <w:t>L</w:t>
      </w:r>
      <w:r w:rsidR="00726CED" w:rsidRPr="003330FC">
        <w:t xml:space="preserve">a amenaza </w:t>
      </w:r>
      <w:r w:rsidR="0001444A" w:rsidRPr="003330FC">
        <w:t xml:space="preserve">del poder de negociación con los compradores se </w:t>
      </w:r>
      <w:r w:rsidR="0079123B" w:rsidRPr="003330FC">
        <w:t>sitúa en un nivel</w:t>
      </w:r>
      <w:r w:rsidR="0001444A" w:rsidRPr="003330FC">
        <w:t xml:space="preserve"> medio, </w:t>
      </w:r>
      <w:r w:rsidR="0079123B" w:rsidRPr="003330FC">
        <w:t xml:space="preserve">principalmente </w:t>
      </w:r>
      <w:r w:rsidR="0001444A" w:rsidRPr="003330FC">
        <w:t xml:space="preserve">debido a la </w:t>
      </w:r>
      <w:r w:rsidR="0079123B" w:rsidRPr="003330FC">
        <w:t>carencia</w:t>
      </w:r>
      <w:r w:rsidR="0001444A" w:rsidRPr="003330FC">
        <w:t xml:space="preserve"> de competencia directa con </w:t>
      </w:r>
      <w:r w:rsidR="0079123B" w:rsidRPr="003330FC">
        <w:t xml:space="preserve">otros </w:t>
      </w:r>
      <w:r w:rsidR="0001444A" w:rsidRPr="003330FC">
        <w:t>centros de boliche</w:t>
      </w:r>
      <w:r w:rsidR="0079123B" w:rsidRPr="003330FC">
        <w:t xml:space="preserve"> en la </w:t>
      </w:r>
      <w:r w:rsidR="00720A3B" w:rsidRPr="003330FC">
        <w:t>ciudad de San Pedro Sula</w:t>
      </w:r>
      <w:r w:rsidR="0079123B" w:rsidRPr="003330FC">
        <w:t xml:space="preserve">. La ausencia de </w:t>
      </w:r>
      <w:r w:rsidR="008465C7" w:rsidRPr="003330FC">
        <w:t>este tipo de entretenimiento</w:t>
      </w:r>
      <w:r w:rsidR="0079123B" w:rsidRPr="003330FC">
        <w:t xml:space="preserve"> en</w:t>
      </w:r>
      <w:r w:rsidR="008465C7" w:rsidRPr="003330FC">
        <w:t xml:space="preserve"> el </w:t>
      </w:r>
      <w:r w:rsidR="0079123B" w:rsidRPr="003330FC">
        <w:t>mercado local impide que los compradores cuenten</w:t>
      </w:r>
      <w:r w:rsidR="008465C7" w:rsidRPr="003330FC">
        <w:t xml:space="preserve"> </w:t>
      </w:r>
      <w:r w:rsidR="00FF329B" w:rsidRPr="003330FC">
        <w:t xml:space="preserve">con </w:t>
      </w:r>
      <w:r w:rsidR="0079123B" w:rsidRPr="003330FC">
        <w:t>puntos de referencia para negociar servicios similares.</w:t>
      </w:r>
    </w:p>
    <w:p w14:paraId="36FA7AEE" w14:textId="74FF86D7" w:rsidR="00F4604D" w:rsidRPr="003330FC" w:rsidRDefault="0079123B" w:rsidP="00475BB4">
      <w:pPr>
        <w:pStyle w:val="TextoPrincipal"/>
      </w:pPr>
      <w:r w:rsidRPr="003330FC">
        <w:t>Es importante destacar que el servicio ofrecido por el centro de boliche se diferencia significativamente de otras opciones de entretenimiento, reduciendo la sensibilidad al precio. Dada la singularidad de la propuesta y la alta calidad del servicio, se anticipa que los compradores percibirán un valor distintivo, lo que disminuirá la presión para negociar precios en comparación con otras ofertas en la industria del entretenimiento.</w:t>
      </w:r>
    </w:p>
    <w:p w14:paraId="77CAEAA0" w14:textId="6B9C98A8" w:rsidR="00E55E9E" w:rsidRPr="003330FC" w:rsidRDefault="00F156B0" w:rsidP="00F752E9">
      <w:pPr>
        <w:pStyle w:val="Heading5"/>
      </w:pPr>
      <w:bookmarkStart w:id="501" w:name="_Toc158752422"/>
      <w:r w:rsidRPr="003330FC">
        <w:t xml:space="preserve">PODER DE NEGOCIACIÓN DE LOS </w:t>
      </w:r>
      <w:r w:rsidR="00E55E9E" w:rsidRPr="003330FC">
        <w:t>PROVEEDORES</w:t>
      </w:r>
      <w:bookmarkEnd w:id="501"/>
    </w:p>
    <w:p w14:paraId="77089DBD" w14:textId="233D790C" w:rsidR="00F32DF6" w:rsidRPr="003330FC" w:rsidRDefault="00F32DF6" w:rsidP="00F32DF6">
      <w:pPr>
        <w:pStyle w:val="TextoPrincipal"/>
      </w:pPr>
      <w:r w:rsidRPr="003330FC">
        <w:t>La amenaza relacionada con el poder de negociación de los proveedores se presenta como un aspecto crítico para el funcionamiento del centro de boliche. Los proveedores de equipo y maquinaria esenciales, provenientes de Colombia y China, representan una amenaza alta, ya que la negociación inicial abarca la adquisición del equipo, la capacitación para el mantenimiento y las futuras interacciones. Dada la escasa disponibilidad de proveedores clave, el centro de boliche enfrenta limitaciones en el poder de negociación en esta área.</w:t>
      </w:r>
    </w:p>
    <w:p w14:paraId="0E5132E6" w14:textId="3337AE73" w:rsidR="00F32DF6" w:rsidRPr="003330FC" w:rsidRDefault="00F32DF6" w:rsidP="00F32DF6">
      <w:pPr>
        <w:pStyle w:val="TextoPrincipal"/>
      </w:pPr>
      <w:r w:rsidRPr="003330FC">
        <w:t>En lo que respecta al arrendamiento del local, la amenaza se considera moderadamente alta, especialmente al tratarse de centros comerciales. La negociación del precio por metro cuadrado, la duración del contrato y la atracción de potenciales clientes puede resultar en un equilibrio beneficioso para ambas partes.</w:t>
      </w:r>
    </w:p>
    <w:p w14:paraId="28083C8A" w14:textId="50242FDE" w:rsidR="00C81341" w:rsidRPr="003330FC" w:rsidRDefault="00F32DF6" w:rsidP="00C81341">
      <w:pPr>
        <w:pStyle w:val="TextoPrincipal"/>
      </w:pPr>
      <w:r w:rsidRPr="003330FC">
        <w:t>En cuanto a los proveedores de servicios y suministros, como instalación de maquinaria, adecuación del local, servicios de seguridad y sistemas administrativos, la amenaza se clasifica como moderada a baja. Dada la disponibilidad de varios proveedores en este sector, el centro de boliche tiene la oportunidad de negociar con distintos proveedores para obtener las propuestas más rentables y adecuadas para sus necesidades específicas.</w:t>
      </w:r>
    </w:p>
    <w:p w14:paraId="2318949D" w14:textId="2FD7A53C" w:rsidR="00945B70" w:rsidRPr="003330FC" w:rsidRDefault="00945B70" w:rsidP="00867AA2">
      <w:pPr>
        <w:pStyle w:val="Heading5"/>
      </w:pPr>
      <w:bookmarkStart w:id="502" w:name="_Toc158752423"/>
      <w:r w:rsidRPr="003330FC">
        <w:rPr>
          <w:caps w:val="0"/>
        </w:rPr>
        <w:t xml:space="preserve">RESUMEN </w:t>
      </w:r>
      <w:r w:rsidR="00B72BF1" w:rsidRPr="003330FC">
        <w:rPr>
          <w:caps w:val="0"/>
        </w:rPr>
        <w:t xml:space="preserve">DEL </w:t>
      </w:r>
      <w:r w:rsidR="005568F1" w:rsidRPr="003330FC">
        <w:rPr>
          <w:caps w:val="0"/>
        </w:rPr>
        <w:t>ANÁLISIS</w:t>
      </w:r>
      <w:r w:rsidR="00B72BF1" w:rsidRPr="003330FC">
        <w:rPr>
          <w:caps w:val="0"/>
        </w:rPr>
        <w:t xml:space="preserve"> DE LAS CINCO FUERZAS DE PORTER</w:t>
      </w:r>
      <w:bookmarkEnd w:id="502"/>
    </w:p>
    <w:p w14:paraId="53A01173" w14:textId="399309CD" w:rsidR="00B72BF1" w:rsidRPr="003330FC" w:rsidRDefault="00B72BF1" w:rsidP="00B72BF1">
      <w:pPr>
        <w:pStyle w:val="TextoPrincipal"/>
      </w:pPr>
      <w:r w:rsidRPr="003330FC">
        <w:t>El análisis de las Cinco Fuerzas de Porter destaca una oportunidad propicia para el centro de boliche en San Pedro Sula, dada la falta de competidores directos actualmente operativos. Aunque existen productos sustitutos, la singularidad del servicio y la carencia de referencias de precios locales posicionan favorablemente al emprendimiento. La amenaza de nuevos competidores se percibe baja, respaldada por la estrategia de diferenciación y la generación de lealtad entre los consumidores.</w:t>
      </w:r>
    </w:p>
    <w:p w14:paraId="70143CF3" w14:textId="3A5BE281" w:rsidR="00B72BF1" w:rsidRPr="003330FC" w:rsidRDefault="00B72BF1" w:rsidP="00B72BF1">
      <w:pPr>
        <w:pStyle w:val="TextoPrincipal"/>
      </w:pPr>
      <w:r w:rsidRPr="003330FC">
        <w:t>El poder de negociación con los compradores es medio, gracias a la ausencia de competencia directa. La calidad distintiva del servicio reduce la sensibilidad al precio, fortaleciendo la posición del centro de boliche en el mercado local. En cuanto a los proveedores, la amenaza es alta en la adquisición de equipo esencial, pero moderada a baja en otros aspectos, proporcionando oportunidades de negociación.</w:t>
      </w:r>
    </w:p>
    <w:p w14:paraId="2A5BE486" w14:textId="53731835" w:rsidR="00B72BF1" w:rsidRPr="003330FC" w:rsidRDefault="00B72BF1" w:rsidP="00B72BF1">
      <w:pPr>
        <w:pStyle w:val="TextoPrincipal"/>
      </w:pPr>
      <w:r w:rsidRPr="003330FC">
        <w:t>En conclusión, el centro de boliche tiene la oportunidad de establecerse exitosamente en San Pedro Sula al abordar estratégicamente las negociaciones con proveedores clave y mantener un enfoque continuo en la adaptación estratégica frente a las dinámicas del mercado.</w:t>
      </w:r>
    </w:p>
    <w:p w14:paraId="47DCB08F" w14:textId="2C1C76D5" w:rsidR="00F32107" w:rsidRPr="003330FC" w:rsidRDefault="00F32107" w:rsidP="00FD20C4">
      <w:pPr>
        <w:pStyle w:val="Heading4"/>
      </w:pPr>
      <w:bookmarkStart w:id="503" w:name="_Toc158752424"/>
      <w:r w:rsidRPr="003330FC">
        <w:t xml:space="preserve">DESCRIPCIÓN </w:t>
      </w:r>
      <w:r w:rsidR="003B6275" w:rsidRPr="003330FC">
        <w:t>DE</w:t>
      </w:r>
      <w:r w:rsidR="00036218" w:rsidRPr="003330FC">
        <w:t xml:space="preserve"> LOS PRODUCTOS O SERVICIOS</w:t>
      </w:r>
      <w:bookmarkEnd w:id="503"/>
    </w:p>
    <w:p w14:paraId="09ED8A3B" w14:textId="00E2DC5F" w:rsidR="00FD20C4" w:rsidRPr="003330FC" w:rsidRDefault="00FD20C4" w:rsidP="00FD20C4">
      <w:pPr>
        <w:pStyle w:val="TextoPrincipal"/>
      </w:pPr>
      <w:r w:rsidRPr="003330FC">
        <w:t xml:space="preserve">Con el fin de satisfacer las necesidades del mercado y basado en la encuesta realizada para el presente estudio, se ha determinado que el </w:t>
      </w:r>
      <w:r w:rsidR="005F0C06" w:rsidRPr="003330FC">
        <w:t xml:space="preserve">producto a ofrecer debe de </w:t>
      </w:r>
      <w:r w:rsidR="00F65D1D" w:rsidRPr="003330FC">
        <w:t>contar</w:t>
      </w:r>
      <w:r w:rsidR="005F0C06" w:rsidRPr="003330FC">
        <w:t xml:space="preserve"> con las siguientes características</w:t>
      </w:r>
      <w:r w:rsidR="001950DB" w:rsidRPr="003330FC">
        <w:t>:</w:t>
      </w:r>
    </w:p>
    <w:p w14:paraId="791A9C4E" w14:textId="5E62DFE6" w:rsidR="005F0C06" w:rsidRPr="003330FC" w:rsidRDefault="005F0C06" w:rsidP="0027028F">
      <w:pPr>
        <w:pStyle w:val="TextoPrincipal"/>
        <w:numPr>
          <w:ilvl w:val="0"/>
          <w:numId w:val="22"/>
        </w:numPr>
      </w:pPr>
      <w:r w:rsidRPr="003330FC">
        <w:t>Pistas de boliche con sus respectivos centros de</w:t>
      </w:r>
      <w:r w:rsidR="0014596B" w:rsidRPr="003330FC">
        <w:t xml:space="preserve"> espera en el</w:t>
      </w:r>
      <w:r w:rsidRPr="003330FC">
        <w:t xml:space="preserve"> </w:t>
      </w:r>
      <w:r w:rsidR="00AB4F4C" w:rsidRPr="003330FC">
        <w:t xml:space="preserve">juego para un máximo de </w:t>
      </w:r>
      <w:r w:rsidR="001950DB" w:rsidRPr="003330FC">
        <w:t>5</w:t>
      </w:r>
      <w:r w:rsidR="00AB4F4C" w:rsidRPr="003330FC">
        <w:t xml:space="preserve"> jugadores por pista</w:t>
      </w:r>
      <w:r w:rsidR="0014596B" w:rsidRPr="003330FC">
        <w:t>, de acuerdo con los resultados</w:t>
      </w:r>
      <w:r w:rsidR="00ED392E" w:rsidRPr="003330FC">
        <w:t xml:space="preserve"> mostrados en la </w:t>
      </w:r>
      <w:r w:rsidR="00ED392E" w:rsidRPr="003330FC">
        <w:fldChar w:fldCharType="begin"/>
      </w:r>
      <w:r w:rsidR="00ED392E" w:rsidRPr="003330FC">
        <w:instrText xml:space="preserve"> REF _Ref154485257 \h </w:instrText>
      </w:r>
      <w:r w:rsidR="00ED392E" w:rsidRPr="003330FC">
        <w:fldChar w:fldCharType="separate"/>
      </w:r>
      <w:r w:rsidR="00714DB0" w:rsidRPr="003330FC">
        <w:t xml:space="preserve">Figura </w:t>
      </w:r>
      <w:r w:rsidR="00714DB0">
        <w:rPr>
          <w:noProof/>
        </w:rPr>
        <w:t>26</w:t>
      </w:r>
      <w:r w:rsidR="00ED392E" w:rsidRPr="003330FC">
        <w:fldChar w:fldCharType="end"/>
      </w:r>
      <w:r w:rsidR="00ED392E" w:rsidRPr="003330FC">
        <w:t xml:space="preserve"> y la </w:t>
      </w:r>
      <w:r w:rsidR="00ED392E" w:rsidRPr="003330FC">
        <w:fldChar w:fldCharType="begin"/>
      </w:r>
      <w:r w:rsidR="00ED392E" w:rsidRPr="003330FC">
        <w:instrText xml:space="preserve"> REF _Ref154485260 \h </w:instrText>
      </w:r>
      <w:r w:rsidR="00ED392E" w:rsidRPr="003330FC">
        <w:fldChar w:fldCharType="separate"/>
      </w:r>
      <w:r w:rsidR="00714DB0" w:rsidRPr="003330FC">
        <w:t xml:space="preserve">Figura </w:t>
      </w:r>
      <w:r w:rsidR="00714DB0">
        <w:rPr>
          <w:noProof/>
        </w:rPr>
        <w:t>27</w:t>
      </w:r>
      <w:r w:rsidR="00ED392E" w:rsidRPr="003330FC">
        <w:fldChar w:fldCharType="end"/>
      </w:r>
      <w:r w:rsidR="00ED392E" w:rsidRPr="003330FC">
        <w:t xml:space="preserve"> sobre la</w:t>
      </w:r>
      <w:r w:rsidR="00E0291C" w:rsidRPr="003330FC">
        <w:t>s preferencias de</w:t>
      </w:r>
      <w:r w:rsidR="00CE41C0" w:rsidRPr="003330FC">
        <w:t xml:space="preserve">l </w:t>
      </w:r>
      <w:r w:rsidR="00F65D1D" w:rsidRPr="003330FC">
        <w:t>círculo</w:t>
      </w:r>
      <w:r w:rsidR="00CE41C0" w:rsidRPr="003330FC">
        <w:t xml:space="preserve"> social de los encuestados, así como el número de personas con los que </w:t>
      </w:r>
      <w:r w:rsidR="00AD4162" w:rsidRPr="003330FC">
        <w:t>acostumbra a</w:t>
      </w:r>
      <w:r w:rsidR="00CE41C0" w:rsidRPr="003330FC">
        <w:t xml:space="preserve"> salir.</w:t>
      </w:r>
    </w:p>
    <w:p w14:paraId="15BFA350" w14:textId="36F210A3" w:rsidR="00AB4F4C" w:rsidRPr="003330FC" w:rsidRDefault="009F013E" w:rsidP="0027028F">
      <w:pPr>
        <w:pStyle w:val="TextoPrincipal"/>
        <w:numPr>
          <w:ilvl w:val="0"/>
          <w:numId w:val="22"/>
        </w:numPr>
      </w:pPr>
      <w:r w:rsidRPr="003330FC">
        <w:t>El local contara con venta de comida rápida y un café para</w:t>
      </w:r>
      <w:r w:rsidR="00D27D96" w:rsidRPr="003330FC">
        <w:t xml:space="preserve"> los clientes, </w:t>
      </w:r>
      <w:r w:rsidR="00481D33" w:rsidRPr="003330FC">
        <w:t>productos que se ofertara</w:t>
      </w:r>
      <w:r w:rsidR="00895AF5" w:rsidRPr="003330FC">
        <w:t>n</w:t>
      </w:r>
      <w:r w:rsidR="00481D33" w:rsidRPr="003330FC">
        <w:t xml:space="preserve"> para</w:t>
      </w:r>
      <w:r w:rsidR="00895AF5" w:rsidRPr="003330FC">
        <w:t xml:space="preserve"> su </w:t>
      </w:r>
      <w:r w:rsidR="00D27D96" w:rsidRPr="003330FC">
        <w:t xml:space="preserve">consumo </w:t>
      </w:r>
      <w:r w:rsidR="00481D33" w:rsidRPr="003330FC">
        <w:t>mientras estos se encuentren esperando</w:t>
      </w:r>
      <w:r w:rsidR="00895AF5" w:rsidRPr="003330FC">
        <w:t xml:space="preserve"> la liberación de una pista o bien durante el juego</w:t>
      </w:r>
      <w:r w:rsidR="00C16004" w:rsidRPr="003330FC">
        <w:t xml:space="preserve">, de acuerdo con los </w:t>
      </w:r>
      <w:r w:rsidR="00837BE0" w:rsidRPr="003330FC">
        <w:t xml:space="preserve">resultados mostrados en la </w:t>
      </w:r>
      <w:r w:rsidR="00837BE0" w:rsidRPr="003330FC">
        <w:fldChar w:fldCharType="begin"/>
      </w:r>
      <w:r w:rsidR="00837BE0" w:rsidRPr="003330FC">
        <w:instrText xml:space="preserve"> REF _Ref154485733 \h </w:instrText>
      </w:r>
      <w:r w:rsidR="00837BE0" w:rsidRPr="003330FC">
        <w:fldChar w:fldCharType="separate"/>
      </w:r>
      <w:r w:rsidR="00714DB0" w:rsidRPr="003330FC">
        <w:t xml:space="preserve">Figura </w:t>
      </w:r>
      <w:r w:rsidR="00714DB0">
        <w:rPr>
          <w:noProof/>
        </w:rPr>
        <w:t>31</w:t>
      </w:r>
      <w:r w:rsidR="00837BE0" w:rsidRPr="003330FC">
        <w:fldChar w:fldCharType="end"/>
      </w:r>
      <w:r w:rsidR="004E18E7" w:rsidRPr="003330FC">
        <w:t xml:space="preserve"> el </w:t>
      </w:r>
      <w:r w:rsidR="00637676" w:rsidRPr="003330FC">
        <w:t xml:space="preserve">59.22% de las personas </w:t>
      </w:r>
      <w:r w:rsidR="00B55705" w:rsidRPr="003330FC">
        <w:t xml:space="preserve">indicaron que estaban muy de acuerdo con que la comida rápida sería un servicio complementario que esperarían en el centro de boliche </w:t>
      </w:r>
      <w:r w:rsidR="00637676" w:rsidRPr="003330FC">
        <w:t>y el 49.87%</w:t>
      </w:r>
      <w:r w:rsidR="00B55705" w:rsidRPr="003330FC">
        <w:t xml:space="preserve"> indico lo mismo para el café.</w:t>
      </w:r>
    </w:p>
    <w:p w14:paraId="1038054E" w14:textId="26959261" w:rsidR="00895AF5" w:rsidRPr="003330FC" w:rsidRDefault="00895AF5" w:rsidP="0027028F">
      <w:pPr>
        <w:pStyle w:val="TextoPrincipal"/>
        <w:numPr>
          <w:ilvl w:val="0"/>
          <w:numId w:val="22"/>
        </w:numPr>
      </w:pPr>
      <w:r w:rsidRPr="003330FC">
        <w:t xml:space="preserve">La zona de espera contara con </w:t>
      </w:r>
      <w:r w:rsidR="00CC50F5" w:rsidRPr="003330FC">
        <w:t xml:space="preserve">asientos cómodos, con pantallas que presenten continuamente partidos de futbol soccer, futbol americano o </w:t>
      </w:r>
      <w:r w:rsidR="00B55705" w:rsidRPr="003330FC">
        <w:t>básquetbol</w:t>
      </w:r>
      <w:r w:rsidR="00CC50F5" w:rsidRPr="003330FC">
        <w:t xml:space="preserve">, </w:t>
      </w:r>
      <w:r w:rsidR="00D76D41" w:rsidRPr="003330FC">
        <w:t>así</w:t>
      </w:r>
      <w:r w:rsidR="00CC50F5" w:rsidRPr="003330FC">
        <w:t xml:space="preserve"> como </w:t>
      </w:r>
      <w:r w:rsidR="00D76D41" w:rsidRPr="003330FC">
        <w:t>también</w:t>
      </w:r>
      <w:r w:rsidR="00CC50F5" w:rsidRPr="003330FC">
        <w:t xml:space="preserve"> </w:t>
      </w:r>
      <w:r w:rsidR="00D76D41" w:rsidRPr="003330FC">
        <w:t>una pantalla con películas de cualquier servicio de streaming</w:t>
      </w:r>
      <w:r w:rsidR="000C04E0" w:rsidRPr="003330FC">
        <w:t xml:space="preserve">, de acuerdo con las preferencias de los consumidores que remarcaron una tendencia alta en </w:t>
      </w:r>
      <w:r w:rsidR="00DD18DC" w:rsidRPr="003330FC">
        <w:t>cine</w:t>
      </w:r>
      <w:r w:rsidR="00AB55C9" w:rsidRPr="003330FC">
        <w:t xml:space="preserve"> y </w:t>
      </w:r>
      <w:r w:rsidR="00DD18DC" w:rsidRPr="003330FC">
        <w:t>futbol</w:t>
      </w:r>
      <w:r w:rsidR="00AB55C9" w:rsidRPr="003330FC">
        <w:t xml:space="preserve"> </w:t>
      </w:r>
      <w:r w:rsidR="005D22A6" w:rsidRPr="003330FC">
        <w:t xml:space="preserve">tal y como se muestra en la </w:t>
      </w:r>
      <w:r w:rsidR="005D22A6" w:rsidRPr="003330FC">
        <w:fldChar w:fldCharType="begin"/>
      </w:r>
      <w:r w:rsidR="005D22A6" w:rsidRPr="003330FC">
        <w:instrText xml:space="preserve"> REF _Ref154487376 \h </w:instrText>
      </w:r>
      <w:r w:rsidR="005D22A6" w:rsidRPr="003330FC">
        <w:fldChar w:fldCharType="separate"/>
      </w:r>
      <w:r w:rsidR="00714DB0" w:rsidRPr="003330FC">
        <w:t xml:space="preserve">Figura </w:t>
      </w:r>
      <w:r w:rsidR="00714DB0">
        <w:rPr>
          <w:noProof/>
        </w:rPr>
        <w:t>23</w:t>
      </w:r>
      <w:r w:rsidR="005D22A6" w:rsidRPr="003330FC">
        <w:fldChar w:fldCharType="end"/>
      </w:r>
      <w:r w:rsidR="005D22A6" w:rsidRPr="003330FC">
        <w:t xml:space="preserve"> </w:t>
      </w:r>
      <w:r w:rsidR="00DD18DC" w:rsidRPr="003330FC">
        <w:t>con un 51.43% y 18.44% re</w:t>
      </w:r>
      <w:r w:rsidR="00DC738C" w:rsidRPr="003330FC">
        <w:t>spectivamente.</w:t>
      </w:r>
    </w:p>
    <w:p w14:paraId="31427BE6" w14:textId="4E907674" w:rsidR="00DC738C" w:rsidRPr="003330FC" w:rsidRDefault="00DC738C" w:rsidP="0027028F">
      <w:pPr>
        <w:pStyle w:val="TextoPrincipal"/>
        <w:numPr>
          <w:ilvl w:val="0"/>
          <w:numId w:val="22"/>
        </w:numPr>
      </w:pPr>
      <w:r w:rsidRPr="003330FC">
        <w:t xml:space="preserve">El centro de boliche deberá estará ubicado en un lugar con un amplio estacionamiento, con acceso a </w:t>
      </w:r>
      <w:r w:rsidR="007E2EEC" w:rsidRPr="003330FC">
        <w:t>Wifi</w:t>
      </w:r>
      <w:r w:rsidRPr="003330FC">
        <w:t xml:space="preserve"> dentro del local y posibilidad para guardar </w:t>
      </w:r>
      <w:r w:rsidR="000375BA" w:rsidRPr="003330FC">
        <w:t>objetos personales voluminosos en la entrada.</w:t>
      </w:r>
    </w:p>
    <w:p w14:paraId="42F4238A" w14:textId="37AC9B46" w:rsidR="000375BA" w:rsidRPr="003330FC" w:rsidRDefault="000375BA" w:rsidP="0027028F">
      <w:pPr>
        <w:pStyle w:val="TextoPrincipal"/>
        <w:numPr>
          <w:ilvl w:val="0"/>
          <w:numId w:val="22"/>
        </w:numPr>
      </w:pPr>
      <w:r w:rsidRPr="003330FC">
        <w:t xml:space="preserve">El local contara con música contemporánea </w:t>
      </w:r>
      <w:r w:rsidR="00634453" w:rsidRPr="003330FC">
        <w:t>todo el tiempo que permanezca activo.</w:t>
      </w:r>
    </w:p>
    <w:p w14:paraId="78310809" w14:textId="0483BD29" w:rsidR="00557AF5" w:rsidRPr="003330FC" w:rsidRDefault="00557AF5" w:rsidP="00557AF5">
      <w:pPr>
        <w:pStyle w:val="Heading4"/>
      </w:pPr>
      <w:bookmarkStart w:id="504" w:name="_Toc158752425"/>
      <w:r w:rsidRPr="003330FC">
        <w:t>ESTIMACIÓN DE LA DEMANDA</w:t>
      </w:r>
      <w:bookmarkEnd w:id="504"/>
    </w:p>
    <w:p w14:paraId="60470B0D" w14:textId="5D681265" w:rsidR="003F3F40" w:rsidRPr="003330FC" w:rsidRDefault="00884C03" w:rsidP="00557AF5">
      <w:pPr>
        <w:pStyle w:val="TextoPrincipal"/>
      </w:pPr>
      <w:r w:rsidRPr="003330FC">
        <w:t xml:space="preserve">La demanda </w:t>
      </w:r>
      <w:r w:rsidR="00855F81" w:rsidRPr="003330FC">
        <w:t xml:space="preserve">se </w:t>
      </w:r>
      <w:r w:rsidR="00F91E04" w:rsidRPr="003330FC">
        <w:t>estimará</w:t>
      </w:r>
      <w:r w:rsidR="00855F81" w:rsidRPr="003330FC">
        <w:t xml:space="preserve"> por medio del método de ajuste de cadena (</w:t>
      </w:r>
      <w:r w:rsidR="0066053E" w:rsidRPr="003330FC">
        <w:t xml:space="preserve">en inglés, </w:t>
      </w:r>
      <w:r w:rsidR="008A66C9" w:rsidRPr="003330FC">
        <w:t xml:space="preserve">Chain Ratio </w:t>
      </w:r>
      <w:r w:rsidR="0066053E" w:rsidRPr="003330FC">
        <w:t>M</w:t>
      </w:r>
      <w:r w:rsidR="008A66C9" w:rsidRPr="003330FC">
        <w:t>ethod)</w:t>
      </w:r>
      <w:r w:rsidR="00223E5A" w:rsidRPr="003330FC">
        <w:t xml:space="preserve">, </w:t>
      </w:r>
      <w:r w:rsidR="00F91E04" w:rsidRPr="003330FC">
        <w:t xml:space="preserve">tomando como base la </w:t>
      </w:r>
      <w:r w:rsidR="003F1618" w:rsidRPr="003330FC">
        <w:t>población</w:t>
      </w:r>
      <w:r w:rsidR="00F91E04" w:rsidRPr="003330FC">
        <w:t xml:space="preserve"> de San Pedro Sula, que se encuentra dentro del área urbana y que se considera económicamente activa.</w:t>
      </w:r>
    </w:p>
    <w:p w14:paraId="1E5B6B3B" w14:textId="5AC9AD69" w:rsidR="00F91E04" w:rsidRPr="003330FC" w:rsidRDefault="00CB5E69" w:rsidP="00F91E04">
      <w:pPr>
        <w:pStyle w:val="TextoPrincipal"/>
      </w:pPr>
      <w:r w:rsidRPr="003330FC">
        <w:rPr>
          <w:noProof/>
        </w:rPr>
        <mc:AlternateContent>
          <mc:Choice Requires="wps">
            <w:drawing>
              <wp:anchor distT="0" distB="0" distL="114300" distR="114300" simplePos="0" relativeHeight="251658241" behindDoc="0" locked="0" layoutInCell="1" allowOverlap="1" wp14:anchorId="54830628" wp14:editId="60213D5E">
                <wp:simplePos x="0" y="0"/>
                <wp:positionH relativeFrom="column">
                  <wp:posOffset>5570855</wp:posOffset>
                </wp:positionH>
                <wp:positionV relativeFrom="paragraph">
                  <wp:posOffset>603214</wp:posOffset>
                </wp:positionV>
                <wp:extent cx="914400" cy="247650"/>
                <wp:effectExtent l="0" t="0" r="25400" b="19050"/>
                <wp:wrapNone/>
                <wp:docPr id="1306746200" name="Text Box 1306746200"/>
                <wp:cNvGraphicFramePr/>
                <a:graphic xmlns:a="http://schemas.openxmlformats.org/drawingml/2006/main">
                  <a:graphicData uri="http://schemas.microsoft.com/office/word/2010/wordprocessingShape">
                    <wps:wsp>
                      <wps:cNvSpPr txBox="1"/>
                      <wps:spPr>
                        <a:xfrm>
                          <a:off x="0" y="0"/>
                          <a:ext cx="914400" cy="247650"/>
                        </a:xfrm>
                        <a:prstGeom prst="rect">
                          <a:avLst/>
                        </a:prstGeom>
                        <a:solidFill>
                          <a:schemeClr val="lt1"/>
                        </a:solidFill>
                        <a:ln w="6350">
                          <a:solidFill>
                            <a:prstClr val="black"/>
                          </a:solidFill>
                        </a:ln>
                      </wps:spPr>
                      <wps:txbx>
                        <w:txbxContent>
                          <w:p w14:paraId="294416F5" w14:textId="75C9C86D" w:rsidR="007A1466" w:rsidRDefault="00CB5E69" w:rsidP="007A1466">
                            <w:r>
                              <w:t>2</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830628" id="Text Box 1306746200" o:spid="_x0000_s1027" type="#_x0000_t202" style="position:absolute;left:0;text-align:left;margin-left:438.65pt;margin-top:47.5pt;width:1in;height:19.5pt;z-index:251658241;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" fillcolor="white [3201]" strokeweight=".5pt">
                <v:textbox>
                  <w:txbxContent>
                    <w:p w14:paraId="294416F5" w14:textId="75C9C86D" w:rsidR="007A1466" w:rsidRDefault="00CB5E69" w:rsidP="007A1466">
                      <w:r>
                        <w:t>2</w:t>
                      </w:r>
                    </w:p>
                  </w:txbxContent>
                </v:textbox>
              </v:shape>
            </w:pict>
          </mc:Fallback>
        </mc:AlternateContent>
      </w:r>
      <w:r w:rsidR="00F91E04" w:rsidRPr="003330FC">
        <w:t>Para completar el método, ha sido necesario determinar la intención de compra ajustada, la cual se determina por la ecuación</w:t>
      </w:r>
      <w:r w:rsidR="00432BE0" w:rsidRPr="003330FC">
        <w:t xml:space="preserve"> 2</w:t>
      </w:r>
      <w:r w:rsidR="00F91E04" w:rsidRPr="003330FC">
        <w:t>:</w:t>
      </w:r>
    </w:p>
    <w:p w14:paraId="2B4CCD2C" w14:textId="5A773A82" w:rsidR="00F91E04" w:rsidRPr="003330FC" w:rsidRDefault="00002A27" w:rsidP="00F91E04">
      <w:pPr>
        <w:pStyle w:val="TextoPrincipal"/>
      </w:pPr>
      <m:oMathPara>
        <m:oMath>
          <m:r>
            <w:rPr>
              <w:rFonts w:ascii="Cambria Math" w:hAnsi="Cambria Math"/>
            </w:rPr>
            <m:t>Intencion de compra ajustada=0.4×Top Box+0.2×Second Box</m:t>
          </m:r>
        </m:oMath>
      </m:oMathPara>
    </w:p>
    <w:p w14:paraId="71F5BC01" w14:textId="08F9D6E1" w:rsidR="00A61C78" w:rsidRPr="003330FC" w:rsidRDefault="00C213DD" w:rsidP="00557AF5">
      <w:pPr>
        <w:pStyle w:val="TextoPrincipal"/>
      </w:pPr>
      <w:r w:rsidRPr="003330FC">
        <w:t>Donde:</w:t>
      </w:r>
    </w:p>
    <w:p w14:paraId="0AC6B474" w14:textId="4FB22A8D" w:rsidR="00C213DD" w:rsidRPr="003330FC" w:rsidRDefault="00C213DD" w:rsidP="00557AF5">
      <w:pPr>
        <w:pStyle w:val="TextoPrincipal"/>
      </w:pPr>
      <w:r w:rsidRPr="003330FC">
        <w:t xml:space="preserve">Top Box = </w:t>
      </w:r>
      <w:r w:rsidR="00B74B0F" w:rsidRPr="003330FC">
        <w:t xml:space="preserve">Resultado </w:t>
      </w:r>
      <w:r w:rsidR="00676B14" w:rsidRPr="003330FC">
        <w:t xml:space="preserve">más alto </w:t>
      </w:r>
      <w:r w:rsidR="00B74B0F" w:rsidRPr="003330FC">
        <w:t>en la escala</w:t>
      </w:r>
      <w:r w:rsidR="00676B14" w:rsidRPr="003330FC">
        <w:t xml:space="preserve"> de</w:t>
      </w:r>
      <w:r w:rsidR="00B74B0F" w:rsidRPr="003330FC">
        <w:t xml:space="preserve"> Likert</w:t>
      </w:r>
    </w:p>
    <w:p w14:paraId="769F1D2D" w14:textId="5278B021" w:rsidR="00676B14" w:rsidRPr="003330FC" w:rsidRDefault="00676B14" w:rsidP="00557AF5">
      <w:pPr>
        <w:pStyle w:val="TextoPrincipal"/>
      </w:pPr>
      <w:r w:rsidRPr="003330FC">
        <w:t>Second Box = Segundo resultado más alto en la escala de Likert</w:t>
      </w:r>
    </w:p>
    <w:p w14:paraId="70DE01C7" w14:textId="42E75D67" w:rsidR="00524DDC" w:rsidRPr="003330FC" w:rsidRDefault="00524DDC" w:rsidP="00557AF5">
      <w:pPr>
        <w:pStyle w:val="TextoPrincipal"/>
      </w:pPr>
      <w:r w:rsidRPr="003330FC">
        <w:t>Dado que,</w:t>
      </w:r>
      <w:r w:rsidR="00900940" w:rsidRPr="003330FC">
        <w:t xml:space="preserve"> </w:t>
      </w:r>
      <w:r w:rsidR="00C121CD" w:rsidRPr="003330FC">
        <w:t xml:space="preserve">según </w:t>
      </w:r>
      <w:r w:rsidR="00900940" w:rsidRPr="003330FC">
        <w:t xml:space="preserve">los resultados de la encuesta, en la pregunta que figuraban los niveles de atractividad para asistir a un centro de boliche, el </w:t>
      </w:r>
      <w:r w:rsidR="009735E1" w:rsidRPr="003330FC">
        <w:t xml:space="preserve">53.25% de las personas afirmaron estar muy </w:t>
      </w:r>
      <w:r w:rsidR="00886344" w:rsidRPr="003330FC">
        <w:t>de acuerdo</w:t>
      </w:r>
      <w:r w:rsidR="009735E1" w:rsidRPr="003330FC">
        <w:t xml:space="preserve"> (Top Box) y el 17.40% estuvo</w:t>
      </w:r>
      <w:r w:rsidR="00C121CD" w:rsidRPr="003330FC">
        <w:t xml:space="preserve"> únicamente de acuerdo (Second Box), se p</w:t>
      </w:r>
      <w:r w:rsidR="00886344" w:rsidRPr="003330FC">
        <w:t>uede interpretar de la siguiente manera:</w:t>
      </w:r>
    </w:p>
    <w:p w14:paraId="6005F0D9" w14:textId="63BA8705" w:rsidR="00886344" w:rsidRPr="003330FC" w:rsidRDefault="00002A27" w:rsidP="00557AF5">
      <w:pPr>
        <w:pStyle w:val="TextoPrincipal"/>
        <w:rPr>
          <w:rFonts w:eastAsiaTheme="minorEastAsia"/>
        </w:rPr>
      </w:pPr>
      <m:oMathPara>
        <m:oMath>
          <m:r>
            <w:rPr>
              <w:rFonts w:ascii="Cambria Math" w:hAnsi="Cambria Math"/>
            </w:rPr>
            <m:t>Intencion de compra ajustada=0.4×Top Box+0.2×Second Box</m:t>
          </m:r>
        </m:oMath>
      </m:oMathPara>
    </w:p>
    <w:p w14:paraId="312204BD" w14:textId="4EB7B603" w:rsidR="00136067" w:rsidRPr="003330FC" w:rsidRDefault="00002A27" w:rsidP="00557AF5">
      <w:pPr>
        <w:pStyle w:val="TextoPrincipal"/>
        <w:rPr>
          <w:rFonts w:eastAsiaTheme="minorEastAsia"/>
        </w:rPr>
      </w:pPr>
      <m:oMathPara>
        <m:oMath>
          <m:r>
            <w:rPr>
              <w:rFonts w:ascii="Cambria Math" w:hAnsi="Cambria Math"/>
            </w:rPr>
            <m:t>Intencion de compra ajustada=0.4000×0.5325+0.2000×0.1740</m:t>
          </m:r>
        </m:oMath>
      </m:oMathPara>
    </w:p>
    <w:p w14:paraId="0AC58A4A" w14:textId="66EA82BE" w:rsidR="005148CC" w:rsidRPr="003330FC" w:rsidRDefault="00002A27" w:rsidP="00557AF5">
      <w:pPr>
        <w:pStyle w:val="TextoPrincipal"/>
        <w:rPr>
          <w:rFonts w:eastAsiaTheme="minorEastAsia"/>
        </w:rPr>
      </w:pPr>
      <m:oMathPara>
        <m:oMath>
          <m:r>
            <w:rPr>
              <w:rFonts w:ascii="Cambria Math" w:hAnsi="Cambria Math"/>
            </w:rPr>
            <m:t>Intencion de compra ajustada=0.213+0.0348</m:t>
          </m:r>
        </m:oMath>
      </m:oMathPara>
    </w:p>
    <w:p w14:paraId="1668EAAD" w14:textId="015A1382" w:rsidR="001A33E9" w:rsidRPr="003330FC" w:rsidRDefault="00002A27" w:rsidP="00557AF5">
      <w:pPr>
        <w:pStyle w:val="TextoPrincipal"/>
        <w:rPr>
          <w:rFonts w:eastAsiaTheme="minorEastAsia"/>
        </w:rPr>
      </w:pPr>
      <m:oMathPara>
        <m:oMath>
          <m:r>
            <w:rPr>
              <w:rFonts w:ascii="Cambria Math" w:hAnsi="Cambria Math"/>
            </w:rPr>
            <m:t>Intencion de compra ajustada=0.2478=24.78%</m:t>
          </m:r>
        </m:oMath>
      </m:oMathPara>
    </w:p>
    <w:p w14:paraId="76D18A10" w14:textId="5CAF1FE6" w:rsidR="008C15A9" w:rsidRPr="003330FC" w:rsidRDefault="008C15A9" w:rsidP="00557AF5">
      <w:pPr>
        <w:pStyle w:val="TextoPrincipal"/>
        <w:rPr>
          <w:rFonts w:eastAsiaTheme="minorEastAsia"/>
        </w:rPr>
      </w:pPr>
      <w:r w:rsidRPr="003330FC">
        <w:rPr>
          <w:rFonts w:eastAsiaTheme="minorEastAsia"/>
        </w:rPr>
        <w:t>Por lo tanto, la intención de compra ajustada para el centro de boliche basado en el interés de los encuestados es de 27.78%</w:t>
      </w:r>
      <w:r w:rsidR="00F737B5" w:rsidRPr="003330FC">
        <w:rPr>
          <w:rFonts w:eastAsiaTheme="minorEastAsia"/>
        </w:rPr>
        <w:t xml:space="preserve">. Dicho lo anterior, la estimación de la demanda para el centro de boliche en San Pedro </w:t>
      </w:r>
      <w:r w:rsidR="006D0FF9" w:rsidRPr="003330FC">
        <w:rPr>
          <w:rFonts w:eastAsiaTheme="minorEastAsia"/>
        </w:rPr>
        <w:t>Sula</w:t>
      </w:r>
      <w:r w:rsidR="00F737B5" w:rsidRPr="003330FC">
        <w:rPr>
          <w:rFonts w:eastAsiaTheme="minorEastAsia"/>
        </w:rPr>
        <w:t xml:space="preserve"> se determina </w:t>
      </w:r>
      <w:r w:rsidR="006D0FF9" w:rsidRPr="003330FC">
        <w:rPr>
          <w:rFonts w:eastAsiaTheme="minorEastAsia"/>
        </w:rPr>
        <w:t xml:space="preserve">como se muestra en la </w:t>
      </w:r>
    </w:p>
    <w:p w14:paraId="74AF97BD" w14:textId="67ADCF92" w:rsidR="006619A2" w:rsidRPr="003330FC" w:rsidRDefault="006619A2" w:rsidP="006619A2">
      <w:pPr>
        <w:pStyle w:val="Ttulodetablasyfiguras"/>
        <w:rPr>
          <w:lang w:val="es-HN"/>
        </w:rPr>
      </w:pPr>
      <w:bookmarkStart w:id="505" w:name="_Toc158752491"/>
      <w:r w:rsidRPr="003330FC">
        <w:rPr>
          <w:lang w:val="es-HN"/>
        </w:rPr>
        <w:t xml:space="preserve">Tabla </w:t>
      </w:r>
      <w:r w:rsidR="004A5602" w:rsidRPr="003330FC">
        <w:rPr>
          <w:lang w:val="es-HN"/>
        </w:rPr>
        <w:fldChar w:fldCharType="begin"/>
      </w:r>
      <w:r w:rsidR="004A5602" w:rsidRPr="003330FC">
        <w:rPr>
          <w:lang w:val="es-HN"/>
        </w:rPr>
        <w:instrText xml:space="preserve"> SEQ Tabla \* ARABIC </w:instrText>
      </w:r>
      <w:r w:rsidR="004A5602" w:rsidRPr="003330FC">
        <w:rPr>
          <w:lang w:val="es-HN"/>
        </w:rPr>
        <w:fldChar w:fldCharType="separate"/>
      </w:r>
      <w:r w:rsidR="00714DB0">
        <w:rPr>
          <w:noProof/>
          <w:lang w:val="es-HN"/>
        </w:rPr>
        <w:t>8</w:t>
      </w:r>
      <w:r w:rsidR="004A5602" w:rsidRPr="003330FC">
        <w:rPr>
          <w:lang w:val="es-HN"/>
        </w:rPr>
        <w:fldChar w:fldCharType="end"/>
      </w:r>
      <w:r w:rsidRPr="003330FC">
        <w:rPr>
          <w:lang w:val="es-HN"/>
        </w:rPr>
        <w:t>. Cálculo de la participación de mercado estimada</w:t>
      </w:r>
      <w:bookmarkEnd w:id="50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55"/>
        <w:gridCol w:w="1350"/>
        <w:gridCol w:w="1345"/>
      </w:tblGrid>
      <w:tr w:rsidR="009C4EDD" w:rsidRPr="003330FC" w14:paraId="4A42915A" w14:textId="77777777" w:rsidTr="00B163D0">
        <w:tc>
          <w:tcPr>
            <w:tcW w:w="6655" w:type="dxa"/>
            <w:tcBorders>
              <w:top w:val="single" w:sz="4" w:space="0" w:color="auto"/>
              <w:bottom w:val="single" w:sz="4" w:space="0" w:color="auto"/>
            </w:tcBorders>
          </w:tcPr>
          <w:p w14:paraId="593C98E9" w14:textId="4325E65A" w:rsidR="009C4EDD" w:rsidRPr="003330FC" w:rsidRDefault="009C4EDD" w:rsidP="00847FD5">
            <w:pPr>
              <w:pStyle w:val="TextodeTablas"/>
            </w:pPr>
            <w:r w:rsidRPr="003330FC">
              <w:t>Descripción</w:t>
            </w:r>
          </w:p>
        </w:tc>
        <w:tc>
          <w:tcPr>
            <w:tcW w:w="1350" w:type="dxa"/>
            <w:tcBorders>
              <w:top w:val="single" w:sz="4" w:space="0" w:color="auto"/>
              <w:bottom w:val="single" w:sz="4" w:space="0" w:color="auto"/>
            </w:tcBorders>
          </w:tcPr>
          <w:p w14:paraId="0FB3931D" w14:textId="0906ABB1" w:rsidR="009C4EDD" w:rsidRPr="003330FC" w:rsidRDefault="009C4EDD" w:rsidP="00847FD5">
            <w:pPr>
              <w:pStyle w:val="TextodeTablas"/>
            </w:pPr>
            <w:r w:rsidRPr="003330FC">
              <w:t>Ajuste</w:t>
            </w:r>
          </w:p>
        </w:tc>
        <w:tc>
          <w:tcPr>
            <w:tcW w:w="1345" w:type="dxa"/>
            <w:tcBorders>
              <w:top w:val="single" w:sz="4" w:space="0" w:color="auto"/>
              <w:bottom w:val="single" w:sz="4" w:space="0" w:color="auto"/>
            </w:tcBorders>
          </w:tcPr>
          <w:p w14:paraId="04C30FD2" w14:textId="61E45591" w:rsidR="009C4EDD" w:rsidRPr="003330FC" w:rsidRDefault="009C4EDD" w:rsidP="00847FD5">
            <w:pPr>
              <w:pStyle w:val="TextodeTablas"/>
            </w:pPr>
            <w:r w:rsidRPr="003330FC">
              <w:t>Resultado</w:t>
            </w:r>
          </w:p>
        </w:tc>
      </w:tr>
      <w:tr w:rsidR="009C4EDD" w:rsidRPr="003330FC" w14:paraId="12B36149" w14:textId="77777777" w:rsidTr="00B163D0">
        <w:tc>
          <w:tcPr>
            <w:tcW w:w="6655" w:type="dxa"/>
            <w:tcBorders>
              <w:top w:val="single" w:sz="4" w:space="0" w:color="auto"/>
            </w:tcBorders>
          </w:tcPr>
          <w:p w14:paraId="76CF0E05" w14:textId="5D6B374D" w:rsidR="009C4EDD" w:rsidRPr="003330FC" w:rsidRDefault="009C4EDD" w:rsidP="009C4EDD">
            <w:pPr>
              <w:pStyle w:val="TextodeTablas"/>
            </w:pPr>
            <w:r w:rsidRPr="003330FC">
              <w:t>Población del municipio de San Pedro Sula</w:t>
            </w:r>
          </w:p>
        </w:tc>
        <w:tc>
          <w:tcPr>
            <w:tcW w:w="1350" w:type="dxa"/>
            <w:tcBorders>
              <w:top w:val="single" w:sz="4" w:space="0" w:color="auto"/>
            </w:tcBorders>
          </w:tcPr>
          <w:p w14:paraId="32CBAA38" w14:textId="77777777" w:rsidR="009C4EDD" w:rsidRPr="003330FC" w:rsidRDefault="009C4EDD" w:rsidP="009C4EDD">
            <w:pPr>
              <w:pStyle w:val="TextodeTablas"/>
            </w:pPr>
          </w:p>
        </w:tc>
        <w:tc>
          <w:tcPr>
            <w:tcW w:w="1345" w:type="dxa"/>
            <w:tcBorders>
              <w:top w:val="single" w:sz="4" w:space="0" w:color="auto"/>
            </w:tcBorders>
          </w:tcPr>
          <w:p w14:paraId="0059DE57" w14:textId="633B466C" w:rsidR="009C4EDD" w:rsidRPr="003330FC" w:rsidRDefault="00381EB3" w:rsidP="009C4EDD">
            <w:pPr>
              <w:pStyle w:val="TextodeTablas"/>
            </w:pPr>
            <w:r w:rsidRPr="003330FC">
              <w:t>777,877</w:t>
            </w:r>
          </w:p>
        </w:tc>
      </w:tr>
      <w:tr w:rsidR="009C4EDD" w:rsidRPr="003330FC" w14:paraId="32653D59" w14:textId="77777777" w:rsidTr="00B163D0">
        <w:tc>
          <w:tcPr>
            <w:tcW w:w="6655" w:type="dxa"/>
          </w:tcPr>
          <w:p w14:paraId="06A7F169" w14:textId="75357B35" w:rsidR="009C4EDD" w:rsidRPr="003330FC" w:rsidRDefault="009C4EDD" w:rsidP="009C4EDD">
            <w:pPr>
              <w:pStyle w:val="TextodeTablas"/>
            </w:pPr>
            <w:r w:rsidRPr="003330FC">
              <w:t>Población área urbana</w:t>
            </w:r>
          </w:p>
        </w:tc>
        <w:tc>
          <w:tcPr>
            <w:tcW w:w="1350" w:type="dxa"/>
          </w:tcPr>
          <w:p w14:paraId="2DE23EFD" w14:textId="77777777" w:rsidR="009C4EDD" w:rsidRPr="003330FC" w:rsidRDefault="009C4EDD" w:rsidP="009C4EDD">
            <w:pPr>
              <w:pStyle w:val="TextodeTablas"/>
            </w:pPr>
          </w:p>
        </w:tc>
        <w:tc>
          <w:tcPr>
            <w:tcW w:w="1345" w:type="dxa"/>
          </w:tcPr>
          <w:p w14:paraId="73E4FA5A" w14:textId="67AB3B4A" w:rsidR="009C4EDD" w:rsidRPr="003330FC" w:rsidRDefault="00381EB3" w:rsidP="009C4EDD">
            <w:pPr>
              <w:pStyle w:val="TextodeTablas"/>
            </w:pPr>
            <w:r w:rsidRPr="003330FC">
              <w:t>736,751</w:t>
            </w:r>
          </w:p>
        </w:tc>
      </w:tr>
      <w:tr w:rsidR="009C4EDD" w:rsidRPr="003330FC" w14:paraId="3E5AAD11" w14:textId="77777777" w:rsidTr="00B163D0">
        <w:tc>
          <w:tcPr>
            <w:tcW w:w="6655" w:type="dxa"/>
          </w:tcPr>
          <w:p w14:paraId="70EF458A" w14:textId="1FC49239" w:rsidR="009C4EDD" w:rsidRPr="003330FC" w:rsidRDefault="009C4EDD" w:rsidP="009C4EDD">
            <w:pPr>
              <w:pStyle w:val="TextodeTablas"/>
            </w:pPr>
            <w:r w:rsidRPr="003330FC">
              <w:t>Rango de edades objetivo</w:t>
            </w:r>
          </w:p>
        </w:tc>
        <w:tc>
          <w:tcPr>
            <w:tcW w:w="1350" w:type="dxa"/>
          </w:tcPr>
          <w:p w14:paraId="3ABA5E90" w14:textId="77777777" w:rsidR="009C4EDD" w:rsidRPr="003330FC" w:rsidRDefault="009C4EDD" w:rsidP="009C4EDD">
            <w:pPr>
              <w:pStyle w:val="TextodeTablas"/>
            </w:pPr>
          </w:p>
        </w:tc>
        <w:tc>
          <w:tcPr>
            <w:tcW w:w="1345" w:type="dxa"/>
          </w:tcPr>
          <w:p w14:paraId="264BA08B" w14:textId="1F5C39EE" w:rsidR="009C4EDD" w:rsidRPr="003330FC" w:rsidRDefault="00381EB3" w:rsidP="009C4EDD">
            <w:pPr>
              <w:pStyle w:val="TextodeTablas"/>
            </w:pPr>
            <w:r w:rsidRPr="003330FC">
              <w:t>311,221</w:t>
            </w:r>
          </w:p>
        </w:tc>
      </w:tr>
      <w:tr w:rsidR="009C4EDD" w:rsidRPr="003330FC" w14:paraId="5FAD5940" w14:textId="77777777" w:rsidTr="00B163D0">
        <w:tc>
          <w:tcPr>
            <w:tcW w:w="6655" w:type="dxa"/>
          </w:tcPr>
          <w:p w14:paraId="37AE4456" w14:textId="532A52D2" w:rsidR="009C4EDD" w:rsidRPr="003330FC" w:rsidRDefault="009C4EDD" w:rsidP="009C4EDD">
            <w:pPr>
              <w:pStyle w:val="TextodeTablas"/>
            </w:pPr>
            <w:r w:rsidRPr="003330FC">
              <w:t>PEA (INE, 2022)</w:t>
            </w:r>
          </w:p>
        </w:tc>
        <w:tc>
          <w:tcPr>
            <w:tcW w:w="1350" w:type="dxa"/>
          </w:tcPr>
          <w:p w14:paraId="3CF18B63" w14:textId="4A101B01" w:rsidR="009C4EDD" w:rsidRPr="003330FC" w:rsidRDefault="009B4448" w:rsidP="009C4EDD">
            <w:pPr>
              <w:pStyle w:val="TextodeTablas"/>
            </w:pPr>
            <w:r w:rsidRPr="003330FC">
              <w:t>63.00%</w:t>
            </w:r>
          </w:p>
        </w:tc>
        <w:tc>
          <w:tcPr>
            <w:tcW w:w="1345" w:type="dxa"/>
          </w:tcPr>
          <w:p w14:paraId="338064F2" w14:textId="28C2317F" w:rsidR="009C4EDD" w:rsidRPr="003330FC" w:rsidRDefault="009C4EDD" w:rsidP="009C4EDD">
            <w:pPr>
              <w:pStyle w:val="TextodeTablas"/>
            </w:pPr>
          </w:p>
        </w:tc>
      </w:tr>
      <w:tr w:rsidR="009C4EDD" w:rsidRPr="003330FC" w14:paraId="4D07CA11" w14:textId="77777777" w:rsidTr="00B163D0">
        <w:tc>
          <w:tcPr>
            <w:tcW w:w="6655" w:type="dxa"/>
          </w:tcPr>
          <w:p w14:paraId="1845D514" w14:textId="19B83262" w:rsidR="009C4EDD" w:rsidRPr="003330FC" w:rsidRDefault="009C4EDD" w:rsidP="009C4EDD">
            <w:pPr>
              <w:pStyle w:val="TextodeTablas"/>
            </w:pPr>
            <w:r w:rsidRPr="003330FC">
              <w:t>Población económicamente activa</w:t>
            </w:r>
          </w:p>
        </w:tc>
        <w:tc>
          <w:tcPr>
            <w:tcW w:w="1350" w:type="dxa"/>
          </w:tcPr>
          <w:p w14:paraId="1EDB229B" w14:textId="77777777" w:rsidR="009C4EDD" w:rsidRPr="003330FC" w:rsidRDefault="009C4EDD" w:rsidP="009C4EDD">
            <w:pPr>
              <w:pStyle w:val="TextodeTablas"/>
            </w:pPr>
          </w:p>
        </w:tc>
        <w:tc>
          <w:tcPr>
            <w:tcW w:w="1345" w:type="dxa"/>
          </w:tcPr>
          <w:p w14:paraId="4A0C1829" w14:textId="2AB3A694" w:rsidR="009C4EDD" w:rsidRPr="003330FC" w:rsidRDefault="007B77A4" w:rsidP="009C4EDD">
            <w:pPr>
              <w:pStyle w:val="TextodeTablas"/>
            </w:pPr>
            <w:r w:rsidRPr="003330FC">
              <w:t>196,069</w:t>
            </w:r>
          </w:p>
        </w:tc>
      </w:tr>
      <w:tr w:rsidR="009C4EDD" w:rsidRPr="003330FC" w14:paraId="1DF38197" w14:textId="77777777" w:rsidTr="00B163D0">
        <w:tc>
          <w:tcPr>
            <w:tcW w:w="6655" w:type="dxa"/>
          </w:tcPr>
          <w:p w14:paraId="3EDFBA9A" w14:textId="0B216831" w:rsidR="009C4EDD" w:rsidRPr="003330FC" w:rsidRDefault="009C4EDD" w:rsidP="009C4EDD">
            <w:pPr>
              <w:pStyle w:val="TextodeTablas"/>
            </w:pPr>
            <w:r w:rsidRPr="003330FC">
              <w:t>Ingresos mayores a L.2</w:t>
            </w:r>
            <w:r w:rsidR="00356F67" w:rsidRPr="003330FC">
              <w:t>5</w:t>
            </w:r>
            <w:r w:rsidRPr="003330FC">
              <w:t>,000 (encuesta)</w:t>
            </w:r>
          </w:p>
        </w:tc>
        <w:tc>
          <w:tcPr>
            <w:tcW w:w="1350" w:type="dxa"/>
          </w:tcPr>
          <w:p w14:paraId="1AD9350E" w14:textId="5E9511F3" w:rsidR="009C4EDD" w:rsidRPr="003330FC" w:rsidRDefault="00957F4E" w:rsidP="009C4EDD">
            <w:pPr>
              <w:pStyle w:val="TextodeTablas"/>
            </w:pPr>
            <w:r w:rsidRPr="003330FC">
              <w:t>32.99</w:t>
            </w:r>
            <w:r w:rsidR="007B77A4" w:rsidRPr="003330FC">
              <w:t>%</w:t>
            </w:r>
          </w:p>
        </w:tc>
        <w:tc>
          <w:tcPr>
            <w:tcW w:w="1345" w:type="dxa"/>
          </w:tcPr>
          <w:p w14:paraId="28068A47" w14:textId="32F923A5" w:rsidR="009C4EDD" w:rsidRPr="003330FC" w:rsidRDefault="009C4EDD" w:rsidP="009C4EDD">
            <w:pPr>
              <w:pStyle w:val="TextodeTablas"/>
            </w:pPr>
          </w:p>
        </w:tc>
      </w:tr>
      <w:tr w:rsidR="009C4EDD" w:rsidRPr="003330FC" w14:paraId="40A24875" w14:textId="77777777" w:rsidTr="00B163D0">
        <w:tc>
          <w:tcPr>
            <w:tcW w:w="6655" w:type="dxa"/>
          </w:tcPr>
          <w:p w14:paraId="21BF2F63" w14:textId="21C07F14" w:rsidR="009C4EDD" w:rsidRPr="003330FC" w:rsidRDefault="006619A2" w:rsidP="009C4EDD">
            <w:pPr>
              <w:pStyle w:val="TextodeTablas"/>
            </w:pPr>
            <w:r w:rsidRPr="003330FC">
              <w:t>Población</w:t>
            </w:r>
            <w:r w:rsidR="009C4EDD" w:rsidRPr="003330FC">
              <w:t xml:space="preserve"> en rango salarial objetivo</w:t>
            </w:r>
          </w:p>
        </w:tc>
        <w:tc>
          <w:tcPr>
            <w:tcW w:w="1350" w:type="dxa"/>
          </w:tcPr>
          <w:p w14:paraId="739CDAF8" w14:textId="77777777" w:rsidR="009C4EDD" w:rsidRPr="003330FC" w:rsidRDefault="009C4EDD" w:rsidP="009C4EDD">
            <w:pPr>
              <w:pStyle w:val="TextodeTablas"/>
            </w:pPr>
          </w:p>
        </w:tc>
        <w:tc>
          <w:tcPr>
            <w:tcW w:w="1345" w:type="dxa"/>
          </w:tcPr>
          <w:p w14:paraId="3E899EEA" w14:textId="4DC38F84" w:rsidR="009C4EDD" w:rsidRPr="003330FC" w:rsidRDefault="00B410B0" w:rsidP="009C4EDD">
            <w:pPr>
              <w:pStyle w:val="TextodeTablas"/>
            </w:pPr>
            <w:r w:rsidRPr="003330FC">
              <w:t>64</w:t>
            </w:r>
            <w:r w:rsidR="00390122" w:rsidRPr="003330FC">
              <w:t>,683</w:t>
            </w:r>
          </w:p>
        </w:tc>
      </w:tr>
      <w:tr w:rsidR="009C4EDD" w:rsidRPr="003330FC" w14:paraId="45FA4121" w14:textId="77777777" w:rsidTr="00B163D0">
        <w:tc>
          <w:tcPr>
            <w:tcW w:w="6655" w:type="dxa"/>
          </w:tcPr>
          <w:p w14:paraId="2CC274FD" w14:textId="07933C1F" w:rsidR="009C4EDD" w:rsidRPr="003330FC" w:rsidRDefault="006619A2" w:rsidP="009C4EDD">
            <w:pPr>
              <w:pStyle w:val="TextodeTablas"/>
            </w:pPr>
            <w:r w:rsidRPr="003330FC">
              <w:t>Interés</w:t>
            </w:r>
            <w:r w:rsidR="009C4EDD" w:rsidRPr="003330FC">
              <w:t xml:space="preserve"> de consumo arriba de L.</w:t>
            </w:r>
            <w:r w:rsidR="00E67651">
              <w:t>1,001 en adelante</w:t>
            </w:r>
          </w:p>
        </w:tc>
        <w:tc>
          <w:tcPr>
            <w:tcW w:w="1350" w:type="dxa"/>
          </w:tcPr>
          <w:p w14:paraId="46173AD6" w14:textId="733F9F82" w:rsidR="009C4EDD" w:rsidRPr="003330FC" w:rsidRDefault="00FB25FF" w:rsidP="009C4EDD">
            <w:pPr>
              <w:pStyle w:val="TextodeTablas"/>
            </w:pPr>
            <w:r w:rsidRPr="003330FC">
              <w:t>49</w:t>
            </w:r>
            <w:r w:rsidR="000C08DF" w:rsidRPr="003330FC">
              <w:t>.87%</w:t>
            </w:r>
          </w:p>
        </w:tc>
        <w:tc>
          <w:tcPr>
            <w:tcW w:w="1345" w:type="dxa"/>
          </w:tcPr>
          <w:p w14:paraId="3B0EE880" w14:textId="0015241E" w:rsidR="009C4EDD" w:rsidRPr="003330FC" w:rsidRDefault="009C4EDD" w:rsidP="009C4EDD">
            <w:pPr>
              <w:pStyle w:val="TextodeTablas"/>
            </w:pPr>
          </w:p>
        </w:tc>
      </w:tr>
      <w:tr w:rsidR="009C4EDD" w:rsidRPr="003330FC" w14:paraId="71062C23" w14:textId="77777777" w:rsidTr="00B163D0">
        <w:tc>
          <w:tcPr>
            <w:tcW w:w="6655" w:type="dxa"/>
          </w:tcPr>
          <w:p w14:paraId="2CA16588" w14:textId="76ECD37B" w:rsidR="009C4EDD" w:rsidRPr="003330FC" w:rsidRDefault="006619A2" w:rsidP="009C4EDD">
            <w:pPr>
              <w:pStyle w:val="TextodeTablas"/>
            </w:pPr>
            <w:r w:rsidRPr="003330FC">
              <w:t>Población</w:t>
            </w:r>
            <w:r w:rsidR="009C4EDD" w:rsidRPr="003330FC">
              <w:t xml:space="preserve"> con capacidad de consumo</w:t>
            </w:r>
          </w:p>
        </w:tc>
        <w:tc>
          <w:tcPr>
            <w:tcW w:w="1350" w:type="dxa"/>
          </w:tcPr>
          <w:p w14:paraId="1BF31C5A" w14:textId="77777777" w:rsidR="009C4EDD" w:rsidRPr="003330FC" w:rsidRDefault="009C4EDD" w:rsidP="009C4EDD">
            <w:pPr>
              <w:pStyle w:val="TextodeTablas"/>
            </w:pPr>
          </w:p>
        </w:tc>
        <w:tc>
          <w:tcPr>
            <w:tcW w:w="1345" w:type="dxa"/>
          </w:tcPr>
          <w:p w14:paraId="46C0E461" w14:textId="0C6503A8" w:rsidR="009C4EDD" w:rsidRPr="003330FC" w:rsidRDefault="00123DBB" w:rsidP="009C4EDD">
            <w:pPr>
              <w:pStyle w:val="TextodeTablas"/>
            </w:pPr>
            <w:r w:rsidRPr="003330FC">
              <w:t>32,258</w:t>
            </w:r>
          </w:p>
        </w:tc>
      </w:tr>
      <w:tr w:rsidR="009C4EDD" w:rsidRPr="003330FC" w14:paraId="5A4A3163" w14:textId="77777777" w:rsidTr="00B163D0">
        <w:tc>
          <w:tcPr>
            <w:tcW w:w="6655" w:type="dxa"/>
          </w:tcPr>
          <w:p w14:paraId="14D81ED2" w14:textId="5F87DAC4" w:rsidR="009C4EDD" w:rsidRPr="003330FC" w:rsidRDefault="009C4EDD" w:rsidP="009C4EDD">
            <w:pPr>
              <w:pStyle w:val="TextodeTablas"/>
            </w:pPr>
            <w:r w:rsidRPr="003330FC">
              <w:t>Intención de compra ajustada</w:t>
            </w:r>
          </w:p>
        </w:tc>
        <w:tc>
          <w:tcPr>
            <w:tcW w:w="1350" w:type="dxa"/>
          </w:tcPr>
          <w:p w14:paraId="1999B640" w14:textId="345D03E2" w:rsidR="009C4EDD" w:rsidRPr="003330FC" w:rsidRDefault="00B163D0" w:rsidP="009C4EDD">
            <w:pPr>
              <w:pStyle w:val="TextodeTablas"/>
            </w:pPr>
            <w:r w:rsidRPr="003330FC">
              <w:t>24.78%</w:t>
            </w:r>
          </w:p>
        </w:tc>
        <w:tc>
          <w:tcPr>
            <w:tcW w:w="1345" w:type="dxa"/>
          </w:tcPr>
          <w:p w14:paraId="42232B8A" w14:textId="181C87FD" w:rsidR="009C4EDD" w:rsidRPr="003330FC" w:rsidRDefault="009C4EDD" w:rsidP="009C4EDD">
            <w:pPr>
              <w:pStyle w:val="TextodeTablas"/>
            </w:pPr>
          </w:p>
        </w:tc>
      </w:tr>
      <w:tr w:rsidR="00D56069" w:rsidRPr="003330FC" w14:paraId="6C422C5B" w14:textId="77777777" w:rsidTr="00B163D0">
        <w:tc>
          <w:tcPr>
            <w:tcW w:w="6655" w:type="dxa"/>
          </w:tcPr>
          <w:p w14:paraId="7524D5B5" w14:textId="0694EB89" w:rsidR="00D56069" w:rsidRPr="003330FC" w:rsidRDefault="00D56069" w:rsidP="00D56069">
            <w:pPr>
              <w:pStyle w:val="TextodeTablas"/>
            </w:pPr>
            <w:r w:rsidRPr="003330FC">
              <w:t>Participación de mercado estimada</w:t>
            </w:r>
          </w:p>
        </w:tc>
        <w:tc>
          <w:tcPr>
            <w:tcW w:w="1350" w:type="dxa"/>
          </w:tcPr>
          <w:p w14:paraId="21278228" w14:textId="77777777" w:rsidR="00D56069" w:rsidRPr="003330FC" w:rsidRDefault="00D56069" w:rsidP="00D56069">
            <w:pPr>
              <w:pStyle w:val="TextodeTablas"/>
            </w:pPr>
          </w:p>
        </w:tc>
        <w:tc>
          <w:tcPr>
            <w:tcW w:w="1345" w:type="dxa"/>
          </w:tcPr>
          <w:p w14:paraId="03B906AF" w14:textId="174B06A7" w:rsidR="00D56069" w:rsidRPr="003330FC" w:rsidRDefault="00B006D8" w:rsidP="00D56069">
            <w:pPr>
              <w:pStyle w:val="TextodeTablas"/>
            </w:pPr>
            <w:r w:rsidRPr="003330FC">
              <w:t>7,993</w:t>
            </w:r>
          </w:p>
        </w:tc>
      </w:tr>
      <w:tr w:rsidR="00D56069" w:rsidRPr="003330FC" w14:paraId="4A716C0A" w14:textId="77777777" w:rsidTr="00B163D0">
        <w:tc>
          <w:tcPr>
            <w:tcW w:w="6655" w:type="dxa"/>
          </w:tcPr>
          <w:p w14:paraId="65D1D2ED" w14:textId="0E26B0AE" w:rsidR="00D56069" w:rsidRPr="003330FC" w:rsidRDefault="009F5F3E" w:rsidP="00D56069">
            <w:pPr>
              <w:pStyle w:val="TextodeTablas"/>
            </w:pPr>
            <w:r w:rsidRPr="003330FC">
              <w:t>Ajuste de demanda</w:t>
            </w:r>
          </w:p>
        </w:tc>
        <w:tc>
          <w:tcPr>
            <w:tcW w:w="1350" w:type="dxa"/>
          </w:tcPr>
          <w:p w14:paraId="3D95B892" w14:textId="2CC477DD" w:rsidR="009F5F3E" w:rsidRPr="003330FC" w:rsidRDefault="009F5F3E" w:rsidP="009F5F3E">
            <w:pPr>
              <w:pStyle w:val="TextodeTablas"/>
            </w:pPr>
            <w:r w:rsidRPr="003330FC">
              <w:t>70%</w:t>
            </w:r>
          </w:p>
        </w:tc>
        <w:tc>
          <w:tcPr>
            <w:tcW w:w="1345" w:type="dxa"/>
          </w:tcPr>
          <w:p w14:paraId="33D69726" w14:textId="77777777" w:rsidR="00D56069" w:rsidRPr="003330FC" w:rsidRDefault="00D56069" w:rsidP="00D56069">
            <w:pPr>
              <w:pStyle w:val="TextodeTablas"/>
            </w:pPr>
          </w:p>
        </w:tc>
      </w:tr>
      <w:tr w:rsidR="00D56069" w:rsidRPr="003330FC" w14:paraId="1DBD12A6" w14:textId="77777777" w:rsidTr="00B163D0">
        <w:tc>
          <w:tcPr>
            <w:tcW w:w="6655" w:type="dxa"/>
            <w:tcBorders>
              <w:bottom w:val="single" w:sz="4" w:space="0" w:color="auto"/>
            </w:tcBorders>
          </w:tcPr>
          <w:p w14:paraId="6B557E26" w14:textId="48DC6FD8" w:rsidR="00811A63" w:rsidRPr="003330FC" w:rsidRDefault="00D56069" w:rsidP="00D56069">
            <w:pPr>
              <w:pStyle w:val="TextodeTablas"/>
            </w:pPr>
            <w:r w:rsidRPr="003330FC">
              <w:t xml:space="preserve">Participación de mercado </w:t>
            </w:r>
            <w:r w:rsidR="009F5F3E" w:rsidRPr="003330FC">
              <w:t>ajustada</w:t>
            </w:r>
          </w:p>
        </w:tc>
        <w:tc>
          <w:tcPr>
            <w:tcW w:w="1350" w:type="dxa"/>
            <w:tcBorders>
              <w:bottom w:val="single" w:sz="4" w:space="0" w:color="auto"/>
            </w:tcBorders>
          </w:tcPr>
          <w:p w14:paraId="29A23FCA" w14:textId="77777777" w:rsidR="00D56069" w:rsidRPr="003330FC" w:rsidRDefault="00D56069" w:rsidP="00D56069">
            <w:pPr>
              <w:pStyle w:val="TextodeTablas"/>
            </w:pPr>
          </w:p>
        </w:tc>
        <w:tc>
          <w:tcPr>
            <w:tcW w:w="1345" w:type="dxa"/>
            <w:tcBorders>
              <w:bottom w:val="single" w:sz="4" w:space="0" w:color="auto"/>
            </w:tcBorders>
          </w:tcPr>
          <w:p w14:paraId="49D57A2E" w14:textId="4EEA6F38" w:rsidR="00D56069" w:rsidRPr="003330FC" w:rsidRDefault="00055E3B" w:rsidP="00D56069">
            <w:pPr>
              <w:pStyle w:val="TextodeTablas"/>
            </w:pPr>
            <w:r w:rsidRPr="003330FC">
              <w:t>5,595</w:t>
            </w:r>
          </w:p>
        </w:tc>
      </w:tr>
    </w:tbl>
    <w:p w14:paraId="57F41652" w14:textId="70CFB22F" w:rsidR="006D0FF9" w:rsidRPr="003330FC" w:rsidRDefault="006619A2" w:rsidP="006619A2">
      <w:pPr>
        <w:pStyle w:val="FuentedeTablasyFiguras"/>
        <w:rPr>
          <w:lang w:val="es-HN"/>
        </w:rPr>
      </w:pPr>
      <w:r w:rsidRPr="003330FC">
        <w:rPr>
          <w:lang w:val="es-HN"/>
        </w:rPr>
        <w:t>Fuente: Elaboración propia.</w:t>
      </w:r>
    </w:p>
    <w:p w14:paraId="59CBD634" w14:textId="2A19ED42" w:rsidR="00E45CF2" w:rsidRPr="003330FC" w:rsidRDefault="00E45CF2" w:rsidP="006619A2">
      <w:pPr>
        <w:pStyle w:val="TextoPrincipal"/>
      </w:pPr>
      <w:r w:rsidRPr="003330FC">
        <w:t xml:space="preserve">En conclusión, el total del mercado que se espera obtener con el centro de boliche es de </w:t>
      </w:r>
      <w:r w:rsidR="009C4F1E" w:rsidRPr="003330FC">
        <w:t>5,595</w:t>
      </w:r>
      <w:r w:rsidRPr="003330FC">
        <w:t xml:space="preserve"> personas al mes.</w:t>
      </w:r>
    </w:p>
    <w:p w14:paraId="3078DDD9" w14:textId="1B0F1B6E" w:rsidR="00EE2EC3" w:rsidRPr="003330FC" w:rsidRDefault="00B460C1" w:rsidP="00B460C1">
      <w:pPr>
        <w:pStyle w:val="Heading4"/>
      </w:pPr>
      <w:bookmarkStart w:id="506" w:name="_Toc158752426"/>
      <w:r w:rsidRPr="003330FC">
        <w:t>DETERMINACIÓN DEL PRECIO</w:t>
      </w:r>
      <w:bookmarkEnd w:id="506"/>
    </w:p>
    <w:p w14:paraId="4134BB9A" w14:textId="323CAAB7" w:rsidR="00A007E8" w:rsidRPr="003330FC" w:rsidRDefault="00B460C1" w:rsidP="00710E89">
      <w:pPr>
        <w:pStyle w:val="TextoPrincipal"/>
      </w:pPr>
      <w:r w:rsidRPr="003330FC">
        <w:t xml:space="preserve">Basado en los resultados </w:t>
      </w:r>
      <w:r w:rsidR="009D2A43" w:rsidRPr="003330FC">
        <w:t xml:space="preserve">de la encuesta, tal y como se muestra en la </w:t>
      </w:r>
      <w:r w:rsidR="009D2A43" w:rsidRPr="003330FC">
        <w:fldChar w:fldCharType="begin"/>
      </w:r>
      <w:r w:rsidR="009D2A43" w:rsidRPr="003330FC">
        <w:instrText xml:space="preserve"> REF _Ref154579677 \h </w:instrText>
      </w:r>
      <w:r w:rsidR="009D2A43" w:rsidRPr="003330FC">
        <w:fldChar w:fldCharType="separate"/>
      </w:r>
      <w:r w:rsidR="00714DB0" w:rsidRPr="003330FC">
        <w:t xml:space="preserve">Figura </w:t>
      </w:r>
      <w:r w:rsidR="00714DB0">
        <w:rPr>
          <w:noProof/>
        </w:rPr>
        <w:t>32</w:t>
      </w:r>
      <w:r w:rsidR="009D2A43" w:rsidRPr="003330FC">
        <w:fldChar w:fldCharType="end"/>
      </w:r>
      <w:r w:rsidR="009D2A43" w:rsidRPr="003330FC">
        <w:t xml:space="preserve">, el 80.82% de los encuestados </w:t>
      </w:r>
      <w:r w:rsidR="00914D4F" w:rsidRPr="003330FC">
        <w:t xml:space="preserve">determino que el precio que les parecía razonable para una hora </w:t>
      </w:r>
      <w:r w:rsidR="00997053" w:rsidRPr="003330FC">
        <w:t xml:space="preserve">de juego de boliche </w:t>
      </w:r>
      <w:r w:rsidR="00C91C09" w:rsidRPr="003330FC">
        <w:t xml:space="preserve">rondaba entre L. 400.00 y L. 600.00, </w:t>
      </w:r>
      <w:r w:rsidR="00A007E8" w:rsidRPr="003330FC">
        <w:t>por lo que se optara por un precio máximo de L.600.00.</w:t>
      </w:r>
    </w:p>
    <w:p w14:paraId="456186CF" w14:textId="771A7B81" w:rsidR="00710E89" w:rsidRPr="003330FC" w:rsidRDefault="00A007E8" w:rsidP="00710E89">
      <w:pPr>
        <w:pStyle w:val="TextoPrincipal"/>
      </w:pPr>
      <w:r w:rsidRPr="003330FC">
        <w:t xml:space="preserve">Dicho lo anterior, </w:t>
      </w:r>
      <w:r w:rsidR="00FD7922" w:rsidRPr="003330FC">
        <w:t>la dinámica del precio en el juego podrá variar por aspectos como</w:t>
      </w:r>
      <w:r w:rsidR="00C4184C" w:rsidRPr="003330FC">
        <w:t xml:space="preserve"> los siguientes:</w:t>
      </w:r>
    </w:p>
    <w:p w14:paraId="4D3882DE" w14:textId="26BE6D5F" w:rsidR="00C85D9D" w:rsidRPr="003330FC" w:rsidRDefault="00C85D9D" w:rsidP="0027028F">
      <w:pPr>
        <w:pStyle w:val="TextoPrincipal"/>
        <w:numPr>
          <w:ilvl w:val="0"/>
          <w:numId w:val="10"/>
        </w:numPr>
      </w:pPr>
      <w:r w:rsidRPr="003330FC">
        <w:t xml:space="preserve">El </w:t>
      </w:r>
      <w:r w:rsidR="00C4184C" w:rsidRPr="003330FC">
        <w:t xml:space="preserve">detalle fino que dará como resultado la evaluación del </w:t>
      </w:r>
      <w:r w:rsidRPr="003330FC">
        <w:t xml:space="preserve">punto de equilibrio que se </w:t>
      </w:r>
      <w:r w:rsidR="00B02537" w:rsidRPr="003330FC">
        <w:t>analizará</w:t>
      </w:r>
      <w:r w:rsidRPr="003330FC">
        <w:t xml:space="preserve"> en el estudio financiero</w:t>
      </w:r>
      <w:r w:rsidR="00E668FB" w:rsidRPr="003330FC">
        <w:t>.</w:t>
      </w:r>
    </w:p>
    <w:p w14:paraId="16997199" w14:textId="3E08BD02" w:rsidR="00C85D9D" w:rsidRPr="003330FC" w:rsidRDefault="00C4184C" w:rsidP="0027028F">
      <w:pPr>
        <w:pStyle w:val="TextoPrincipal"/>
        <w:numPr>
          <w:ilvl w:val="0"/>
          <w:numId w:val="10"/>
        </w:numPr>
      </w:pPr>
      <w:r w:rsidRPr="003330FC">
        <w:t>Las p</w:t>
      </w:r>
      <w:r w:rsidR="00C85D9D" w:rsidRPr="003330FC">
        <w:t>romociones</w:t>
      </w:r>
      <w:r w:rsidR="00D95F6E" w:rsidRPr="003330FC">
        <w:t xml:space="preserve"> que se </w:t>
      </w:r>
      <w:r w:rsidR="00AC4675" w:rsidRPr="003330FC">
        <w:t>creen con el fin de acaparar una mayor participación de mercado.</w:t>
      </w:r>
    </w:p>
    <w:p w14:paraId="6152831A" w14:textId="1DDD68DC" w:rsidR="00C85D9D" w:rsidRPr="003330FC" w:rsidRDefault="00AC4675" w:rsidP="0027028F">
      <w:pPr>
        <w:pStyle w:val="TextoPrincipal"/>
        <w:numPr>
          <w:ilvl w:val="0"/>
          <w:numId w:val="10"/>
        </w:numPr>
      </w:pPr>
      <w:r w:rsidRPr="003330FC">
        <w:t>Los descuentos que se apliquen para los miembros que cuenten con una membresía.</w:t>
      </w:r>
    </w:p>
    <w:p w14:paraId="0C60C998" w14:textId="5FD241C4" w:rsidR="00002A27" w:rsidRPr="003330FC" w:rsidRDefault="00002A27" w:rsidP="00002A27">
      <w:pPr>
        <w:pStyle w:val="TextoPrincipal"/>
      </w:pPr>
      <w:r w:rsidRPr="003330FC">
        <w:t xml:space="preserve">Por otro lado, </w:t>
      </w:r>
      <w:r w:rsidR="00A21C07" w:rsidRPr="003330FC">
        <w:t xml:space="preserve">se debe de considerar que esta pregunta fue respondida de manera individual, sin embargo, para efectos del juego de boliche, las personas </w:t>
      </w:r>
      <w:r w:rsidR="00FD1046" w:rsidRPr="003330FC">
        <w:t>acostumbran a practicarlo en grupos de hasta 5 personas, lo que reduciría significativamente el costo individual y daría la apertura para el consumo de los servicios complementarios que se ofrecerían en el local.</w:t>
      </w:r>
    </w:p>
    <w:p w14:paraId="524D3550" w14:textId="75BE1C60" w:rsidR="00E623F5" w:rsidRPr="003330FC" w:rsidRDefault="00FD1046" w:rsidP="00E623F5">
      <w:pPr>
        <w:pStyle w:val="TextoPrincipal"/>
      </w:pPr>
      <w:r w:rsidRPr="003330FC">
        <w:t xml:space="preserve">Para efecto de la determinación de </w:t>
      </w:r>
      <w:r w:rsidR="003A1FFC" w:rsidRPr="003330FC">
        <w:t xml:space="preserve">precios del café y el restaurante, se </w:t>
      </w:r>
      <w:r w:rsidR="00AF29CA" w:rsidRPr="003330FC">
        <w:t>usará</w:t>
      </w:r>
      <w:r w:rsidR="007242C0" w:rsidRPr="003330FC">
        <w:t xml:space="preserve"> la referencia del restaurante </w:t>
      </w:r>
      <w:r w:rsidR="00122359" w:rsidRPr="003330FC">
        <w:t>“</w:t>
      </w:r>
      <w:r w:rsidR="007242C0" w:rsidRPr="003330FC">
        <w:t>Ketchup</w:t>
      </w:r>
      <w:r w:rsidR="00185A08" w:rsidRPr="003330FC">
        <w:t xml:space="preserve"> Beer Garden</w:t>
      </w:r>
      <w:r w:rsidR="00122359" w:rsidRPr="003330FC">
        <w:t>”</w:t>
      </w:r>
      <w:r w:rsidR="007242C0" w:rsidRPr="003330FC">
        <w:t xml:space="preserve"> y el café </w:t>
      </w:r>
      <w:r w:rsidR="00122359" w:rsidRPr="003330FC">
        <w:t xml:space="preserve">“Cafetini”, estimando que el consumo medio por grupo </w:t>
      </w:r>
      <w:r w:rsidR="009F630A" w:rsidRPr="003330FC">
        <w:t xml:space="preserve">de cinco personas </w:t>
      </w:r>
      <w:r w:rsidR="00122359" w:rsidRPr="003330FC">
        <w:t xml:space="preserve">seria de </w:t>
      </w:r>
      <w:r w:rsidR="00AF29CA" w:rsidRPr="003330FC">
        <w:t xml:space="preserve">L. </w:t>
      </w:r>
      <w:r w:rsidR="009F630A" w:rsidRPr="003330FC">
        <w:t>7</w:t>
      </w:r>
      <w:r w:rsidR="00AF29CA" w:rsidRPr="003330FC">
        <w:t>00.00</w:t>
      </w:r>
      <w:r w:rsidR="009F630A" w:rsidRPr="003330FC">
        <w:t>, y en el café, un consumo de L.50.00 por persona.</w:t>
      </w:r>
      <w:r w:rsidR="004A4C49" w:rsidRPr="003330FC">
        <w:t xml:space="preserve"> </w:t>
      </w:r>
      <w:r w:rsidR="007758B3" w:rsidRPr="003330FC">
        <w:t xml:space="preserve">Obteniendo </w:t>
      </w:r>
      <w:r w:rsidR="00E12794" w:rsidRPr="003330FC">
        <w:t xml:space="preserve">un </w:t>
      </w:r>
      <w:r w:rsidR="002242C3" w:rsidRPr="003330FC">
        <w:t xml:space="preserve">consumo promedio de </w:t>
      </w:r>
      <w:r w:rsidR="00CC3663" w:rsidRPr="003330FC">
        <w:t>L.190.00 por persona en cafetería y restaurante.</w:t>
      </w:r>
    </w:p>
    <w:p w14:paraId="003E917C" w14:textId="257858F6" w:rsidR="00D42A35" w:rsidRPr="003330FC" w:rsidRDefault="00D42A35" w:rsidP="00E623F5">
      <w:pPr>
        <w:pStyle w:val="TextoPrincipal"/>
      </w:pPr>
      <w:r w:rsidRPr="003330FC">
        <w:t>El total de consumo por persona en el centro de boliche es de L.</w:t>
      </w:r>
      <w:r w:rsidR="000B1ACE" w:rsidRPr="003330FC">
        <w:t xml:space="preserve"> 310.00</w:t>
      </w:r>
    </w:p>
    <w:p w14:paraId="78754FB4" w14:textId="2EBAB8EF" w:rsidR="00E623F5" w:rsidRPr="003330FC" w:rsidRDefault="00D522B5" w:rsidP="009C03BC">
      <w:pPr>
        <w:pStyle w:val="Heading4"/>
      </w:pPr>
      <w:bookmarkStart w:id="507" w:name="_Toc158752427"/>
      <w:r w:rsidRPr="003330FC">
        <w:rPr>
          <w:caps w:val="0"/>
        </w:rPr>
        <w:t>LOCALIZACIÓN ESTIMADA</w:t>
      </w:r>
      <w:bookmarkEnd w:id="507"/>
    </w:p>
    <w:p w14:paraId="7B6CE19B" w14:textId="6F289BE5" w:rsidR="00BE415A" w:rsidRPr="003330FC" w:rsidRDefault="00BE415A" w:rsidP="00BE415A">
      <w:pPr>
        <w:pStyle w:val="TextoPrincipal"/>
      </w:pPr>
      <w:r w:rsidRPr="003330FC">
        <w:t>Las características fundamentales del lugar donde se ofrecerá el servicio incluyen la facilidad de acceso a los segmentos de público objetivo. Por accesibilidad se entiende una ubicación estratégica con puntos de entrada desde diversos puntos de la ciudad, transitada por servicios de transporte público. La ubicación debe inspirar confianza al proporcionar un entorno seguro que cumple con las normativas de higiene y seguridad, y debe ofrecer un amplio espacio para estacionamiento.</w:t>
      </w:r>
    </w:p>
    <w:p w14:paraId="0349B60F" w14:textId="707EFEEE" w:rsidR="00D522B5" w:rsidRPr="003330FC" w:rsidRDefault="009C03BC" w:rsidP="00BE415A">
      <w:pPr>
        <w:pStyle w:val="TextoPrincipal"/>
      </w:pPr>
      <w:r w:rsidRPr="003330FC">
        <w:t xml:space="preserve">De acuerdo con los resultados de </w:t>
      </w:r>
      <w:r w:rsidR="007E73EF" w:rsidRPr="003330FC">
        <w:t>las encuestas</w:t>
      </w:r>
      <w:r w:rsidR="008B682A" w:rsidRPr="003330FC">
        <w:t xml:space="preserve">, y tal como se presenta en la </w:t>
      </w:r>
      <w:r w:rsidR="008B682A" w:rsidRPr="003330FC">
        <w:fldChar w:fldCharType="begin"/>
      </w:r>
      <w:r w:rsidR="008B682A" w:rsidRPr="003330FC">
        <w:instrText xml:space="preserve"> REF _Ref154685927 \h </w:instrText>
      </w:r>
      <w:r w:rsidR="008B682A" w:rsidRPr="003330FC">
        <w:fldChar w:fldCharType="separate"/>
      </w:r>
      <w:r w:rsidR="00714DB0" w:rsidRPr="003330FC">
        <w:t xml:space="preserve">Figura </w:t>
      </w:r>
      <w:r w:rsidR="00714DB0">
        <w:rPr>
          <w:noProof/>
        </w:rPr>
        <w:t>22</w:t>
      </w:r>
      <w:r w:rsidR="008B682A" w:rsidRPr="003330FC">
        <w:fldChar w:fldCharType="end"/>
      </w:r>
      <w:r w:rsidR="008B682A" w:rsidRPr="003330FC">
        <w:t xml:space="preserve"> </w:t>
      </w:r>
      <w:r w:rsidR="003069D0" w:rsidRPr="003330FC">
        <w:t xml:space="preserve">las mejores opciones </w:t>
      </w:r>
      <w:r w:rsidR="001F2B37" w:rsidRPr="003330FC">
        <w:t>de ubicación</w:t>
      </w:r>
      <w:r w:rsidR="00092628" w:rsidRPr="003330FC">
        <w:t xml:space="preserve"> en orden de relevancia</w:t>
      </w:r>
      <w:r w:rsidR="001F2B37" w:rsidRPr="003330FC">
        <w:t xml:space="preserve"> son el City Mall y </w:t>
      </w:r>
      <w:r w:rsidR="00C9072E" w:rsidRPr="003330FC">
        <w:t xml:space="preserve">Mall Altara, representando entre ambas opciones un acumulado de </w:t>
      </w:r>
      <w:r w:rsidR="005E4962" w:rsidRPr="003330FC">
        <w:t>65.72%</w:t>
      </w:r>
      <w:r w:rsidR="00092628" w:rsidRPr="003330FC">
        <w:t xml:space="preserve">, por lo </w:t>
      </w:r>
      <w:r w:rsidR="00234103" w:rsidRPr="003330FC">
        <w:t>que,</w:t>
      </w:r>
      <w:r w:rsidR="00092628" w:rsidRPr="003330FC">
        <w:t xml:space="preserve"> </w:t>
      </w:r>
      <w:r w:rsidR="00645EC7" w:rsidRPr="003330FC">
        <w:t xml:space="preserve">utilizando esta fuente como referencia, el centro de boliche deberá estar ubicado, ya sea dentro de una de estas dos instalaciones o bien </w:t>
      </w:r>
      <w:r w:rsidR="002F44D4" w:rsidRPr="003330FC">
        <w:t>en la zona oeste de la ciudad de San Pedro Sula.</w:t>
      </w:r>
      <w:r w:rsidR="00BE415A" w:rsidRPr="003330FC">
        <w:t xml:space="preserve"> </w:t>
      </w:r>
      <w:r w:rsidR="00234103" w:rsidRPr="003330FC">
        <w:t>Se determinará con mayor exactitud la ubicación optima en el apartado del estudio técnico.</w:t>
      </w:r>
    </w:p>
    <w:p w14:paraId="1CC171A7" w14:textId="6D746528" w:rsidR="00587A28" w:rsidRPr="003330FC" w:rsidRDefault="00EF0FA0" w:rsidP="00587A28">
      <w:pPr>
        <w:pStyle w:val="Heading4"/>
      </w:pPr>
      <w:bookmarkStart w:id="508" w:name="_Toc158752428"/>
      <w:r w:rsidRPr="003330FC">
        <w:rPr>
          <w:caps w:val="0"/>
        </w:rPr>
        <w:t>PROMOCIONES Y PUBLICIDAD</w:t>
      </w:r>
      <w:bookmarkEnd w:id="508"/>
    </w:p>
    <w:p w14:paraId="6F3145F9" w14:textId="1DFC2101" w:rsidR="00913BF5" w:rsidRPr="003330FC" w:rsidRDefault="00913BF5" w:rsidP="00913BF5">
      <w:pPr>
        <w:pStyle w:val="TextoPrincipal"/>
      </w:pPr>
      <w:r w:rsidRPr="003330FC">
        <w:t>El centro de entretenimiento debe elaborar estrategias de marketing que le permitan alcanzar a su público objetivo, atrayendo a los consumidores y fomentando la lealtad para establecer relaciones rentables. Esto se traduciría en la generación de afecto por la marca y la consolidación de su posición como el único lugar exclusivo y distintivo en la ciudad, ofreciendo diversión y recreación a través de</w:t>
      </w:r>
      <w:r w:rsidR="00F9358F" w:rsidRPr="003330FC">
        <w:t>l centro de boliche.</w:t>
      </w:r>
    </w:p>
    <w:p w14:paraId="7E420ACD" w14:textId="01E6F4E8" w:rsidR="00132866" w:rsidRPr="003330FC" w:rsidRDefault="004E2EBC" w:rsidP="00913BF5">
      <w:pPr>
        <w:pStyle w:val="TextoPrincipal"/>
      </w:pPr>
      <w:r w:rsidRPr="003330FC">
        <w:t>R</w:t>
      </w:r>
      <w:r w:rsidR="00913BF5" w:rsidRPr="003330FC">
        <w:t xml:space="preserve">especto a la promoción, considerando los resultados favorables en cuanto al medio publicitario y el auge alcanzado en las redes sociales, se planea contratar una empresa especializada en la creación, desarrollo y gestión de perfiles en redes sociales. El objetivo es facilitar la interacción e intercambio de información con los usuarios, todo ello sujeto a la aprobación de la administración del Centro de </w:t>
      </w:r>
      <w:r w:rsidR="00230B17" w:rsidRPr="003330FC">
        <w:t xml:space="preserve">boliche. </w:t>
      </w:r>
    </w:p>
    <w:p w14:paraId="6871365E" w14:textId="6CEEDAFB" w:rsidR="00F8327A" w:rsidRPr="003330FC" w:rsidRDefault="00230B17" w:rsidP="00AE64A1">
      <w:pPr>
        <w:pStyle w:val="TextoPrincipal"/>
      </w:pPr>
      <w:r w:rsidRPr="003330FC">
        <w:t xml:space="preserve">A su vez se pretende tener membresías </w:t>
      </w:r>
      <w:r w:rsidR="008D7792" w:rsidRPr="003330FC">
        <w:t>que beneficien a los socios con descuentos, regalías</w:t>
      </w:r>
      <w:r w:rsidR="00332B27" w:rsidRPr="003330FC">
        <w:t>, e</w:t>
      </w:r>
      <w:r w:rsidR="008D7792" w:rsidRPr="003330FC">
        <w:t xml:space="preserve">ntre otras. Cabe destacar que </w:t>
      </w:r>
      <w:r w:rsidR="007E54D2" w:rsidRPr="003330FC">
        <w:t xml:space="preserve">parte de la promoción es formar alianzas con universidades y </w:t>
      </w:r>
      <w:r w:rsidR="00CC22B6" w:rsidRPr="003330FC">
        <w:t>corporaciones</w:t>
      </w:r>
      <w:r w:rsidR="007E54D2" w:rsidRPr="003330FC">
        <w:t xml:space="preserve"> para brindarles beneficios a sus colaboradores y así poder abarcar </w:t>
      </w:r>
      <w:r w:rsidR="00CC22B6" w:rsidRPr="003330FC">
        <w:t>la mayor cantidad de clientes potenciales por medio de torneos, partidas casuales, descuentos y beneficios extras.</w:t>
      </w:r>
    </w:p>
    <w:p w14:paraId="6F7EBBDA" w14:textId="29F21AB6" w:rsidR="00112817" w:rsidRPr="003330FC" w:rsidRDefault="00F4345C" w:rsidP="00463F25">
      <w:pPr>
        <w:pStyle w:val="Heading3"/>
        <w:tabs>
          <w:tab w:val="left" w:pos="4140"/>
        </w:tabs>
      </w:pPr>
      <w:bookmarkStart w:id="509" w:name="_Toc158752429"/>
      <w:r w:rsidRPr="003330FC">
        <w:t>ESTUDIO TÉCNICO</w:t>
      </w:r>
      <w:bookmarkEnd w:id="509"/>
    </w:p>
    <w:p w14:paraId="0250E6A4" w14:textId="5226DBFE" w:rsidR="00BA7662" w:rsidRPr="003330FC" w:rsidRDefault="00BA7662" w:rsidP="00BA7662">
      <w:pPr>
        <w:pStyle w:val="TextoPrincipal"/>
      </w:pPr>
      <w:r w:rsidRPr="003330FC">
        <w:t>En el desarrollo del estudio técnico, se abordarán aspectos cruciales para la materialización del centro de boliche, tomando decisiones fundamentales en relación con la ubicación estratégica, el proceso operativo, la capacidad del negocio, el equipamiento esencial y la estructura humana necesaria.</w:t>
      </w:r>
    </w:p>
    <w:p w14:paraId="7F82A624" w14:textId="0C935861" w:rsidR="00C24D1E" w:rsidRPr="003330FC" w:rsidRDefault="0026100B" w:rsidP="00C24D1E">
      <w:pPr>
        <w:pStyle w:val="Heading4"/>
      </w:pPr>
      <w:bookmarkStart w:id="510" w:name="_Toc158752430"/>
      <w:r w:rsidRPr="003330FC">
        <w:t>MÉTODO CUALITATIVO POR PUNTOS</w:t>
      </w:r>
      <w:bookmarkEnd w:id="510"/>
    </w:p>
    <w:p w14:paraId="504F2EA0" w14:textId="232DE71A" w:rsidR="00C24D1E" w:rsidRPr="003330FC" w:rsidRDefault="00EE1853" w:rsidP="00C24D1E">
      <w:pPr>
        <w:pStyle w:val="TextoPrincipal"/>
      </w:pPr>
      <w:r w:rsidRPr="003330FC">
        <w:t xml:space="preserve">Con el fin de determinar la ubicación </w:t>
      </w:r>
      <w:r w:rsidR="007853A1" w:rsidRPr="003330FC">
        <w:t>óptima</w:t>
      </w:r>
      <w:r w:rsidRPr="003330FC">
        <w:t xml:space="preserve"> para el proyecto, </w:t>
      </w:r>
      <w:r w:rsidR="007853A1" w:rsidRPr="003330FC">
        <w:t>fue tomada</w:t>
      </w:r>
      <w:r w:rsidR="00377516" w:rsidRPr="003330FC">
        <w:t xml:space="preserve"> como referencia los resultados de las encuestas. Dado que </w:t>
      </w:r>
      <w:r w:rsidR="00D71911" w:rsidRPr="003330FC">
        <w:t xml:space="preserve">las ubicaciones con los resultados más relevantes están </w:t>
      </w:r>
      <w:r w:rsidR="002F4482" w:rsidRPr="003330FC">
        <w:t>ubicadas</w:t>
      </w:r>
      <w:r w:rsidR="00D71911" w:rsidRPr="003330FC">
        <w:t xml:space="preserve"> en la zona oeste de la ciudad de San Pedro Sula </w:t>
      </w:r>
      <w:r w:rsidR="00A566D9" w:rsidRPr="003330FC">
        <w:t>como se puede apreci</w:t>
      </w:r>
      <w:r w:rsidR="00B77BB2" w:rsidRPr="003330FC">
        <w:t>a</w:t>
      </w:r>
      <w:r w:rsidR="00A566D9" w:rsidRPr="003330FC">
        <w:t xml:space="preserve">r en la </w:t>
      </w:r>
      <w:r w:rsidR="004A020C" w:rsidRPr="003330FC">
        <w:fldChar w:fldCharType="begin"/>
      </w:r>
      <w:r w:rsidR="004A020C" w:rsidRPr="003330FC">
        <w:instrText xml:space="preserve"> REF _Ref154771656 \h </w:instrText>
      </w:r>
      <w:r w:rsidR="004A020C" w:rsidRPr="003330FC">
        <w:fldChar w:fldCharType="separate"/>
      </w:r>
      <w:r w:rsidR="00714DB0" w:rsidRPr="003330FC">
        <w:t xml:space="preserve">Figura </w:t>
      </w:r>
      <w:r w:rsidR="00714DB0">
        <w:rPr>
          <w:noProof/>
        </w:rPr>
        <w:t>34</w:t>
      </w:r>
      <w:r w:rsidR="004A020C" w:rsidRPr="003330FC">
        <w:fldChar w:fldCharType="end"/>
      </w:r>
      <w:r w:rsidR="00BB2867" w:rsidRPr="003330FC">
        <w:t xml:space="preserve">, </w:t>
      </w:r>
      <w:r w:rsidR="003F3AD5" w:rsidRPr="003330FC">
        <w:t>además</w:t>
      </w:r>
      <w:r w:rsidR="00BB2867" w:rsidRPr="003330FC">
        <w:t xml:space="preserve"> todas estas ubicaciones están estratégicamente ubicadas cerca de universidades, centros de educación privada</w:t>
      </w:r>
      <w:r w:rsidR="003F3AD5" w:rsidRPr="003330FC">
        <w:t xml:space="preserve"> y centros corporativos.</w:t>
      </w:r>
    </w:p>
    <w:p w14:paraId="7B05897E" w14:textId="77777777" w:rsidR="00FA6578" w:rsidRPr="003330FC" w:rsidRDefault="00FA6578" w:rsidP="004A020C">
      <w:pPr>
        <w:pStyle w:val="TextoPrincipal"/>
        <w:keepNext/>
        <w:ind w:firstLine="0"/>
        <w:jc w:val="center"/>
      </w:pPr>
      <w:r w:rsidRPr="003330FC">
        <w:rPr>
          <w:noProof/>
        </w:rPr>
        <w:drawing>
          <wp:inline distT="0" distB="0" distL="0" distR="0" wp14:anchorId="6C259DE0" wp14:editId="0B7482EE">
            <wp:extent cx="4018831" cy="5617475"/>
            <wp:effectExtent l="19050" t="19050" r="20320" b="21590"/>
            <wp:docPr id="1329533999" name="Picture 1329533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7">
                      <a:extLst>
                        <a:ext uri="{28A0092B-C50C-407E-A947-70E740481C1C}">
                          <a14:useLocalDpi xmlns:a14="http://schemas.microsoft.com/office/drawing/2010/main" val="0"/>
                        </a:ext>
                      </a:extLst>
                    </a:blip>
                    <a:srcRect l="847"/>
                    <a:stretch/>
                  </pic:blipFill>
                  <pic:spPr bwMode="auto">
                    <a:xfrm>
                      <a:off x="0" y="0"/>
                      <a:ext cx="4034508" cy="563938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C57F752" w14:textId="2138492F" w:rsidR="00A566D9" w:rsidRPr="003330FC" w:rsidRDefault="00FA6578" w:rsidP="00FA6578">
      <w:pPr>
        <w:pStyle w:val="Ttulodetablasyfiguras"/>
        <w:rPr>
          <w:lang w:val="es-HN"/>
        </w:rPr>
      </w:pPr>
      <w:bookmarkStart w:id="511" w:name="_Ref154771656"/>
      <w:bookmarkStart w:id="512" w:name="_Toc158752579"/>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34</w:t>
      </w:r>
      <w:r w:rsidRPr="003330FC">
        <w:rPr>
          <w:lang w:val="es-HN"/>
        </w:rPr>
        <w:fldChar w:fldCharType="end"/>
      </w:r>
      <w:bookmarkEnd w:id="511"/>
      <w:r w:rsidRPr="003330FC">
        <w:rPr>
          <w:lang w:val="es-HN"/>
        </w:rPr>
        <w:t>. Ubicaciones estratégicas para el proyecto</w:t>
      </w:r>
      <w:bookmarkEnd w:id="512"/>
    </w:p>
    <w:p w14:paraId="3EF6991C" w14:textId="2DB4651C" w:rsidR="00FA6578" w:rsidRPr="003330FC" w:rsidRDefault="00FA6578" w:rsidP="00FA6578">
      <w:pPr>
        <w:pStyle w:val="FuentedeTablasyFiguras"/>
        <w:rPr>
          <w:lang w:val="es-HN"/>
        </w:rPr>
      </w:pPr>
      <w:r w:rsidRPr="003330FC">
        <w:rPr>
          <w:lang w:val="es-HN"/>
        </w:rPr>
        <w:t>Fuente: Elaboración propia con imágenes capturadas de Google Maps</w:t>
      </w:r>
      <w:r w:rsidR="004A020C" w:rsidRPr="003330FC">
        <w:rPr>
          <w:lang w:val="es-HN"/>
        </w:rPr>
        <w:t>.</w:t>
      </w:r>
    </w:p>
    <w:p w14:paraId="6E590903" w14:textId="50C466A1" w:rsidR="00780B26" w:rsidRPr="003330FC" w:rsidRDefault="003F3AD5" w:rsidP="00664058">
      <w:pPr>
        <w:pStyle w:val="TextoPrincipal"/>
      </w:pPr>
      <w:r w:rsidRPr="003330FC">
        <w:t>Dicho lo anterior, a continuación, se presenta el desarrollo de</w:t>
      </w:r>
      <w:r w:rsidR="0014513B" w:rsidRPr="003330FC">
        <w:t xml:space="preserve">l método cualitativo por puntos para determinar la ubicación </w:t>
      </w:r>
      <w:r w:rsidR="00C527E8" w:rsidRPr="003330FC">
        <w:t>óptima</w:t>
      </w:r>
      <w:r w:rsidR="0014513B" w:rsidRPr="003330FC">
        <w:t xml:space="preserve"> para el centro de boliche</w:t>
      </w:r>
      <w:r w:rsidR="00C527E8" w:rsidRPr="003330FC">
        <w:t>:</w:t>
      </w:r>
    </w:p>
    <w:p w14:paraId="7439D1CD" w14:textId="35DC4510" w:rsidR="00E4195A" w:rsidRPr="003330FC" w:rsidRDefault="00E4195A" w:rsidP="00E4195A">
      <w:pPr>
        <w:pStyle w:val="Ttulodetablasyfiguras"/>
        <w:rPr>
          <w:lang w:val="es-HN"/>
        </w:rPr>
      </w:pPr>
      <w:bookmarkStart w:id="513" w:name="_Toc158752492"/>
      <w:r w:rsidRPr="003330FC">
        <w:rPr>
          <w:lang w:val="es-HN"/>
        </w:rPr>
        <w:t xml:space="preserve">Tabla </w:t>
      </w:r>
      <w:r w:rsidRPr="003330FC">
        <w:rPr>
          <w:lang w:val="es-HN"/>
        </w:rPr>
        <w:fldChar w:fldCharType="begin"/>
      </w:r>
      <w:r w:rsidRPr="003330FC">
        <w:rPr>
          <w:lang w:val="es-HN"/>
        </w:rPr>
        <w:instrText xml:space="preserve"> SEQ Tabla \* ARABIC </w:instrText>
      </w:r>
      <w:r w:rsidRPr="003330FC">
        <w:rPr>
          <w:lang w:val="es-HN"/>
        </w:rPr>
        <w:fldChar w:fldCharType="separate"/>
      </w:r>
      <w:r w:rsidR="00714DB0">
        <w:rPr>
          <w:noProof/>
          <w:lang w:val="es-HN"/>
        </w:rPr>
        <w:t>9</w:t>
      </w:r>
      <w:r w:rsidRPr="003330FC">
        <w:rPr>
          <w:lang w:val="es-HN"/>
        </w:rPr>
        <w:fldChar w:fldCharType="end"/>
      </w:r>
      <w:r w:rsidRPr="003330FC">
        <w:rPr>
          <w:lang w:val="es-HN"/>
        </w:rPr>
        <w:t xml:space="preserve">. Matriz de </w:t>
      </w:r>
      <w:r w:rsidR="00DC5CD8" w:rsidRPr="003330FC">
        <w:rPr>
          <w:lang w:val="es-HN"/>
        </w:rPr>
        <w:t>Método</w:t>
      </w:r>
      <w:r w:rsidRPr="003330FC">
        <w:rPr>
          <w:lang w:val="es-HN"/>
        </w:rPr>
        <w:t xml:space="preserve"> Cualitativo por puntos para </w:t>
      </w:r>
      <w:r w:rsidR="00DC5CD8" w:rsidRPr="003330FC">
        <w:rPr>
          <w:lang w:val="es-HN"/>
        </w:rPr>
        <w:t>selección</w:t>
      </w:r>
      <w:r w:rsidRPr="003330FC">
        <w:rPr>
          <w:lang w:val="es-HN"/>
        </w:rPr>
        <w:t xml:space="preserve"> de </w:t>
      </w:r>
      <w:r w:rsidR="00DC5CD8" w:rsidRPr="003330FC">
        <w:rPr>
          <w:lang w:val="es-HN"/>
        </w:rPr>
        <w:t>ubicación</w:t>
      </w:r>
      <w:r w:rsidRPr="003330FC">
        <w:rPr>
          <w:lang w:val="es-HN"/>
        </w:rPr>
        <w:t xml:space="preserve"> de</w:t>
      </w:r>
      <w:r w:rsidR="00DC5CD8" w:rsidRPr="003330FC">
        <w:rPr>
          <w:lang w:val="es-HN"/>
        </w:rPr>
        <w:t>l</w:t>
      </w:r>
      <w:r w:rsidRPr="003330FC">
        <w:rPr>
          <w:lang w:val="es-HN"/>
        </w:rPr>
        <w:t xml:space="preserve"> negocio</w:t>
      </w:r>
      <w:bookmarkEnd w:id="513"/>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44"/>
        <w:gridCol w:w="931"/>
        <w:gridCol w:w="666"/>
        <w:gridCol w:w="761"/>
        <w:gridCol w:w="720"/>
        <w:gridCol w:w="761"/>
        <w:gridCol w:w="720"/>
        <w:gridCol w:w="761"/>
        <w:gridCol w:w="720"/>
        <w:gridCol w:w="761"/>
      </w:tblGrid>
      <w:tr w:rsidR="000E0593" w:rsidRPr="003330FC" w14:paraId="42F4E670" w14:textId="77777777" w:rsidTr="00DC5CD8">
        <w:trPr>
          <w:jc w:val="center"/>
        </w:trPr>
        <w:tc>
          <w:tcPr>
            <w:tcW w:w="1944" w:type="dxa"/>
            <w:vMerge w:val="restart"/>
            <w:tcBorders>
              <w:top w:val="single" w:sz="4" w:space="0" w:color="auto"/>
            </w:tcBorders>
            <w:vAlign w:val="center"/>
          </w:tcPr>
          <w:p w14:paraId="2C68B7BB" w14:textId="3DFAAF12" w:rsidR="000E0593" w:rsidRPr="003330FC" w:rsidRDefault="00DA690E" w:rsidP="009B0059">
            <w:pPr>
              <w:pStyle w:val="TextodeTablas"/>
              <w:rPr>
                <w:b/>
              </w:rPr>
            </w:pPr>
            <w:r w:rsidRPr="003330FC">
              <w:rPr>
                <w:b/>
                <w:bCs/>
              </w:rPr>
              <w:t>Factor</w:t>
            </w:r>
          </w:p>
        </w:tc>
        <w:tc>
          <w:tcPr>
            <w:tcW w:w="931" w:type="dxa"/>
            <w:vMerge w:val="restart"/>
            <w:tcBorders>
              <w:top w:val="single" w:sz="4" w:space="0" w:color="auto"/>
            </w:tcBorders>
            <w:vAlign w:val="center"/>
          </w:tcPr>
          <w:p w14:paraId="485D5321" w14:textId="2104B0B8" w:rsidR="000E0593" w:rsidRPr="003330FC" w:rsidRDefault="00DA690E" w:rsidP="009B0059">
            <w:pPr>
              <w:pStyle w:val="TextodeTablas"/>
              <w:rPr>
                <w:b/>
              </w:rPr>
            </w:pPr>
            <w:r w:rsidRPr="003330FC">
              <w:rPr>
                <w:b/>
                <w:bCs/>
              </w:rPr>
              <w:t>Peso</w:t>
            </w:r>
          </w:p>
        </w:tc>
        <w:tc>
          <w:tcPr>
            <w:tcW w:w="1427" w:type="dxa"/>
            <w:gridSpan w:val="2"/>
            <w:tcBorders>
              <w:top w:val="single" w:sz="4" w:space="0" w:color="auto"/>
              <w:bottom w:val="single" w:sz="4" w:space="0" w:color="auto"/>
            </w:tcBorders>
            <w:vAlign w:val="center"/>
          </w:tcPr>
          <w:p w14:paraId="3AD0CF7D" w14:textId="6E2744E5" w:rsidR="000E0593" w:rsidRPr="003330FC" w:rsidRDefault="00DA690E" w:rsidP="009B0059">
            <w:pPr>
              <w:pStyle w:val="TextodeTablas"/>
              <w:rPr>
                <w:b/>
              </w:rPr>
            </w:pPr>
            <w:r w:rsidRPr="003330FC">
              <w:rPr>
                <w:b/>
                <w:bCs/>
              </w:rPr>
              <w:t>City Mall</w:t>
            </w:r>
          </w:p>
        </w:tc>
        <w:tc>
          <w:tcPr>
            <w:tcW w:w="1481" w:type="dxa"/>
            <w:gridSpan w:val="2"/>
            <w:tcBorders>
              <w:top w:val="single" w:sz="4" w:space="0" w:color="auto"/>
              <w:bottom w:val="single" w:sz="4" w:space="0" w:color="auto"/>
            </w:tcBorders>
            <w:vAlign w:val="center"/>
          </w:tcPr>
          <w:p w14:paraId="6BBB44B5" w14:textId="756A0DA5" w:rsidR="000E0593" w:rsidRPr="003330FC" w:rsidRDefault="00DA690E" w:rsidP="009B0059">
            <w:pPr>
              <w:pStyle w:val="TextodeTablas"/>
              <w:rPr>
                <w:b/>
              </w:rPr>
            </w:pPr>
            <w:r w:rsidRPr="003330FC">
              <w:rPr>
                <w:b/>
                <w:bCs/>
              </w:rPr>
              <w:t>Mall Altara</w:t>
            </w:r>
          </w:p>
        </w:tc>
        <w:tc>
          <w:tcPr>
            <w:tcW w:w="1481" w:type="dxa"/>
            <w:gridSpan w:val="2"/>
            <w:tcBorders>
              <w:top w:val="single" w:sz="4" w:space="0" w:color="auto"/>
              <w:bottom w:val="single" w:sz="4" w:space="0" w:color="auto"/>
            </w:tcBorders>
            <w:vAlign w:val="center"/>
          </w:tcPr>
          <w:p w14:paraId="7D4E15C5" w14:textId="0CC2B44C" w:rsidR="000E0593" w:rsidRPr="003330FC" w:rsidRDefault="00DA690E" w:rsidP="009B0059">
            <w:pPr>
              <w:pStyle w:val="TextodeTablas"/>
              <w:rPr>
                <w:b/>
              </w:rPr>
            </w:pPr>
            <w:r w:rsidRPr="003330FC">
              <w:rPr>
                <w:b/>
                <w:bCs/>
              </w:rPr>
              <w:t>Century Business Square</w:t>
            </w:r>
          </w:p>
        </w:tc>
        <w:tc>
          <w:tcPr>
            <w:tcW w:w="1481" w:type="dxa"/>
            <w:gridSpan w:val="2"/>
            <w:tcBorders>
              <w:top w:val="single" w:sz="4" w:space="0" w:color="auto"/>
              <w:bottom w:val="single" w:sz="4" w:space="0" w:color="auto"/>
            </w:tcBorders>
            <w:vAlign w:val="center"/>
          </w:tcPr>
          <w:p w14:paraId="7ABD15A9" w14:textId="656AA051" w:rsidR="000E0593" w:rsidRPr="003330FC" w:rsidRDefault="00DA690E" w:rsidP="009B0059">
            <w:pPr>
              <w:pStyle w:val="TextodeTablas"/>
              <w:rPr>
                <w:b/>
              </w:rPr>
            </w:pPr>
            <w:r w:rsidRPr="003330FC">
              <w:rPr>
                <w:b/>
                <w:bCs/>
              </w:rPr>
              <w:t>Mall Galerías del Val</w:t>
            </w:r>
            <w:r w:rsidR="005C3794" w:rsidRPr="003330FC">
              <w:rPr>
                <w:b/>
                <w:bCs/>
              </w:rPr>
              <w:t>le</w:t>
            </w:r>
          </w:p>
        </w:tc>
      </w:tr>
      <w:tr w:rsidR="000E0593" w:rsidRPr="003330FC" w14:paraId="63826087" w14:textId="77777777" w:rsidTr="00DC5CD8">
        <w:trPr>
          <w:jc w:val="center"/>
        </w:trPr>
        <w:tc>
          <w:tcPr>
            <w:tcW w:w="1944" w:type="dxa"/>
            <w:vMerge/>
            <w:tcBorders>
              <w:bottom w:val="single" w:sz="4" w:space="0" w:color="auto"/>
            </w:tcBorders>
            <w:vAlign w:val="center"/>
          </w:tcPr>
          <w:p w14:paraId="48391BD9" w14:textId="77777777" w:rsidR="000E0593" w:rsidRPr="003330FC" w:rsidRDefault="000E0593" w:rsidP="009B0059">
            <w:pPr>
              <w:pStyle w:val="TextodeTablas"/>
            </w:pPr>
          </w:p>
        </w:tc>
        <w:tc>
          <w:tcPr>
            <w:tcW w:w="931" w:type="dxa"/>
            <w:vMerge/>
            <w:tcBorders>
              <w:bottom w:val="single" w:sz="4" w:space="0" w:color="auto"/>
            </w:tcBorders>
            <w:vAlign w:val="center"/>
          </w:tcPr>
          <w:p w14:paraId="51EE2068" w14:textId="77777777" w:rsidR="000E0593" w:rsidRPr="003330FC" w:rsidRDefault="000E0593" w:rsidP="009B0059">
            <w:pPr>
              <w:pStyle w:val="TextodeTablas"/>
            </w:pPr>
          </w:p>
        </w:tc>
        <w:tc>
          <w:tcPr>
            <w:tcW w:w="666" w:type="dxa"/>
            <w:tcBorders>
              <w:top w:val="single" w:sz="4" w:space="0" w:color="auto"/>
              <w:bottom w:val="single" w:sz="4" w:space="0" w:color="auto"/>
            </w:tcBorders>
            <w:vAlign w:val="center"/>
          </w:tcPr>
          <w:p w14:paraId="375E280C" w14:textId="6820ECDF" w:rsidR="000E0593" w:rsidRPr="003330FC" w:rsidRDefault="000B2F70" w:rsidP="009B0059">
            <w:pPr>
              <w:pStyle w:val="TextodeTablas"/>
            </w:pPr>
            <w:r w:rsidRPr="003330FC">
              <w:t>Calif.</w:t>
            </w:r>
          </w:p>
        </w:tc>
        <w:tc>
          <w:tcPr>
            <w:tcW w:w="761" w:type="dxa"/>
            <w:tcBorders>
              <w:top w:val="single" w:sz="4" w:space="0" w:color="auto"/>
              <w:bottom w:val="single" w:sz="4" w:space="0" w:color="auto"/>
            </w:tcBorders>
            <w:vAlign w:val="center"/>
          </w:tcPr>
          <w:p w14:paraId="32332E46" w14:textId="2DDA95C3" w:rsidR="000E0593" w:rsidRPr="003330FC" w:rsidRDefault="00DA690E" w:rsidP="009B0059">
            <w:pPr>
              <w:pStyle w:val="TextodeTablas"/>
            </w:pPr>
            <w:r w:rsidRPr="003330FC">
              <w:t>Puntos</w:t>
            </w:r>
          </w:p>
        </w:tc>
        <w:tc>
          <w:tcPr>
            <w:tcW w:w="720" w:type="dxa"/>
            <w:tcBorders>
              <w:top w:val="single" w:sz="4" w:space="0" w:color="auto"/>
              <w:bottom w:val="single" w:sz="4" w:space="0" w:color="auto"/>
            </w:tcBorders>
            <w:vAlign w:val="center"/>
          </w:tcPr>
          <w:p w14:paraId="70830C11" w14:textId="1652F73D" w:rsidR="000E0593" w:rsidRPr="003330FC" w:rsidRDefault="000B2F70" w:rsidP="009B0059">
            <w:pPr>
              <w:pStyle w:val="TextodeTablas"/>
            </w:pPr>
            <w:r w:rsidRPr="003330FC">
              <w:t>Calif.</w:t>
            </w:r>
          </w:p>
        </w:tc>
        <w:tc>
          <w:tcPr>
            <w:tcW w:w="761" w:type="dxa"/>
            <w:tcBorders>
              <w:top w:val="single" w:sz="4" w:space="0" w:color="auto"/>
              <w:bottom w:val="single" w:sz="4" w:space="0" w:color="auto"/>
            </w:tcBorders>
            <w:vAlign w:val="center"/>
          </w:tcPr>
          <w:p w14:paraId="6E72E3CE" w14:textId="7727906C" w:rsidR="000E0593" w:rsidRPr="003330FC" w:rsidRDefault="00DA690E" w:rsidP="009B0059">
            <w:pPr>
              <w:pStyle w:val="TextodeTablas"/>
            </w:pPr>
            <w:r w:rsidRPr="003330FC">
              <w:t>Puntos</w:t>
            </w:r>
          </w:p>
        </w:tc>
        <w:tc>
          <w:tcPr>
            <w:tcW w:w="720" w:type="dxa"/>
            <w:tcBorders>
              <w:top w:val="single" w:sz="4" w:space="0" w:color="auto"/>
              <w:bottom w:val="single" w:sz="4" w:space="0" w:color="auto"/>
            </w:tcBorders>
            <w:vAlign w:val="center"/>
          </w:tcPr>
          <w:p w14:paraId="489A4AF3" w14:textId="1FC5C1DB" w:rsidR="000E0593" w:rsidRPr="003330FC" w:rsidRDefault="000B2F70" w:rsidP="009B0059">
            <w:pPr>
              <w:pStyle w:val="TextodeTablas"/>
            </w:pPr>
            <w:r w:rsidRPr="003330FC">
              <w:t>Calif.</w:t>
            </w:r>
          </w:p>
        </w:tc>
        <w:tc>
          <w:tcPr>
            <w:tcW w:w="761" w:type="dxa"/>
            <w:tcBorders>
              <w:top w:val="single" w:sz="4" w:space="0" w:color="auto"/>
              <w:bottom w:val="single" w:sz="4" w:space="0" w:color="auto"/>
            </w:tcBorders>
            <w:vAlign w:val="center"/>
          </w:tcPr>
          <w:p w14:paraId="623A2285" w14:textId="1AA3C683" w:rsidR="000E0593" w:rsidRPr="003330FC" w:rsidRDefault="00DA690E" w:rsidP="009B0059">
            <w:pPr>
              <w:pStyle w:val="TextodeTablas"/>
            </w:pPr>
            <w:r w:rsidRPr="003330FC">
              <w:t>Puntos</w:t>
            </w:r>
          </w:p>
        </w:tc>
        <w:tc>
          <w:tcPr>
            <w:tcW w:w="720" w:type="dxa"/>
            <w:tcBorders>
              <w:top w:val="single" w:sz="4" w:space="0" w:color="auto"/>
              <w:bottom w:val="single" w:sz="4" w:space="0" w:color="auto"/>
            </w:tcBorders>
            <w:vAlign w:val="center"/>
          </w:tcPr>
          <w:p w14:paraId="6B4B24C7" w14:textId="2AF75058" w:rsidR="000E0593" w:rsidRPr="003330FC" w:rsidRDefault="000B2F70" w:rsidP="009B0059">
            <w:pPr>
              <w:pStyle w:val="TextodeTablas"/>
            </w:pPr>
            <w:r w:rsidRPr="003330FC">
              <w:t>Calif.</w:t>
            </w:r>
          </w:p>
        </w:tc>
        <w:tc>
          <w:tcPr>
            <w:tcW w:w="761" w:type="dxa"/>
            <w:tcBorders>
              <w:top w:val="single" w:sz="4" w:space="0" w:color="auto"/>
              <w:bottom w:val="single" w:sz="4" w:space="0" w:color="auto"/>
            </w:tcBorders>
            <w:vAlign w:val="center"/>
          </w:tcPr>
          <w:p w14:paraId="3CCEC5AD" w14:textId="7D9080B1" w:rsidR="000E0593" w:rsidRPr="003330FC" w:rsidRDefault="00DA690E" w:rsidP="009B0059">
            <w:pPr>
              <w:pStyle w:val="TextodeTablas"/>
            </w:pPr>
            <w:r w:rsidRPr="003330FC">
              <w:t>Puntos</w:t>
            </w:r>
          </w:p>
        </w:tc>
      </w:tr>
      <w:tr w:rsidR="000E0593" w:rsidRPr="003330FC" w14:paraId="4ED98B3A" w14:textId="77777777" w:rsidTr="00DC5CD8">
        <w:trPr>
          <w:jc w:val="center"/>
        </w:trPr>
        <w:tc>
          <w:tcPr>
            <w:tcW w:w="1944" w:type="dxa"/>
            <w:tcBorders>
              <w:top w:val="single" w:sz="4" w:space="0" w:color="auto"/>
            </w:tcBorders>
            <w:vAlign w:val="center"/>
          </w:tcPr>
          <w:p w14:paraId="1BBDFD5A" w14:textId="0879B648" w:rsidR="000E0593" w:rsidRPr="003330FC" w:rsidRDefault="00A27388" w:rsidP="009B0059">
            <w:pPr>
              <w:pStyle w:val="TextodeTablas"/>
            </w:pPr>
            <w:r w:rsidRPr="003330FC">
              <w:t>Accesibilidad</w:t>
            </w:r>
          </w:p>
        </w:tc>
        <w:tc>
          <w:tcPr>
            <w:tcW w:w="931" w:type="dxa"/>
            <w:tcBorders>
              <w:top w:val="single" w:sz="4" w:space="0" w:color="auto"/>
            </w:tcBorders>
            <w:vAlign w:val="center"/>
          </w:tcPr>
          <w:p w14:paraId="62AD2528" w14:textId="2CA82283" w:rsidR="000E0593" w:rsidRPr="003330FC" w:rsidRDefault="00A60696" w:rsidP="009B0059">
            <w:pPr>
              <w:pStyle w:val="TextodeTablas"/>
            </w:pPr>
            <w:r w:rsidRPr="003330FC">
              <w:t>0.</w:t>
            </w:r>
            <w:r w:rsidR="005B6C8E" w:rsidRPr="003330FC">
              <w:t>15</w:t>
            </w:r>
          </w:p>
        </w:tc>
        <w:tc>
          <w:tcPr>
            <w:tcW w:w="666" w:type="dxa"/>
            <w:tcBorders>
              <w:top w:val="single" w:sz="4" w:space="0" w:color="auto"/>
            </w:tcBorders>
            <w:vAlign w:val="center"/>
          </w:tcPr>
          <w:p w14:paraId="277769F7" w14:textId="212BB7A3" w:rsidR="000E0593" w:rsidRPr="003330FC" w:rsidRDefault="00423CB8" w:rsidP="009B0059">
            <w:pPr>
              <w:pStyle w:val="TextodeTablas"/>
            </w:pPr>
            <w:r w:rsidRPr="003330FC">
              <w:t>8</w:t>
            </w:r>
          </w:p>
        </w:tc>
        <w:tc>
          <w:tcPr>
            <w:tcW w:w="761" w:type="dxa"/>
            <w:tcBorders>
              <w:top w:val="single" w:sz="4" w:space="0" w:color="auto"/>
            </w:tcBorders>
            <w:vAlign w:val="center"/>
          </w:tcPr>
          <w:p w14:paraId="2B28FAEE" w14:textId="6C83954E" w:rsidR="000E0593" w:rsidRPr="003330FC" w:rsidRDefault="00FA5D1A" w:rsidP="009B0059">
            <w:pPr>
              <w:pStyle w:val="TextodeTablas"/>
            </w:pPr>
            <w:r w:rsidRPr="003330FC">
              <w:t>1.20</w:t>
            </w:r>
          </w:p>
        </w:tc>
        <w:tc>
          <w:tcPr>
            <w:tcW w:w="720" w:type="dxa"/>
            <w:tcBorders>
              <w:top w:val="single" w:sz="4" w:space="0" w:color="auto"/>
            </w:tcBorders>
            <w:vAlign w:val="center"/>
          </w:tcPr>
          <w:p w14:paraId="5E2F39E7" w14:textId="3C96DA09" w:rsidR="000E0593" w:rsidRPr="003330FC" w:rsidRDefault="00304622" w:rsidP="009B0059">
            <w:pPr>
              <w:pStyle w:val="TextodeTablas"/>
            </w:pPr>
            <w:r w:rsidRPr="003330FC">
              <w:t>6</w:t>
            </w:r>
          </w:p>
        </w:tc>
        <w:tc>
          <w:tcPr>
            <w:tcW w:w="761" w:type="dxa"/>
            <w:tcBorders>
              <w:top w:val="single" w:sz="4" w:space="0" w:color="auto"/>
            </w:tcBorders>
            <w:vAlign w:val="center"/>
          </w:tcPr>
          <w:p w14:paraId="54CD2AA8" w14:textId="671A6177" w:rsidR="000E0593" w:rsidRPr="003330FC" w:rsidRDefault="004C1F56" w:rsidP="009B0059">
            <w:pPr>
              <w:pStyle w:val="TextodeTablas"/>
            </w:pPr>
            <w:r w:rsidRPr="003330FC">
              <w:t>0.90</w:t>
            </w:r>
          </w:p>
        </w:tc>
        <w:tc>
          <w:tcPr>
            <w:tcW w:w="720" w:type="dxa"/>
            <w:tcBorders>
              <w:top w:val="single" w:sz="4" w:space="0" w:color="auto"/>
            </w:tcBorders>
            <w:vAlign w:val="center"/>
          </w:tcPr>
          <w:p w14:paraId="5DEA63C5" w14:textId="02375108" w:rsidR="000E0593" w:rsidRPr="003330FC" w:rsidRDefault="00304622" w:rsidP="009B0059">
            <w:pPr>
              <w:pStyle w:val="TextodeTablas"/>
            </w:pPr>
            <w:r w:rsidRPr="003330FC">
              <w:t>7</w:t>
            </w:r>
          </w:p>
        </w:tc>
        <w:tc>
          <w:tcPr>
            <w:tcW w:w="761" w:type="dxa"/>
            <w:tcBorders>
              <w:top w:val="single" w:sz="4" w:space="0" w:color="auto"/>
            </w:tcBorders>
            <w:vAlign w:val="center"/>
          </w:tcPr>
          <w:p w14:paraId="04025642" w14:textId="114D63CE" w:rsidR="000E0593" w:rsidRPr="003330FC" w:rsidRDefault="00CB311E" w:rsidP="009B0059">
            <w:pPr>
              <w:pStyle w:val="TextodeTablas"/>
            </w:pPr>
            <w:r w:rsidRPr="003330FC">
              <w:t>1.05</w:t>
            </w:r>
          </w:p>
        </w:tc>
        <w:tc>
          <w:tcPr>
            <w:tcW w:w="720" w:type="dxa"/>
            <w:tcBorders>
              <w:top w:val="single" w:sz="4" w:space="0" w:color="auto"/>
            </w:tcBorders>
            <w:vAlign w:val="center"/>
          </w:tcPr>
          <w:p w14:paraId="68B3E5B6" w14:textId="1F2C5781" w:rsidR="000E0593" w:rsidRPr="003330FC" w:rsidRDefault="00304622" w:rsidP="009B0059">
            <w:pPr>
              <w:pStyle w:val="TextodeTablas"/>
            </w:pPr>
            <w:r w:rsidRPr="003330FC">
              <w:t>7</w:t>
            </w:r>
          </w:p>
        </w:tc>
        <w:tc>
          <w:tcPr>
            <w:tcW w:w="761" w:type="dxa"/>
            <w:tcBorders>
              <w:top w:val="single" w:sz="4" w:space="0" w:color="auto"/>
            </w:tcBorders>
            <w:vAlign w:val="center"/>
          </w:tcPr>
          <w:p w14:paraId="588058BF" w14:textId="316B24D6" w:rsidR="000E0593" w:rsidRPr="003330FC" w:rsidRDefault="001572CF" w:rsidP="009B0059">
            <w:pPr>
              <w:pStyle w:val="TextodeTablas"/>
            </w:pPr>
            <w:r w:rsidRPr="003330FC">
              <w:t>1.05</w:t>
            </w:r>
          </w:p>
        </w:tc>
      </w:tr>
      <w:tr w:rsidR="000E0593" w:rsidRPr="003330FC" w14:paraId="2B302808" w14:textId="77777777" w:rsidTr="00DC5CD8">
        <w:trPr>
          <w:jc w:val="center"/>
        </w:trPr>
        <w:tc>
          <w:tcPr>
            <w:tcW w:w="1944" w:type="dxa"/>
            <w:vAlign w:val="center"/>
          </w:tcPr>
          <w:p w14:paraId="0ABF02DF" w14:textId="04C4BE61" w:rsidR="000E0593" w:rsidRPr="003330FC" w:rsidRDefault="00A27388" w:rsidP="009B0059">
            <w:pPr>
              <w:pStyle w:val="TextodeTablas"/>
            </w:pPr>
            <w:r w:rsidRPr="003330FC">
              <w:t>Seguridad</w:t>
            </w:r>
          </w:p>
        </w:tc>
        <w:tc>
          <w:tcPr>
            <w:tcW w:w="931" w:type="dxa"/>
            <w:vAlign w:val="center"/>
          </w:tcPr>
          <w:p w14:paraId="5CDDCD79" w14:textId="5662B8FA" w:rsidR="000E0593" w:rsidRPr="003330FC" w:rsidRDefault="00872735" w:rsidP="009B0059">
            <w:pPr>
              <w:pStyle w:val="TextodeTablas"/>
            </w:pPr>
            <w:r w:rsidRPr="003330FC">
              <w:t>0.</w:t>
            </w:r>
            <w:r w:rsidR="005B6C8E" w:rsidRPr="003330FC">
              <w:t>20</w:t>
            </w:r>
          </w:p>
        </w:tc>
        <w:tc>
          <w:tcPr>
            <w:tcW w:w="666" w:type="dxa"/>
            <w:vAlign w:val="center"/>
          </w:tcPr>
          <w:p w14:paraId="44207818" w14:textId="2DAE6EA4" w:rsidR="000E0593" w:rsidRPr="003330FC" w:rsidRDefault="00915370" w:rsidP="009B0059">
            <w:pPr>
              <w:pStyle w:val="TextodeTablas"/>
            </w:pPr>
            <w:r w:rsidRPr="003330FC">
              <w:t>4</w:t>
            </w:r>
          </w:p>
        </w:tc>
        <w:tc>
          <w:tcPr>
            <w:tcW w:w="761" w:type="dxa"/>
            <w:vAlign w:val="center"/>
          </w:tcPr>
          <w:p w14:paraId="2CAC0218" w14:textId="15B890A0" w:rsidR="000E0593" w:rsidRPr="003330FC" w:rsidRDefault="00FA5D1A" w:rsidP="009B0059">
            <w:pPr>
              <w:pStyle w:val="TextodeTablas"/>
            </w:pPr>
            <w:r w:rsidRPr="003330FC">
              <w:t>0.80</w:t>
            </w:r>
          </w:p>
        </w:tc>
        <w:tc>
          <w:tcPr>
            <w:tcW w:w="720" w:type="dxa"/>
            <w:vAlign w:val="center"/>
          </w:tcPr>
          <w:p w14:paraId="5DD9103C" w14:textId="3F7EC576" w:rsidR="000E0593" w:rsidRPr="003330FC" w:rsidRDefault="00007938" w:rsidP="009B0059">
            <w:pPr>
              <w:pStyle w:val="TextodeTablas"/>
            </w:pPr>
            <w:r w:rsidRPr="003330FC">
              <w:t>8</w:t>
            </w:r>
          </w:p>
        </w:tc>
        <w:tc>
          <w:tcPr>
            <w:tcW w:w="761" w:type="dxa"/>
            <w:vAlign w:val="center"/>
          </w:tcPr>
          <w:p w14:paraId="6B50AC81" w14:textId="00DC08F3" w:rsidR="000E0593" w:rsidRPr="003330FC" w:rsidRDefault="004C1F56" w:rsidP="009B0059">
            <w:pPr>
              <w:pStyle w:val="TextodeTablas"/>
            </w:pPr>
            <w:r w:rsidRPr="003330FC">
              <w:t>1.60</w:t>
            </w:r>
          </w:p>
        </w:tc>
        <w:tc>
          <w:tcPr>
            <w:tcW w:w="720" w:type="dxa"/>
            <w:vAlign w:val="center"/>
          </w:tcPr>
          <w:p w14:paraId="10F6C17C" w14:textId="15C84379" w:rsidR="000E0593" w:rsidRPr="003330FC" w:rsidRDefault="002F6D83" w:rsidP="009B0059">
            <w:pPr>
              <w:pStyle w:val="TextodeTablas"/>
            </w:pPr>
            <w:r w:rsidRPr="003330FC">
              <w:t>9</w:t>
            </w:r>
          </w:p>
        </w:tc>
        <w:tc>
          <w:tcPr>
            <w:tcW w:w="761" w:type="dxa"/>
            <w:vAlign w:val="center"/>
          </w:tcPr>
          <w:p w14:paraId="656965D2" w14:textId="474F0766" w:rsidR="000E0593" w:rsidRPr="003330FC" w:rsidRDefault="00CB311E" w:rsidP="009B0059">
            <w:pPr>
              <w:pStyle w:val="TextodeTablas"/>
            </w:pPr>
            <w:r w:rsidRPr="003330FC">
              <w:t>1.80</w:t>
            </w:r>
          </w:p>
        </w:tc>
        <w:tc>
          <w:tcPr>
            <w:tcW w:w="720" w:type="dxa"/>
            <w:vAlign w:val="center"/>
          </w:tcPr>
          <w:p w14:paraId="177416D6" w14:textId="5C5792AD" w:rsidR="000E0593" w:rsidRPr="003330FC" w:rsidRDefault="00334045" w:rsidP="009B0059">
            <w:pPr>
              <w:pStyle w:val="TextodeTablas"/>
            </w:pPr>
            <w:r w:rsidRPr="003330FC">
              <w:t>6</w:t>
            </w:r>
          </w:p>
        </w:tc>
        <w:tc>
          <w:tcPr>
            <w:tcW w:w="761" w:type="dxa"/>
            <w:vAlign w:val="center"/>
          </w:tcPr>
          <w:p w14:paraId="5B9CD8A5" w14:textId="17AD7BCA" w:rsidR="000E0593" w:rsidRPr="003330FC" w:rsidRDefault="00C552D8" w:rsidP="009B0059">
            <w:pPr>
              <w:pStyle w:val="TextodeTablas"/>
            </w:pPr>
            <w:r w:rsidRPr="003330FC">
              <w:t>1.20</w:t>
            </w:r>
          </w:p>
        </w:tc>
      </w:tr>
      <w:tr w:rsidR="000E0593" w:rsidRPr="003330FC" w14:paraId="21A4AB77" w14:textId="77777777" w:rsidTr="00DC5CD8">
        <w:trPr>
          <w:jc w:val="center"/>
        </w:trPr>
        <w:tc>
          <w:tcPr>
            <w:tcW w:w="1944" w:type="dxa"/>
            <w:vAlign w:val="center"/>
          </w:tcPr>
          <w:p w14:paraId="717C7892" w14:textId="6D53FDCA" w:rsidR="000E0593" w:rsidRPr="003330FC" w:rsidRDefault="00A27388" w:rsidP="009B0059">
            <w:pPr>
              <w:pStyle w:val="TextodeTablas"/>
            </w:pPr>
            <w:r w:rsidRPr="003330FC">
              <w:t>Estacionamiento</w:t>
            </w:r>
          </w:p>
        </w:tc>
        <w:tc>
          <w:tcPr>
            <w:tcW w:w="931" w:type="dxa"/>
            <w:vAlign w:val="center"/>
          </w:tcPr>
          <w:p w14:paraId="4F2A65AF" w14:textId="29ED6B67" w:rsidR="000E0593" w:rsidRPr="003330FC" w:rsidRDefault="00B008D1" w:rsidP="009B0059">
            <w:pPr>
              <w:pStyle w:val="TextodeTablas"/>
            </w:pPr>
            <w:r w:rsidRPr="003330FC">
              <w:t>0.</w:t>
            </w:r>
            <w:r w:rsidR="005B6C8E" w:rsidRPr="003330FC">
              <w:t>25</w:t>
            </w:r>
          </w:p>
        </w:tc>
        <w:tc>
          <w:tcPr>
            <w:tcW w:w="666" w:type="dxa"/>
            <w:vAlign w:val="center"/>
          </w:tcPr>
          <w:p w14:paraId="288BD31A" w14:textId="7C11F829" w:rsidR="000E0593" w:rsidRPr="003330FC" w:rsidRDefault="00814591" w:rsidP="009B0059">
            <w:pPr>
              <w:pStyle w:val="TextodeTablas"/>
            </w:pPr>
            <w:r w:rsidRPr="003330FC">
              <w:t>5</w:t>
            </w:r>
          </w:p>
        </w:tc>
        <w:tc>
          <w:tcPr>
            <w:tcW w:w="761" w:type="dxa"/>
            <w:vAlign w:val="center"/>
          </w:tcPr>
          <w:p w14:paraId="172E4ED6" w14:textId="7E7171DF" w:rsidR="000E0593" w:rsidRPr="003330FC" w:rsidRDefault="00FA5D1A" w:rsidP="009B0059">
            <w:pPr>
              <w:pStyle w:val="TextodeTablas"/>
            </w:pPr>
            <w:r w:rsidRPr="003330FC">
              <w:t>1.25</w:t>
            </w:r>
          </w:p>
        </w:tc>
        <w:tc>
          <w:tcPr>
            <w:tcW w:w="720" w:type="dxa"/>
            <w:vAlign w:val="center"/>
          </w:tcPr>
          <w:p w14:paraId="669318AB" w14:textId="68336CCC" w:rsidR="000E0593" w:rsidRPr="003330FC" w:rsidRDefault="00101059" w:rsidP="009B0059">
            <w:pPr>
              <w:pStyle w:val="TextodeTablas"/>
            </w:pPr>
            <w:r w:rsidRPr="003330FC">
              <w:t>5</w:t>
            </w:r>
          </w:p>
        </w:tc>
        <w:tc>
          <w:tcPr>
            <w:tcW w:w="761" w:type="dxa"/>
            <w:vAlign w:val="center"/>
          </w:tcPr>
          <w:p w14:paraId="3426496A" w14:textId="10570ABE" w:rsidR="000E0593" w:rsidRPr="003330FC" w:rsidRDefault="00765303" w:rsidP="009B0059">
            <w:pPr>
              <w:pStyle w:val="TextodeTablas"/>
            </w:pPr>
            <w:r w:rsidRPr="003330FC">
              <w:t>1.50</w:t>
            </w:r>
          </w:p>
        </w:tc>
        <w:tc>
          <w:tcPr>
            <w:tcW w:w="720" w:type="dxa"/>
            <w:vAlign w:val="center"/>
          </w:tcPr>
          <w:p w14:paraId="3BDB3390" w14:textId="16A8546B" w:rsidR="000E0593" w:rsidRPr="003330FC" w:rsidRDefault="00F34C9B" w:rsidP="009B0059">
            <w:pPr>
              <w:pStyle w:val="TextodeTablas"/>
            </w:pPr>
            <w:r w:rsidRPr="003330FC">
              <w:t>8</w:t>
            </w:r>
          </w:p>
        </w:tc>
        <w:tc>
          <w:tcPr>
            <w:tcW w:w="761" w:type="dxa"/>
            <w:vAlign w:val="center"/>
          </w:tcPr>
          <w:p w14:paraId="6355DCCC" w14:textId="5C02EAF4" w:rsidR="000E0593" w:rsidRPr="003330FC" w:rsidRDefault="000D0237" w:rsidP="009B0059">
            <w:pPr>
              <w:pStyle w:val="TextodeTablas"/>
            </w:pPr>
            <w:r w:rsidRPr="003330FC">
              <w:t>2.00</w:t>
            </w:r>
          </w:p>
        </w:tc>
        <w:tc>
          <w:tcPr>
            <w:tcW w:w="720" w:type="dxa"/>
            <w:vAlign w:val="center"/>
          </w:tcPr>
          <w:p w14:paraId="700474DE" w14:textId="530CDBF0" w:rsidR="000E0593" w:rsidRPr="003330FC" w:rsidRDefault="00B918AD" w:rsidP="009B0059">
            <w:pPr>
              <w:pStyle w:val="TextodeTablas"/>
            </w:pPr>
            <w:r w:rsidRPr="003330FC">
              <w:t>8</w:t>
            </w:r>
          </w:p>
        </w:tc>
        <w:tc>
          <w:tcPr>
            <w:tcW w:w="761" w:type="dxa"/>
            <w:vAlign w:val="center"/>
          </w:tcPr>
          <w:p w14:paraId="76046507" w14:textId="47DB05DB" w:rsidR="000E0593" w:rsidRPr="003330FC" w:rsidRDefault="00550365" w:rsidP="009B0059">
            <w:pPr>
              <w:pStyle w:val="TextodeTablas"/>
            </w:pPr>
            <w:r w:rsidRPr="003330FC">
              <w:t>2.0</w:t>
            </w:r>
            <w:r w:rsidR="008C3710" w:rsidRPr="003330FC">
              <w:t>0</w:t>
            </w:r>
          </w:p>
        </w:tc>
      </w:tr>
      <w:tr w:rsidR="000E0593" w:rsidRPr="003330FC" w14:paraId="0498034A" w14:textId="77777777" w:rsidTr="00DC5CD8">
        <w:trPr>
          <w:jc w:val="center"/>
        </w:trPr>
        <w:tc>
          <w:tcPr>
            <w:tcW w:w="1944" w:type="dxa"/>
            <w:vAlign w:val="center"/>
          </w:tcPr>
          <w:p w14:paraId="4552B9B0" w14:textId="539CB17B" w:rsidR="000E0593" w:rsidRPr="003330FC" w:rsidRDefault="000B2F70" w:rsidP="009B0059">
            <w:pPr>
              <w:pStyle w:val="TextodeTablas"/>
            </w:pPr>
            <w:r w:rsidRPr="003330FC">
              <w:t>Costo de renta</w:t>
            </w:r>
          </w:p>
        </w:tc>
        <w:tc>
          <w:tcPr>
            <w:tcW w:w="931" w:type="dxa"/>
            <w:vAlign w:val="center"/>
          </w:tcPr>
          <w:p w14:paraId="11AA7D64" w14:textId="42605876" w:rsidR="000E0593" w:rsidRPr="003330FC" w:rsidRDefault="00A752C7" w:rsidP="009B0059">
            <w:pPr>
              <w:pStyle w:val="TextodeTablas"/>
            </w:pPr>
            <w:r w:rsidRPr="003330FC">
              <w:t>0.</w:t>
            </w:r>
            <w:r w:rsidR="00601DF5" w:rsidRPr="003330FC">
              <w:t>40</w:t>
            </w:r>
          </w:p>
        </w:tc>
        <w:tc>
          <w:tcPr>
            <w:tcW w:w="666" w:type="dxa"/>
            <w:vAlign w:val="center"/>
          </w:tcPr>
          <w:p w14:paraId="549920BF" w14:textId="7C74ABF3" w:rsidR="000E0593" w:rsidRPr="003330FC" w:rsidRDefault="00EB40ED" w:rsidP="009B0059">
            <w:pPr>
              <w:pStyle w:val="TextodeTablas"/>
            </w:pPr>
            <w:r w:rsidRPr="003330FC">
              <w:t>5</w:t>
            </w:r>
          </w:p>
        </w:tc>
        <w:tc>
          <w:tcPr>
            <w:tcW w:w="761" w:type="dxa"/>
            <w:vAlign w:val="center"/>
          </w:tcPr>
          <w:p w14:paraId="118A1ACD" w14:textId="0DE51F48" w:rsidR="000E0593" w:rsidRPr="003330FC" w:rsidRDefault="00523107" w:rsidP="009B0059">
            <w:pPr>
              <w:pStyle w:val="TextodeTablas"/>
            </w:pPr>
            <w:r w:rsidRPr="003330FC">
              <w:t>2.00</w:t>
            </w:r>
          </w:p>
        </w:tc>
        <w:tc>
          <w:tcPr>
            <w:tcW w:w="720" w:type="dxa"/>
            <w:vAlign w:val="center"/>
          </w:tcPr>
          <w:p w14:paraId="7A32F506" w14:textId="1EBFFA18" w:rsidR="000E0593" w:rsidRPr="003330FC" w:rsidRDefault="006666A4" w:rsidP="009B0059">
            <w:pPr>
              <w:pStyle w:val="TextodeTablas"/>
            </w:pPr>
            <w:r w:rsidRPr="003330FC">
              <w:t>6</w:t>
            </w:r>
          </w:p>
        </w:tc>
        <w:tc>
          <w:tcPr>
            <w:tcW w:w="761" w:type="dxa"/>
            <w:vAlign w:val="center"/>
          </w:tcPr>
          <w:p w14:paraId="0FEEDD1F" w14:textId="7329ED34" w:rsidR="000E0593" w:rsidRPr="003330FC" w:rsidRDefault="00765303" w:rsidP="009B0059">
            <w:pPr>
              <w:pStyle w:val="TextodeTablas"/>
            </w:pPr>
            <w:r w:rsidRPr="003330FC">
              <w:t>2.40</w:t>
            </w:r>
          </w:p>
        </w:tc>
        <w:tc>
          <w:tcPr>
            <w:tcW w:w="720" w:type="dxa"/>
            <w:vAlign w:val="center"/>
          </w:tcPr>
          <w:p w14:paraId="59A59E24" w14:textId="4375403D" w:rsidR="000E0593" w:rsidRPr="003330FC" w:rsidRDefault="006666A4" w:rsidP="009B0059">
            <w:pPr>
              <w:pStyle w:val="TextodeTablas"/>
            </w:pPr>
            <w:r w:rsidRPr="003330FC">
              <w:t>7</w:t>
            </w:r>
          </w:p>
        </w:tc>
        <w:tc>
          <w:tcPr>
            <w:tcW w:w="761" w:type="dxa"/>
            <w:vAlign w:val="center"/>
          </w:tcPr>
          <w:p w14:paraId="41B0A78A" w14:textId="494BEDB0" w:rsidR="000E0593" w:rsidRPr="003330FC" w:rsidRDefault="000D0237" w:rsidP="009B0059">
            <w:pPr>
              <w:pStyle w:val="TextodeTablas"/>
            </w:pPr>
            <w:r w:rsidRPr="003330FC">
              <w:t>2.80</w:t>
            </w:r>
          </w:p>
        </w:tc>
        <w:tc>
          <w:tcPr>
            <w:tcW w:w="720" w:type="dxa"/>
            <w:vAlign w:val="center"/>
          </w:tcPr>
          <w:p w14:paraId="31183885" w14:textId="387A4259" w:rsidR="000E0593" w:rsidRPr="003330FC" w:rsidRDefault="00A10141" w:rsidP="009B0059">
            <w:pPr>
              <w:pStyle w:val="TextodeTablas"/>
            </w:pPr>
            <w:r w:rsidRPr="003330FC">
              <w:t>8</w:t>
            </w:r>
          </w:p>
        </w:tc>
        <w:tc>
          <w:tcPr>
            <w:tcW w:w="761" w:type="dxa"/>
            <w:vAlign w:val="center"/>
          </w:tcPr>
          <w:p w14:paraId="093D0290" w14:textId="46A28553" w:rsidR="000E0593" w:rsidRPr="003330FC" w:rsidRDefault="0006194A" w:rsidP="009B0059">
            <w:pPr>
              <w:pStyle w:val="TextodeTablas"/>
            </w:pPr>
            <w:r w:rsidRPr="003330FC">
              <w:t>3.20</w:t>
            </w:r>
          </w:p>
        </w:tc>
      </w:tr>
      <w:tr w:rsidR="000B2F70" w:rsidRPr="003330FC" w14:paraId="4FDD0248" w14:textId="77777777" w:rsidTr="00DC5CD8">
        <w:trPr>
          <w:jc w:val="center"/>
        </w:trPr>
        <w:tc>
          <w:tcPr>
            <w:tcW w:w="1944" w:type="dxa"/>
            <w:tcBorders>
              <w:bottom w:val="single" w:sz="4" w:space="0" w:color="auto"/>
            </w:tcBorders>
            <w:vAlign w:val="center"/>
          </w:tcPr>
          <w:p w14:paraId="0A498F5D" w14:textId="3E1CFA50" w:rsidR="000B2F70" w:rsidRPr="003330FC" w:rsidRDefault="00A60696" w:rsidP="009012E5">
            <w:pPr>
              <w:pStyle w:val="TextodeTablas"/>
            </w:pPr>
            <w:r w:rsidRPr="003330FC">
              <w:t>Suma</w:t>
            </w:r>
          </w:p>
        </w:tc>
        <w:tc>
          <w:tcPr>
            <w:tcW w:w="931" w:type="dxa"/>
            <w:tcBorders>
              <w:bottom w:val="single" w:sz="4" w:space="0" w:color="auto"/>
            </w:tcBorders>
            <w:vAlign w:val="center"/>
          </w:tcPr>
          <w:p w14:paraId="430DAA31" w14:textId="7A7251B2" w:rsidR="000B2F70" w:rsidRPr="003330FC" w:rsidRDefault="00A60696" w:rsidP="009012E5">
            <w:pPr>
              <w:pStyle w:val="TextodeTablas"/>
            </w:pPr>
            <w:r w:rsidRPr="003330FC">
              <w:t>1.00</w:t>
            </w:r>
          </w:p>
        </w:tc>
        <w:tc>
          <w:tcPr>
            <w:tcW w:w="666" w:type="dxa"/>
            <w:tcBorders>
              <w:bottom w:val="single" w:sz="4" w:space="0" w:color="auto"/>
            </w:tcBorders>
            <w:vAlign w:val="center"/>
          </w:tcPr>
          <w:p w14:paraId="7E46F79C" w14:textId="0F6BAE31" w:rsidR="000B2F70" w:rsidRPr="003330FC" w:rsidRDefault="00FD4764" w:rsidP="009012E5">
            <w:pPr>
              <w:pStyle w:val="TextodeTablas"/>
            </w:pPr>
            <w:r w:rsidRPr="003330FC">
              <w:t>-</w:t>
            </w:r>
          </w:p>
        </w:tc>
        <w:tc>
          <w:tcPr>
            <w:tcW w:w="761" w:type="dxa"/>
            <w:tcBorders>
              <w:bottom w:val="single" w:sz="4" w:space="0" w:color="auto"/>
            </w:tcBorders>
            <w:vAlign w:val="center"/>
          </w:tcPr>
          <w:p w14:paraId="03960566" w14:textId="68E97190" w:rsidR="000B2F70" w:rsidRPr="003330FC" w:rsidRDefault="00523107" w:rsidP="009012E5">
            <w:pPr>
              <w:pStyle w:val="TextodeTablas"/>
            </w:pPr>
            <w:r w:rsidRPr="003330FC">
              <w:t>5.25</w:t>
            </w:r>
          </w:p>
        </w:tc>
        <w:tc>
          <w:tcPr>
            <w:tcW w:w="720" w:type="dxa"/>
            <w:tcBorders>
              <w:bottom w:val="single" w:sz="4" w:space="0" w:color="auto"/>
            </w:tcBorders>
            <w:vAlign w:val="center"/>
          </w:tcPr>
          <w:p w14:paraId="2D59D8EC" w14:textId="3106366A" w:rsidR="000B2F70" w:rsidRPr="003330FC" w:rsidRDefault="00FD4764" w:rsidP="009012E5">
            <w:pPr>
              <w:pStyle w:val="TextodeTablas"/>
            </w:pPr>
            <w:r w:rsidRPr="003330FC">
              <w:t>-</w:t>
            </w:r>
          </w:p>
        </w:tc>
        <w:tc>
          <w:tcPr>
            <w:tcW w:w="761" w:type="dxa"/>
            <w:tcBorders>
              <w:bottom w:val="single" w:sz="4" w:space="0" w:color="auto"/>
            </w:tcBorders>
            <w:vAlign w:val="center"/>
          </w:tcPr>
          <w:p w14:paraId="6AE3986B" w14:textId="26C989FB" w:rsidR="000B2F70" w:rsidRPr="003330FC" w:rsidRDefault="00765303" w:rsidP="009012E5">
            <w:pPr>
              <w:pStyle w:val="TextodeTablas"/>
            </w:pPr>
            <w:r w:rsidRPr="003330FC">
              <w:t>6.4</w:t>
            </w:r>
            <w:r w:rsidR="00301374" w:rsidRPr="003330FC">
              <w:t>0</w:t>
            </w:r>
          </w:p>
        </w:tc>
        <w:tc>
          <w:tcPr>
            <w:tcW w:w="720" w:type="dxa"/>
            <w:tcBorders>
              <w:bottom w:val="single" w:sz="4" w:space="0" w:color="auto"/>
            </w:tcBorders>
            <w:vAlign w:val="center"/>
          </w:tcPr>
          <w:p w14:paraId="385B3409" w14:textId="56624537" w:rsidR="000B2F70" w:rsidRPr="003330FC" w:rsidRDefault="00FD4764" w:rsidP="009012E5">
            <w:pPr>
              <w:pStyle w:val="TextodeTablas"/>
            </w:pPr>
            <w:r w:rsidRPr="003330FC">
              <w:t>-</w:t>
            </w:r>
          </w:p>
        </w:tc>
        <w:tc>
          <w:tcPr>
            <w:tcW w:w="761" w:type="dxa"/>
            <w:tcBorders>
              <w:bottom w:val="single" w:sz="4" w:space="0" w:color="auto"/>
            </w:tcBorders>
            <w:vAlign w:val="center"/>
          </w:tcPr>
          <w:p w14:paraId="1DE81E27" w14:textId="14694D5C" w:rsidR="000B2F70" w:rsidRPr="003330FC" w:rsidRDefault="00301374" w:rsidP="009012E5">
            <w:pPr>
              <w:pStyle w:val="TextodeTablas"/>
            </w:pPr>
            <w:r w:rsidRPr="003330FC">
              <w:t>7.65</w:t>
            </w:r>
          </w:p>
        </w:tc>
        <w:tc>
          <w:tcPr>
            <w:tcW w:w="720" w:type="dxa"/>
            <w:tcBorders>
              <w:bottom w:val="single" w:sz="4" w:space="0" w:color="auto"/>
            </w:tcBorders>
            <w:vAlign w:val="center"/>
          </w:tcPr>
          <w:p w14:paraId="6CD992AF" w14:textId="13063E7A" w:rsidR="000B2F70" w:rsidRPr="003330FC" w:rsidRDefault="00FD4764" w:rsidP="009012E5">
            <w:pPr>
              <w:pStyle w:val="TextodeTablas"/>
            </w:pPr>
            <w:r w:rsidRPr="003330FC">
              <w:t>-</w:t>
            </w:r>
          </w:p>
        </w:tc>
        <w:tc>
          <w:tcPr>
            <w:tcW w:w="761" w:type="dxa"/>
            <w:tcBorders>
              <w:bottom w:val="single" w:sz="4" w:space="0" w:color="auto"/>
            </w:tcBorders>
            <w:vAlign w:val="center"/>
          </w:tcPr>
          <w:p w14:paraId="71DD3F94" w14:textId="52DB7316" w:rsidR="000B2F70" w:rsidRPr="003330FC" w:rsidRDefault="008C3710" w:rsidP="009012E5">
            <w:pPr>
              <w:pStyle w:val="TextodeTablas"/>
            </w:pPr>
            <w:r w:rsidRPr="003330FC">
              <w:t>7.45</w:t>
            </w:r>
          </w:p>
        </w:tc>
      </w:tr>
    </w:tbl>
    <w:p w14:paraId="27367EC9" w14:textId="7743D503" w:rsidR="00C527E8" w:rsidRPr="003330FC" w:rsidRDefault="00DC5CD8" w:rsidP="00DC5CD8">
      <w:pPr>
        <w:pStyle w:val="FuentedeTablasyFiguras"/>
        <w:rPr>
          <w:lang w:val="es-HN"/>
        </w:rPr>
      </w:pPr>
      <w:r w:rsidRPr="003330FC">
        <w:rPr>
          <w:lang w:val="es-HN"/>
        </w:rPr>
        <w:t>Fuente: Elaboración propia.</w:t>
      </w:r>
    </w:p>
    <w:p w14:paraId="665AB43A" w14:textId="013CBA7B" w:rsidR="00DC5CD8" w:rsidRPr="003330FC" w:rsidRDefault="00DC5CD8" w:rsidP="00DC5CD8">
      <w:pPr>
        <w:pStyle w:val="TextoPrincipal"/>
      </w:pPr>
      <w:r w:rsidRPr="003330FC">
        <w:t>De acuerdo</w:t>
      </w:r>
      <w:r w:rsidR="00A531D4" w:rsidRPr="003330FC">
        <w:t xml:space="preserve"> con los resultados obtenidos, la mejor ubicación para el centro de boliche es el Century Business Square ubicado en </w:t>
      </w:r>
      <w:r w:rsidR="008F33E0" w:rsidRPr="003330FC">
        <w:t>el Boulevard Jose Peraza, San Pedro Sula, Cortes.</w:t>
      </w:r>
    </w:p>
    <w:p w14:paraId="25D93850" w14:textId="3AD92AB8" w:rsidR="002E6B35" w:rsidRPr="003330FC" w:rsidRDefault="002E6B35" w:rsidP="002E6B35">
      <w:pPr>
        <w:pStyle w:val="TextoPrincipal"/>
      </w:pPr>
      <w:r w:rsidRPr="003330FC">
        <w:t>Los factores que se consideraron particularmente ventajosos para este establecimiento son los siguientes:</w:t>
      </w:r>
    </w:p>
    <w:p w14:paraId="56346ED3" w14:textId="743CB333" w:rsidR="002E6B35" w:rsidRPr="003330FC" w:rsidRDefault="002E6B35" w:rsidP="002E6B35">
      <w:pPr>
        <w:pStyle w:val="TextoPrincipal"/>
        <w:numPr>
          <w:ilvl w:val="0"/>
          <w:numId w:val="25"/>
        </w:numPr>
      </w:pPr>
      <w:r w:rsidRPr="003330FC">
        <w:t>Accesibilidad: El Century Business Square (CBS)</w:t>
      </w:r>
      <w:r w:rsidR="00021B58" w:rsidRPr="003330FC">
        <w:t xml:space="preserve"> </w:t>
      </w:r>
      <w:r w:rsidR="0006442B" w:rsidRPr="003330FC">
        <w:t>está</w:t>
      </w:r>
      <w:r w:rsidR="00021B58" w:rsidRPr="003330FC">
        <w:t xml:space="preserve"> ubicado en una zona semi céntrica en el sector sur oeste de la ciudad de San Pedro Sula, por tal razón se le dio una calificación de siete</w:t>
      </w:r>
      <w:r w:rsidR="0006442B" w:rsidRPr="003330FC">
        <w:t>.</w:t>
      </w:r>
    </w:p>
    <w:p w14:paraId="5431EF58" w14:textId="734629F3" w:rsidR="0006442B" w:rsidRPr="003330FC" w:rsidRDefault="0006442B" w:rsidP="002E6B35">
      <w:pPr>
        <w:pStyle w:val="TextoPrincipal"/>
        <w:numPr>
          <w:ilvl w:val="0"/>
          <w:numId w:val="25"/>
        </w:numPr>
      </w:pPr>
      <w:r w:rsidRPr="003330FC">
        <w:t xml:space="preserve">Seguridad: El CBS se encuentra ubicado en una de las zonas </w:t>
      </w:r>
      <w:r w:rsidR="00EC1725" w:rsidRPr="003330FC">
        <w:t>más</w:t>
      </w:r>
      <w:r w:rsidRPr="003330FC">
        <w:t xml:space="preserve"> seguras de la ciudad de San Pedro Sula</w:t>
      </w:r>
      <w:r w:rsidR="00FB3AB9" w:rsidRPr="003330FC">
        <w:t xml:space="preserve"> y la que menos muertes ha </w:t>
      </w:r>
      <w:r w:rsidR="00461B9E" w:rsidRPr="003330FC">
        <w:t>tenido</w:t>
      </w:r>
      <w:r w:rsidRPr="003330FC">
        <w:t xml:space="preserve">, </w:t>
      </w:r>
      <w:r w:rsidR="00EC1725" w:rsidRPr="003330FC">
        <w:t xml:space="preserve">de acuerdo con </w:t>
      </w:r>
      <w:r w:rsidR="005B0693" w:rsidRPr="003330FC">
        <w:t>el reporte de</w:t>
      </w:r>
      <w:r w:rsidR="003A0CC6" w:rsidRPr="003330FC">
        <w:t xml:space="preserve"> la</w:t>
      </w:r>
      <w:r w:rsidR="00EC1725" w:rsidRPr="003330FC">
        <w:t xml:space="preserve"> </w:t>
      </w:r>
      <w:sdt>
        <w:sdtPr>
          <w:id w:val="-905919873"/>
          <w:citation/>
        </w:sdtPr>
        <w:sdtContent>
          <w:r w:rsidR="00F86662" w:rsidRPr="003330FC">
            <w:fldChar w:fldCharType="begin"/>
          </w:r>
          <w:r w:rsidR="00FB3AB9" w:rsidRPr="003330FC">
            <w:instrText xml:space="preserve">CITATION UNA15 \p 4 \l 18442 </w:instrText>
          </w:r>
          <w:r w:rsidR="00F86662" w:rsidRPr="003330FC">
            <w:fldChar w:fldCharType="separate"/>
          </w:r>
          <w:r w:rsidRPr="003330FC">
            <w:t>(UNAH, 2015, pág. 4)</w:t>
          </w:r>
          <w:r w:rsidR="00F86662" w:rsidRPr="003330FC">
            <w:fldChar w:fldCharType="end"/>
          </w:r>
        </w:sdtContent>
      </w:sdt>
      <w:r w:rsidR="001F37AD" w:rsidRPr="003330FC">
        <w:t xml:space="preserve">, razón por lo que le otorga una calificación de </w:t>
      </w:r>
      <w:r w:rsidR="005949D8" w:rsidRPr="003330FC">
        <w:t>nueve.</w:t>
      </w:r>
    </w:p>
    <w:p w14:paraId="4BACFFAF" w14:textId="5C5CFFE7" w:rsidR="003A0CC6" w:rsidRPr="003330FC" w:rsidRDefault="003A0CC6" w:rsidP="002E6B35">
      <w:pPr>
        <w:pStyle w:val="TextoPrincipal"/>
        <w:numPr>
          <w:ilvl w:val="0"/>
          <w:numId w:val="25"/>
        </w:numPr>
      </w:pPr>
      <w:r w:rsidRPr="003330FC">
        <w:t xml:space="preserve">Estacionamiento: El CBS cuenta con un estacionamiento de </w:t>
      </w:r>
      <w:r w:rsidR="001F37AD" w:rsidRPr="003330FC">
        <w:t>tres niveles</w:t>
      </w:r>
      <w:r w:rsidR="005949D8" w:rsidRPr="003330FC">
        <w:t xml:space="preserve">, y </w:t>
      </w:r>
      <w:r w:rsidR="00DA566F" w:rsidRPr="003330FC">
        <w:t>de acuerdo con</w:t>
      </w:r>
      <w:r w:rsidR="005949D8" w:rsidRPr="003330FC">
        <w:t xml:space="preserve"> experiencia</w:t>
      </w:r>
      <w:r w:rsidR="0072246C" w:rsidRPr="003330FC">
        <w:t>s de los investigadores</w:t>
      </w:r>
      <w:r w:rsidR="005D2800" w:rsidRPr="003330FC">
        <w:t xml:space="preserve">, </w:t>
      </w:r>
      <w:r w:rsidR="000B788B" w:rsidRPr="003330FC">
        <w:t xml:space="preserve">es uno de los establecimientos con mayor disponibilidad de parqueos, por lo que se le brindo una calificación de </w:t>
      </w:r>
      <w:r w:rsidR="00DA566F" w:rsidRPr="003330FC">
        <w:t>ocho.</w:t>
      </w:r>
    </w:p>
    <w:p w14:paraId="656ABA9D" w14:textId="1761E640" w:rsidR="00DA566F" w:rsidRPr="003330FC" w:rsidRDefault="00DA566F" w:rsidP="002E6B35">
      <w:pPr>
        <w:pStyle w:val="TextoPrincipal"/>
        <w:numPr>
          <w:ilvl w:val="0"/>
          <w:numId w:val="25"/>
        </w:numPr>
      </w:pPr>
      <w:r w:rsidRPr="003330FC">
        <w:t xml:space="preserve">Costo de renta: </w:t>
      </w:r>
      <w:r w:rsidR="00E73304" w:rsidRPr="003330FC">
        <w:t xml:space="preserve">En comparación al resto de centros comerciales, el CBS </w:t>
      </w:r>
      <w:r w:rsidR="00BA1501" w:rsidRPr="003330FC">
        <w:t>tiene el menor costo</w:t>
      </w:r>
      <w:r w:rsidR="0092766B" w:rsidRPr="003330FC">
        <w:t xml:space="preserve"> de renta, con un total de $</w:t>
      </w:r>
      <w:r w:rsidR="00EE7BA7" w:rsidRPr="003330FC">
        <w:t>24.00 por metro cuadrado</w:t>
      </w:r>
      <w:r w:rsidR="007A523E" w:rsidRPr="003330FC">
        <w:t xml:space="preserve"> para 2023, por esta razón se le dio una calificación de </w:t>
      </w:r>
      <w:r w:rsidR="00CC5A2D" w:rsidRPr="003330FC">
        <w:t>ocho.</w:t>
      </w:r>
    </w:p>
    <w:p w14:paraId="00F14654" w14:textId="4ABA503B" w:rsidR="00CC5A2D" w:rsidRPr="003330FC" w:rsidRDefault="00BB59C1" w:rsidP="00CC5A2D">
      <w:pPr>
        <w:pStyle w:val="TextoPrincipal"/>
      </w:pPr>
      <w:r w:rsidRPr="003330FC">
        <w:t xml:space="preserve">En conclusión, se </w:t>
      </w:r>
      <w:r w:rsidR="00282F62" w:rsidRPr="003330FC">
        <w:t>optará</w:t>
      </w:r>
      <w:r w:rsidRPr="003330FC">
        <w:t xml:space="preserve"> por </w:t>
      </w:r>
      <w:r w:rsidR="004C3015" w:rsidRPr="003330FC">
        <w:t>instalar el centro de boliche “BowlVi</w:t>
      </w:r>
      <w:r w:rsidR="00A37831" w:rsidRPr="003330FC">
        <w:t>b</w:t>
      </w:r>
      <w:r w:rsidR="004C3015" w:rsidRPr="003330FC">
        <w:t>e Central” en el centro comercial Century Bu</w:t>
      </w:r>
      <w:r w:rsidR="008A41DF" w:rsidRPr="003330FC">
        <w:t>s</w:t>
      </w:r>
      <w:r w:rsidR="004C3015" w:rsidRPr="003330FC">
        <w:t>iness Square.</w:t>
      </w:r>
    </w:p>
    <w:p w14:paraId="74C52D4D" w14:textId="77777777" w:rsidR="00282F62" w:rsidRPr="003330FC" w:rsidRDefault="00282F62" w:rsidP="00282F62">
      <w:pPr>
        <w:pStyle w:val="Heading4"/>
      </w:pPr>
      <w:bookmarkStart w:id="514" w:name="_Toc158752431"/>
      <w:r w:rsidRPr="003330FC">
        <w:t>DIAGRAMA DE BLOQUES</w:t>
      </w:r>
      <w:bookmarkEnd w:id="514"/>
    </w:p>
    <w:p w14:paraId="4B67D563" w14:textId="5F2C8AD5" w:rsidR="00282F62" w:rsidRPr="003330FC" w:rsidRDefault="00282F62" w:rsidP="00282F62">
      <w:pPr>
        <w:pStyle w:val="TextoPrincipal"/>
      </w:pPr>
      <w:r w:rsidRPr="003330FC">
        <w:t>Tomando como punto de partida los negocios operativos en la ciudad de Guatemala, se considera necesario el siguiente proceso</w:t>
      </w:r>
      <w:r w:rsidR="00D603A1" w:rsidRPr="003330FC">
        <w:t xml:space="preserve"> mostrado en la </w:t>
      </w:r>
      <w:r w:rsidR="00D603A1" w:rsidRPr="003330FC">
        <w:fldChar w:fldCharType="begin"/>
      </w:r>
      <w:r w:rsidR="00D603A1" w:rsidRPr="003330FC">
        <w:instrText xml:space="preserve"> REF _Ref154936144 \h </w:instrText>
      </w:r>
      <w:r w:rsidR="00D603A1" w:rsidRPr="003330FC">
        <w:fldChar w:fldCharType="separate"/>
      </w:r>
      <w:r w:rsidR="00714DB0" w:rsidRPr="003330FC">
        <w:t xml:space="preserve">Figura </w:t>
      </w:r>
      <w:r w:rsidR="00714DB0">
        <w:rPr>
          <w:noProof/>
        </w:rPr>
        <w:t>35</w:t>
      </w:r>
      <w:r w:rsidR="00D603A1" w:rsidRPr="003330FC">
        <w:fldChar w:fldCharType="end"/>
      </w:r>
      <w:r w:rsidRPr="003330FC">
        <w:t xml:space="preserve"> para la atención funcional de los clientes.</w:t>
      </w:r>
    </w:p>
    <w:p w14:paraId="5A17E831" w14:textId="07602C46" w:rsidR="00282F62" w:rsidRPr="003330FC" w:rsidRDefault="00595515" w:rsidP="00595515">
      <w:pPr>
        <w:pStyle w:val="TextoPrincipal"/>
        <w:keepNext/>
        <w:ind w:firstLine="0"/>
        <w:jc w:val="center"/>
      </w:pPr>
      <w:r w:rsidRPr="003330FC">
        <w:rPr>
          <w:noProof/>
        </w:rPr>
        <w:drawing>
          <wp:inline distT="0" distB="0" distL="0" distR="0" wp14:anchorId="0277EB1B" wp14:editId="5B0607C4">
            <wp:extent cx="4157005" cy="5606082"/>
            <wp:effectExtent l="0" t="0" r="0" b="0"/>
            <wp:docPr id="422861319" name="Picture 422861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861319" name="Picture 422861319"/>
                    <pic:cNvPicPr>
                      <a:picLocks noChangeAspect="1" noChangeArrowheads="1"/>
                    </pic:cNvPicPr>
                  </pic:nvPicPr>
                  <pic:blipFill>
                    <a:blip r:embed="rId68">
                      <a:extLst>
                        <a:ext uri="{28A0092B-C50C-407E-A947-70E740481C1C}">
                          <a14:useLocalDpi xmlns:a14="http://schemas.microsoft.com/office/drawing/2010/main" val="0"/>
                        </a:ext>
                      </a:extLst>
                    </a:blip>
                    <a:stretch>
                      <a:fillRect/>
                    </a:stretch>
                  </pic:blipFill>
                  <pic:spPr bwMode="auto">
                    <a:xfrm>
                      <a:off x="0" y="0"/>
                      <a:ext cx="4157005" cy="5606082"/>
                    </a:xfrm>
                    <a:prstGeom prst="rect">
                      <a:avLst/>
                    </a:prstGeom>
                    <a:noFill/>
                    <a:ln>
                      <a:noFill/>
                    </a:ln>
                  </pic:spPr>
                </pic:pic>
              </a:graphicData>
            </a:graphic>
          </wp:inline>
        </w:drawing>
      </w:r>
    </w:p>
    <w:p w14:paraId="6233980F" w14:textId="76B42459" w:rsidR="00282F62" w:rsidRPr="003330FC" w:rsidRDefault="00282F62" w:rsidP="00282F62">
      <w:pPr>
        <w:pStyle w:val="Ttulodetablasyfiguras"/>
        <w:rPr>
          <w:lang w:val="es-HN"/>
        </w:rPr>
      </w:pPr>
      <w:bookmarkStart w:id="515" w:name="_Ref154936144"/>
      <w:bookmarkStart w:id="516" w:name="_Toc158752580"/>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35</w:t>
      </w:r>
      <w:r w:rsidRPr="003330FC">
        <w:rPr>
          <w:lang w:val="es-HN"/>
        </w:rPr>
        <w:fldChar w:fldCharType="end"/>
      </w:r>
      <w:bookmarkEnd w:id="515"/>
      <w:r w:rsidRPr="003330FC">
        <w:rPr>
          <w:lang w:val="es-HN"/>
        </w:rPr>
        <w:t>. Diagrama del proceso de centro de boliche</w:t>
      </w:r>
      <w:r w:rsidR="00E4772B" w:rsidRPr="003330FC">
        <w:rPr>
          <w:lang w:val="es-HN"/>
        </w:rPr>
        <w:t xml:space="preserve"> BowlVibe Central</w:t>
      </w:r>
      <w:r w:rsidR="00362898" w:rsidRPr="003330FC">
        <w:rPr>
          <w:lang w:val="es-HN"/>
        </w:rPr>
        <w:t xml:space="preserve"> con </w:t>
      </w:r>
      <w:r w:rsidR="00E5015D" w:rsidRPr="003330FC">
        <w:rPr>
          <w:lang w:val="es-HN"/>
        </w:rPr>
        <w:t>estructura</w:t>
      </w:r>
      <w:r w:rsidR="00362898" w:rsidRPr="003330FC">
        <w:rPr>
          <w:lang w:val="es-HN"/>
        </w:rPr>
        <w:t xml:space="preserve"> operativa</w:t>
      </w:r>
      <w:bookmarkEnd w:id="516"/>
    </w:p>
    <w:p w14:paraId="680D7A96" w14:textId="146777F5" w:rsidR="00E4772B" w:rsidRPr="003330FC" w:rsidRDefault="00282F62" w:rsidP="00A7734D">
      <w:pPr>
        <w:pStyle w:val="FuentedeTablasyFiguras"/>
        <w:rPr>
          <w:lang w:val="es-HN"/>
        </w:rPr>
      </w:pPr>
      <w:r w:rsidRPr="003330FC">
        <w:rPr>
          <w:lang w:val="es-HN"/>
        </w:rPr>
        <w:t>Fuente: Elaboración propia</w:t>
      </w:r>
      <w:r w:rsidR="00E4772B" w:rsidRPr="003330FC">
        <w:rPr>
          <w:lang w:val="es-HN"/>
        </w:rPr>
        <w:t>.</w:t>
      </w:r>
    </w:p>
    <w:p w14:paraId="44498FD1" w14:textId="2FB80819" w:rsidR="00C15B7E" w:rsidRPr="003330FC" w:rsidRDefault="008C23B2" w:rsidP="00B721F8">
      <w:pPr>
        <w:pStyle w:val="Heading4"/>
      </w:pPr>
      <w:bookmarkStart w:id="517" w:name="_Toc158752432"/>
      <w:r w:rsidRPr="003330FC">
        <w:t xml:space="preserve">INSTALACIONES, </w:t>
      </w:r>
      <w:r w:rsidR="003A636A" w:rsidRPr="003330FC">
        <w:t>EQUIPO Y TECNOLOGÍA</w:t>
      </w:r>
      <w:bookmarkEnd w:id="517"/>
    </w:p>
    <w:p w14:paraId="01DDFFC4" w14:textId="561EA0B6" w:rsidR="00E14752" w:rsidRPr="003330FC" w:rsidRDefault="00E14752" w:rsidP="00E14752">
      <w:pPr>
        <w:pStyle w:val="TextoPrincipal"/>
      </w:pPr>
      <w:r w:rsidRPr="003330FC">
        <w:t>En este apartado, se detallarán las instalaciones, equipo y tecnología esenciales para la operación del centro de boliche. Se abordará la infraestructura necesaria, el equipamiento de última generación y las soluciones tecnológicas que optimizarán la experiencia del cliente y la eficiencia operativa.</w:t>
      </w:r>
    </w:p>
    <w:p w14:paraId="0BB5E580" w14:textId="31E59E25" w:rsidR="00E14752" w:rsidRPr="003330FC" w:rsidRDefault="00AB00BD" w:rsidP="00AF38BB">
      <w:pPr>
        <w:pStyle w:val="Heading5"/>
      </w:pPr>
      <w:bookmarkStart w:id="518" w:name="_Toc158752433"/>
      <w:r w:rsidRPr="003330FC">
        <w:t>INFRAESTRUCTURA</w:t>
      </w:r>
      <w:bookmarkEnd w:id="518"/>
    </w:p>
    <w:p w14:paraId="3D46A246" w14:textId="579254F7" w:rsidR="00AB00BD" w:rsidRPr="003330FC" w:rsidRDefault="005D1D01" w:rsidP="00AB00BD">
      <w:pPr>
        <w:pStyle w:val="TextoPrincipal"/>
      </w:pPr>
      <w:r w:rsidRPr="003330FC">
        <w:t xml:space="preserve">Respecto a la infraestructura necesaria, se cotizo </w:t>
      </w:r>
      <w:r w:rsidR="0058744C" w:rsidRPr="003330FC">
        <w:t>un</w:t>
      </w:r>
      <w:r w:rsidRPr="003330FC">
        <w:t xml:space="preserve"> espacio </w:t>
      </w:r>
      <w:r w:rsidR="0058744C" w:rsidRPr="003330FC">
        <w:t xml:space="preserve">de </w:t>
      </w:r>
      <w:r w:rsidR="00E2343A" w:rsidRPr="003330FC">
        <w:t>567 m</w:t>
      </w:r>
      <w:r w:rsidR="00E2343A" w:rsidRPr="003330FC">
        <w:rPr>
          <w:vertAlign w:val="superscript"/>
        </w:rPr>
        <w:t>2</w:t>
      </w:r>
      <w:r w:rsidR="00E2343A" w:rsidRPr="003330FC">
        <w:t xml:space="preserve"> </w:t>
      </w:r>
      <w:r w:rsidR="00F80FC8" w:rsidRPr="003330FC">
        <w:t>en el CBS</w:t>
      </w:r>
      <w:r w:rsidR="00F0719E" w:rsidRPr="003330FC">
        <w:t xml:space="preserve"> </w:t>
      </w:r>
      <w:r w:rsidR="00B43EAD" w:rsidRPr="003330FC">
        <w:t>a un costo de $24.00</w:t>
      </w:r>
      <w:r w:rsidR="00426EDD" w:rsidRPr="003330FC">
        <w:t xml:space="preserve"> por metro cuadrado</w:t>
      </w:r>
      <w:r w:rsidR="000B0F31" w:rsidRPr="003330FC">
        <w:t xml:space="preserve">, lo que daría un costo total por renta del local de </w:t>
      </w:r>
      <w:r w:rsidR="004809E1" w:rsidRPr="003330FC">
        <w:t>$13,608.00</w:t>
      </w:r>
      <w:r w:rsidR="00E31025" w:rsidRPr="003330FC">
        <w:t xml:space="preserve"> por mes.</w:t>
      </w:r>
    </w:p>
    <w:p w14:paraId="762328FD" w14:textId="0D27878A" w:rsidR="003545F4" w:rsidRPr="003330FC" w:rsidRDefault="003545F4" w:rsidP="00AB00BD">
      <w:pPr>
        <w:pStyle w:val="TextoPrincipal"/>
      </w:pPr>
      <w:r w:rsidRPr="003330FC">
        <w:t xml:space="preserve">En la </w:t>
      </w:r>
      <w:r w:rsidRPr="003330FC">
        <w:fldChar w:fldCharType="begin"/>
      </w:r>
      <w:r w:rsidRPr="003330FC">
        <w:instrText xml:space="preserve"> REF _Ref155032168 \h </w:instrText>
      </w:r>
      <w:r w:rsidRPr="003330FC">
        <w:fldChar w:fldCharType="separate"/>
      </w:r>
      <w:r w:rsidR="00714DB0" w:rsidRPr="003330FC">
        <w:t xml:space="preserve">Figura </w:t>
      </w:r>
      <w:r w:rsidR="00714DB0">
        <w:rPr>
          <w:noProof/>
        </w:rPr>
        <w:t>36</w:t>
      </w:r>
      <w:r w:rsidRPr="003330FC">
        <w:fldChar w:fldCharType="end"/>
      </w:r>
      <w:r w:rsidRPr="003330FC">
        <w:t xml:space="preserve"> </w:t>
      </w:r>
      <w:r w:rsidR="00973672" w:rsidRPr="003330FC">
        <w:t>se muestra la distribución del local, considerando los servicios complementarios requeridos por los encuestados:</w:t>
      </w:r>
    </w:p>
    <w:p w14:paraId="15030013" w14:textId="77777777" w:rsidR="00A302D7" w:rsidRPr="003330FC" w:rsidRDefault="00A302D7" w:rsidP="00A302D7">
      <w:pPr>
        <w:pStyle w:val="TextoPrincipal"/>
        <w:keepNext/>
        <w:ind w:firstLine="0"/>
        <w:jc w:val="center"/>
      </w:pPr>
      <w:r w:rsidRPr="003330FC">
        <w:rPr>
          <w:noProof/>
        </w:rPr>
        <w:drawing>
          <wp:inline distT="0" distB="0" distL="0" distR="0" wp14:anchorId="2CD99CD5" wp14:editId="735596CF">
            <wp:extent cx="3759008" cy="5996137"/>
            <wp:effectExtent l="0" t="0" r="0" b="0"/>
            <wp:docPr id="155005797" name="Picture 155005797" descr="A black background with a black squar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05797" name="Picture 1" descr="A black background with a black square&#10;&#10;Description automatically generated with medium confidence"/>
                    <pic:cNvPicPr>
                      <a:picLocks noChangeAspect="1" noChangeArrowheads="1"/>
                    </pic:cNvPicPr>
                  </pic:nvPicPr>
                  <pic:blipFill rotWithShape="1">
                    <a:blip r:embed="rId69" cstate="print">
                      <a:extLst>
                        <a:ext uri="{28A0092B-C50C-407E-A947-70E740481C1C}">
                          <a14:useLocalDpi xmlns:a14="http://schemas.microsoft.com/office/drawing/2010/main" val="0"/>
                        </a:ext>
                      </a:extLst>
                    </a:blip>
                    <a:srcRect l="12234" r="6624"/>
                    <a:stretch/>
                  </pic:blipFill>
                  <pic:spPr bwMode="auto">
                    <a:xfrm rot="16200000">
                      <a:off x="0" y="0"/>
                      <a:ext cx="3784763" cy="6037220"/>
                    </a:xfrm>
                    <a:prstGeom prst="rect">
                      <a:avLst/>
                    </a:prstGeom>
                    <a:noFill/>
                    <a:ln>
                      <a:noFill/>
                    </a:ln>
                    <a:extLst>
                      <a:ext uri="{53640926-AAD7-44D8-BBD7-CCE9431645EC}">
                        <a14:shadowObscured xmlns:a14="http://schemas.microsoft.com/office/drawing/2010/main"/>
                      </a:ext>
                    </a:extLst>
                  </pic:spPr>
                </pic:pic>
              </a:graphicData>
            </a:graphic>
          </wp:inline>
        </w:drawing>
      </w:r>
    </w:p>
    <w:p w14:paraId="5CD2C339" w14:textId="7F480995" w:rsidR="00E31025" w:rsidRPr="003330FC" w:rsidRDefault="00A302D7" w:rsidP="00A302D7">
      <w:pPr>
        <w:pStyle w:val="Ttulodetablasyfiguras"/>
        <w:rPr>
          <w:lang w:val="es-HN"/>
        </w:rPr>
      </w:pPr>
      <w:bookmarkStart w:id="519" w:name="_Ref155032168"/>
      <w:bookmarkStart w:id="520" w:name="_Toc158752581"/>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36</w:t>
      </w:r>
      <w:r w:rsidRPr="003330FC">
        <w:rPr>
          <w:lang w:val="es-HN"/>
        </w:rPr>
        <w:fldChar w:fldCharType="end"/>
      </w:r>
      <w:bookmarkEnd w:id="519"/>
      <w:r w:rsidRPr="003330FC">
        <w:rPr>
          <w:lang w:val="es-HN"/>
        </w:rPr>
        <w:t xml:space="preserve">. Plano de centro de boliche con </w:t>
      </w:r>
      <w:r w:rsidR="00973672" w:rsidRPr="003330FC">
        <w:rPr>
          <w:lang w:val="es-HN"/>
        </w:rPr>
        <w:t>distribución</w:t>
      </w:r>
      <w:r w:rsidRPr="003330FC">
        <w:rPr>
          <w:lang w:val="es-HN"/>
        </w:rPr>
        <w:t xml:space="preserve"> de áreas funcionales</w:t>
      </w:r>
      <w:bookmarkEnd w:id="520"/>
    </w:p>
    <w:p w14:paraId="04FF2185" w14:textId="694E2F13" w:rsidR="00A302D7" w:rsidRPr="003330FC" w:rsidRDefault="00A302D7" w:rsidP="00A302D7">
      <w:pPr>
        <w:pStyle w:val="FuentedeTablasyFiguras"/>
        <w:rPr>
          <w:lang w:val="es-HN"/>
        </w:rPr>
      </w:pPr>
      <w:r w:rsidRPr="003330FC">
        <w:rPr>
          <w:lang w:val="es-HN"/>
        </w:rPr>
        <w:t xml:space="preserve">Fuente: Elaboración propia </w:t>
      </w:r>
      <w:r w:rsidR="003267B7" w:rsidRPr="003330FC">
        <w:rPr>
          <w:lang w:val="es-HN"/>
        </w:rPr>
        <w:t xml:space="preserve">tomando </w:t>
      </w:r>
      <w:r w:rsidRPr="003330FC">
        <w:rPr>
          <w:lang w:val="es-HN"/>
        </w:rPr>
        <w:t xml:space="preserve">como </w:t>
      </w:r>
      <w:r w:rsidR="003267B7" w:rsidRPr="003330FC">
        <w:rPr>
          <w:lang w:val="es-HN"/>
        </w:rPr>
        <w:t xml:space="preserve">referencia </w:t>
      </w:r>
      <w:r w:rsidR="009F5C68" w:rsidRPr="003330FC">
        <w:rPr>
          <w:lang w:val="es-HN"/>
        </w:rPr>
        <w:t>el plano del Century Business Square</w:t>
      </w:r>
      <w:r w:rsidR="00F253F3" w:rsidRPr="003330FC">
        <w:rPr>
          <w:lang w:val="es-HN"/>
        </w:rPr>
        <w:t>.</w:t>
      </w:r>
    </w:p>
    <w:p w14:paraId="3F3298B6" w14:textId="0BDDD1B1" w:rsidR="00973672" w:rsidRPr="003330FC" w:rsidRDefault="00973672" w:rsidP="00973672">
      <w:pPr>
        <w:pStyle w:val="TextoPrincipal"/>
      </w:pPr>
      <w:r w:rsidRPr="003330FC">
        <w:t xml:space="preserve">La capacidad </w:t>
      </w:r>
      <w:r w:rsidR="00A5379D" w:rsidRPr="003330FC">
        <w:t>en cantidad de personas</w:t>
      </w:r>
      <w:r w:rsidR="00C52C27" w:rsidRPr="003330FC">
        <w:t xml:space="preserve"> del local basado en la </w:t>
      </w:r>
      <w:r w:rsidR="0084508C" w:rsidRPr="003330FC">
        <w:t>distribución</w:t>
      </w:r>
      <w:r w:rsidR="00C52C27" w:rsidRPr="003330FC">
        <w:t xml:space="preserve"> mostrada </w:t>
      </w:r>
      <w:r w:rsidR="00C157B2" w:rsidRPr="003330FC">
        <w:t>sería</w:t>
      </w:r>
      <w:r w:rsidR="00C52C27" w:rsidRPr="003330FC">
        <w:t xml:space="preserve"> de 103 personas, ubicados de la siguiente manera: 30 personas </w:t>
      </w:r>
      <w:r w:rsidR="00C157B2" w:rsidRPr="003330FC">
        <w:t xml:space="preserve">entre las 6 pistas de boliche, </w:t>
      </w:r>
      <w:r w:rsidR="00E4209D" w:rsidRPr="003330FC">
        <w:t>65 personas entre las 13 mesas de</w:t>
      </w:r>
      <w:r w:rsidR="004A5A7F" w:rsidRPr="003330FC">
        <w:t>l área de espera y restaurante, y 8 personas en el espacio de juego de billar.</w:t>
      </w:r>
    </w:p>
    <w:p w14:paraId="600BB676" w14:textId="60811DDB" w:rsidR="00952E4D" w:rsidRPr="003330FC" w:rsidRDefault="00952E4D" w:rsidP="00973672">
      <w:pPr>
        <w:pStyle w:val="TextoPrincipal"/>
      </w:pPr>
      <w:r w:rsidRPr="003330FC">
        <w:t>Por otro lado, las especificaciones dimensionales de</w:t>
      </w:r>
      <w:r w:rsidR="004D5074" w:rsidRPr="003330FC">
        <w:t xml:space="preserve"> las </w:t>
      </w:r>
      <w:r w:rsidR="000D4544" w:rsidRPr="003330FC">
        <w:t>6</w:t>
      </w:r>
      <w:r w:rsidR="004D5074" w:rsidRPr="003330FC">
        <w:t xml:space="preserve"> pistas de boliche </w:t>
      </w:r>
      <w:r w:rsidR="000D4544" w:rsidRPr="003330FC">
        <w:t xml:space="preserve">se muestran en la </w:t>
      </w:r>
      <w:r w:rsidR="000D4544" w:rsidRPr="003330FC">
        <w:fldChar w:fldCharType="begin"/>
      </w:r>
      <w:r w:rsidR="000D4544" w:rsidRPr="003330FC">
        <w:instrText xml:space="preserve"> REF _Ref155032424 \h </w:instrText>
      </w:r>
      <w:r w:rsidR="000D4544" w:rsidRPr="003330FC">
        <w:fldChar w:fldCharType="separate"/>
      </w:r>
      <w:r w:rsidR="00714DB0" w:rsidRPr="003330FC">
        <w:t xml:space="preserve">Figura </w:t>
      </w:r>
      <w:r w:rsidR="00714DB0">
        <w:rPr>
          <w:noProof/>
        </w:rPr>
        <w:t>37</w:t>
      </w:r>
      <w:r w:rsidR="000D4544" w:rsidRPr="003330FC">
        <w:fldChar w:fldCharType="end"/>
      </w:r>
      <w:r w:rsidR="000D4544" w:rsidRPr="003330FC">
        <w:t>:</w:t>
      </w:r>
    </w:p>
    <w:p w14:paraId="597BF2F3" w14:textId="7D676015" w:rsidR="00287095" w:rsidRPr="003330FC" w:rsidRDefault="00287095" w:rsidP="00287095">
      <w:pPr>
        <w:pStyle w:val="TextoPrincipal"/>
        <w:keepNext/>
        <w:jc w:val="center"/>
      </w:pPr>
      <w:r w:rsidRPr="003330FC">
        <w:rPr>
          <w:noProof/>
        </w:rPr>
        <w:drawing>
          <wp:inline distT="0" distB="0" distL="0" distR="0" wp14:anchorId="1328DDB5" wp14:editId="0B244212">
            <wp:extent cx="5081632" cy="4678325"/>
            <wp:effectExtent l="0" t="0" r="5080" b="8255"/>
            <wp:docPr id="393627693" name="Picture 393627693" descr="Diagrama,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627693" name="Imagen 1" descr="Diagrama, Esquemático&#10;&#10;Descripción generada automáticamente"/>
                    <pic:cNvPicPr/>
                  </pic:nvPicPr>
                  <pic:blipFill rotWithShape="1">
                    <a:blip r:embed="rId70">
                      <a:extLst>
                        <a:ext uri="{28A0092B-C50C-407E-A947-70E740481C1C}">
                          <a14:useLocalDpi xmlns:a14="http://schemas.microsoft.com/office/drawing/2010/main" val="0"/>
                        </a:ext>
                      </a:extLst>
                    </a:blip>
                    <a:srcRect b="21043"/>
                    <a:stretch/>
                  </pic:blipFill>
                  <pic:spPr bwMode="auto">
                    <a:xfrm>
                      <a:off x="0" y="0"/>
                      <a:ext cx="5092032" cy="4687899"/>
                    </a:xfrm>
                    <a:prstGeom prst="rect">
                      <a:avLst/>
                    </a:prstGeom>
                    <a:ln>
                      <a:noFill/>
                    </a:ln>
                    <a:extLst>
                      <a:ext uri="{53640926-AAD7-44D8-BBD7-CCE9431645EC}">
                        <a14:shadowObscured xmlns:a14="http://schemas.microsoft.com/office/drawing/2010/main"/>
                      </a:ext>
                    </a:extLst>
                  </pic:spPr>
                </pic:pic>
              </a:graphicData>
            </a:graphic>
          </wp:inline>
        </w:drawing>
      </w:r>
    </w:p>
    <w:p w14:paraId="17D33374" w14:textId="584831FF" w:rsidR="00EB20CA" w:rsidRPr="003330FC" w:rsidRDefault="00287095" w:rsidP="00287095">
      <w:pPr>
        <w:pStyle w:val="Ttulodetablasyfiguras"/>
        <w:rPr>
          <w:lang w:val="es-HN"/>
        </w:rPr>
      </w:pPr>
      <w:bookmarkStart w:id="521" w:name="_Ref155032424"/>
      <w:bookmarkStart w:id="522" w:name="_Toc158752582"/>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37</w:t>
      </w:r>
      <w:r w:rsidRPr="003330FC">
        <w:rPr>
          <w:lang w:val="es-HN"/>
        </w:rPr>
        <w:fldChar w:fldCharType="end"/>
      </w:r>
      <w:bookmarkEnd w:id="521"/>
      <w:r w:rsidRPr="003330FC">
        <w:rPr>
          <w:lang w:val="es-HN"/>
        </w:rPr>
        <w:t>. Plano de distribución interna del local disponible.</w:t>
      </w:r>
      <w:bookmarkEnd w:id="522"/>
    </w:p>
    <w:p w14:paraId="29127B70" w14:textId="1960801D" w:rsidR="000122E6" w:rsidRPr="003330FC" w:rsidRDefault="000122E6" w:rsidP="001D72FC">
      <w:pPr>
        <w:pStyle w:val="FuentedeTablasyFiguras"/>
        <w:rPr>
          <w:lang w:val="es-HN"/>
        </w:rPr>
      </w:pPr>
      <w:r w:rsidRPr="003330FC">
        <w:rPr>
          <w:lang w:val="es-HN"/>
        </w:rPr>
        <w:t xml:space="preserve">Fuente: </w:t>
      </w:r>
      <w:r w:rsidR="00D360C1" w:rsidRPr="003330FC">
        <w:rPr>
          <w:lang w:val="es-HN"/>
        </w:rPr>
        <w:t>Tomado de cotización de Brunswick Bowl.</w:t>
      </w:r>
    </w:p>
    <w:p w14:paraId="12DA17C8" w14:textId="65FD4055" w:rsidR="00F10FCB" w:rsidRPr="003330FC" w:rsidRDefault="00F10FCB" w:rsidP="00F10FCB">
      <w:pPr>
        <w:pStyle w:val="Heading5"/>
      </w:pPr>
      <w:bookmarkStart w:id="523" w:name="_Toc158752434"/>
      <w:r w:rsidRPr="003330FC">
        <w:t>EQUIPO Y TECNOLOGÍA</w:t>
      </w:r>
      <w:bookmarkEnd w:id="523"/>
    </w:p>
    <w:p w14:paraId="35625DA2" w14:textId="4508A617" w:rsidR="00F10FCB" w:rsidRPr="003330FC" w:rsidRDefault="002D700A" w:rsidP="00F10FCB">
      <w:pPr>
        <w:pStyle w:val="TextoPrincipal"/>
      </w:pPr>
      <w:r w:rsidRPr="003330FC">
        <w:t xml:space="preserve">Con el fin de satisfacer los requerimientos previstos para los clientes, y asegurar la eficiencia en todos los aspectos de la operación del centro de boliche, </w:t>
      </w:r>
      <w:r w:rsidR="004037CA" w:rsidRPr="003330FC">
        <w:t>en primera instancia se ha determinado que se requerirá de lo siguiente:</w:t>
      </w:r>
    </w:p>
    <w:p w14:paraId="17A3AD83" w14:textId="39F6B730" w:rsidR="006F41A7" w:rsidRPr="003330FC" w:rsidRDefault="000F1438" w:rsidP="00524527">
      <w:pPr>
        <w:pStyle w:val="TextoPrincipal"/>
        <w:numPr>
          <w:ilvl w:val="0"/>
          <w:numId w:val="30"/>
        </w:numPr>
      </w:pPr>
      <w:r w:rsidRPr="003330FC">
        <w:t>Área</w:t>
      </w:r>
      <w:r w:rsidR="00473271" w:rsidRPr="003330FC">
        <w:t xml:space="preserve"> de espera</w:t>
      </w:r>
    </w:p>
    <w:p w14:paraId="4C6F3886" w14:textId="5BA3027F" w:rsidR="004037CA" w:rsidRPr="003330FC" w:rsidRDefault="00026EE6" w:rsidP="00473271">
      <w:pPr>
        <w:pStyle w:val="TextoPrincipal"/>
        <w:numPr>
          <w:ilvl w:val="1"/>
          <w:numId w:val="30"/>
        </w:numPr>
      </w:pPr>
      <w:r w:rsidRPr="003330FC">
        <w:t>10 televisores de 55 pulgadas</w:t>
      </w:r>
      <w:r w:rsidR="009F6FC0" w:rsidRPr="003330FC">
        <w:t xml:space="preserve"> para el área de </w:t>
      </w:r>
      <w:r w:rsidR="00A904C6" w:rsidRPr="003330FC">
        <w:t>espera / restaurante y la zona del billar</w:t>
      </w:r>
    </w:p>
    <w:p w14:paraId="2C1C87E7" w14:textId="69D8A87D" w:rsidR="00A904C6" w:rsidRPr="003330FC" w:rsidRDefault="007B4E83" w:rsidP="00473271">
      <w:pPr>
        <w:pStyle w:val="TextoPrincipal"/>
        <w:numPr>
          <w:ilvl w:val="1"/>
          <w:numId w:val="30"/>
        </w:numPr>
      </w:pPr>
      <w:r w:rsidRPr="003330FC">
        <w:t xml:space="preserve">2 mesas de billar con sus respectivas </w:t>
      </w:r>
      <w:r w:rsidR="00867036" w:rsidRPr="003330FC">
        <w:t>bolas y palos de juego</w:t>
      </w:r>
    </w:p>
    <w:p w14:paraId="183B1C66" w14:textId="3BA97576" w:rsidR="00E75C56" w:rsidRPr="003330FC" w:rsidRDefault="007E1F8E" w:rsidP="00473271">
      <w:pPr>
        <w:pStyle w:val="TextoPrincipal"/>
        <w:numPr>
          <w:ilvl w:val="1"/>
          <w:numId w:val="30"/>
        </w:numPr>
      </w:pPr>
      <w:r w:rsidRPr="003330FC">
        <w:t xml:space="preserve">13 mesas </w:t>
      </w:r>
      <w:r w:rsidR="005D39A1" w:rsidRPr="003330FC">
        <w:t xml:space="preserve">para el área de </w:t>
      </w:r>
      <w:r w:rsidR="00D847AF" w:rsidRPr="003330FC">
        <w:t>restaurant</w:t>
      </w:r>
      <w:r w:rsidR="00E75C56" w:rsidRPr="003330FC">
        <w:t>e y 63 sillas</w:t>
      </w:r>
      <w:r w:rsidR="00596100" w:rsidRPr="003330FC">
        <w:t xml:space="preserve"> para comedor</w:t>
      </w:r>
    </w:p>
    <w:p w14:paraId="3BE8B5E9" w14:textId="19487F5C" w:rsidR="00596100" w:rsidRPr="003330FC" w:rsidRDefault="004717BD" w:rsidP="00E75C56">
      <w:pPr>
        <w:pStyle w:val="TextoPrincipal"/>
        <w:numPr>
          <w:ilvl w:val="0"/>
          <w:numId w:val="30"/>
        </w:numPr>
      </w:pPr>
      <w:r w:rsidRPr="003330FC">
        <w:t>Área de c</w:t>
      </w:r>
      <w:r w:rsidR="00473271" w:rsidRPr="003330FC">
        <w:t>ocina</w:t>
      </w:r>
    </w:p>
    <w:p w14:paraId="3FEBF234" w14:textId="694941D7" w:rsidR="00473271" w:rsidRPr="003330FC" w:rsidRDefault="00D007C8" w:rsidP="00473271">
      <w:pPr>
        <w:pStyle w:val="TextoPrincipal"/>
        <w:numPr>
          <w:ilvl w:val="1"/>
          <w:numId w:val="30"/>
        </w:numPr>
      </w:pPr>
      <w:r w:rsidRPr="003330FC">
        <w:t>1 horno para pizza</w:t>
      </w:r>
    </w:p>
    <w:p w14:paraId="6F03AD1E" w14:textId="427483BB" w:rsidR="00D007C8" w:rsidRPr="003330FC" w:rsidRDefault="00D007C8" w:rsidP="00473271">
      <w:pPr>
        <w:pStyle w:val="TextoPrincipal"/>
        <w:numPr>
          <w:ilvl w:val="1"/>
          <w:numId w:val="30"/>
        </w:numPr>
      </w:pPr>
      <w:r w:rsidRPr="003330FC">
        <w:t>1 freidora</w:t>
      </w:r>
    </w:p>
    <w:p w14:paraId="15E1BC40" w14:textId="4E6758E2" w:rsidR="003C6A81" w:rsidRPr="003330FC" w:rsidRDefault="003C6A81" w:rsidP="00473271">
      <w:pPr>
        <w:pStyle w:val="TextoPrincipal"/>
        <w:numPr>
          <w:ilvl w:val="1"/>
          <w:numId w:val="30"/>
        </w:numPr>
      </w:pPr>
      <w:r w:rsidRPr="003330FC">
        <w:t xml:space="preserve">1 estufa </w:t>
      </w:r>
    </w:p>
    <w:p w14:paraId="785826B8" w14:textId="7D039E6F" w:rsidR="00D007C8" w:rsidRPr="003330FC" w:rsidRDefault="00D007C8" w:rsidP="00473271">
      <w:pPr>
        <w:pStyle w:val="TextoPrincipal"/>
        <w:numPr>
          <w:ilvl w:val="1"/>
          <w:numId w:val="30"/>
        </w:numPr>
      </w:pPr>
      <w:r w:rsidRPr="003330FC">
        <w:t>1 mesa para preparación</w:t>
      </w:r>
    </w:p>
    <w:p w14:paraId="11C6E546" w14:textId="74400E54" w:rsidR="00517FB4" w:rsidRPr="003330FC" w:rsidRDefault="006C57CC" w:rsidP="00473271">
      <w:pPr>
        <w:pStyle w:val="TextoPrincipal"/>
        <w:numPr>
          <w:ilvl w:val="1"/>
          <w:numId w:val="30"/>
        </w:numPr>
      </w:pPr>
      <w:r w:rsidRPr="003330FC">
        <w:t>1 campana extractora</w:t>
      </w:r>
    </w:p>
    <w:p w14:paraId="42F6F98D" w14:textId="74FF22D7" w:rsidR="006C57CC" w:rsidRPr="003330FC" w:rsidRDefault="00CE7325" w:rsidP="00473271">
      <w:pPr>
        <w:pStyle w:val="TextoPrincipal"/>
        <w:numPr>
          <w:ilvl w:val="1"/>
          <w:numId w:val="30"/>
        </w:numPr>
      </w:pPr>
      <w:r w:rsidRPr="003330FC">
        <w:t>1 r</w:t>
      </w:r>
      <w:r w:rsidR="006C57CC" w:rsidRPr="003330FC">
        <w:t xml:space="preserve">efrigerador y </w:t>
      </w:r>
      <w:r w:rsidRPr="003330FC">
        <w:t>1 c</w:t>
      </w:r>
      <w:r w:rsidR="006C57CC" w:rsidRPr="003330FC">
        <w:t>ongelador</w:t>
      </w:r>
    </w:p>
    <w:p w14:paraId="58079A63" w14:textId="76C0D0E3" w:rsidR="003F137F" w:rsidRPr="003330FC" w:rsidRDefault="003F137F" w:rsidP="00473271">
      <w:pPr>
        <w:pStyle w:val="TextoPrincipal"/>
        <w:numPr>
          <w:ilvl w:val="1"/>
          <w:numId w:val="30"/>
        </w:numPr>
      </w:pPr>
      <w:r w:rsidRPr="003330FC">
        <w:t>1 refrigerador para bebidas</w:t>
      </w:r>
    </w:p>
    <w:p w14:paraId="13B2C21E" w14:textId="10680E72" w:rsidR="006C57CC" w:rsidRPr="003330FC" w:rsidRDefault="00C91B06" w:rsidP="00473271">
      <w:pPr>
        <w:pStyle w:val="TextoPrincipal"/>
        <w:numPr>
          <w:ilvl w:val="1"/>
          <w:numId w:val="30"/>
        </w:numPr>
      </w:pPr>
      <w:r w:rsidRPr="003330FC">
        <w:t>1 máquina para café</w:t>
      </w:r>
    </w:p>
    <w:p w14:paraId="26111830" w14:textId="68E18627" w:rsidR="00DA1A89" w:rsidRPr="003330FC" w:rsidRDefault="00DA1A89" w:rsidP="00473271">
      <w:pPr>
        <w:pStyle w:val="TextoPrincipal"/>
        <w:numPr>
          <w:ilvl w:val="1"/>
          <w:numId w:val="30"/>
        </w:numPr>
      </w:pPr>
      <w:r w:rsidRPr="003330FC">
        <w:t>1 m</w:t>
      </w:r>
      <w:r w:rsidR="00BD769A" w:rsidRPr="003330FC">
        <w:t>á</w:t>
      </w:r>
      <w:r w:rsidRPr="003330FC">
        <w:t>quina para granitas</w:t>
      </w:r>
    </w:p>
    <w:p w14:paraId="3EC12208" w14:textId="25EDC0AF" w:rsidR="00C91B06" w:rsidRPr="003330FC" w:rsidRDefault="00C91B06" w:rsidP="004717BD">
      <w:pPr>
        <w:pStyle w:val="TextoPrincipal"/>
        <w:numPr>
          <w:ilvl w:val="1"/>
          <w:numId w:val="30"/>
        </w:numPr>
      </w:pPr>
      <w:r w:rsidRPr="003330FC">
        <w:t>1 fregadero</w:t>
      </w:r>
    </w:p>
    <w:p w14:paraId="526CE81D" w14:textId="16463CA3" w:rsidR="004717BD" w:rsidRPr="003330FC" w:rsidRDefault="00215CA9" w:rsidP="004717BD">
      <w:pPr>
        <w:pStyle w:val="TextoPrincipal"/>
        <w:numPr>
          <w:ilvl w:val="0"/>
          <w:numId w:val="30"/>
        </w:numPr>
      </w:pPr>
      <w:r w:rsidRPr="003330FC">
        <w:t>Área de recepción o ventas</w:t>
      </w:r>
    </w:p>
    <w:p w14:paraId="61D981CC" w14:textId="61D08C75" w:rsidR="00215CA9" w:rsidRPr="003330FC" w:rsidRDefault="000500E1" w:rsidP="00215CA9">
      <w:pPr>
        <w:pStyle w:val="TextoPrincipal"/>
        <w:numPr>
          <w:ilvl w:val="1"/>
          <w:numId w:val="30"/>
        </w:numPr>
      </w:pPr>
      <w:r w:rsidRPr="003330FC">
        <w:t>Terminal de punto de venta (POS)</w:t>
      </w:r>
      <w:r w:rsidR="00187A68" w:rsidRPr="003330FC">
        <w:t xml:space="preserve"> y lector de tarjetas de crédito/debito</w:t>
      </w:r>
    </w:p>
    <w:p w14:paraId="5ED06648" w14:textId="289D5B6C" w:rsidR="000500E1" w:rsidRPr="003330FC" w:rsidRDefault="005A6F9C" w:rsidP="00215CA9">
      <w:pPr>
        <w:pStyle w:val="TextoPrincipal"/>
        <w:numPr>
          <w:ilvl w:val="1"/>
          <w:numId w:val="30"/>
        </w:numPr>
      </w:pPr>
      <w:r w:rsidRPr="003330FC">
        <w:t>2 computadoras de escritorio</w:t>
      </w:r>
    </w:p>
    <w:p w14:paraId="25422CE5" w14:textId="05E607B9" w:rsidR="005A6F9C" w:rsidRPr="003330FC" w:rsidRDefault="00F32ADA" w:rsidP="00215CA9">
      <w:pPr>
        <w:pStyle w:val="TextoPrincipal"/>
        <w:numPr>
          <w:ilvl w:val="1"/>
          <w:numId w:val="30"/>
        </w:numPr>
      </w:pPr>
      <w:r w:rsidRPr="003330FC">
        <w:t>Sistema de</w:t>
      </w:r>
      <w:r w:rsidR="008F232B" w:rsidRPr="003330FC">
        <w:t xml:space="preserve"> audio.</w:t>
      </w:r>
    </w:p>
    <w:p w14:paraId="3B0D480F" w14:textId="142EEC59" w:rsidR="00F32ADA" w:rsidRPr="003330FC" w:rsidRDefault="00F44606" w:rsidP="00F32ADA">
      <w:pPr>
        <w:pStyle w:val="TextoPrincipal"/>
        <w:numPr>
          <w:ilvl w:val="0"/>
          <w:numId w:val="30"/>
        </w:numPr>
      </w:pPr>
      <w:r w:rsidRPr="003330FC">
        <w:t>Área de juego (boliche)</w:t>
      </w:r>
    </w:p>
    <w:p w14:paraId="7C14CD6F" w14:textId="428A1E29" w:rsidR="00F44606" w:rsidRPr="003330FC" w:rsidRDefault="00AA343F" w:rsidP="00F44606">
      <w:pPr>
        <w:pStyle w:val="TextoPrincipal"/>
        <w:numPr>
          <w:ilvl w:val="1"/>
          <w:numId w:val="30"/>
        </w:numPr>
      </w:pPr>
      <w:r w:rsidRPr="003330FC">
        <w:t>6 pistas de boliche</w:t>
      </w:r>
    </w:p>
    <w:p w14:paraId="5DB0B711" w14:textId="23575CD1" w:rsidR="00AA343F" w:rsidRPr="003330FC" w:rsidRDefault="00D27A04" w:rsidP="00F44606">
      <w:pPr>
        <w:pStyle w:val="TextoPrincipal"/>
        <w:numPr>
          <w:ilvl w:val="1"/>
          <w:numId w:val="30"/>
        </w:numPr>
      </w:pPr>
      <w:r w:rsidRPr="003330FC">
        <w:t xml:space="preserve">3 sets de 10 pies </w:t>
      </w:r>
      <w:r w:rsidR="00C0252D" w:rsidRPr="003330FC">
        <w:t>para el diseño decorativo</w:t>
      </w:r>
    </w:p>
    <w:p w14:paraId="657AECAA" w14:textId="5EBFA08E" w:rsidR="00C0252D" w:rsidRPr="003330FC" w:rsidRDefault="0051030C" w:rsidP="00F44606">
      <w:pPr>
        <w:pStyle w:val="TextoPrincipal"/>
        <w:numPr>
          <w:ilvl w:val="1"/>
          <w:numId w:val="30"/>
        </w:numPr>
      </w:pPr>
      <w:r w:rsidRPr="003330FC">
        <w:t xml:space="preserve">Sistema </w:t>
      </w:r>
      <w:r w:rsidR="000A349B" w:rsidRPr="003330FC">
        <w:t>Pin</w:t>
      </w:r>
      <w:r w:rsidR="002E045D" w:rsidRPr="003330FC">
        <w:t xml:space="preserve">ball wizard </w:t>
      </w:r>
      <w:r w:rsidR="00492B02" w:rsidRPr="003330FC">
        <w:t xml:space="preserve">para </w:t>
      </w:r>
      <w:r w:rsidR="000A349B" w:rsidRPr="003330FC">
        <w:t>levantar los conos automáticamente</w:t>
      </w:r>
    </w:p>
    <w:p w14:paraId="4E812DF2" w14:textId="2EF4A032" w:rsidR="000A349B" w:rsidRPr="003330FC" w:rsidRDefault="002A55AA" w:rsidP="00F44606">
      <w:pPr>
        <w:pStyle w:val="TextoPrincipal"/>
        <w:numPr>
          <w:ilvl w:val="1"/>
          <w:numId w:val="30"/>
        </w:numPr>
      </w:pPr>
      <w:r w:rsidRPr="003330FC">
        <w:t xml:space="preserve">Sistema de </w:t>
      </w:r>
      <w:r w:rsidR="00955B59" w:rsidRPr="003330FC">
        <w:t>retorn</w:t>
      </w:r>
      <w:r w:rsidRPr="003330FC">
        <w:t>o de</w:t>
      </w:r>
      <w:r w:rsidR="00A1583B" w:rsidRPr="003330FC">
        <w:t xml:space="preserve"> bolas de boliche</w:t>
      </w:r>
    </w:p>
    <w:p w14:paraId="0BEA788F" w14:textId="676D1DC8" w:rsidR="00955B59" w:rsidRPr="003330FC" w:rsidRDefault="004A6414" w:rsidP="00F44606">
      <w:pPr>
        <w:pStyle w:val="TextoPrincipal"/>
        <w:numPr>
          <w:ilvl w:val="1"/>
          <w:numId w:val="30"/>
        </w:numPr>
      </w:pPr>
      <w:r w:rsidRPr="003330FC">
        <w:t>6 racks para bolas de boliche</w:t>
      </w:r>
    </w:p>
    <w:p w14:paraId="3F7554B1" w14:textId="24A1F7E7" w:rsidR="004A6414" w:rsidRPr="003330FC" w:rsidRDefault="003B1939" w:rsidP="00F44606">
      <w:pPr>
        <w:pStyle w:val="TextoPrincipal"/>
        <w:numPr>
          <w:ilvl w:val="1"/>
          <w:numId w:val="30"/>
        </w:numPr>
      </w:pPr>
      <w:r w:rsidRPr="003330FC">
        <w:t>1 computadora con el sistema de cajero y manejo de pistas</w:t>
      </w:r>
    </w:p>
    <w:p w14:paraId="10AEE5EB" w14:textId="111E3453" w:rsidR="00DF134C" w:rsidRPr="003330FC" w:rsidRDefault="00DF134C" w:rsidP="00F44606">
      <w:pPr>
        <w:pStyle w:val="TextoPrincipal"/>
        <w:numPr>
          <w:ilvl w:val="1"/>
          <w:numId w:val="30"/>
        </w:numPr>
      </w:pPr>
      <w:r w:rsidRPr="003330FC">
        <w:t xml:space="preserve">3 consolas </w:t>
      </w:r>
      <w:r w:rsidR="00036C11" w:rsidRPr="003330FC">
        <w:t>con sistema Sync integrado</w:t>
      </w:r>
    </w:p>
    <w:p w14:paraId="36501BB6" w14:textId="3B3D10BA" w:rsidR="00036C11" w:rsidRPr="003330FC" w:rsidRDefault="00F32133" w:rsidP="00F44606">
      <w:pPr>
        <w:pStyle w:val="TextoPrincipal"/>
        <w:numPr>
          <w:ilvl w:val="1"/>
          <w:numId w:val="30"/>
        </w:numPr>
      </w:pPr>
      <w:r w:rsidRPr="003330FC">
        <w:t>6 mesas centrales para jugadores</w:t>
      </w:r>
    </w:p>
    <w:p w14:paraId="0C562CA8" w14:textId="102732C6" w:rsidR="007F058E" w:rsidRPr="003330FC" w:rsidRDefault="000F13F1" w:rsidP="00983DEB">
      <w:pPr>
        <w:pStyle w:val="TextoPrincipal"/>
        <w:numPr>
          <w:ilvl w:val="1"/>
          <w:numId w:val="30"/>
        </w:numPr>
      </w:pPr>
      <w:r w:rsidRPr="003330FC">
        <w:t xml:space="preserve">6 monitores de 43 pulgadas para </w:t>
      </w:r>
      <w:r w:rsidR="007F058E" w:rsidRPr="003330FC">
        <w:t>cada pista</w:t>
      </w:r>
    </w:p>
    <w:p w14:paraId="2FCCB225" w14:textId="061ECFA5" w:rsidR="00983DEB" w:rsidRPr="003330FC" w:rsidRDefault="00847599" w:rsidP="00983DEB">
      <w:pPr>
        <w:pStyle w:val="TextoPrincipal"/>
      </w:pPr>
      <w:r w:rsidRPr="003330FC">
        <w:t xml:space="preserve">Cabe destacar que se ha decidido </w:t>
      </w:r>
      <w:r w:rsidR="00965E53" w:rsidRPr="003330FC">
        <w:t xml:space="preserve">que estos son los requerimientos básicos para el centro de boliche basado en </w:t>
      </w:r>
      <w:r w:rsidR="00FA60E2" w:rsidRPr="003330FC">
        <w:t xml:space="preserve">las investigaciones realizadas en centros de boliche de Guatemala, </w:t>
      </w:r>
      <w:r w:rsidR="005C2B9B" w:rsidRPr="003330FC">
        <w:t>así</w:t>
      </w:r>
      <w:r w:rsidR="00FA60E2" w:rsidRPr="003330FC">
        <w:t xml:space="preserve"> como de las cotizaciones recibidas de </w:t>
      </w:r>
      <w:r w:rsidR="00777DE2" w:rsidRPr="003330FC">
        <w:t>la compañía Brunswick Bowl.</w:t>
      </w:r>
    </w:p>
    <w:p w14:paraId="4D7F45C3" w14:textId="5AB03CB8" w:rsidR="000122E6" w:rsidRPr="003330FC" w:rsidRDefault="00C164F2" w:rsidP="00C164F2">
      <w:pPr>
        <w:pStyle w:val="Heading5"/>
      </w:pPr>
      <w:bookmarkStart w:id="524" w:name="_Toc158752435"/>
      <w:r w:rsidRPr="003330FC">
        <w:t>HORARIO LABORAL</w:t>
      </w:r>
      <w:bookmarkEnd w:id="524"/>
    </w:p>
    <w:p w14:paraId="0B021D84" w14:textId="16E03731" w:rsidR="00392407" w:rsidRPr="003330FC" w:rsidRDefault="00221C7A" w:rsidP="00392407">
      <w:pPr>
        <w:pStyle w:val="TextoPrincipal"/>
      </w:pPr>
      <w:r w:rsidRPr="003330FC">
        <w:t xml:space="preserve">El horario operativo del centro de boliche se establece para optimizar la disponibilidad y atender las preferencias de los clientes, operando de lunes a miércoles de 1:00 pm a 9:00 pm, y jueves a domingo de 1:00 pm a 12:00 am. Este diseño busca ofrecer flexibilidad y extender el servicio durante los fines de semana, momentos de mayor demanda. Además, se proyecta una operación mensual de </w:t>
      </w:r>
      <w:r w:rsidR="00890585" w:rsidRPr="003330FC">
        <w:t>272</w:t>
      </w:r>
      <w:r w:rsidRPr="003330FC">
        <w:t xml:space="preserve"> horas por pista, contribuyendo a una gestión eficiente y una mayor capacidad para satisfacer la demanda.</w:t>
      </w:r>
      <w:r w:rsidR="00392407" w:rsidRPr="003330FC">
        <w:t xml:space="preserve"> La </w:t>
      </w:r>
      <w:r w:rsidR="00076C0B" w:rsidRPr="003330FC">
        <w:fldChar w:fldCharType="begin"/>
      </w:r>
      <w:r w:rsidR="00076C0B" w:rsidRPr="003330FC">
        <w:instrText xml:space="preserve"> REF _Ref155199935 \h </w:instrText>
      </w:r>
      <w:r w:rsidR="00076C0B" w:rsidRPr="003330FC">
        <w:fldChar w:fldCharType="separate"/>
      </w:r>
      <w:r w:rsidR="00714DB0" w:rsidRPr="003330FC">
        <w:t xml:space="preserve">Tabla </w:t>
      </w:r>
      <w:r w:rsidR="00714DB0">
        <w:rPr>
          <w:noProof/>
        </w:rPr>
        <w:t>10</w:t>
      </w:r>
      <w:r w:rsidR="00076C0B" w:rsidRPr="003330FC">
        <w:fldChar w:fldCharType="end"/>
      </w:r>
      <w:r w:rsidR="00392407" w:rsidRPr="003330FC">
        <w:t xml:space="preserve"> muestra un resumen detallado de las horas activad del local:</w:t>
      </w:r>
    </w:p>
    <w:p w14:paraId="522C53F4" w14:textId="7C8FD791" w:rsidR="003C4413" w:rsidRPr="003330FC" w:rsidRDefault="003C4413" w:rsidP="00076C0B">
      <w:pPr>
        <w:pStyle w:val="Ttulodetablasyfiguras"/>
        <w:rPr>
          <w:lang w:val="es-HN"/>
        </w:rPr>
      </w:pPr>
      <w:bookmarkStart w:id="525" w:name="_Ref155199935"/>
      <w:bookmarkStart w:id="526" w:name="_Toc158752493"/>
      <w:r w:rsidRPr="003330FC">
        <w:rPr>
          <w:lang w:val="es-HN"/>
        </w:rPr>
        <w:t xml:space="preserve">Tabla </w:t>
      </w:r>
      <w:r w:rsidRPr="003330FC">
        <w:rPr>
          <w:lang w:val="es-HN"/>
        </w:rPr>
        <w:fldChar w:fldCharType="begin"/>
      </w:r>
      <w:r w:rsidRPr="003330FC">
        <w:rPr>
          <w:lang w:val="es-HN"/>
        </w:rPr>
        <w:instrText xml:space="preserve"> SEQ Tabla \* ARABIC </w:instrText>
      </w:r>
      <w:r w:rsidRPr="003330FC">
        <w:rPr>
          <w:lang w:val="es-HN"/>
        </w:rPr>
        <w:fldChar w:fldCharType="separate"/>
      </w:r>
      <w:r w:rsidR="00714DB0">
        <w:rPr>
          <w:noProof/>
          <w:lang w:val="es-HN"/>
        </w:rPr>
        <w:t>10</w:t>
      </w:r>
      <w:r w:rsidRPr="003330FC">
        <w:rPr>
          <w:lang w:val="es-HN"/>
        </w:rPr>
        <w:fldChar w:fldCharType="end"/>
      </w:r>
      <w:bookmarkEnd w:id="525"/>
      <w:r w:rsidRPr="003330FC">
        <w:rPr>
          <w:lang w:val="es-HN"/>
        </w:rPr>
        <w:t>. Horario laboral del centro de boliche</w:t>
      </w:r>
      <w:bookmarkEnd w:id="526"/>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6"/>
        <w:gridCol w:w="496"/>
        <w:gridCol w:w="495"/>
        <w:gridCol w:w="495"/>
        <w:gridCol w:w="496"/>
        <w:gridCol w:w="506"/>
        <w:gridCol w:w="506"/>
        <w:gridCol w:w="506"/>
        <w:gridCol w:w="506"/>
        <w:gridCol w:w="506"/>
        <w:gridCol w:w="491"/>
        <w:gridCol w:w="491"/>
        <w:gridCol w:w="491"/>
        <w:gridCol w:w="472"/>
        <w:gridCol w:w="472"/>
        <w:gridCol w:w="472"/>
        <w:gridCol w:w="472"/>
        <w:gridCol w:w="461"/>
      </w:tblGrid>
      <w:tr w:rsidR="0013636F" w:rsidRPr="003330FC" w14:paraId="454BD4B5" w14:textId="77777777" w:rsidTr="003C4413">
        <w:tc>
          <w:tcPr>
            <w:tcW w:w="1016" w:type="dxa"/>
            <w:vMerge w:val="restart"/>
            <w:tcBorders>
              <w:top w:val="single" w:sz="4" w:space="0" w:color="auto"/>
            </w:tcBorders>
            <w:vAlign w:val="center"/>
          </w:tcPr>
          <w:p w14:paraId="65EA3B3D" w14:textId="0AB362FE" w:rsidR="0013636F" w:rsidRPr="003330FC" w:rsidRDefault="00CD02D4" w:rsidP="0013636F">
            <w:pPr>
              <w:pStyle w:val="TextodeTablas"/>
            </w:pPr>
            <w:r w:rsidRPr="003330FC">
              <w:t>Días</w:t>
            </w:r>
          </w:p>
        </w:tc>
        <w:tc>
          <w:tcPr>
            <w:tcW w:w="8334" w:type="dxa"/>
            <w:gridSpan w:val="17"/>
            <w:tcBorders>
              <w:top w:val="single" w:sz="4" w:space="0" w:color="auto"/>
              <w:bottom w:val="single" w:sz="4" w:space="0" w:color="auto"/>
            </w:tcBorders>
            <w:vAlign w:val="center"/>
          </w:tcPr>
          <w:p w14:paraId="74244F19" w14:textId="2100532B" w:rsidR="004C39B5" w:rsidRPr="003330FC" w:rsidRDefault="004C39B5" w:rsidP="0013636F">
            <w:pPr>
              <w:pStyle w:val="TextodeTablas"/>
            </w:pPr>
            <w:r w:rsidRPr="003330FC">
              <w:t>Horario</w:t>
            </w:r>
          </w:p>
        </w:tc>
      </w:tr>
      <w:tr w:rsidR="0013636F" w:rsidRPr="003330FC" w14:paraId="15E266AD" w14:textId="414D51A0" w:rsidTr="003C4413">
        <w:tc>
          <w:tcPr>
            <w:tcW w:w="1016" w:type="dxa"/>
            <w:vMerge/>
            <w:tcBorders>
              <w:bottom w:val="single" w:sz="4" w:space="0" w:color="auto"/>
            </w:tcBorders>
          </w:tcPr>
          <w:p w14:paraId="092BF8BA" w14:textId="77777777" w:rsidR="0013636F" w:rsidRPr="003330FC" w:rsidRDefault="0013636F" w:rsidP="0013636F">
            <w:pPr>
              <w:pStyle w:val="TextodeTablas"/>
            </w:pPr>
          </w:p>
        </w:tc>
        <w:tc>
          <w:tcPr>
            <w:tcW w:w="496" w:type="dxa"/>
            <w:tcBorders>
              <w:top w:val="single" w:sz="4" w:space="0" w:color="auto"/>
              <w:bottom w:val="single" w:sz="4" w:space="0" w:color="auto"/>
            </w:tcBorders>
          </w:tcPr>
          <w:p w14:paraId="76F1AA4B" w14:textId="768364B1" w:rsidR="0013636F" w:rsidRPr="003330FC" w:rsidRDefault="00187832" w:rsidP="0013636F">
            <w:pPr>
              <w:pStyle w:val="TextodeTablas"/>
            </w:pPr>
            <w:r w:rsidRPr="003330FC">
              <w:t>8 am</w:t>
            </w:r>
          </w:p>
        </w:tc>
        <w:tc>
          <w:tcPr>
            <w:tcW w:w="495" w:type="dxa"/>
            <w:tcBorders>
              <w:top w:val="single" w:sz="4" w:space="0" w:color="auto"/>
              <w:bottom w:val="single" w:sz="4" w:space="0" w:color="auto"/>
            </w:tcBorders>
          </w:tcPr>
          <w:p w14:paraId="301EFE53" w14:textId="5A652A95" w:rsidR="0013636F" w:rsidRPr="003330FC" w:rsidRDefault="00187832" w:rsidP="0013636F">
            <w:pPr>
              <w:pStyle w:val="TextodeTablas"/>
            </w:pPr>
            <w:r w:rsidRPr="003330FC">
              <w:t>9 am</w:t>
            </w:r>
          </w:p>
        </w:tc>
        <w:tc>
          <w:tcPr>
            <w:tcW w:w="495" w:type="dxa"/>
            <w:tcBorders>
              <w:top w:val="single" w:sz="4" w:space="0" w:color="auto"/>
              <w:bottom w:val="single" w:sz="4" w:space="0" w:color="auto"/>
            </w:tcBorders>
          </w:tcPr>
          <w:p w14:paraId="300F9264" w14:textId="7A9DF253" w:rsidR="0013636F" w:rsidRPr="003330FC" w:rsidRDefault="00187832" w:rsidP="0013636F">
            <w:pPr>
              <w:pStyle w:val="TextodeTablas"/>
            </w:pPr>
            <w:r w:rsidRPr="003330FC">
              <w:t>10 am</w:t>
            </w:r>
          </w:p>
        </w:tc>
        <w:tc>
          <w:tcPr>
            <w:tcW w:w="496" w:type="dxa"/>
            <w:tcBorders>
              <w:top w:val="single" w:sz="4" w:space="0" w:color="auto"/>
              <w:bottom w:val="single" w:sz="4" w:space="0" w:color="auto"/>
            </w:tcBorders>
          </w:tcPr>
          <w:p w14:paraId="606FD0CE" w14:textId="60F9B23D" w:rsidR="0013636F" w:rsidRPr="003330FC" w:rsidRDefault="00815172" w:rsidP="0013636F">
            <w:pPr>
              <w:pStyle w:val="TextodeTablas"/>
            </w:pPr>
            <w:r w:rsidRPr="003330FC">
              <w:t>11 am</w:t>
            </w:r>
          </w:p>
        </w:tc>
        <w:tc>
          <w:tcPr>
            <w:tcW w:w="506" w:type="dxa"/>
            <w:tcBorders>
              <w:top w:val="single" w:sz="4" w:space="0" w:color="auto"/>
              <w:bottom w:val="single" w:sz="4" w:space="0" w:color="auto"/>
            </w:tcBorders>
          </w:tcPr>
          <w:p w14:paraId="3CAA5DCE" w14:textId="3474DFE3" w:rsidR="0013636F" w:rsidRPr="003330FC" w:rsidRDefault="00815172" w:rsidP="0013636F">
            <w:pPr>
              <w:pStyle w:val="TextodeTablas"/>
            </w:pPr>
            <w:r w:rsidRPr="003330FC">
              <w:t>12 pm</w:t>
            </w:r>
          </w:p>
        </w:tc>
        <w:tc>
          <w:tcPr>
            <w:tcW w:w="506" w:type="dxa"/>
            <w:tcBorders>
              <w:top w:val="single" w:sz="4" w:space="0" w:color="auto"/>
              <w:bottom w:val="single" w:sz="4" w:space="0" w:color="auto"/>
            </w:tcBorders>
          </w:tcPr>
          <w:p w14:paraId="6EDD820C" w14:textId="6B3C5F56" w:rsidR="0013636F" w:rsidRPr="003330FC" w:rsidRDefault="00815172" w:rsidP="0013636F">
            <w:pPr>
              <w:pStyle w:val="TextodeTablas"/>
            </w:pPr>
            <w:r w:rsidRPr="003330FC">
              <w:t>1 pm</w:t>
            </w:r>
          </w:p>
        </w:tc>
        <w:tc>
          <w:tcPr>
            <w:tcW w:w="506" w:type="dxa"/>
            <w:tcBorders>
              <w:top w:val="single" w:sz="4" w:space="0" w:color="auto"/>
              <w:bottom w:val="single" w:sz="4" w:space="0" w:color="auto"/>
            </w:tcBorders>
          </w:tcPr>
          <w:p w14:paraId="42D2FADF" w14:textId="5A2FFE94" w:rsidR="0013636F" w:rsidRPr="003330FC" w:rsidRDefault="00815172" w:rsidP="0013636F">
            <w:pPr>
              <w:pStyle w:val="TextodeTablas"/>
            </w:pPr>
            <w:r w:rsidRPr="003330FC">
              <w:t>2 pm</w:t>
            </w:r>
          </w:p>
        </w:tc>
        <w:tc>
          <w:tcPr>
            <w:tcW w:w="506" w:type="dxa"/>
            <w:tcBorders>
              <w:top w:val="single" w:sz="4" w:space="0" w:color="auto"/>
              <w:bottom w:val="single" w:sz="4" w:space="0" w:color="auto"/>
            </w:tcBorders>
          </w:tcPr>
          <w:p w14:paraId="32EF283C" w14:textId="28766CB2" w:rsidR="0013636F" w:rsidRPr="003330FC" w:rsidRDefault="00815172" w:rsidP="0013636F">
            <w:pPr>
              <w:pStyle w:val="TextodeTablas"/>
            </w:pPr>
            <w:r w:rsidRPr="003330FC">
              <w:t>3 pm</w:t>
            </w:r>
          </w:p>
        </w:tc>
        <w:tc>
          <w:tcPr>
            <w:tcW w:w="506" w:type="dxa"/>
            <w:tcBorders>
              <w:top w:val="single" w:sz="4" w:space="0" w:color="auto"/>
              <w:bottom w:val="single" w:sz="4" w:space="0" w:color="auto"/>
            </w:tcBorders>
          </w:tcPr>
          <w:p w14:paraId="1BE75CDE" w14:textId="2D48D5C8" w:rsidR="0013636F" w:rsidRPr="003330FC" w:rsidRDefault="00815172" w:rsidP="0013636F">
            <w:pPr>
              <w:pStyle w:val="TextodeTablas"/>
            </w:pPr>
            <w:r w:rsidRPr="003330FC">
              <w:t>4 pm</w:t>
            </w:r>
          </w:p>
        </w:tc>
        <w:tc>
          <w:tcPr>
            <w:tcW w:w="491" w:type="dxa"/>
            <w:tcBorders>
              <w:top w:val="single" w:sz="4" w:space="0" w:color="auto"/>
              <w:bottom w:val="single" w:sz="4" w:space="0" w:color="auto"/>
            </w:tcBorders>
          </w:tcPr>
          <w:p w14:paraId="27208DCC" w14:textId="49904D10" w:rsidR="00815172" w:rsidRPr="003330FC" w:rsidRDefault="00815172" w:rsidP="00187832">
            <w:pPr>
              <w:pStyle w:val="TextodeTablas"/>
            </w:pPr>
            <w:r w:rsidRPr="003330FC">
              <w:t>5 pm</w:t>
            </w:r>
          </w:p>
        </w:tc>
        <w:tc>
          <w:tcPr>
            <w:tcW w:w="491" w:type="dxa"/>
            <w:tcBorders>
              <w:top w:val="single" w:sz="4" w:space="0" w:color="auto"/>
              <w:bottom w:val="single" w:sz="4" w:space="0" w:color="auto"/>
            </w:tcBorders>
          </w:tcPr>
          <w:p w14:paraId="705761E1" w14:textId="5404565E" w:rsidR="00815172" w:rsidRPr="003330FC" w:rsidRDefault="00815172" w:rsidP="00187832">
            <w:pPr>
              <w:pStyle w:val="TextodeTablas"/>
            </w:pPr>
            <w:r w:rsidRPr="003330FC">
              <w:t>6 pm</w:t>
            </w:r>
          </w:p>
        </w:tc>
        <w:tc>
          <w:tcPr>
            <w:tcW w:w="491" w:type="dxa"/>
            <w:tcBorders>
              <w:top w:val="single" w:sz="4" w:space="0" w:color="auto"/>
              <w:bottom w:val="single" w:sz="4" w:space="0" w:color="auto"/>
            </w:tcBorders>
          </w:tcPr>
          <w:p w14:paraId="3D7F1FFD" w14:textId="3C0672DA" w:rsidR="00815172" w:rsidRPr="003330FC" w:rsidRDefault="00815172" w:rsidP="00187832">
            <w:pPr>
              <w:pStyle w:val="TextodeTablas"/>
            </w:pPr>
            <w:r w:rsidRPr="003330FC">
              <w:t>7 pm</w:t>
            </w:r>
          </w:p>
        </w:tc>
        <w:tc>
          <w:tcPr>
            <w:tcW w:w="472" w:type="dxa"/>
            <w:tcBorders>
              <w:top w:val="single" w:sz="4" w:space="0" w:color="auto"/>
              <w:bottom w:val="single" w:sz="4" w:space="0" w:color="auto"/>
            </w:tcBorders>
          </w:tcPr>
          <w:p w14:paraId="312091D6" w14:textId="67839254" w:rsidR="00815172" w:rsidRPr="003330FC" w:rsidRDefault="004C39B5" w:rsidP="00187832">
            <w:pPr>
              <w:pStyle w:val="TextodeTablas"/>
            </w:pPr>
            <w:r w:rsidRPr="003330FC">
              <w:t>8 pm</w:t>
            </w:r>
          </w:p>
        </w:tc>
        <w:tc>
          <w:tcPr>
            <w:tcW w:w="472" w:type="dxa"/>
            <w:tcBorders>
              <w:top w:val="single" w:sz="4" w:space="0" w:color="auto"/>
              <w:bottom w:val="single" w:sz="4" w:space="0" w:color="auto"/>
            </w:tcBorders>
          </w:tcPr>
          <w:p w14:paraId="31BB4E95" w14:textId="10DCC204" w:rsidR="00815172" w:rsidRPr="003330FC" w:rsidRDefault="004C39B5" w:rsidP="00187832">
            <w:pPr>
              <w:pStyle w:val="TextodeTablas"/>
            </w:pPr>
            <w:r w:rsidRPr="003330FC">
              <w:t>9 pm</w:t>
            </w:r>
          </w:p>
        </w:tc>
        <w:tc>
          <w:tcPr>
            <w:tcW w:w="472" w:type="dxa"/>
            <w:tcBorders>
              <w:top w:val="single" w:sz="4" w:space="0" w:color="auto"/>
              <w:bottom w:val="single" w:sz="4" w:space="0" w:color="auto"/>
            </w:tcBorders>
          </w:tcPr>
          <w:p w14:paraId="7D53CC70" w14:textId="00A8E7C0" w:rsidR="00815172" w:rsidRPr="003330FC" w:rsidRDefault="004C39B5" w:rsidP="00187832">
            <w:pPr>
              <w:pStyle w:val="TextodeTablas"/>
            </w:pPr>
            <w:r w:rsidRPr="003330FC">
              <w:t>10 pm</w:t>
            </w:r>
          </w:p>
        </w:tc>
        <w:tc>
          <w:tcPr>
            <w:tcW w:w="472" w:type="dxa"/>
            <w:tcBorders>
              <w:top w:val="single" w:sz="4" w:space="0" w:color="auto"/>
              <w:bottom w:val="single" w:sz="4" w:space="0" w:color="auto"/>
            </w:tcBorders>
          </w:tcPr>
          <w:p w14:paraId="5676930E" w14:textId="46684C1C" w:rsidR="004C39B5" w:rsidRPr="003330FC" w:rsidRDefault="004C39B5" w:rsidP="00187832">
            <w:pPr>
              <w:pStyle w:val="TextodeTablas"/>
            </w:pPr>
            <w:r w:rsidRPr="003330FC">
              <w:t>11 pm</w:t>
            </w:r>
          </w:p>
        </w:tc>
        <w:tc>
          <w:tcPr>
            <w:tcW w:w="461" w:type="dxa"/>
            <w:tcBorders>
              <w:top w:val="single" w:sz="4" w:space="0" w:color="auto"/>
              <w:bottom w:val="single" w:sz="4" w:space="0" w:color="auto"/>
            </w:tcBorders>
          </w:tcPr>
          <w:p w14:paraId="01D63A25" w14:textId="564D5716" w:rsidR="004C39B5" w:rsidRPr="003330FC" w:rsidRDefault="004C39B5" w:rsidP="00187832">
            <w:pPr>
              <w:pStyle w:val="TextodeTablas"/>
            </w:pPr>
            <w:r w:rsidRPr="003330FC">
              <w:t>12 am</w:t>
            </w:r>
          </w:p>
        </w:tc>
      </w:tr>
      <w:tr w:rsidR="0013636F" w:rsidRPr="003330FC" w14:paraId="040CF8C4" w14:textId="6E965F4D" w:rsidTr="003C4413">
        <w:tc>
          <w:tcPr>
            <w:tcW w:w="1016" w:type="dxa"/>
            <w:tcBorders>
              <w:top w:val="single" w:sz="4" w:space="0" w:color="auto"/>
            </w:tcBorders>
          </w:tcPr>
          <w:p w14:paraId="2989ACE7" w14:textId="7090F66A" w:rsidR="0013636F" w:rsidRPr="003330FC" w:rsidRDefault="001844CF" w:rsidP="0013636F">
            <w:pPr>
              <w:pStyle w:val="TextodeTablas"/>
            </w:pPr>
            <w:r w:rsidRPr="003330FC">
              <w:t>Lunes</w:t>
            </w:r>
          </w:p>
        </w:tc>
        <w:tc>
          <w:tcPr>
            <w:tcW w:w="496" w:type="dxa"/>
            <w:tcBorders>
              <w:top w:val="single" w:sz="4" w:space="0" w:color="auto"/>
            </w:tcBorders>
          </w:tcPr>
          <w:p w14:paraId="21BADA49" w14:textId="77777777" w:rsidR="0013636F" w:rsidRPr="003330FC" w:rsidRDefault="0013636F" w:rsidP="0013636F">
            <w:pPr>
              <w:pStyle w:val="TextodeTablas"/>
            </w:pPr>
          </w:p>
        </w:tc>
        <w:tc>
          <w:tcPr>
            <w:tcW w:w="495" w:type="dxa"/>
            <w:tcBorders>
              <w:top w:val="single" w:sz="4" w:space="0" w:color="auto"/>
            </w:tcBorders>
          </w:tcPr>
          <w:p w14:paraId="1854D71F" w14:textId="77777777" w:rsidR="0013636F" w:rsidRPr="003330FC" w:rsidRDefault="0013636F" w:rsidP="0013636F">
            <w:pPr>
              <w:pStyle w:val="TextodeTablas"/>
            </w:pPr>
          </w:p>
        </w:tc>
        <w:tc>
          <w:tcPr>
            <w:tcW w:w="495" w:type="dxa"/>
            <w:tcBorders>
              <w:top w:val="single" w:sz="4" w:space="0" w:color="auto"/>
            </w:tcBorders>
          </w:tcPr>
          <w:p w14:paraId="09CD875F" w14:textId="77777777" w:rsidR="0013636F" w:rsidRPr="003330FC" w:rsidRDefault="0013636F" w:rsidP="0013636F">
            <w:pPr>
              <w:pStyle w:val="TextodeTablas"/>
            </w:pPr>
          </w:p>
        </w:tc>
        <w:tc>
          <w:tcPr>
            <w:tcW w:w="496" w:type="dxa"/>
            <w:tcBorders>
              <w:top w:val="single" w:sz="4" w:space="0" w:color="auto"/>
            </w:tcBorders>
          </w:tcPr>
          <w:p w14:paraId="2CCF0973" w14:textId="77777777" w:rsidR="0013636F" w:rsidRPr="003330FC" w:rsidRDefault="0013636F" w:rsidP="0013636F">
            <w:pPr>
              <w:pStyle w:val="TextodeTablas"/>
            </w:pPr>
          </w:p>
        </w:tc>
        <w:tc>
          <w:tcPr>
            <w:tcW w:w="506" w:type="dxa"/>
            <w:tcBorders>
              <w:top w:val="single" w:sz="4" w:space="0" w:color="auto"/>
            </w:tcBorders>
          </w:tcPr>
          <w:p w14:paraId="1DAA54A0" w14:textId="77777777" w:rsidR="0013636F" w:rsidRPr="003330FC" w:rsidRDefault="0013636F" w:rsidP="0013636F">
            <w:pPr>
              <w:pStyle w:val="TextodeTablas"/>
            </w:pPr>
          </w:p>
        </w:tc>
        <w:tc>
          <w:tcPr>
            <w:tcW w:w="506" w:type="dxa"/>
            <w:tcBorders>
              <w:top w:val="single" w:sz="4" w:space="0" w:color="auto"/>
            </w:tcBorders>
          </w:tcPr>
          <w:p w14:paraId="2A7D3B6B" w14:textId="2E38FF56" w:rsidR="0013636F" w:rsidRPr="003330FC" w:rsidRDefault="004748EB" w:rsidP="0013636F">
            <w:pPr>
              <w:pStyle w:val="TextodeTablas"/>
            </w:pPr>
            <w:r w:rsidRPr="003330FC">
              <w:t>X</w:t>
            </w:r>
          </w:p>
        </w:tc>
        <w:tc>
          <w:tcPr>
            <w:tcW w:w="506" w:type="dxa"/>
            <w:tcBorders>
              <w:top w:val="single" w:sz="4" w:space="0" w:color="auto"/>
            </w:tcBorders>
          </w:tcPr>
          <w:p w14:paraId="215D41AD" w14:textId="66388EC3" w:rsidR="0013636F" w:rsidRPr="003330FC" w:rsidRDefault="004748EB" w:rsidP="0013636F">
            <w:pPr>
              <w:pStyle w:val="TextodeTablas"/>
            </w:pPr>
            <w:r w:rsidRPr="003330FC">
              <w:t>X</w:t>
            </w:r>
          </w:p>
        </w:tc>
        <w:tc>
          <w:tcPr>
            <w:tcW w:w="506" w:type="dxa"/>
            <w:tcBorders>
              <w:top w:val="single" w:sz="4" w:space="0" w:color="auto"/>
            </w:tcBorders>
          </w:tcPr>
          <w:p w14:paraId="11AD6078" w14:textId="32833165" w:rsidR="0013636F" w:rsidRPr="003330FC" w:rsidRDefault="007E73EF" w:rsidP="0013636F">
            <w:pPr>
              <w:pStyle w:val="TextodeTablas"/>
            </w:pPr>
            <w:r w:rsidRPr="003330FC">
              <w:t>X</w:t>
            </w:r>
          </w:p>
        </w:tc>
        <w:tc>
          <w:tcPr>
            <w:tcW w:w="506" w:type="dxa"/>
            <w:tcBorders>
              <w:top w:val="single" w:sz="4" w:space="0" w:color="auto"/>
            </w:tcBorders>
          </w:tcPr>
          <w:p w14:paraId="435A8E2C" w14:textId="2C6F9446" w:rsidR="0013636F" w:rsidRPr="003330FC" w:rsidRDefault="007C554D" w:rsidP="0013636F">
            <w:pPr>
              <w:pStyle w:val="TextodeTablas"/>
            </w:pPr>
            <w:r w:rsidRPr="003330FC">
              <w:t>X</w:t>
            </w:r>
          </w:p>
        </w:tc>
        <w:tc>
          <w:tcPr>
            <w:tcW w:w="491" w:type="dxa"/>
            <w:tcBorders>
              <w:top w:val="single" w:sz="4" w:space="0" w:color="auto"/>
            </w:tcBorders>
          </w:tcPr>
          <w:p w14:paraId="77062F25" w14:textId="15F11F0E" w:rsidR="00815172" w:rsidRPr="003330FC" w:rsidRDefault="001B0F98" w:rsidP="00187832">
            <w:pPr>
              <w:pStyle w:val="TextodeTablas"/>
            </w:pPr>
            <w:r w:rsidRPr="003330FC">
              <w:t>X</w:t>
            </w:r>
          </w:p>
        </w:tc>
        <w:tc>
          <w:tcPr>
            <w:tcW w:w="491" w:type="dxa"/>
            <w:tcBorders>
              <w:top w:val="single" w:sz="4" w:space="0" w:color="auto"/>
            </w:tcBorders>
          </w:tcPr>
          <w:p w14:paraId="08FD1449" w14:textId="04B36E50" w:rsidR="00815172" w:rsidRPr="003330FC" w:rsidRDefault="001F35A9" w:rsidP="00187832">
            <w:pPr>
              <w:pStyle w:val="TextodeTablas"/>
            </w:pPr>
            <w:r w:rsidRPr="003330FC">
              <w:t>X</w:t>
            </w:r>
          </w:p>
        </w:tc>
        <w:tc>
          <w:tcPr>
            <w:tcW w:w="491" w:type="dxa"/>
            <w:tcBorders>
              <w:top w:val="single" w:sz="4" w:space="0" w:color="auto"/>
            </w:tcBorders>
          </w:tcPr>
          <w:p w14:paraId="4E2AD12A" w14:textId="55AA6C53" w:rsidR="00815172" w:rsidRPr="003330FC" w:rsidRDefault="004748EB" w:rsidP="00187832">
            <w:pPr>
              <w:pStyle w:val="TextodeTablas"/>
            </w:pPr>
            <w:r w:rsidRPr="003330FC">
              <w:t>X</w:t>
            </w:r>
          </w:p>
        </w:tc>
        <w:tc>
          <w:tcPr>
            <w:tcW w:w="472" w:type="dxa"/>
            <w:tcBorders>
              <w:top w:val="single" w:sz="4" w:space="0" w:color="auto"/>
            </w:tcBorders>
          </w:tcPr>
          <w:p w14:paraId="6384464F" w14:textId="5EBD1C2F" w:rsidR="00815172" w:rsidRPr="003330FC" w:rsidRDefault="00730329" w:rsidP="00187832">
            <w:pPr>
              <w:pStyle w:val="TextodeTablas"/>
            </w:pPr>
            <w:r w:rsidRPr="003330FC">
              <w:t>X</w:t>
            </w:r>
          </w:p>
        </w:tc>
        <w:tc>
          <w:tcPr>
            <w:tcW w:w="472" w:type="dxa"/>
            <w:tcBorders>
              <w:top w:val="single" w:sz="4" w:space="0" w:color="auto"/>
            </w:tcBorders>
          </w:tcPr>
          <w:p w14:paraId="4637922C" w14:textId="49E16D3F" w:rsidR="00815172" w:rsidRPr="003330FC" w:rsidRDefault="004748EB" w:rsidP="00187832">
            <w:pPr>
              <w:pStyle w:val="TextodeTablas"/>
            </w:pPr>
            <w:r w:rsidRPr="003330FC">
              <w:t>X</w:t>
            </w:r>
          </w:p>
        </w:tc>
        <w:tc>
          <w:tcPr>
            <w:tcW w:w="472" w:type="dxa"/>
            <w:tcBorders>
              <w:top w:val="single" w:sz="4" w:space="0" w:color="auto"/>
            </w:tcBorders>
          </w:tcPr>
          <w:p w14:paraId="7D1A856F" w14:textId="77777777" w:rsidR="00815172" w:rsidRPr="003330FC" w:rsidRDefault="00815172" w:rsidP="00187832">
            <w:pPr>
              <w:pStyle w:val="TextodeTablas"/>
            </w:pPr>
          </w:p>
        </w:tc>
        <w:tc>
          <w:tcPr>
            <w:tcW w:w="472" w:type="dxa"/>
            <w:tcBorders>
              <w:top w:val="single" w:sz="4" w:space="0" w:color="auto"/>
            </w:tcBorders>
          </w:tcPr>
          <w:p w14:paraId="0E97059F" w14:textId="77777777" w:rsidR="004C39B5" w:rsidRPr="003330FC" w:rsidRDefault="004C39B5" w:rsidP="00187832">
            <w:pPr>
              <w:pStyle w:val="TextodeTablas"/>
            </w:pPr>
          </w:p>
        </w:tc>
        <w:tc>
          <w:tcPr>
            <w:tcW w:w="461" w:type="dxa"/>
            <w:tcBorders>
              <w:top w:val="single" w:sz="4" w:space="0" w:color="auto"/>
            </w:tcBorders>
          </w:tcPr>
          <w:p w14:paraId="0AC549D1" w14:textId="77777777" w:rsidR="004C39B5" w:rsidRPr="003330FC" w:rsidRDefault="004C39B5" w:rsidP="00187832">
            <w:pPr>
              <w:pStyle w:val="TextodeTablas"/>
            </w:pPr>
          </w:p>
        </w:tc>
      </w:tr>
      <w:tr w:rsidR="0013636F" w:rsidRPr="003330FC" w14:paraId="3AC1756F" w14:textId="04C9AD52" w:rsidTr="003C4413">
        <w:tc>
          <w:tcPr>
            <w:tcW w:w="1016" w:type="dxa"/>
          </w:tcPr>
          <w:p w14:paraId="00B03553" w14:textId="0F8514E9" w:rsidR="0013636F" w:rsidRPr="003330FC" w:rsidRDefault="001844CF" w:rsidP="0013636F">
            <w:pPr>
              <w:pStyle w:val="TextodeTablas"/>
            </w:pPr>
            <w:r w:rsidRPr="003330FC">
              <w:t>Martes</w:t>
            </w:r>
          </w:p>
        </w:tc>
        <w:tc>
          <w:tcPr>
            <w:tcW w:w="496" w:type="dxa"/>
          </w:tcPr>
          <w:p w14:paraId="02FA5486" w14:textId="77777777" w:rsidR="0013636F" w:rsidRPr="003330FC" w:rsidRDefault="0013636F" w:rsidP="0013636F">
            <w:pPr>
              <w:pStyle w:val="TextodeTablas"/>
            </w:pPr>
          </w:p>
        </w:tc>
        <w:tc>
          <w:tcPr>
            <w:tcW w:w="495" w:type="dxa"/>
          </w:tcPr>
          <w:p w14:paraId="588941F7" w14:textId="77777777" w:rsidR="0013636F" w:rsidRPr="003330FC" w:rsidRDefault="0013636F" w:rsidP="0013636F">
            <w:pPr>
              <w:pStyle w:val="TextodeTablas"/>
            </w:pPr>
          </w:p>
        </w:tc>
        <w:tc>
          <w:tcPr>
            <w:tcW w:w="495" w:type="dxa"/>
          </w:tcPr>
          <w:p w14:paraId="24B4894B" w14:textId="77777777" w:rsidR="0013636F" w:rsidRPr="003330FC" w:rsidRDefault="0013636F" w:rsidP="0013636F">
            <w:pPr>
              <w:pStyle w:val="TextodeTablas"/>
            </w:pPr>
          </w:p>
        </w:tc>
        <w:tc>
          <w:tcPr>
            <w:tcW w:w="496" w:type="dxa"/>
          </w:tcPr>
          <w:p w14:paraId="3D03C455" w14:textId="77777777" w:rsidR="0013636F" w:rsidRPr="003330FC" w:rsidRDefault="0013636F" w:rsidP="0013636F">
            <w:pPr>
              <w:pStyle w:val="TextodeTablas"/>
            </w:pPr>
          </w:p>
        </w:tc>
        <w:tc>
          <w:tcPr>
            <w:tcW w:w="506" w:type="dxa"/>
          </w:tcPr>
          <w:p w14:paraId="548FD2A9" w14:textId="77777777" w:rsidR="0013636F" w:rsidRPr="003330FC" w:rsidRDefault="0013636F" w:rsidP="0013636F">
            <w:pPr>
              <w:pStyle w:val="TextodeTablas"/>
            </w:pPr>
          </w:p>
        </w:tc>
        <w:tc>
          <w:tcPr>
            <w:tcW w:w="506" w:type="dxa"/>
          </w:tcPr>
          <w:p w14:paraId="2C9178CF" w14:textId="067288B1" w:rsidR="0013636F" w:rsidRPr="003330FC" w:rsidRDefault="004748EB" w:rsidP="0013636F">
            <w:pPr>
              <w:pStyle w:val="TextodeTablas"/>
            </w:pPr>
            <w:r w:rsidRPr="003330FC">
              <w:t>X</w:t>
            </w:r>
          </w:p>
        </w:tc>
        <w:tc>
          <w:tcPr>
            <w:tcW w:w="506" w:type="dxa"/>
          </w:tcPr>
          <w:p w14:paraId="63D467C0" w14:textId="5FED6FB5" w:rsidR="0013636F" w:rsidRPr="003330FC" w:rsidRDefault="004748EB" w:rsidP="0013636F">
            <w:pPr>
              <w:pStyle w:val="TextodeTablas"/>
            </w:pPr>
            <w:r w:rsidRPr="003330FC">
              <w:t>X</w:t>
            </w:r>
          </w:p>
        </w:tc>
        <w:tc>
          <w:tcPr>
            <w:tcW w:w="506" w:type="dxa"/>
          </w:tcPr>
          <w:p w14:paraId="669D26AF" w14:textId="5657255F" w:rsidR="0013636F" w:rsidRPr="003330FC" w:rsidRDefault="007E73EF" w:rsidP="0013636F">
            <w:pPr>
              <w:pStyle w:val="TextodeTablas"/>
            </w:pPr>
            <w:r w:rsidRPr="003330FC">
              <w:t>X</w:t>
            </w:r>
          </w:p>
        </w:tc>
        <w:tc>
          <w:tcPr>
            <w:tcW w:w="506" w:type="dxa"/>
          </w:tcPr>
          <w:p w14:paraId="35E20408" w14:textId="358212E7" w:rsidR="0013636F" w:rsidRPr="003330FC" w:rsidRDefault="007C554D" w:rsidP="0013636F">
            <w:pPr>
              <w:pStyle w:val="TextodeTablas"/>
            </w:pPr>
            <w:r w:rsidRPr="003330FC">
              <w:t>X</w:t>
            </w:r>
          </w:p>
        </w:tc>
        <w:tc>
          <w:tcPr>
            <w:tcW w:w="491" w:type="dxa"/>
          </w:tcPr>
          <w:p w14:paraId="2C35D74E" w14:textId="7D48DA7E" w:rsidR="00815172" w:rsidRPr="003330FC" w:rsidRDefault="001B0F98" w:rsidP="00187832">
            <w:pPr>
              <w:pStyle w:val="TextodeTablas"/>
            </w:pPr>
            <w:r w:rsidRPr="003330FC">
              <w:t>X</w:t>
            </w:r>
          </w:p>
        </w:tc>
        <w:tc>
          <w:tcPr>
            <w:tcW w:w="491" w:type="dxa"/>
          </w:tcPr>
          <w:p w14:paraId="70E477DB" w14:textId="7E916CB8" w:rsidR="00815172" w:rsidRPr="003330FC" w:rsidRDefault="001F35A9" w:rsidP="00187832">
            <w:pPr>
              <w:pStyle w:val="TextodeTablas"/>
            </w:pPr>
            <w:r w:rsidRPr="003330FC">
              <w:t>X</w:t>
            </w:r>
          </w:p>
        </w:tc>
        <w:tc>
          <w:tcPr>
            <w:tcW w:w="491" w:type="dxa"/>
          </w:tcPr>
          <w:p w14:paraId="541A16D8" w14:textId="4E6E1DC8" w:rsidR="00815172" w:rsidRPr="003330FC" w:rsidRDefault="004748EB" w:rsidP="00187832">
            <w:pPr>
              <w:pStyle w:val="TextodeTablas"/>
            </w:pPr>
            <w:r w:rsidRPr="003330FC">
              <w:t>X</w:t>
            </w:r>
          </w:p>
        </w:tc>
        <w:tc>
          <w:tcPr>
            <w:tcW w:w="472" w:type="dxa"/>
          </w:tcPr>
          <w:p w14:paraId="15B7EFAC" w14:textId="55FA5CDA" w:rsidR="00815172" w:rsidRPr="003330FC" w:rsidRDefault="00730329" w:rsidP="00187832">
            <w:pPr>
              <w:pStyle w:val="TextodeTablas"/>
            </w:pPr>
            <w:r w:rsidRPr="003330FC">
              <w:t>X</w:t>
            </w:r>
          </w:p>
        </w:tc>
        <w:tc>
          <w:tcPr>
            <w:tcW w:w="472" w:type="dxa"/>
          </w:tcPr>
          <w:p w14:paraId="1EB69D82" w14:textId="3B828D86" w:rsidR="00815172" w:rsidRPr="003330FC" w:rsidRDefault="004748EB" w:rsidP="00187832">
            <w:pPr>
              <w:pStyle w:val="TextodeTablas"/>
            </w:pPr>
            <w:r w:rsidRPr="003330FC">
              <w:t>X</w:t>
            </w:r>
          </w:p>
        </w:tc>
        <w:tc>
          <w:tcPr>
            <w:tcW w:w="472" w:type="dxa"/>
          </w:tcPr>
          <w:p w14:paraId="5789EAAF" w14:textId="77777777" w:rsidR="00815172" w:rsidRPr="003330FC" w:rsidRDefault="00815172" w:rsidP="00187832">
            <w:pPr>
              <w:pStyle w:val="TextodeTablas"/>
            </w:pPr>
          </w:p>
        </w:tc>
        <w:tc>
          <w:tcPr>
            <w:tcW w:w="472" w:type="dxa"/>
          </w:tcPr>
          <w:p w14:paraId="0E84ADC6" w14:textId="77777777" w:rsidR="004C39B5" w:rsidRPr="003330FC" w:rsidRDefault="004C39B5" w:rsidP="00187832">
            <w:pPr>
              <w:pStyle w:val="TextodeTablas"/>
            </w:pPr>
          </w:p>
        </w:tc>
        <w:tc>
          <w:tcPr>
            <w:tcW w:w="461" w:type="dxa"/>
          </w:tcPr>
          <w:p w14:paraId="2E77A46D" w14:textId="77777777" w:rsidR="004C39B5" w:rsidRPr="003330FC" w:rsidRDefault="004C39B5" w:rsidP="00187832">
            <w:pPr>
              <w:pStyle w:val="TextodeTablas"/>
            </w:pPr>
          </w:p>
        </w:tc>
      </w:tr>
      <w:tr w:rsidR="0013636F" w:rsidRPr="003330FC" w14:paraId="1A11F50D" w14:textId="1B0425A3" w:rsidTr="003C4413">
        <w:tc>
          <w:tcPr>
            <w:tcW w:w="1016" w:type="dxa"/>
          </w:tcPr>
          <w:p w14:paraId="2AC2E497" w14:textId="6A7BF68F" w:rsidR="0013636F" w:rsidRPr="003330FC" w:rsidRDefault="001844CF" w:rsidP="0013636F">
            <w:pPr>
              <w:pStyle w:val="TextodeTablas"/>
            </w:pPr>
            <w:r w:rsidRPr="003330FC">
              <w:t>Miércoles</w:t>
            </w:r>
          </w:p>
        </w:tc>
        <w:tc>
          <w:tcPr>
            <w:tcW w:w="496" w:type="dxa"/>
          </w:tcPr>
          <w:p w14:paraId="11C8305A" w14:textId="77777777" w:rsidR="0013636F" w:rsidRPr="003330FC" w:rsidRDefault="0013636F" w:rsidP="0013636F">
            <w:pPr>
              <w:pStyle w:val="TextodeTablas"/>
            </w:pPr>
          </w:p>
        </w:tc>
        <w:tc>
          <w:tcPr>
            <w:tcW w:w="495" w:type="dxa"/>
          </w:tcPr>
          <w:p w14:paraId="47F3A8B6" w14:textId="77777777" w:rsidR="0013636F" w:rsidRPr="003330FC" w:rsidRDefault="0013636F" w:rsidP="0013636F">
            <w:pPr>
              <w:pStyle w:val="TextodeTablas"/>
            </w:pPr>
          </w:p>
        </w:tc>
        <w:tc>
          <w:tcPr>
            <w:tcW w:w="495" w:type="dxa"/>
          </w:tcPr>
          <w:p w14:paraId="699C3AE9" w14:textId="77777777" w:rsidR="0013636F" w:rsidRPr="003330FC" w:rsidRDefault="0013636F" w:rsidP="0013636F">
            <w:pPr>
              <w:pStyle w:val="TextodeTablas"/>
            </w:pPr>
          </w:p>
        </w:tc>
        <w:tc>
          <w:tcPr>
            <w:tcW w:w="496" w:type="dxa"/>
          </w:tcPr>
          <w:p w14:paraId="298CF2F5" w14:textId="77777777" w:rsidR="0013636F" w:rsidRPr="003330FC" w:rsidRDefault="0013636F" w:rsidP="0013636F">
            <w:pPr>
              <w:pStyle w:val="TextodeTablas"/>
            </w:pPr>
          </w:p>
        </w:tc>
        <w:tc>
          <w:tcPr>
            <w:tcW w:w="506" w:type="dxa"/>
          </w:tcPr>
          <w:p w14:paraId="1F517394" w14:textId="77777777" w:rsidR="0013636F" w:rsidRPr="003330FC" w:rsidRDefault="0013636F" w:rsidP="0013636F">
            <w:pPr>
              <w:pStyle w:val="TextodeTablas"/>
            </w:pPr>
          </w:p>
        </w:tc>
        <w:tc>
          <w:tcPr>
            <w:tcW w:w="506" w:type="dxa"/>
          </w:tcPr>
          <w:p w14:paraId="12CBAEB0" w14:textId="269AC6C0" w:rsidR="0013636F" w:rsidRPr="003330FC" w:rsidRDefault="004748EB" w:rsidP="0013636F">
            <w:pPr>
              <w:pStyle w:val="TextodeTablas"/>
            </w:pPr>
            <w:r w:rsidRPr="003330FC">
              <w:t>X</w:t>
            </w:r>
          </w:p>
        </w:tc>
        <w:tc>
          <w:tcPr>
            <w:tcW w:w="506" w:type="dxa"/>
          </w:tcPr>
          <w:p w14:paraId="2AF95913" w14:textId="709EB8EB" w:rsidR="0013636F" w:rsidRPr="003330FC" w:rsidRDefault="004748EB" w:rsidP="0013636F">
            <w:pPr>
              <w:pStyle w:val="TextodeTablas"/>
            </w:pPr>
            <w:r w:rsidRPr="003330FC">
              <w:t>X</w:t>
            </w:r>
          </w:p>
        </w:tc>
        <w:tc>
          <w:tcPr>
            <w:tcW w:w="506" w:type="dxa"/>
          </w:tcPr>
          <w:p w14:paraId="3ADAFE27" w14:textId="04840088" w:rsidR="0013636F" w:rsidRPr="003330FC" w:rsidRDefault="007E73EF" w:rsidP="0013636F">
            <w:pPr>
              <w:pStyle w:val="TextodeTablas"/>
            </w:pPr>
            <w:r w:rsidRPr="003330FC">
              <w:t>X</w:t>
            </w:r>
          </w:p>
        </w:tc>
        <w:tc>
          <w:tcPr>
            <w:tcW w:w="506" w:type="dxa"/>
          </w:tcPr>
          <w:p w14:paraId="7E54E63F" w14:textId="600E056B" w:rsidR="0013636F" w:rsidRPr="003330FC" w:rsidRDefault="007C554D" w:rsidP="0013636F">
            <w:pPr>
              <w:pStyle w:val="TextodeTablas"/>
            </w:pPr>
            <w:r w:rsidRPr="003330FC">
              <w:t>X</w:t>
            </w:r>
          </w:p>
        </w:tc>
        <w:tc>
          <w:tcPr>
            <w:tcW w:w="491" w:type="dxa"/>
          </w:tcPr>
          <w:p w14:paraId="27068617" w14:textId="3E43FA86" w:rsidR="00815172" w:rsidRPr="003330FC" w:rsidRDefault="001B0F98" w:rsidP="00187832">
            <w:pPr>
              <w:pStyle w:val="TextodeTablas"/>
            </w:pPr>
            <w:r w:rsidRPr="003330FC">
              <w:t>X</w:t>
            </w:r>
          </w:p>
        </w:tc>
        <w:tc>
          <w:tcPr>
            <w:tcW w:w="491" w:type="dxa"/>
          </w:tcPr>
          <w:p w14:paraId="461B8148" w14:textId="6F2944D8" w:rsidR="00815172" w:rsidRPr="003330FC" w:rsidRDefault="001F35A9" w:rsidP="00187832">
            <w:pPr>
              <w:pStyle w:val="TextodeTablas"/>
            </w:pPr>
            <w:r w:rsidRPr="003330FC">
              <w:t>X</w:t>
            </w:r>
          </w:p>
        </w:tc>
        <w:tc>
          <w:tcPr>
            <w:tcW w:w="491" w:type="dxa"/>
          </w:tcPr>
          <w:p w14:paraId="6A092600" w14:textId="2EE89C69" w:rsidR="00815172" w:rsidRPr="003330FC" w:rsidRDefault="004748EB" w:rsidP="00187832">
            <w:pPr>
              <w:pStyle w:val="TextodeTablas"/>
            </w:pPr>
            <w:r w:rsidRPr="003330FC">
              <w:t>X</w:t>
            </w:r>
          </w:p>
        </w:tc>
        <w:tc>
          <w:tcPr>
            <w:tcW w:w="472" w:type="dxa"/>
          </w:tcPr>
          <w:p w14:paraId="2CF57559" w14:textId="25535FCD" w:rsidR="00815172" w:rsidRPr="003330FC" w:rsidRDefault="00730329" w:rsidP="00187832">
            <w:pPr>
              <w:pStyle w:val="TextodeTablas"/>
            </w:pPr>
            <w:r w:rsidRPr="003330FC">
              <w:t>X</w:t>
            </w:r>
          </w:p>
        </w:tc>
        <w:tc>
          <w:tcPr>
            <w:tcW w:w="472" w:type="dxa"/>
          </w:tcPr>
          <w:p w14:paraId="52ED652D" w14:textId="29FB803C" w:rsidR="00815172" w:rsidRPr="003330FC" w:rsidRDefault="004748EB" w:rsidP="00187832">
            <w:pPr>
              <w:pStyle w:val="TextodeTablas"/>
            </w:pPr>
            <w:r w:rsidRPr="003330FC">
              <w:t>X</w:t>
            </w:r>
          </w:p>
        </w:tc>
        <w:tc>
          <w:tcPr>
            <w:tcW w:w="472" w:type="dxa"/>
          </w:tcPr>
          <w:p w14:paraId="039A8D62" w14:textId="77777777" w:rsidR="00815172" w:rsidRPr="003330FC" w:rsidRDefault="00815172" w:rsidP="00187832">
            <w:pPr>
              <w:pStyle w:val="TextodeTablas"/>
            </w:pPr>
          </w:p>
        </w:tc>
        <w:tc>
          <w:tcPr>
            <w:tcW w:w="472" w:type="dxa"/>
          </w:tcPr>
          <w:p w14:paraId="36FEE42D" w14:textId="77777777" w:rsidR="004C39B5" w:rsidRPr="003330FC" w:rsidRDefault="004C39B5" w:rsidP="00187832">
            <w:pPr>
              <w:pStyle w:val="TextodeTablas"/>
            </w:pPr>
          </w:p>
        </w:tc>
        <w:tc>
          <w:tcPr>
            <w:tcW w:w="461" w:type="dxa"/>
          </w:tcPr>
          <w:p w14:paraId="4936E923" w14:textId="77777777" w:rsidR="004C39B5" w:rsidRPr="003330FC" w:rsidRDefault="004C39B5" w:rsidP="00187832">
            <w:pPr>
              <w:pStyle w:val="TextodeTablas"/>
            </w:pPr>
          </w:p>
        </w:tc>
      </w:tr>
      <w:tr w:rsidR="0013636F" w:rsidRPr="003330FC" w14:paraId="0372BF7B" w14:textId="1DFEF249" w:rsidTr="003C4413">
        <w:tc>
          <w:tcPr>
            <w:tcW w:w="1016" w:type="dxa"/>
          </w:tcPr>
          <w:p w14:paraId="3DF2B86F" w14:textId="763B217E" w:rsidR="0013636F" w:rsidRPr="003330FC" w:rsidRDefault="001844CF" w:rsidP="0013636F">
            <w:pPr>
              <w:pStyle w:val="TextodeTablas"/>
            </w:pPr>
            <w:r w:rsidRPr="003330FC">
              <w:t>Jueves</w:t>
            </w:r>
          </w:p>
        </w:tc>
        <w:tc>
          <w:tcPr>
            <w:tcW w:w="496" w:type="dxa"/>
          </w:tcPr>
          <w:p w14:paraId="239A4375" w14:textId="77777777" w:rsidR="0013636F" w:rsidRPr="003330FC" w:rsidRDefault="0013636F" w:rsidP="0013636F">
            <w:pPr>
              <w:pStyle w:val="TextodeTablas"/>
            </w:pPr>
          </w:p>
        </w:tc>
        <w:tc>
          <w:tcPr>
            <w:tcW w:w="495" w:type="dxa"/>
          </w:tcPr>
          <w:p w14:paraId="701A9DC4" w14:textId="77777777" w:rsidR="0013636F" w:rsidRPr="003330FC" w:rsidRDefault="0013636F" w:rsidP="0013636F">
            <w:pPr>
              <w:pStyle w:val="TextodeTablas"/>
            </w:pPr>
          </w:p>
        </w:tc>
        <w:tc>
          <w:tcPr>
            <w:tcW w:w="495" w:type="dxa"/>
          </w:tcPr>
          <w:p w14:paraId="4823663B" w14:textId="77777777" w:rsidR="0013636F" w:rsidRPr="003330FC" w:rsidRDefault="0013636F" w:rsidP="0013636F">
            <w:pPr>
              <w:pStyle w:val="TextodeTablas"/>
            </w:pPr>
          </w:p>
        </w:tc>
        <w:tc>
          <w:tcPr>
            <w:tcW w:w="496" w:type="dxa"/>
          </w:tcPr>
          <w:p w14:paraId="1115D35B" w14:textId="77777777" w:rsidR="0013636F" w:rsidRPr="003330FC" w:rsidRDefault="0013636F" w:rsidP="0013636F">
            <w:pPr>
              <w:pStyle w:val="TextodeTablas"/>
            </w:pPr>
          </w:p>
        </w:tc>
        <w:tc>
          <w:tcPr>
            <w:tcW w:w="506" w:type="dxa"/>
          </w:tcPr>
          <w:p w14:paraId="0D5A0F72" w14:textId="77777777" w:rsidR="0013636F" w:rsidRPr="003330FC" w:rsidRDefault="0013636F" w:rsidP="0013636F">
            <w:pPr>
              <w:pStyle w:val="TextodeTablas"/>
            </w:pPr>
          </w:p>
        </w:tc>
        <w:tc>
          <w:tcPr>
            <w:tcW w:w="506" w:type="dxa"/>
          </w:tcPr>
          <w:p w14:paraId="530F4388" w14:textId="4FC5AA20" w:rsidR="0013636F" w:rsidRPr="003330FC" w:rsidRDefault="004748EB" w:rsidP="0013636F">
            <w:pPr>
              <w:pStyle w:val="TextodeTablas"/>
            </w:pPr>
            <w:r w:rsidRPr="003330FC">
              <w:t>X</w:t>
            </w:r>
          </w:p>
        </w:tc>
        <w:tc>
          <w:tcPr>
            <w:tcW w:w="506" w:type="dxa"/>
          </w:tcPr>
          <w:p w14:paraId="0B9E9E50" w14:textId="760D6E26" w:rsidR="0013636F" w:rsidRPr="003330FC" w:rsidRDefault="004748EB" w:rsidP="0013636F">
            <w:pPr>
              <w:pStyle w:val="TextodeTablas"/>
            </w:pPr>
            <w:r w:rsidRPr="003330FC">
              <w:t>X</w:t>
            </w:r>
          </w:p>
        </w:tc>
        <w:tc>
          <w:tcPr>
            <w:tcW w:w="506" w:type="dxa"/>
          </w:tcPr>
          <w:p w14:paraId="5F2C17BC" w14:textId="634D2EC0" w:rsidR="0013636F" w:rsidRPr="003330FC" w:rsidRDefault="007E73EF" w:rsidP="0013636F">
            <w:pPr>
              <w:pStyle w:val="TextodeTablas"/>
            </w:pPr>
            <w:r w:rsidRPr="003330FC">
              <w:t>X</w:t>
            </w:r>
          </w:p>
        </w:tc>
        <w:tc>
          <w:tcPr>
            <w:tcW w:w="506" w:type="dxa"/>
          </w:tcPr>
          <w:p w14:paraId="39977BBC" w14:textId="6BB0506C" w:rsidR="0013636F" w:rsidRPr="003330FC" w:rsidRDefault="007C554D" w:rsidP="0013636F">
            <w:pPr>
              <w:pStyle w:val="TextodeTablas"/>
            </w:pPr>
            <w:r w:rsidRPr="003330FC">
              <w:t>X</w:t>
            </w:r>
          </w:p>
        </w:tc>
        <w:tc>
          <w:tcPr>
            <w:tcW w:w="491" w:type="dxa"/>
          </w:tcPr>
          <w:p w14:paraId="4BAC93D4" w14:textId="2ECC647E" w:rsidR="00815172" w:rsidRPr="003330FC" w:rsidRDefault="001B0F98" w:rsidP="00187832">
            <w:pPr>
              <w:pStyle w:val="TextodeTablas"/>
            </w:pPr>
            <w:r w:rsidRPr="003330FC">
              <w:t>X</w:t>
            </w:r>
          </w:p>
        </w:tc>
        <w:tc>
          <w:tcPr>
            <w:tcW w:w="491" w:type="dxa"/>
          </w:tcPr>
          <w:p w14:paraId="28F93552" w14:textId="697FC571" w:rsidR="00815172" w:rsidRPr="003330FC" w:rsidRDefault="001F35A9" w:rsidP="00187832">
            <w:pPr>
              <w:pStyle w:val="TextodeTablas"/>
            </w:pPr>
            <w:r w:rsidRPr="003330FC">
              <w:t>X</w:t>
            </w:r>
          </w:p>
        </w:tc>
        <w:tc>
          <w:tcPr>
            <w:tcW w:w="491" w:type="dxa"/>
          </w:tcPr>
          <w:p w14:paraId="2932B49B" w14:textId="078FB931" w:rsidR="00815172" w:rsidRPr="003330FC" w:rsidRDefault="004748EB" w:rsidP="00187832">
            <w:pPr>
              <w:pStyle w:val="TextodeTablas"/>
            </w:pPr>
            <w:r w:rsidRPr="003330FC">
              <w:t>X</w:t>
            </w:r>
          </w:p>
        </w:tc>
        <w:tc>
          <w:tcPr>
            <w:tcW w:w="472" w:type="dxa"/>
          </w:tcPr>
          <w:p w14:paraId="59E4CD54" w14:textId="7C3E032C" w:rsidR="00815172" w:rsidRPr="003330FC" w:rsidRDefault="00730329" w:rsidP="00187832">
            <w:pPr>
              <w:pStyle w:val="TextodeTablas"/>
            </w:pPr>
            <w:r w:rsidRPr="003330FC">
              <w:t>X</w:t>
            </w:r>
          </w:p>
        </w:tc>
        <w:tc>
          <w:tcPr>
            <w:tcW w:w="472" w:type="dxa"/>
          </w:tcPr>
          <w:p w14:paraId="3A0FC9F2" w14:textId="6811BF91" w:rsidR="00815172" w:rsidRPr="003330FC" w:rsidRDefault="004748EB" w:rsidP="00187832">
            <w:pPr>
              <w:pStyle w:val="TextodeTablas"/>
            </w:pPr>
            <w:r w:rsidRPr="003330FC">
              <w:t>X</w:t>
            </w:r>
          </w:p>
        </w:tc>
        <w:tc>
          <w:tcPr>
            <w:tcW w:w="472" w:type="dxa"/>
          </w:tcPr>
          <w:p w14:paraId="6E2A4C7C" w14:textId="6CBF3069" w:rsidR="00815172" w:rsidRPr="003330FC" w:rsidRDefault="00CC3663" w:rsidP="00187832">
            <w:pPr>
              <w:pStyle w:val="TextodeTablas"/>
            </w:pPr>
            <w:r w:rsidRPr="003330FC">
              <w:t>X</w:t>
            </w:r>
          </w:p>
        </w:tc>
        <w:tc>
          <w:tcPr>
            <w:tcW w:w="472" w:type="dxa"/>
          </w:tcPr>
          <w:p w14:paraId="5B2C517F" w14:textId="107AEA08" w:rsidR="004C39B5" w:rsidRPr="003330FC" w:rsidRDefault="004748EB" w:rsidP="00187832">
            <w:pPr>
              <w:pStyle w:val="TextodeTablas"/>
            </w:pPr>
            <w:r w:rsidRPr="003330FC">
              <w:t>X</w:t>
            </w:r>
          </w:p>
        </w:tc>
        <w:tc>
          <w:tcPr>
            <w:tcW w:w="461" w:type="dxa"/>
          </w:tcPr>
          <w:p w14:paraId="081050DB" w14:textId="453681C6" w:rsidR="004C39B5" w:rsidRPr="003330FC" w:rsidRDefault="004748EB" w:rsidP="00187832">
            <w:pPr>
              <w:pStyle w:val="TextodeTablas"/>
            </w:pPr>
            <w:r w:rsidRPr="003330FC">
              <w:t>X</w:t>
            </w:r>
          </w:p>
        </w:tc>
      </w:tr>
      <w:tr w:rsidR="0013636F" w:rsidRPr="003330FC" w14:paraId="5A5B97D3" w14:textId="71378F8C" w:rsidTr="003C4413">
        <w:tc>
          <w:tcPr>
            <w:tcW w:w="1016" w:type="dxa"/>
          </w:tcPr>
          <w:p w14:paraId="64287F8A" w14:textId="6360BA02" w:rsidR="0013636F" w:rsidRPr="003330FC" w:rsidRDefault="001844CF" w:rsidP="0013636F">
            <w:pPr>
              <w:pStyle w:val="TextodeTablas"/>
            </w:pPr>
            <w:r w:rsidRPr="003330FC">
              <w:t>Viernes</w:t>
            </w:r>
          </w:p>
        </w:tc>
        <w:tc>
          <w:tcPr>
            <w:tcW w:w="496" w:type="dxa"/>
          </w:tcPr>
          <w:p w14:paraId="00B1B145" w14:textId="77777777" w:rsidR="0013636F" w:rsidRPr="003330FC" w:rsidRDefault="0013636F" w:rsidP="0013636F">
            <w:pPr>
              <w:pStyle w:val="TextodeTablas"/>
            </w:pPr>
          </w:p>
        </w:tc>
        <w:tc>
          <w:tcPr>
            <w:tcW w:w="495" w:type="dxa"/>
          </w:tcPr>
          <w:p w14:paraId="3BEA5944" w14:textId="77777777" w:rsidR="0013636F" w:rsidRPr="003330FC" w:rsidRDefault="0013636F" w:rsidP="0013636F">
            <w:pPr>
              <w:pStyle w:val="TextodeTablas"/>
            </w:pPr>
          </w:p>
        </w:tc>
        <w:tc>
          <w:tcPr>
            <w:tcW w:w="495" w:type="dxa"/>
          </w:tcPr>
          <w:p w14:paraId="286F5E32" w14:textId="77777777" w:rsidR="0013636F" w:rsidRPr="003330FC" w:rsidRDefault="0013636F" w:rsidP="0013636F">
            <w:pPr>
              <w:pStyle w:val="TextodeTablas"/>
            </w:pPr>
          </w:p>
        </w:tc>
        <w:tc>
          <w:tcPr>
            <w:tcW w:w="496" w:type="dxa"/>
          </w:tcPr>
          <w:p w14:paraId="537D76F5" w14:textId="77777777" w:rsidR="0013636F" w:rsidRPr="003330FC" w:rsidRDefault="0013636F" w:rsidP="0013636F">
            <w:pPr>
              <w:pStyle w:val="TextodeTablas"/>
            </w:pPr>
          </w:p>
        </w:tc>
        <w:tc>
          <w:tcPr>
            <w:tcW w:w="506" w:type="dxa"/>
          </w:tcPr>
          <w:p w14:paraId="0F498A32" w14:textId="77777777" w:rsidR="0013636F" w:rsidRPr="003330FC" w:rsidRDefault="0013636F" w:rsidP="0013636F">
            <w:pPr>
              <w:pStyle w:val="TextodeTablas"/>
            </w:pPr>
          </w:p>
        </w:tc>
        <w:tc>
          <w:tcPr>
            <w:tcW w:w="506" w:type="dxa"/>
          </w:tcPr>
          <w:p w14:paraId="134756F1" w14:textId="1BFE8147" w:rsidR="0013636F" w:rsidRPr="003330FC" w:rsidRDefault="004748EB" w:rsidP="0013636F">
            <w:pPr>
              <w:pStyle w:val="TextodeTablas"/>
            </w:pPr>
            <w:r w:rsidRPr="003330FC">
              <w:t>X</w:t>
            </w:r>
          </w:p>
        </w:tc>
        <w:tc>
          <w:tcPr>
            <w:tcW w:w="506" w:type="dxa"/>
          </w:tcPr>
          <w:p w14:paraId="32DF0690" w14:textId="0A52384F" w:rsidR="0013636F" w:rsidRPr="003330FC" w:rsidRDefault="004748EB" w:rsidP="0013636F">
            <w:pPr>
              <w:pStyle w:val="TextodeTablas"/>
            </w:pPr>
            <w:r w:rsidRPr="003330FC">
              <w:t>X</w:t>
            </w:r>
          </w:p>
        </w:tc>
        <w:tc>
          <w:tcPr>
            <w:tcW w:w="506" w:type="dxa"/>
          </w:tcPr>
          <w:p w14:paraId="310B7FD4" w14:textId="2D76A8FD" w:rsidR="0013636F" w:rsidRPr="003330FC" w:rsidRDefault="007E73EF" w:rsidP="0013636F">
            <w:pPr>
              <w:pStyle w:val="TextodeTablas"/>
            </w:pPr>
            <w:r w:rsidRPr="003330FC">
              <w:t>X</w:t>
            </w:r>
          </w:p>
        </w:tc>
        <w:tc>
          <w:tcPr>
            <w:tcW w:w="506" w:type="dxa"/>
          </w:tcPr>
          <w:p w14:paraId="2133C6BA" w14:textId="24BC501A" w:rsidR="0013636F" w:rsidRPr="003330FC" w:rsidRDefault="007C554D" w:rsidP="0013636F">
            <w:pPr>
              <w:pStyle w:val="TextodeTablas"/>
            </w:pPr>
            <w:r w:rsidRPr="003330FC">
              <w:t>X</w:t>
            </w:r>
          </w:p>
        </w:tc>
        <w:tc>
          <w:tcPr>
            <w:tcW w:w="491" w:type="dxa"/>
          </w:tcPr>
          <w:p w14:paraId="4CB55495" w14:textId="7ADC7BEA" w:rsidR="00815172" w:rsidRPr="003330FC" w:rsidRDefault="001B0F98" w:rsidP="00187832">
            <w:pPr>
              <w:pStyle w:val="TextodeTablas"/>
            </w:pPr>
            <w:r w:rsidRPr="003330FC">
              <w:t>X</w:t>
            </w:r>
          </w:p>
        </w:tc>
        <w:tc>
          <w:tcPr>
            <w:tcW w:w="491" w:type="dxa"/>
          </w:tcPr>
          <w:p w14:paraId="7F52277F" w14:textId="1E8A058F" w:rsidR="00815172" w:rsidRPr="003330FC" w:rsidRDefault="001F35A9" w:rsidP="00187832">
            <w:pPr>
              <w:pStyle w:val="TextodeTablas"/>
            </w:pPr>
            <w:r w:rsidRPr="003330FC">
              <w:t>X</w:t>
            </w:r>
          </w:p>
        </w:tc>
        <w:tc>
          <w:tcPr>
            <w:tcW w:w="491" w:type="dxa"/>
          </w:tcPr>
          <w:p w14:paraId="2E874797" w14:textId="25DC2A37" w:rsidR="00815172" w:rsidRPr="003330FC" w:rsidRDefault="004748EB" w:rsidP="00187832">
            <w:pPr>
              <w:pStyle w:val="TextodeTablas"/>
            </w:pPr>
            <w:r w:rsidRPr="003330FC">
              <w:t>X</w:t>
            </w:r>
          </w:p>
        </w:tc>
        <w:tc>
          <w:tcPr>
            <w:tcW w:w="472" w:type="dxa"/>
          </w:tcPr>
          <w:p w14:paraId="537753DA" w14:textId="2B83BCF7" w:rsidR="00815172" w:rsidRPr="003330FC" w:rsidRDefault="00730329" w:rsidP="00187832">
            <w:pPr>
              <w:pStyle w:val="TextodeTablas"/>
            </w:pPr>
            <w:r w:rsidRPr="003330FC">
              <w:t>X</w:t>
            </w:r>
          </w:p>
        </w:tc>
        <w:tc>
          <w:tcPr>
            <w:tcW w:w="472" w:type="dxa"/>
          </w:tcPr>
          <w:p w14:paraId="0E265845" w14:textId="12C45DAA" w:rsidR="00815172" w:rsidRPr="003330FC" w:rsidRDefault="004748EB" w:rsidP="00187832">
            <w:pPr>
              <w:pStyle w:val="TextodeTablas"/>
            </w:pPr>
            <w:r w:rsidRPr="003330FC">
              <w:t>X</w:t>
            </w:r>
          </w:p>
        </w:tc>
        <w:tc>
          <w:tcPr>
            <w:tcW w:w="472" w:type="dxa"/>
          </w:tcPr>
          <w:p w14:paraId="2A392719" w14:textId="3A10B220" w:rsidR="00815172" w:rsidRPr="003330FC" w:rsidRDefault="00CC3663" w:rsidP="00187832">
            <w:pPr>
              <w:pStyle w:val="TextodeTablas"/>
            </w:pPr>
            <w:r w:rsidRPr="003330FC">
              <w:t>X</w:t>
            </w:r>
          </w:p>
        </w:tc>
        <w:tc>
          <w:tcPr>
            <w:tcW w:w="472" w:type="dxa"/>
          </w:tcPr>
          <w:p w14:paraId="77AACC03" w14:textId="46B6A379" w:rsidR="004C39B5" w:rsidRPr="003330FC" w:rsidRDefault="004748EB" w:rsidP="00187832">
            <w:pPr>
              <w:pStyle w:val="TextodeTablas"/>
            </w:pPr>
            <w:r w:rsidRPr="003330FC">
              <w:t>X</w:t>
            </w:r>
          </w:p>
        </w:tc>
        <w:tc>
          <w:tcPr>
            <w:tcW w:w="461" w:type="dxa"/>
          </w:tcPr>
          <w:p w14:paraId="52CF1E5F" w14:textId="070F91EC" w:rsidR="004C39B5" w:rsidRPr="003330FC" w:rsidRDefault="004748EB" w:rsidP="00187832">
            <w:pPr>
              <w:pStyle w:val="TextodeTablas"/>
            </w:pPr>
            <w:r w:rsidRPr="003330FC">
              <w:t>X</w:t>
            </w:r>
          </w:p>
        </w:tc>
      </w:tr>
      <w:tr w:rsidR="001844CF" w:rsidRPr="003330FC" w14:paraId="0857CD49" w14:textId="0331A5E2" w:rsidTr="003C4413">
        <w:tc>
          <w:tcPr>
            <w:tcW w:w="1016" w:type="dxa"/>
          </w:tcPr>
          <w:p w14:paraId="6D0D3DFF" w14:textId="3C9E688E" w:rsidR="001844CF" w:rsidRPr="003330FC" w:rsidRDefault="001844CF" w:rsidP="0013636F">
            <w:pPr>
              <w:pStyle w:val="TextodeTablas"/>
            </w:pPr>
            <w:r w:rsidRPr="003330FC">
              <w:t>Sábado</w:t>
            </w:r>
          </w:p>
        </w:tc>
        <w:tc>
          <w:tcPr>
            <w:tcW w:w="496" w:type="dxa"/>
          </w:tcPr>
          <w:p w14:paraId="30104D8F" w14:textId="77777777" w:rsidR="001844CF" w:rsidRPr="003330FC" w:rsidRDefault="001844CF" w:rsidP="0013636F">
            <w:pPr>
              <w:pStyle w:val="TextodeTablas"/>
            </w:pPr>
          </w:p>
        </w:tc>
        <w:tc>
          <w:tcPr>
            <w:tcW w:w="495" w:type="dxa"/>
          </w:tcPr>
          <w:p w14:paraId="7C7C2C68" w14:textId="77777777" w:rsidR="001844CF" w:rsidRPr="003330FC" w:rsidRDefault="001844CF" w:rsidP="0013636F">
            <w:pPr>
              <w:pStyle w:val="TextodeTablas"/>
            </w:pPr>
          </w:p>
        </w:tc>
        <w:tc>
          <w:tcPr>
            <w:tcW w:w="495" w:type="dxa"/>
          </w:tcPr>
          <w:p w14:paraId="42C07A3B" w14:textId="77777777" w:rsidR="001844CF" w:rsidRPr="003330FC" w:rsidRDefault="001844CF" w:rsidP="0013636F">
            <w:pPr>
              <w:pStyle w:val="TextodeTablas"/>
            </w:pPr>
          </w:p>
        </w:tc>
        <w:tc>
          <w:tcPr>
            <w:tcW w:w="496" w:type="dxa"/>
          </w:tcPr>
          <w:p w14:paraId="6D1E0B5D" w14:textId="77777777" w:rsidR="001844CF" w:rsidRPr="003330FC" w:rsidRDefault="001844CF" w:rsidP="0013636F">
            <w:pPr>
              <w:pStyle w:val="TextodeTablas"/>
            </w:pPr>
          </w:p>
        </w:tc>
        <w:tc>
          <w:tcPr>
            <w:tcW w:w="506" w:type="dxa"/>
          </w:tcPr>
          <w:p w14:paraId="34A6D823" w14:textId="77777777" w:rsidR="001844CF" w:rsidRPr="003330FC" w:rsidRDefault="001844CF" w:rsidP="0013636F">
            <w:pPr>
              <w:pStyle w:val="TextodeTablas"/>
            </w:pPr>
          </w:p>
        </w:tc>
        <w:tc>
          <w:tcPr>
            <w:tcW w:w="506" w:type="dxa"/>
          </w:tcPr>
          <w:p w14:paraId="7FBE792C" w14:textId="58C99318" w:rsidR="001844CF" w:rsidRPr="003330FC" w:rsidRDefault="004748EB" w:rsidP="0013636F">
            <w:pPr>
              <w:pStyle w:val="TextodeTablas"/>
            </w:pPr>
            <w:r w:rsidRPr="003330FC">
              <w:t>X</w:t>
            </w:r>
          </w:p>
        </w:tc>
        <w:tc>
          <w:tcPr>
            <w:tcW w:w="506" w:type="dxa"/>
          </w:tcPr>
          <w:p w14:paraId="493B919B" w14:textId="191A6EDC" w:rsidR="001844CF" w:rsidRPr="003330FC" w:rsidRDefault="004748EB" w:rsidP="0013636F">
            <w:pPr>
              <w:pStyle w:val="TextodeTablas"/>
            </w:pPr>
            <w:r w:rsidRPr="003330FC">
              <w:t>X</w:t>
            </w:r>
          </w:p>
        </w:tc>
        <w:tc>
          <w:tcPr>
            <w:tcW w:w="506" w:type="dxa"/>
          </w:tcPr>
          <w:p w14:paraId="0D4DD4A2" w14:textId="109DAE9B" w:rsidR="001844CF" w:rsidRPr="003330FC" w:rsidRDefault="007E73EF" w:rsidP="0013636F">
            <w:pPr>
              <w:pStyle w:val="TextodeTablas"/>
            </w:pPr>
            <w:r w:rsidRPr="003330FC">
              <w:t>X</w:t>
            </w:r>
          </w:p>
        </w:tc>
        <w:tc>
          <w:tcPr>
            <w:tcW w:w="506" w:type="dxa"/>
          </w:tcPr>
          <w:p w14:paraId="7DE2FED9" w14:textId="12ACB313" w:rsidR="001844CF" w:rsidRPr="003330FC" w:rsidRDefault="007C554D" w:rsidP="0013636F">
            <w:pPr>
              <w:pStyle w:val="TextodeTablas"/>
            </w:pPr>
            <w:r w:rsidRPr="003330FC">
              <w:t>X</w:t>
            </w:r>
          </w:p>
        </w:tc>
        <w:tc>
          <w:tcPr>
            <w:tcW w:w="491" w:type="dxa"/>
          </w:tcPr>
          <w:p w14:paraId="6D4C7CC2" w14:textId="77D264AE" w:rsidR="00815172" w:rsidRPr="003330FC" w:rsidRDefault="001B0F98" w:rsidP="00187832">
            <w:pPr>
              <w:pStyle w:val="TextodeTablas"/>
            </w:pPr>
            <w:r w:rsidRPr="003330FC">
              <w:t>X</w:t>
            </w:r>
          </w:p>
        </w:tc>
        <w:tc>
          <w:tcPr>
            <w:tcW w:w="491" w:type="dxa"/>
          </w:tcPr>
          <w:p w14:paraId="14F1D56C" w14:textId="477BB265" w:rsidR="00815172" w:rsidRPr="003330FC" w:rsidRDefault="001F35A9" w:rsidP="00187832">
            <w:pPr>
              <w:pStyle w:val="TextodeTablas"/>
            </w:pPr>
            <w:r w:rsidRPr="003330FC">
              <w:t>X</w:t>
            </w:r>
          </w:p>
        </w:tc>
        <w:tc>
          <w:tcPr>
            <w:tcW w:w="491" w:type="dxa"/>
          </w:tcPr>
          <w:p w14:paraId="54DB914B" w14:textId="5CA11C8D" w:rsidR="00815172" w:rsidRPr="003330FC" w:rsidRDefault="004748EB" w:rsidP="00187832">
            <w:pPr>
              <w:pStyle w:val="TextodeTablas"/>
            </w:pPr>
            <w:r w:rsidRPr="003330FC">
              <w:t>X</w:t>
            </w:r>
          </w:p>
        </w:tc>
        <w:tc>
          <w:tcPr>
            <w:tcW w:w="472" w:type="dxa"/>
          </w:tcPr>
          <w:p w14:paraId="1300381C" w14:textId="1327933A" w:rsidR="00815172" w:rsidRPr="003330FC" w:rsidRDefault="00730329" w:rsidP="00187832">
            <w:pPr>
              <w:pStyle w:val="TextodeTablas"/>
            </w:pPr>
            <w:r w:rsidRPr="003330FC">
              <w:t>X</w:t>
            </w:r>
          </w:p>
        </w:tc>
        <w:tc>
          <w:tcPr>
            <w:tcW w:w="472" w:type="dxa"/>
          </w:tcPr>
          <w:p w14:paraId="148AD13E" w14:textId="0F2476D8" w:rsidR="00815172" w:rsidRPr="003330FC" w:rsidRDefault="004748EB" w:rsidP="00187832">
            <w:pPr>
              <w:pStyle w:val="TextodeTablas"/>
            </w:pPr>
            <w:r w:rsidRPr="003330FC">
              <w:t>X</w:t>
            </w:r>
          </w:p>
        </w:tc>
        <w:tc>
          <w:tcPr>
            <w:tcW w:w="472" w:type="dxa"/>
          </w:tcPr>
          <w:p w14:paraId="3C4947AE" w14:textId="02B57586" w:rsidR="00815172" w:rsidRPr="003330FC" w:rsidRDefault="00CC3663" w:rsidP="00187832">
            <w:pPr>
              <w:pStyle w:val="TextodeTablas"/>
            </w:pPr>
            <w:r w:rsidRPr="003330FC">
              <w:t>X</w:t>
            </w:r>
          </w:p>
        </w:tc>
        <w:tc>
          <w:tcPr>
            <w:tcW w:w="472" w:type="dxa"/>
          </w:tcPr>
          <w:p w14:paraId="0E881F40" w14:textId="34F8A70E" w:rsidR="004C39B5" w:rsidRPr="003330FC" w:rsidRDefault="004748EB" w:rsidP="00187832">
            <w:pPr>
              <w:pStyle w:val="TextodeTablas"/>
            </w:pPr>
            <w:r w:rsidRPr="003330FC">
              <w:t>X</w:t>
            </w:r>
          </w:p>
        </w:tc>
        <w:tc>
          <w:tcPr>
            <w:tcW w:w="461" w:type="dxa"/>
          </w:tcPr>
          <w:p w14:paraId="26923D74" w14:textId="67AEC9B8" w:rsidR="004C39B5" w:rsidRPr="003330FC" w:rsidRDefault="004748EB" w:rsidP="00187832">
            <w:pPr>
              <w:pStyle w:val="TextodeTablas"/>
            </w:pPr>
            <w:r w:rsidRPr="003330FC">
              <w:t>X</w:t>
            </w:r>
          </w:p>
        </w:tc>
      </w:tr>
      <w:tr w:rsidR="001844CF" w:rsidRPr="003330FC" w14:paraId="10050F09" w14:textId="6010D123" w:rsidTr="003C4413">
        <w:tc>
          <w:tcPr>
            <w:tcW w:w="1016" w:type="dxa"/>
            <w:tcBorders>
              <w:bottom w:val="single" w:sz="4" w:space="0" w:color="auto"/>
            </w:tcBorders>
          </w:tcPr>
          <w:p w14:paraId="06F8A72E" w14:textId="688B4013" w:rsidR="001844CF" w:rsidRPr="003330FC" w:rsidRDefault="001844CF" w:rsidP="0013636F">
            <w:pPr>
              <w:pStyle w:val="TextodeTablas"/>
            </w:pPr>
            <w:r w:rsidRPr="003330FC">
              <w:t>Domingo</w:t>
            </w:r>
          </w:p>
        </w:tc>
        <w:tc>
          <w:tcPr>
            <w:tcW w:w="496" w:type="dxa"/>
            <w:tcBorders>
              <w:bottom w:val="single" w:sz="4" w:space="0" w:color="auto"/>
            </w:tcBorders>
          </w:tcPr>
          <w:p w14:paraId="0C3241EB" w14:textId="77777777" w:rsidR="001844CF" w:rsidRPr="003330FC" w:rsidRDefault="001844CF" w:rsidP="0013636F">
            <w:pPr>
              <w:pStyle w:val="TextodeTablas"/>
            </w:pPr>
          </w:p>
        </w:tc>
        <w:tc>
          <w:tcPr>
            <w:tcW w:w="495" w:type="dxa"/>
            <w:tcBorders>
              <w:bottom w:val="single" w:sz="4" w:space="0" w:color="auto"/>
            </w:tcBorders>
          </w:tcPr>
          <w:p w14:paraId="7F177C4E" w14:textId="77777777" w:rsidR="001844CF" w:rsidRPr="003330FC" w:rsidRDefault="001844CF" w:rsidP="0013636F">
            <w:pPr>
              <w:pStyle w:val="TextodeTablas"/>
            </w:pPr>
          </w:p>
        </w:tc>
        <w:tc>
          <w:tcPr>
            <w:tcW w:w="495" w:type="dxa"/>
            <w:tcBorders>
              <w:bottom w:val="single" w:sz="4" w:space="0" w:color="auto"/>
            </w:tcBorders>
          </w:tcPr>
          <w:p w14:paraId="4308B56C" w14:textId="77777777" w:rsidR="001844CF" w:rsidRPr="003330FC" w:rsidRDefault="001844CF" w:rsidP="0013636F">
            <w:pPr>
              <w:pStyle w:val="TextodeTablas"/>
            </w:pPr>
          </w:p>
        </w:tc>
        <w:tc>
          <w:tcPr>
            <w:tcW w:w="496" w:type="dxa"/>
            <w:tcBorders>
              <w:bottom w:val="single" w:sz="4" w:space="0" w:color="auto"/>
            </w:tcBorders>
          </w:tcPr>
          <w:p w14:paraId="4024B817" w14:textId="77777777" w:rsidR="001844CF" w:rsidRPr="003330FC" w:rsidRDefault="001844CF" w:rsidP="0013636F">
            <w:pPr>
              <w:pStyle w:val="TextodeTablas"/>
            </w:pPr>
          </w:p>
        </w:tc>
        <w:tc>
          <w:tcPr>
            <w:tcW w:w="506" w:type="dxa"/>
            <w:tcBorders>
              <w:bottom w:val="single" w:sz="4" w:space="0" w:color="auto"/>
            </w:tcBorders>
          </w:tcPr>
          <w:p w14:paraId="5BB72B9C" w14:textId="77777777" w:rsidR="001844CF" w:rsidRPr="003330FC" w:rsidRDefault="001844CF" w:rsidP="0013636F">
            <w:pPr>
              <w:pStyle w:val="TextodeTablas"/>
            </w:pPr>
          </w:p>
        </w:tc>
        <w:tc>
          <w:tcPr>
            <w:tcW w:w="506" w:type="dxa"/>
            <w:tcBorders>
              <w:bottom w:val="single" w:sz="4" w:space="0" w:color="auto"/>
            </w:tcBorders>
          </w:tcPr>
          <w:p w14:paraId="1D10F709" w14:textId="676CFF78" w:rsidR="001844CF" w:rsidRPr="003330FC" w:rsidRDefault="004748EB" w:rsidP="0013636F">
            <w:pPr>
              <w:pStyle w:val="TextodeTablas"/>
            </w:pPr>
            <w:r w:rsidRPr="003330FC">
              <w:t>X</w:t>
            </w:r>
          </w:p>
        </w:tc>
        <w:tc>
          <w:tcPr>
            <w:tcW w:w="506" w:type="dxa"/>
            <w:tcBorders>
              <w:bottom w:val="single" w:sz="4" w:space="0" w:color="auto"/>
            </w:tcBorders>
          </w:tcPr>
          <w:p w14:paraId="2EE1D54F" w14:textId="7B8BB507" w:rsidR="001844CF" w:rsidRPr="003330FC" w:rsidRDefault="004748EB" w:rsidP="0013636F">
            <w:pPr>
              <w:pStyle w:val="TextodeTablas"/>
            </w:pPr>
            <w:r w:rsidRPr="003330FC">
              <w:t>X</w:t>
            </w:r>
          </w:p>
        </w:tc>
        <w:tc>
          <w:tcPr>
            <w:tcW w:w="506" w:type="dxa"/>
            <w:tcBorders>
              <w:bottom w:val="single" w:sz="4" w:space="0" w:color="auto"/>
            </w:tcBorders>
          </w:tcPr>
          <w:p w14:paraId="28C104A7" w14:textId="37497418" w:rsidR="001844CF" w:rsidRPr="003330FC" w:rsidRDefault="007E73EF" w:rsidP="0013636F">
            <w:pPr>
              <w:pStyle w:val="TextodeTablas"/>
            </w:pPr>
            <w:r w:rsidRPr="003330FC">
              <w:t>X</w:t>
            </w:r>
          </w:p>
        </w:tc>
        <w:tc>
          <w:tcPr>
            <w:tcW w:w="506" w:type="dxa"/>
            <w:tcBorders>
              <w:bottom w:val="single" w:sz="4" w:space="0" w:color="auto"/>
            </w:tcBorders>
          </w:tcPr>
          <w:p w14:paraId="0FDC430D" w14:textId="103DDECA" w:rsidR="001844CF" w:rsidRPr="003330FC" w:rsidRDefault="007C554D" w:rsidP="0013636F">
            <w:pPr>
              <w:pStyle w:val="TextodeTablas"/>
            </w:pPr>
            <w:r w:rsidRPr="003330FC">
              <w:t>X</w:t>
            </w:r>
          </w:p>
        </w:tc>
        <w:tc>
          <w:tcPr>
            <w:tcW w:w="491" w:type="dxa"/>
            <w:tcBorders>
              <w:bottom w:val="single" w:sz="4" w:space="0" w:color="auto"/>
            </w:tcBorders>
          </w:tcPr>
          <w:p w14:paraId="2883D0B1" w14:textId="69D11291" w:rsidR="00815172" w:rsidRPr="003330FC" w:rsidRDefault="001B0F98" w:rsidP="00187832">
            <w:pPr>
              <w:pStyle w:val="TextodeTablas"/>
            </w:pPr>
            <w:r w:rsidRPr="003330FC">
              <w:t>X</w:t>
            </w:r>
          </w:p>
        </w:tc>
        <w:tc>
          <w:tcPr>
            <w:tcW w:w="491" w:type="dxa"/>
            <w:tcBorders>
              <w:bottom w:val="single" w:sz="4" w:space="0" w:color="auto"/>
            </w:tcBorders>
          </w:tcPr>
          <w:p w14:paraId="24DAF2D2" w14:textId="78BD013B" w:rsidR="00815172" w:rsidRPr="003330FC" w:rsidRDefault="001F35A9" w:rsidP="00187832">
            <w:pPr>
              <w:pStyle w:val="TextodeTablas"/>
            </w:pPr>
            <w:r w:rsidRPr="003330FC">
              <w:t>X</w:t>
            </w:r>
          </w:p>
        </w:tc>
        <w:tc>
          <w:tcPr>
            <w:tcW w:w="491" w:type="dxa"/>
            <w:tcBorders>
              <w:bottom w:val="single" w:sz="4" w:space="0" w:color="auto"/>
            </w:tcBorders>
          </w:tcPr>
          <w:p w14:paraId="797CB7FE" w14:textId="43A893D4" w:rsidR="00815172" w:rsidRPr="003330FC" w:rsidRDefault="004748EB" w:rsidP="00187832">
            <w:pPr>
              <w:pStyle w:val="TextodeTablas"/>
            </w:pPr>
            <w:r w:rsidRPr="003330FC">
              <w:t>X</w:t>
            </w:r>
          </w:p>
        </w:tc>
        <w:tc>
          <w:tcPr>
            <w:tcW w:w="472" w:type="dxa"/>
            <w:tcBorders>
              <w:bottom w:val="single" w:sz="4" w:space="0" w:color="auto"/>
            </w:tcBorders>
          </w:tcPr>
          <w:p w14:paraId="4CA61FEB" w14:textId="5B129038" w:rsidR="00815172" w:rsidRPr="003330FC" w:rsidRDefault="00730329" w:rsidP="00187832">
            <w:pPr>
              <w:pStyle w:val="TextodeTablas"/>
            </w:pPr>
            <w:r w:rsidRPr="003330FC">
              <w:t>X</w:t>
            </w:r>
          </w:p>
        </w:tc>
        <w:tc>
          <w:tcPr>
            <w:tcW w:w="472" w:type="dxa"/>
            <w:tcBorders>
              <w:bottom w:val="single" w:sz="4" w:space="0" w:color="auto"/>
            </w:tcBorders>
          </w:tcPr>
          <w:p w14:paraId="029B08DA" w14:textId="42AB272A" w:rsidR="00815172" w:rsidRPr="003330FC" w:rsidRDefault="004748EB" w:rsidP="00187832">
            <w:pPr>
              <w:pStyle w:val="TextodeTablas"/>
            </w:pPr>
            <w:r w:rsidRPr="003330FC">
              <w:t>X</w:t>
            </w:r>
          </w:p>
        </w:tc>
        <w:tc>
          <w:tcPr>
            <w:tcW w:w="472" w:type="dxa"/>
            <w:tcBorders>
              <w:bottom w:val="single" w:sz="4" w:space="0" w:color="auto"/>
            </w:tcBorders>
          </w:tcPr>
          <w:p w14:paraId="2F68C99B" w14:textId="14792EB9" w:rsidR="00815172" w:rsidRPr="003330FC" w:rsidRDefault="00CC3663" w:rsidP="00187832">
            <w:pPr>
              <w:pStyle w:val="TextodeTablas"/>
            </w:pPr>
            <w:r w:rsidRPr="003330FC">
              <w:t>X</w:t>
            </w:r>
          </w:p>
        </w:tc>
        <w:tc>
          <w:tcPr>
            <w:tcW w:w="472" w:type="dxa"/>
            <w:tcBorders>
              <w:bottom w:val="single" w:sz="4" w:space="0" w:color="auto"/>
            </w:tcBorders>
          </w:tcPr>
          <w:p w14:paraId="5C483CC4" w14:textId="585D7E30" w:rsidR="004C39B5" w:rsidRPr="003330FC" w:rsidRDefault="004748EB" w:rsidP="00187832">
            <w:pPr>
              <w:pStyle w:val="TextodeTablas"/>
            </w:pPr>
            <w:r w:rsidRPr="003330FC">
              <w:t>X</w:t>
            </w:r>
          </w:p>
        </w:tc>
        <w:tc>
          <w:tcPr>
            <w:tcW w:w="461" w:type="dxa"/>
            <w:tcBorders>
              <w:bottom w:val="single" w:sz="4" w:space="0" w:color="auto"/>
            </w:tcBorders>
          </w:tcPr>
          <w:p w14:paraId="7A86E319" w14:textId="57943E41" w:rsidR="004C39B5" w:rsidRPr="003330FC" w:rsidRDefault="004748EB" w:rsidP="00187832">
            <w:pPr>
              <w:pStyle w:val="TextodeTablas"/>
            </w:pPr>
            <w:r w:rsidRPr="003330FC">
              <w:t>X</w:t>
            </w:r>
          </w:p>
        </w:tc>
      </w:tr>
    </w:tbl>
    <w:p w14:paraId="4901E8A4" w14:textId="535E2BC6" w:rsidR="00392407" w:rsidRPr="003330FC" w:rsidRDefault="00076C0B" w:rsidP="00076C0B">
      <w:pPr>
        <w:pStyle w:val="FuentedeTablasyFiguras"/>
        <w:rPr>
          <w:lang w:val="es-HN"/>
        </w:rPr>
      </w:pPr>
      <w:r w:rsidRPr="003330FC">
        <w:rPr>
          <w:lang w:val="es-HN"/>
        </w:rPr>
        <w:t>Fuente: Elaboración propia.</w:t>
      </w:r>
    </w:p>
    <w:p w14:paraId="5CDABF44" w14:textId="3253339F" w:rsidR="00076C0B" w:rsidRPr="003330FC" w:rsidRDefault="00076C0B" w:rsidP="00076C0B">
      <w:pPr>
        <w:pStyle w:val="TextoPrincipal"/>
      </w:pPr>
      <w:r w:rsidRPr="003330FC">
        <w:t xml:space="preserve">Dicho lo anterior, </w:t>
      </w:r>
      <w:r w:rsidR="00521199" w:rsidRPr="003330FC">
        <w:t xml:space="preserve">se </w:t>
      </w:r>
      <w:r w:rsidR="00FB6983" w:rsidRPr="003330FC">
        <w:t>necesitará</w:t>
      </w:r>
      <w:r w:rsidR="00521199" w:rsidRPr="003330FC">
        <w:t xml:space="preserve"> contar con dos turnos de trabajo para cumplir con el horario establecido</w:t>
      </w:r>
      <w:r w:rsidR="001C2EAD" w:rsidRPr="003330FC">
        <w:t>, y con las normativas de ley que indican trabajos de 8 horas.</w:t>
      </w:r>
    </w:p>
    <w:p w14:paraId="22378493" w14:textId="0BCE49D7" w:rsidR="00112817" w:rsidRPr="003330FC" w:rsidRDefault="0076782F" w:rsidP="00B3093B">
      <w:pPr>
        <w:pStyle w:val="Heading4"/>
      </w:pPr>
      <w:bookmarkStart w:id="527" w:name="_Toc158752436"/>
      <w:r w:rsidRPr="003330FC">
        <w:rPr>
          <w:caps w:val="0"/>
        </w:rPr>
        <w:t>ESTRUCTURA DEL RECURSO HUMANO</w:t>
      </w:r>
      <w:bookmarkEnd w:id="527"/>
    </w:p>
    <w:p w14:paraId="3FDCB004" w14:textId="07889A63" w:rsidR="00B3093B" w:rsidRPr="003330FC" w:rsidRDefault="00324887" w:rsidP="00B3093B">
      <w:pPr>
        <w:pStyle w:val="TextoPrincipal"/>
      </w:pPr>
      <w:r w:rsidRPr="003330FC">
        <w:t xml:space="preserve">El diseño de la estructura humana para un centro de boliche debe tener en cuenta diversas funciones y roles para garantizar un funcionamiento eficiente y brindar una experiencia de entretenimiento de calidad. </w:t>
      </w:r>
      <w:r w:rsidR="00A6039D" w:rsidRPr="003330FC">
        <w:t xml:space="preserve">Para este efecto, se </w:t>
      </w:r>
      <w:r w:rsidR="00841552" w:rsidRPr="003330FC">
        <w:t>tendrá la estructura</w:t>
      </w:r>
      <w:r w:rsidR="00852701" w:rsidRPr="003330FC">
        <w:t xml:space="preserve"> mostrada en la </w:t>
      </w:r>
      <w:r w:rsidR="002F5D29" w:rsidRPr="003330FC">
        <w:fldChar w:fldCharType="begin"/>
      </w:r>
      <w:r w:rsidR="002F5D29" w:rsidRPr="003330FC">
        <w:instrText xml:space="preserve"> REF _Ref153745310 \h </w:instrText>
      </w:r>
      <w:r w:rsidR="002F5D29" w:rsidRPr="003330FC">
        <w:fldChar w:fldCharType="separate"/>
      </w:r>
      <w:r w:rsidR="00714DB0" w:rsidRPr="003330FC">
        <w:t xml:space="preserve">Figura </w:t>
      </w:r>
      <w:r w:rsidR="00714DB0">
        <w:rPr>
          <w:noProof/>
        </w:rPr>
        <w:t>38</w:t>
      </w:r>
      <w:r w:rsidR="002F5D29" w:rsidRPr="003330FC">
        <w:fldChar w:fldCharType="end"/>
      </w:r>
      <w:r w:rsidR="00841552" w:rsidRPr="003330FC">
        <w:t>:</w:t>
      </w:r>
    </w:p>
    <w:p w14:paraId="6BD07F36" w14:textId="77777777" w:rsidR="00596A65" w:rsidRPr="003330FC" w:rsidRDefault="00841552" w:rsidP="00596A65">
      <w:pPr>
        <w:pStyle w:val="TextoPrincipal"/>
        <w:keepNext/>
        <w:ind w:firstLine="0"/>
        <w:jc w:val="center"/>
      </w:pPr>
      <w:r w:rsidRPr="003330FC">
        <w:rPr>
          <w:noProof/>
        </w:rPr>
        <w:drawing>
          <wp:inline distT="0" distB="0" distL="0" distR="0" wp14:anchorId="2F4F349B" wp14:editId="7AECB537">
            <wp:extent cx="5486400" cy="2019300"/>
            <wp:effectExtent l="0" t="0" r="19050" b="0"/>
            <wp:docPr id="4110517"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1" r:lo="rId72" r:qs="rId73" r:cs="rId74"/>
              </a:graphicData>
            </a:graphic>
          </wp:inline>
        </w:drawing>
      </w:r>
    </w:p>
    <w:p w14:paraId="482B14F9" w14:textId="59AF8FE1" w:rsidR="00841552" w:rsidRPr="003330FC" w:rsidRDefault="00596A65" w:rsidP="00596A65">
      <w:pPr>
        <w:pStyle w:val="Ttulodetablasyfiguras"/>
        <w:rPr>
          <w:lang w:val="es-HN"/>
        </w:rPr>
      </w:pPr>
      <w:bookmarkStart w:id="528" w:name="_Ref153745310"/>
      <w:bookmarkStart w:id="529" w:name="_Toc158752583"/>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38</w:t>
      </w:r>
      <w:r w:rsidRPr="003330FC">
        <w:rPr>
          <w:lang w:val="es-HN"/>
        </w:rPr>
        <w:fldChar w:fldCharType="end"/>
      </w:r>
      <w:bookmarkEnd w:id="528"/>
      <w:r w:rsidRPr="003330FC">
        <w:rPr>
          <w:lang w:val="es-HN"/>
        </w:rPr>
        <w:t>. Organigrama del centro de boliche en la ciudad de San Pedro Sula</w:t>
      </w:r>
      <w:bookmarkEnd w:id="529"/>
    </w:p>
    <w:p w14:paraId="1D7502DA" w14:textId="077CDEE9" w:rsidR="00596A65" w:rsidRPr="003330FC" w:rsidRDefault="00596A65" w:rsidP="00596A65">
      <w:pPr>
        <w:pStyle w:val="FuentedeTablasyFiguras"/>
        <w:rPr>
          <w:lang w:val="es-HN"/>
        </w:rPr>
      </w:pPr>
      <w:r w:rsidRPr="003330FC">
        <w:rPr>
          <w:lang w:val="es-HN"/>
        </w:rPr>
        <w:t>Fuente: Elaboración propia</w:t>
      </w:r>
      <w:r w:rsidR="002A101C" w:rsidRPr="003330FC">
        <w:rPr>
          <w:lang w:val="es-HN"/>
        </w:rPr>
        <w:t>.</w:t>
      </w:r>
    </w:p>
    <w:p w14:paraId="5FDF4FAA" w14:textId="349D02C2" w:rsidR="00596A65" w:rsidRPr="003330FC" w:rsidRDefault="00395E61" w:rsidP="00596A65">
      <w:pPr>
        <w:pStyle w:val="TextoPrincipal"/>
      </w:pPr>
      <w:r w:rsidRPr="003330FC">
        <w:t xml:space="preserve">Para poder suplir la demanda en términos de capacidad y atención al cliente, por medio de la estructura humana, se pretende contratar </w:t>
      </w:r>
      <w:r w:rsidR="0017576B" w:rsidRPr="003330FC">
        <w:t>21</w:t>
      </w:r>
      <w:r w:rsidR="00BD1DAC" w:rsidRPr="003330FC">
        <w:t xml:space="preserve"> personas de acuerdo con lo descrito en la </w:t>
      </w:r>
      <w:r w:rsidR="00BD1DAC" w:rsidRPr="003330FC">
        <w:fldChar w:fldCharType="begin"/>
      </w:r>
      <w:r w:rsidR="00BD1DAC" w:rsidRPr="003330FC">
        <w:instrText xml:space="preserve"> REF _Ref153745310 \h </w:instrText>
      </w:r>
      <w:r w:rsidR="00BD1DAC" w:rsidRPr="003330FC">
        <w:fldChar w:fldCharType="separate"/>
      </w:r>
      <w:r w:rsidR="00714DB0" w:rsidRPr="003330FC">
        <w:t xml:space="preserve">Figura </w:t>
      </w:r>
      <w:r w:rsidR="00714DB0">
        <w:rPr>
          <w:noProof/>
        </w:rPr>
        <w:t>38</w:t>
      </w:r>
      <w:r w:rsidR="00BD1DAC" w:rsidRPr="003330FC">
        <w:fldChar w:fldCharType="end"/>
      </w:r>
      <w:r w:rsidR="00BD1DAC" w:rsidRPr="003330FC">
        <w:t>.</w:t>
      </w:r>
    </w:p>
    <w:p w14:paraId="56E76F02" w14:textId="1CABA8C5" w:rsidR="00112817" w:rsidRPr="003330FC" w:rsidRDefault="00E13635" w:rsidP="00112817">
      <w:pPr>
        <w:pStyle w:val="TextoPrincipal"/>
      </w:pPr>
      <w:r w:rsidRPr="003330FC">
        <w:t>Las principales funciones</w:t>
      </w:r>
      <w:r w:rsidR="00B91CCA" w:rsidRPr="003330FC">
        <w:t xml:space="preserve"> de los colaboradores serán las siguientes:</w:t>
      </w:r>
    </w:p>
    <w:p w14:paraId="4F1215B6" w14:textId="77777777" w:rsidR="000C2053" w:rsidRPr="003330FC" w:rsidRDefault="000C2053" w:rsidP="0027028F">
      <w:pPr>
        <w:pStyle w:val="TextoPrincipal"/>
        <w:numPr>
          <w:ilvl w:val="0"/>
          <w:numId w:val="18"/>
        </w:numPr>
      </w:pPr>
      <w:r w:rsidRPr="003330FC">
        <w:t>Gerente General:</w:t>
      </w:r>
    </w:p>
    <w:p w14:paraId="7C57F44E" w14:textId="77777777" w:rsidR="008B1883" w:rsidRPr="003330FC" w:rsidRDefault="008B1883" w:rsidP="00595069">
      <w:pPr>
        <w:pStyle w:val="TextoPrincipal"/>
        <w:ind w:left="1440" w:firstLine="0"/>
      </w:pPr>
      <w:r w:rsidRPr="003330FC">
        <w:t>Perfil del Puesto: Experiencia en gestión de entretenimiento o hostelería, habilidades de liderazgo y toma de decisiones, conocimiento en operaciones y administración.</w:t>
      </w:r>
    </w:p>
    <w:p w14:paraId="20C1E09A" w14:textId="77777777" w:rsidR="00124530" w:rsidRPr="003330FC" w:rsidRDefault="008B1883" w:rsidP="00595069">
      <w:pPr>
        <w:pStyle w:val="TextoPrincipal"/>
        <w:ind w:left="1440" w:firstLine="0"/>
      </w:pPr>
      <w:r w:rsidRPr="003330FC">
        <w:t>Funciones Principales:</w:t>
      </w:r>
    </w:p>
    <w:p w14:paraId="044A7658" w14:textId="77777777" w:rsidR="008B1883" w:rsidRPr="003330FC" w:rsidRDefault="008B1883" w:rsidP="00595069">
      <w:pPr>
        <w:pStyle w:val="TextoPrincipal"/>
        <w:numPr>
          <w:ilvl w:val="0"/>
          <w:numId w:val="33"/>
        </w:numPr>
      </w:pPr>
      <w:r w:rsidRPr="003330FC">
        <w:t>Supervisar operaciones diarias y personal.</w:t>
      </w:r>
    </w:p>
    <w:p w14:paraId="28591849" w14:textId="77777777" w:rsidR="008B1883" w:rsidRPr="003330FC" w:rsidRDefault="008B1883" w:rsidP="00595069">
      <w:pPr>
        <w:pStyle w:val="TextoPrincipal"/>
        <w:numPr>
          <w:ilvl w:val="0"/>
          <w:numId w:val="33"/>
        </w:numPr>
      </w:pPr>
      <w:r w:rsidRPr="003330FC">
        <w:t>Desarrollar estrategias para el crecimiento del negocio.</w:t>
      </w:r>
    </w:p>
    <w:p w14:paraId="3037DF99" w14:textId="77777777" w:rsidR="008B1883" w:rsidRPr="003330FC" w:rsidRDefault="008B1883" w:rsidP="00595069">
      <w:pPr>
        <w:pStyle w:val="TextoPrincipal"/>
        <w:numPr>
          <w:ilvl w:val="0"/>
          <w:numId w:val="33"/>
        </w:numPr>
      </w:pPr>
      <w:r w:rsidRPr="003330FC">
        <w:t>Garantizar la satisfacción del cliente.</w:t>
      </w:r>
    </w:p>
    <w:p w14:paraId="6BBF1434" w14:textId="602CC2BE" w:rsidR="00D225F3" w:rsidRPr="003330FC" w:rsidRDefault="008B1883" w:rsidP="00595069">
      <w:pPr>
        <w:pStyle w:val="TextoPrincipal"/>
        <w:numPr>
          <w:ilvl w:val="0"/>
          <w:numId w:val="33"/>
        </w:numPr>
      </w:pPr>
      <w:r w:rsidRPr="003330FC">
        <w:t>Gestionar aspectos financieros y presupuestarios.</w:t>
      </w:r>
    </w:p>
    <w:p w14:paraId="4FCE1EED" w14:textId="67E5A1F4" w:rsidR="00595069" w:rsidRPr="003330FC" w:rsidRDefault="006B14E2" w:rsidP="00595069">
      <w:pPr>
        <w:pStyle w:val="TextoPrincipal"/>
        <w:numPr>
          <w:ilvl w:val="0"/>
          <w:numId w:val="18"/>
        </w:numPr>
      </w:pPr>
      <w:r w:rsidRPr="003330FC">
        <w:t>Coordinador de Marketing</w:t>
      </w:r>
      <w:r w:rsidR="00595069" w:rsidRPr="003330FC">
        <w:t>:</w:t>
      </w:r>
    </w:p>
    <w:p w14:paraId="31854703" w14:textId="16D609DF" w:rsidR="00595069" w:rsidRPr="003330FC" w:rsidRDefault="00595069" w:rsidP="00595069">
      <w:pPr>
        <w:pStyle w:val="TextoPrincipal"/>
        <w:ind w:left="1440" w:firstLine="0"/>
      </w:pPr>
      <w:r w:rsidRPr="003330FC">
        <w:t xml:space="preserve">Perfil del Puesto: </w:t>
      </w:r>
      <w:r w:rsidR="000362B0" w:rsidRPr="003330FC">
        <w:t>Titulación en Marketing o campo relacionado, experiencia en marketing para entretenimiento, conocimiento de tendencias y redes sociales.</w:t>
      </w:r>
    </w:p>
    <w:p w14:paraId="6101FA8E" w14:textId="77777777" w:rsidR="00595069" w:rsidRPr="003330FC" w:rsidRDefault="00595069" w:rsidP="00595069">
      <w:pPr>
        <w:pStyle w:val="TextoPrincipal"/>
        <w:ind w:left="1440" w:firstLine="0"/>
      </w:pPr>
      <w:r w:rsidRPr="003330FC">
        <w:t>Funciones Principales:</w:t>
      </w:r>
    </w:p>
    <w:p w14:paraId="5EF7D1BF" w14:textId="77777777" w:rsidR="00604E5C" w:rsidRPr="003330FC" w:rsidRDefault="00604E5C" w:rsidP="00604E5C">
      <w:pPr>
        <w:pStyle w:val="TextoPrincipal"/>
        <w:numPr>
          <w:ilvl w:val="0"/>
          <w:numId w:val="33"/>
        </w:numPr>
      </w:pPr>
      <w:r w:rsidRPr="003330FC">
        <w:t>Desarrollar estrategias de marketing.</w:t>
      </w:r>
    </w:p>
    <w:p w14:paraId="64368804" w14:textId="77777777" w:rsidR="00604E5C" w:rsidRPr="003330FC" w:rsidRDefault="00604E5C" w:rsidP="00604E5C">
      <w:pPr>
        <w:pStyle w:val="TextoPrincipal"/>
        <w:numPr>
          <w:ilvl w:val="0"/>
          <w:numId w:val="33"/>
        </w:numPr>
      </w:pPr>
      <w:r w:rsidRPr="003330FC">
        <w:t>Coordinar campañas publicitarias y eventos.</w:t>
      </w:r>
    </w:p>
    <w:p w14:paraId="1B0CF66B" w14:textId="77777777" w:rsidR="00604E5C" w:rsidRPr="003330FC" w:rsidRDefault="00604E5C" w:rsidP="00604E5C">
      <w:pPr>
        <w:pStyle w:val="TextoPrincipal"/>
        <w:numPr>
          <w:ilvl w:val="0"/>
          <w:numId w:val="33"/>
        </w:numPr>
      </w:pPr>
      <w:r w:rsidRPr="003330FC">
        <w:t>Gestionar presencia en redes sociales.</w:t>
      </w:r>
    </w:p>
    <w:p w14:paraId="3E89F80F" w14:textId="6BE3B446" w:rsidR="00595069" w:rsidRPr="003330FC" w:rsidRDefault="00604E5C" w:rsidP="00604E5C">
      <w:pPr>
        <w:pStyle w:val="TextoPrincipal"/>
        <w:numPr>
          <w:ilvl w:val="0"/>
          <w:numId w:val="33"/>
        </w:numPr>
      </w:pPr>
      <w:r w:rsidRPr="003330FC">
        <w:t>Analizar datos y rendimiento de marketing.</w:t>
      </w:r>
    </w:p>
    <w:p w14:paraId="227299F1" w14:textId="2A8BF6E8" w:rsidR="00EF4E3C" w:rsidRPr="003330FC" w:rsidRDefault="0095457F" w:rsidP="00EF4E3C">
      <w:pPr>
        <w:pStyle w:val="TextoPrincipal"/>
        <w:numPr>
          <w:ilvl w:val="0"/>
          <w:numId w:val="18"/>
        </w:numPr>
      </w:pPr>
      <w:r w:rsidRPr="003330FC">
        <w:t>Recepción y Ventas</w:t>
      </w:r>
      <w:r w:rsidR="00EF4E3C" w:rsidRPr="003330FC">
        <w:t>:</w:t>
      </w:r>
    </w:p>
    <w:p w14:paraId="57F07A36" w14:textId="77777777" w:rsidR="00F84443" w:rsidRPr="003330FC" w:rsidRDefault="00EF4E3C" w:rsidP="00EF4E3C">
      <w:pPr>
        <w:pStyle w:val="TextoPrincipal"/>
        <w:ind w:left="1440" w:firstLine="0"/>
      </w:pPr>
      <w:r w:rsidRPr="003330FC">
        <w:t xml:space="preserve">Perfil del Puesto: </w:t>
      </w:r>
      <w:r w:rsidR="00F84443" w:rsidRPr="003330FC">
        <w:t>Experiencia en atención al cliente y ventas, habilidades de comunicación, conocimiento básico de sistemas de punto de venta.</w:t>
      </w:r>
    </w:p>
    <w:p w14:paraId="0D3CB87D" w14:textId="076C11B8" w:rsidR="00EF4E3C" w:rsidRPr="003330FC" w:rsidRDefault="00EF4E3C" w:rsidP="00EF4E3C">
      <w:pPr>
        <w:pStyle w:val="TextoPrincipal"/>
        <w:ind w:left="1440" w:firstLine="0"/>
      </w:pPr>
      <w:r w:rsidRPr="003330FC">
        <w:t>Funciones Principales:</w:t>
      </w:r>
    </w:p>
    <w:p w14:paraId="2383D82F" w14:textId="77777777" w:rsidR="000B6FDE" w:rsidRPr="003330FC" w:rsidRDefault="000B6FDE" w:rsidP="000B6FDE">
      <w:pPr>
        <w:pStyle w:val="TextoPrincipal"/>
        <w:numPr>
          <w:ilvl w:val="0"/>
          <w:numId w:val="33"/>
        </w:numPr>
      </w:pPr>
      <w:r w:rsidRPr="003330FC">
        <w:t>Atender a clientes y gestionar reservas.</w:t>
      </w:r>
    </w:p>
    <w:p w14:paraId="14095307" w14:textId="77777777" w:rsidR="000B6FDE" w:rsidRPr="003330FC" w:rsidRDefault="000B6FDE" w:rsidP="000B6FDE">
      <w:pPr>
        <w:pStyle w:val="TextoPrincipal"/>
        <w:numPr>
          <w:ilvl w:val="0"/>
          <w:numId w:val="33"/>
        </w:numPr>
      </w:pPr>
      <w:r w:rsidRPr="003330FC">
        <w:t>Promocionar servicios y productos.</w:t>
      </w:r>
    </w:p>
    <w:p w14:paraId="531A1810" w14:textId="618E9669" w:rsidR="00EF4E3C" w:rsidRPr="003330FC" w:rsidRDefault="000B6FDE" w:rsidP="00EF4E3C">
      <w:pPr>
        <w:pStyle w:val="TextoPrincipal"/>
        <w:numPr>
          <w:ilvl w:val="0"/>
          <w:numId w:val="33"/>
        </w:numPr>
      </w:pPr>
      <w:r w:rsidRPr="003330FC">
        <w:t>Manejar transacciones y caja.</w:t>
      </w:r>
    </w:p>
    <w:p w14:paraId="79AC66B5" w14:textId="2C5354F3" w:rsidR="00041C6B" w:rsidRPr="003330FC" w:rsidRDefault="00056C10" w:rsidP="00041C6B">
      <w:pPr>
        <w:pStyle w:val="TextoPrincipal"/>
        <w:numPr>
          <w:ilvl w:val="0"/>
          <w:numId w:val="18"/>
        </w:numPr>
      </w:pPr>
      <w:r w:rsidRPr="003330FC">
        <w:t>Técnico de Mantenimiento</w:t>
      </w:r>
      <w:r w:rsidR="00041C6B" w:rsidRPr="003330FC">
        <w:t>:</w:t>
      </w:r>
    </w:p>
    <w:p w14:paraId="65ED2C4E" w14:textId="0EC1D983" w:rsidR="00041C6B" w:rsidRPr="003330FC" w:rsidRDefault="00041C6B" w:rsidP="00041C6B">
      <w:pPr>
        <w:pStyle w:val="TextoPrincipal"/>
        <w:ind w:left="1440" w:firstLine="0"/>
      </w:pPr>
      <w:r w:rsidRPr="003330FC">
        <w:t xml:space="preserve">Perfil del Puesto: </w:t>
      </w:r>
      <w:r w:rsidR="00811AFA" w:rsidRPr="003330FC">
        <w:t>Experiencia en mantenimiento de equipos recreativos, conocimientos técnicos en sistemas eléctricos y mecánicos, habilidades de resolución de problemas</w:t>
      </w:r>
    </w:p>
    <w:p w14:paraId="56C9A498" w14:textId="77777777" w:rsidR="00041C6B" w:rsidRPr="003330FC" w:rsidRDefault="00041C6B" w:rsidP="00041C6B">
      <w:pPr>
        <w:pStyle w:val="TextoPrincipal"/>
        <w:ind w:left="1440" w:firstLine="0"/>
      </w:pPr>
      <w:r w:rsidRPr="003330FC">
        <w:t>Funciones Principales:</w:t>
      </w:r>
    </w:p>
    <w:p w14:paraId="66143910" w14:textId="77777777" w:rsidR="00A44F79" w:rsidRPr="003330FC" w:rsidRDefault="00A44F79" w:rsidP="00A44F79">
      <w:pPr>
        <w:pStyle w:val="TextoPrincipal"/>
        <w:numPr>
          <w:ilvl w:val="0"/>
          <w:numId w:val="33"/>
        </w:numPr>
      </w:pPr>
      <w:r w:rsidRPr="003330FC">
        <w:t>Mantener y reparar equipos de bolos.</w:t>
      </w:r>
    </w:p>
    <w:p w14:paraId="30DE02AA" w14:textId="77777777" w:rsidR="00A44F79" w:rsidRPr="003330FC" w:rsidRDefault="00A44F79" w:rsidP="00A44F79">
      <w:pPr>
        <w:pStyle w:val="TextoPrincipal"/>
        <w:numPr>
          <w:ilvl w:val="0"/>
          <w:numId w:val="33"/>
        </w:numPr>
      </w:pPr>
      <w:r w:rsidRPr="003330FC">
        <w:t>Realizar mantenimiento preventivo.</w:t>
      </w:r>
    </w:p>
    <w:p w14:paraId="10BC4984" w14:textId="170987CA" w:rsidR="00041C6B" w:rsidRPr="003330FC" w:rsidRDefault="00A44F79" w:rsidP="00041C6B">
      <w:pPr>
        <w:pStyle w:val="TextoPrincipal"/>
        <w:numPr>
          <w:ilvl w:val="0"/>
          <w:numId w:val="33"/>
        </w:numPr>
      </w:pPr>
      <w:r w:rsidRPr="003330FC">
        <w:t>Coordinar con proveedores de equipos.</w:t>
      </w:r>
    </w:p>
    <w:p w14:paraId="590F0B8F" w14:textId="4E3975D2" w:rsidR="00A1260F" w:rsidRPr="003330FC" w:rsidRDefault="00F363A7" w:rsidP="00A1260F">
      <w:pPr>
        <w:pStyle w:val="TextoPrincipal"/>
        <w:numPr>
          <w:ilvl w:val="0"/>
          <w:numId w:val="18"/>
        </w:numPr>
      </w:pPr>
      <w:r w:rsidRPr="003330FC">
        <w:t>Personal de Limpieza</w:t>
      </w:r>
      <w:r w:rsidR="00A1260F" w:rsidRPr="003330FC">
        <w:t>:</w:t>
      </w:r>
    </w:p>
    <w:p w14:paraId="313B5447" w14:textId="23626FE2" w:rsidR="00A1260F" w:rsidRPr="003330FC" w:rsidRDefault="00A1260F" w:rsidP="00A1260F">
      <w:pPr>
        <w:pStyle w:val="TextoPrincipal"/>
        <w:ind w:left="1440" w:firstLine="0"/>
      </w:pPr>
      <w:r w:rsidRPr="003330FC">
        <w:t xml:space="preserve">Perfil del Puesto: </w:t>
      </w:r>
      <w:r w:rsidR="00B60AB6" w:rsidRPr="003330FC">
        <w:t>Experiencia en limpieza de instalaciones comerciales, atención al detalle y habilidades organizativas.</w:t>
      </w:r>
    </w:p>
    <w:p w14:paraId="4C1CEDC7" w14:textId="77777777" w:rsidR="00A1260F" w:rsidRPr="003330FC" w:rsidRDefault="00A1260F" w:rsidP="00A1260F">
      <w:pPr>
        <w:pStyle w:val="TextoPrincipal"/>
        <w:ind w:left="1440" w:firstLine="0"/>
      </w:pPr>
      <w:r w:rsidRPr="003330FC">
        <w:t>Funciones Principales:</w:t>
      </w:r>
    </w:p>
    <w:p w14:paraId="42FB92C2" w14:textId="77777777" w:rsidR="002F03DC" w:rsidRPr="003330FC" w:rsidRDefault="002F03DC" w:rsidP="002F03DC">
      <w:pPr>
        <w:pStyle w:val="TextoPrincipal"/>
        <w:numPr>
          <w:ilvl w:val="0"/>
          <w:numId w:val="33"/>
        </w:numPr>
      </w:pPr>
      <w:r w:rsidRPr="003330FC">
        <w:t>Mantener la limpieza en áreas públicas.</w:t>
      </w:r>
    </w:p>
    <w:p w14:paraId="4839EAA0" w14:textId="77777777" w:rsidR="002F03DC" w:rsidRPr="003330FC" w:rsidRDefault="002F03DC" w:rsidP="002F03DC">
      <w:pPr>
        <w:pStyle w:val="TextoPrincipal"/>
        <w:numPr>
          <w:ilvl w:val="0"/>
          <w:numId w:val="33"/>
        </w:numPr>
      </w:pPr>
      <w:r w:rsidRPr="003330FC">
        <w:t>Gestionar suministros de limpieza.</w:t>
      </w:r>
    </w:p>
    <w:p w14:paraId="670E34CD" w14:textId="49D2779D" w:rsidR="00041C6B" w:rsidRPr="003330FC" w:rsidRDefault="002F03DC" w:rsidP="002F03DC">
      <w:pPr>
        <w:pStyle w:val="TextoPrincipal"/>
        <w:numPr>
          <w:ilvl w:val="0"/>
          <w:numId w:val="33"/>
        </w:numPr>
      </w:pPr>
      <w:r w:rsidRPr="003330FC">
        <w:t>Colaborar en la preparación de eventos.</w:t>
      </w:r>
    </w:p>
    <w:p w14:paraId="4A595220" w14:textId="4D3EC0BD" w:rsidR="002F03DC" w:rsidRPr="003330FC" w:rsidRDefault="000822BA" w:rsidP="002F03DC">
      <w:pPr>
        <w:pStyle w:val="TextoPrincipal"/>
        <w:numPr>
          <w:ilvl w:val="0"/>
          <w:numId w:val="18"/>
        </w:numPr>
      </w:pPr>
      <w:r w:rsidRPr="003330FC">
        <w:t>Cocineros</w:t>
      </w:r>
      <w:r w:rsidR="002F03DC" w:rsidRPr="003330FC">
        <w:t>:</w:t>
      </w:r>
    </w:p>
    <w:p w14:paraId="5FB07C93" w14:textId="08B910C9" w:rsidR="002F03DC" w:rsidRPr="003330FC" w:rsidRDefault="002F03DC" w:rsidP="002F03DC">
      <w:pPr>
        <w:pStyle w:val="TextoPrincipal"/>
        <w:ind w:left="1440" w:firstLine="0"/>
      </w:pPr>
      <w:r w:rsidRPr="003330FC">
        <w:t xml:space="preserve">Perfil del Puesto: </w:t>
      </w:r>
      <w:r w:rsidR="007739FE" w:rsidRPr="003330FC">
        <w:t>Experiencia en cocina rápida y/o catering, conocimientos en seguridad alimentaria.</w:t>
      </w:r>
    </w:p>
    <w:p w14:paraId="10A80346" w14:textId="77777777" w:rsidR="002F03DC" w:rsidRPr="003330FC" w:rsidRDefault="002F03DC" w:rsidP="002F03DC">
      <w:pPr>
        <w:pStyle w:val="TextoPrincipal"/>
        <w:ind w:left="1440" w:firstLine="0"/>
      </w:pPr>
      <w:r w:rsidRPr="003330FC">
        <w:t>Funciones Principales:</w:t>
      </w:r>
    </w:p>
    <w:p w14:paraId="4BC71256" w14:textId="77777777" w:rsidR="00A146E6" w:rsidRPr="003330FC" w:rsidRDefault="00A146E6" w:rsidP="00A146E6">
      <w:pPr>
        <w:pStyle w:val="TextoPrincipal"/>
        <w:numPr>
          <w:ilvl w:val="0"/>
          <w:numId w:val="33"/>
        </w:numPr>
      </w:pPr>
      <w:r w:rsidRPr="003330FC">
        <w:t>Preparar alimentos según menú establecido.</w:t>
      </w:r>
    </w:p>
    <w:p w14:paraId="2F174C7A" w14:textId="77777777" w:rsidR="00A146E6" w:rsidRPr="003330FC" w:rsidRDefault="00A146E6" w:rsidP="00A146E6">
      <w:pPr>
        <w:pStyle w:val="TextoPrincipal"/>
        <w:numPr>
          <w:ilvl w:val="0"/>
          <w:numId w:val="33"/>
        </w:numPr>
      </w:pPr>
      <w:r w:rsidRPr="003330FC">
        <w:t>Mantener estándares de calidad e higiene.</w:t>
      </w:r>
    </w:p>
    <w:p w14:paraId="7D108571" w14:textId="483C23AD" w:rsidR="002F03DC" w:rsidRPr="003330FC" w:rsidRDefault="002F03DC" w:rsidP="00A146E6">
      <w:pPr>
        <w:pStyle w:val="TextoPrincipal"/>
        <w:numPr>
          <w:ilvl w:val="0"/>
          <w:numId w:val="33"/>
        </w:numPr>
      </w:pPr>
      <w:r w:rsidRPr="003330FC">
        <w:t xml:space="preserve">Colaborar en </w:t>
      </w:r>
      <w:r w:rsidR="00A146E6" w:rsidRPr="003330FC">
        <w:t>desarrollo</w:t>
      </w:r>
      <w:r w:rsidRPr="003330FC">
        <w:t xml:space="preserve"> de </w:t>
      </w:r>
      <w:r w:rsidR="00A146E6" w:rsidRPr="003330FC">
        <w:t>menús.</w:t>
      </w:r>
    </w:p>
    <w:p w14:paraId="26A8304D" w14:textId="6C6B3E73" w:rsidR="00A146E6" w:rsidRPr="003330FC" w:rsidRDefault="00A146E6" w:rsidP="00A146E6">
      <w:pPr>
        <w:pStyle w:val="TextoPrincipal"/>
        <w:numPr>
          <w:ilvl w:val="0"/>
          <w:numId w:val="18"/>
        </w:numPr>
      </w:pPr>
      <w:r w:rsidRPr="003330FC">
        <w:t>Meseros:</w:t>
      </w:r>
    </w:p>
    <w:p w14:paraId="1D51D397" w14:textId="0DAAF641" w:rsidR="00A146E6" w:rsidRPr="003330FC" w:rsidRDefault="00A146E6" w:rsidP="00A146E6">
      <w:pPr>
        <w:pStyle w:val="TextoPrincipal"/>
        <w:ind w:left="1440" w:firstLine="0"/>
      </w:pPr>
      <w:r w:rsidRPr="003330FC">
        <w:t>Perfil del Puesto: Experiencia en servicio al cliente, habilidades de comunicación y trabajo en equipo.</w:t>
      </w:r>
    </w:p>
    <w:p w14:paraId="672F049F" w14:textId="77777777" w:rsidR="00A146E6" w:rsidRPr="003330FC" w:rsidRDefault="00A146E6" w:rsidP="00A146E6">
      <w:pPr>
        <w:pStyle w:val="TextoPrincipal"/>
        <w:ind w:left="1440" w:firstLine="0"/>
      </w:pPr>
      <w:r w:rsidRPr="003330FC">
        <w:t>Funciones Principales:</w:t>
      </w:r>
    </w:p>
    <w:p w14:paraId="67A7B680" w14:textId="77777777" w:rsidR="00D07BD6" w:rsidRPr="003330FC" w:rsidRDefault="00D07BD6" w:rsidP="00D07BD6">
      <w:pPr>
        <w:pStyle w:val="TextoPrincipal"/>
        <w:numPr>
          <w:ilvl w:val="0"/>
          <w:numId w:val="33"/>
        </w:numPr>
      </w:pPr>
      <w:r w:rsidRPr="003330FC">
        <w:t>Atender a clientes en el área de mesas.</w:t>
      </w:r>
    </w:p>
    <w:p w14:paraId="28113567" w14:textId="77777777" w:rsidR="00D07BD6" w:rsidRPr="003330FC" w:rsidRDefault="00D07BD6" w:rsidP="00D07BD6">
      <w:pPr>
        <w:pStyle w:val="TextoPrincipal"/>
        <w:numPr>
          <w:ilvl w:val="0"/>
          <w:numId w:val="33"/>
        </w:numPr>
      </w:pPr>
      <w:r w:rsidRPr="003330FC">
        <w:t>Tomar pedidos y servir alimentos y bebidas.</w:t>
      </w:r>
    </w:p>
    <w:p w14:paraId="329C4283" w14:textId="00DF3AAD" w:rsidR="00A146E6" w:rsidRPr="003330FC" w:rsidRDefault="00D07BD6" w:rsidP="00D07BD6">
      <w:pPr>
        <w:pStyle w:val="TextoPrincipal"/>
        <w:numPr>
          <w:ilvl w:val="0"/>
          <w:numId w:val="33"/>
        </w:numPr>
      </w:pPr>
      <w:r w:rsidRPr="003330FC">
        <w:t>Mantener áreas de comedor limpias y ordenadas.</w:t>
      </w:r>
    </w:p>
    <w:p w14:paraId="00AA1BC7" w14:textId="302F293E" w:rsidR="00CF59C2" w:rsidRPr="003330FC" w:rsidRDefault="00577C8E" w:rsidP="00CF59C2">
      <w:pPr>
        <w:pStyle w:val="TextoPrincipal"/>
        <w:numPr>
          <w:ilvl w:val="0"/>
          <w:numId w:val="18"/>
        </w:numPr>
      </w:pPr>
      <w:r w:rsidRPr="003330FC">
        <w:t>Personal de Seguridad</w:t>
      </w:r>
      <w:r w:rsidR="00CF59C2" w:rsidRPr="003330FC">
        <w:t>:</w:t>
      </w:r>
    </w:p>
    <w:p w14:paraId="18F85705" w14:textId="11B93EE9" w:rsidR="00CF59C2" w:rsidRPr="003330FC" w:rsidRDefault="00CF59C2" w:rsidP="00CF59C2">
      <w:pPr>
        <w:pStyle w:val="TextoPrincipal"/>
        <w:ind w:left="1440" w:firstLine="0"/>
      </w:pPr>
      <w:r w:rsidRPr="003330FC">
        <w:t xml:space="preserve">Perfil del Puesto: </w:t>
      </w:r>
      <w:r w:rsidR="00D471E8" w:rsidRPr="003330FC">
        <w:t>Experiencia en seguridad o roles similares, conocimientos en procedimientos de seguridad.</w:t>
      </w:r>
    </w:p>
    <w:p w14:paraId="0A2F175D" w14:textId="77777777" w:rsidR="00CF59C2" w:rsidRPr="003330FC" w:rsidRDefault="00CF59C2" w:rsidP="00CF59C2">
      <w:pPr>
        <w:pStyle w:val="TextoPrincipal"/>
        <w:ind w:left="1440" w:firstLine="0"/>
      </w:pPr>
      <w:r w:rsidRPr="003330FC">
        <w:t>Funciones Principales:</w:t>
      </w:r>
    </w:p>
    <w:p w14:paraId="17B4BCAF" w14:textId="77777777" w:rsidR="00D471E8" w:rsidRPr="003330FC" w:rsidRDefault="00D471E8" w:rsidP="00D471E8">
      <w:pPr>
        <w:pStyle w:val="TextoPrincipal"/>
        <w:numPr>
          <w:ilvl w:val="0"/>
          <w:numId w:val="33"/>
        </w:numPr>
      </w:pPr>
      <w:r w:rsidRPr="003330FC">
        <w:t>Supervisar la seguridad del establecimiento.</w:t>
      </w:r>
    </w:p>
    <w:p w14:paraId="0BB737B4" w14:textId="77777777" w:rsidR="00D471E8" w:rsidRPr="003330FC" w:rsidRDefault="00D471E8" w:rsidP="00D471E8">
      <w:pPr>
        <w:pStyle w:val="TextoPrincipal"/>
        <w:numPr>
          <w:ilvl w:val="0"/>
          <w:numId w:val="33"/>
        </w:numPr>
      </w:pPr>
      <w:r w:rsidRPr="003330FC">
        <w:t>Controlar el acceso y garantizar un ambiente seguro.</w:t>
      </w:r>
    </w:p>
    <w:p w14:paraId="465E81C7" w14:textId="4823327C" w:rsidR="00CF59C2" w:rsidRPr="003330FC" w:rsidRDefault="00D471E8" w:rsidP="00CF59C2">
      <w:pPr>
        <w:pStyle w:val="TextoPrincipal"/>
        <w:numPr>
          <w:ilvl w:val="0"/>
          <w:numId w:val="33"/>
        </w:numPr>
      </w:pPr>
      <w:r w:rsidRPr="003330FC">
        <w:t>Responder a situaciones de emergencia</w:t>
      </w:r>
      <w:r w:rsidR="00CF59C2" w:rsidRPr="003330FC">
        <w:t>.</w:t>
      </w:r>
    </w:p>
    <w:p w14:paraId="087AC0DE" w14:textId="4DCF9E4A" w:rsidR="00077178" w:rsidRPr="003330FC" w:rsidRDefault="000610FC" w:rsidP="000610FC">
      <w:pPr>
        <w:pStyle w:val="Heading3"/>
      </w:pPr>
      <w:bookmarkStart w:id="530" w:name="_Toc158752437"/>
      <w:r w:rsidRPr="003330FC">
        <w:t>MARCO LEGAL</w:t>
      </w:r>
      <w:bookmarkEnd w:id="530"/>
    </w:p>
    <w:p w14:paraId="5EC1F3F6" w14:textId="2525ED5D" w:rsidR="00A03B78" w:rsidRPr="003330FC" w:rsidRDefault="00A03B78" w:rsidP="00A03B78">
      <w:pPr>
        <w:pStyle w:val="TextoPrincipal"/>
      </w:pPr>
      <w:r w:rsidRPr="003330FC">
        <w:t>En el marco legal del proyecto, se abordan las disposiciones normativas y requisitos legales necesarios para la operación del centro de boliche en San Pedro Sula. Este apartado se enfoca en asegurar el cumplimiento de regulaciones municipales, obtención de permisos operativos, y obligaciones fiscales ante el Servicio de Administración de Rentas (SAR). La comprensión y adherencia a estos aspectos legales son fundamentales para garantizar la continuidad operativa y el desarrollo sostenible del emprendimiento.</w:t>
      </w:r>
    </w:p>
    <w:p w14:paraId="270B7C96" w14:textId="77777777" w:rsidR="00B330DD" w:rsidRPr="003330FC" w:rsidRDefault="00B330DD" w:rsidP="00B330DD">
      <w:pPr>
        <w:pStyle w:val="Heading4"/>
      </w:pPr>
      <w:bookmarkStart w:id="531" w:name="_Toc158752438"/>
      <w:r w:rsidRPr="003330FC">
        <w:t>PROPIEDAD INTELECTUAL</w:t>
      </w:r>
      <w:bookmarkEnd w:id="531"/>
    </w:p>
    <w:p w14:paraId="27DB6702" w14:textId="37DE4A35" w:rsidR="00B330DD" w:rsidRPr="003330FC" w:rsidRDefault="00B330DD" w:rsidP="00B330DD">
      <w:pPr>
        <w:pStyle w:val="TextoPrincipal"/>
      </w:pPr>
      <w:r w:rsidRPr="003330FC">
        <w:t>El centro de boliche se llamará “</w:t>
      </w:r>
      <w:r w:rsidR="00354CB4" w:rsidRPr="003330FC">
        <w:t>BowlVi</w:t>
      </w:r>
      <w:r w:rsidR="0020054E" w:rsidRPr="003330FC">
        <w:t>b</w:t>
      </w:r>
      <w:r w:rsidR="00354CB4" w:rsidRPr="003330FC">
        <w:t>e Central</w:t>
      </w:r>
      <w:r w:rsidRPr="003330FC">
        <w:t xml:space="preserve">” el cual se ha verificado en el registro de la propiedad industrial, tal como lo establece ley </w:t>
      </w:r>
      <w:sdt>
        <w:sdtPr>
          <w:id w:val="-1924945730"/>
          <w:citation/>
        </w:sdtPr>
        <w:sdtContent>
          <w:r w:rsidRPr="003330FC">
            <w:fldChar w:fldCharType="begin"/>
          </w:r>
          <w:r w:rsidRPr="003330FC">
            <w:instrText xml:space="preserve"> CITATION Con99 \l 4106 </w:instrText>
          </w:r>
          <w:r w:rsidRPr="003330FC">
            <w:fldChar w:fldCharType="separate"/>
          </w:r>
          <w:r w:rsidRPr="003330FC">
            <w:t>(Congreso Nacional de Honduras, 1999)</w:t>
          </w:r>
          <w:r w:rsidRPr="003330FC">
            <w:fldChar w:fldCharType="end"/>
          </w:r>
        </w:sdtContent>
      </w:sdt>
      <w:r w:rsidRPr="003330FC">
        <w:t xml:space="preserve"> en el artículo 80 el derecho al uso exclusivo de una marca se adquiere mediante su inscripción en el Registro de la Propiedad Industrial. Este nombre no está registrado actualmente.</w:t>
      </w:r>
    </w:p>
    <w:p w14:paraId="53429953" w14:textId="1E160122" w:rsidR="00E13635" w:rsidRPr="003330FC" w:rsidRDefault="00E4213E" w:rsidP="00B738EC">
      <w:pPr>
        <w:pStyle w:val="Heading4"/>
      </w:pPr>
      <w:bookmarkStart w:id="532" w:name="_Toc158752439"/>
      <w:r w:rsidRPr="003330FC">
        <w:t>PERSONERÍA JURÍDICA</w:t>
      </w:r>
      <w:bookmarkEnd w:id="532"/>
    </w:p>
    <w:p w14:paraId="720FECC7" w14:textId="1391B6CB" w:rsidR="00B738EC" w:rsidRPr="003330FC" w:rsidRDefault="00AD0A31" w:rsidP="00B738EC">
      <w:pPr>
        <w:pStyle w:val="TextoPrincipal"/>
      </w:pPr>
      <w:r w:rsidRPr="003330FC">
        <w:t>La sociedad recomendada para este tipo de negocios debido a la responsabilidad que pueda existir para los socios es la sociedad de responsabilidad limitada</w:t>
      </w:r>
      <w:r w:rsidR="00A22036" w:rsidRPr="003330FC">
        <w:t xml:space="preserve">, la cual se debe constituir conforme al </w:t>
      </w:r>
      <w:r w:rsidR="006B7D0E" w:rsidRPr="003330FC">
        <w:t>Código</w:t>
      </w:r>
      <w:r w:rsidR="00A22036" w:rsidRPr="003330FC">
        <w:t xml:space="preserve"> de Comercio de Honduras. Se requiere capital social mínimo de L5,000.00</w:t>
      </w:r>
      <w:r w:rsidR="00E4213E" w:rsidRPr="003330FC">
        <w:t xml:space="preserve">. los socios obligados únicamente al pago de sus aportaciones y la responsabilidad de ellos </w:t>
      </w:r>
      <w:r w:rsidR="004F20C9" w:rsidRPr="003330FC">
        <w:t>van</w:t>
      </w:r>
      <w:r w:rsidR="00E4213E" w:rsidRPr="003330FC">
        <w:t xml:space="preserve"> conforme al porcentaje de capital aportado a la sociedad.</w:t>
      </w:r>
    </w:p>
    <w:p w14:paraId="69BEFBD9" w14:textId="4C51C5CA" w:rsidR="00E4213E" w:rsidRPr="003330FC" w:rsidRDefault="00E4213E" w:rsidP="00B738EC">
      <w:pPr>
        <w:pStyle w:val="TextoPrincipal"/>
      </w:pPr>
      <w:r w:rsidRPr="003330FC">
        <w:t xml:space="preserve">Se debe obtener una escritura </w:t>
      </w:r>
      <w:r w:rsidR="00D0708F" w:rsidRPr="003330FC">
        <w:t>pública y registrar</w:t>
      </w:r>
      <w:r w:rsidR="00E16DFE" w:rsidRPr="003330FC">
        <w:t xml:space="preserve"> la escritura de constitución </w:t>
      </w:r>
      <w:r w:rsidR="00D0708F" w:rsidRPr="003330FC">
        <w:t>en el Registro Mercantil</w:t>
      </w:r>
      <w:r w:rsidR="00E16DFE" w:rsidRPr="003330FC">
        <w:t xml:space="preserve">. Al estar registrada debe de </w:t>
      </w:r>
      <w:r w:rsidR="00B17F1D" w:rsidRPr="003330FC">
        <w:t>obtener el Registro Tributario Nacional en el Servicio de Administración de Rentas</w:t>
      </w:r>
      <w:r w:rsidR="006B7D0E" w:rsidRPr="003330FC">
        <w:t>.</w:t>
      </w:r>
    </w:p>
    <w:p w14:paraId="26C1C396" w14:textId="1CBEDA54" w:rsidR="006B7D0E" w:rsidRPr="003330FC" w:rsidRDefault="007B2E28" w:rsidP="006B7D0E">
      <w:pPr>
        <w:pStyle w:val="Heading4"/>
      </w:pPr>
      <w:bookmarkStart w:id="533" w:name="_Toc158752440"/>
      <w:r w:rsidRPr="003330FC">
        <w:t>LICENCIA SANITARIA</w:t>
      </w:r>
      <w:bookmarkEnd w:id="533"/>
    </w:p>
    <w:p w14:paraId="50289F78" w14:textId="79274A0D" w:rsidR="007B2E28" w:rsidRPr="003330FC" w:rsidRDefault="00C338F5" w:rsidP="007B2E28">
      <w:pPr>
        <w:pStyle w:val="TextoPrincipal"/>
      </w:pPr>
      <w:r w:rsidRPr="003330FC">
        <w:t xml:space="preserve">Debido al restaurante se debe obtener una licencia sanitaria en el ARSA la cual se debe de cumplir con los </w:t>
      </w:r>
      <w:r w:rsidR="003426BB" w:rsidRPr="003330FC">
        <w:t>requisitos</w:t>
      </w:r>
      <w:r w:rsidRPr="003330FC">
        <w:t xml:space="preserve"> que solicitan y todo esto se debe hacer </w:t>
      </w:r>
      <w:r w:rsidR="000A6119" w:rsidRPr="003330FC">
        <w:t>en sus instalaciones por medio de los documentos y solicitudes que ellos solicitan para cada tipo de licencia sanitaria que se solicita.</w:t>
      </w:r>
    </w:p>
    <w:p w14:paraId="36DDAB44" w14:textId="3A7DB998" w:rsidR="00912DC5" w:rsidRPr="003330FC" w:rsidRDefault="008F5DEC" w:rsidP="007B2E28">
      <w:pPr>
        <w:pStyle w:val="TextoPrincipal"/>
      </w:pPr>
      <w:r w:rsidRPr="003330FC">
        <w:t>Los requisitos por seguir</w:t>
      </w:r>
      <w:r w:rsidR="00564332" w:rsidRPr="003330FC">
        <w:t xml:space="preserve"> según </w:t>
      </w:r>
      <w:sdt>
        <w:sdtPr>
          <w:id w:val="1201676850"/>
          <w:citation/>
        </w:sdtPr>
        <w:sdtContent>
          <w:r w:rsidRPr="003330FC">
            <w:fldChar w:fldCharType="begin"/>
          </w:r>
          <w:r w:rsidRPr="003330FC">
            <w:instrText xml:space="preserve"> CITATION ARS23 \l 1033 </w:instrText>
          </w:r>
          <w:r w:rsidRPr="003330FC">
            <w:fldChar w:fldCharType="separate"/>
          </w:r>
          <w:r w:rsidRPr="003330FC">
            <w:t>(ARSA, 2023)</w:t>
          </w:r>
          <w:r w:rsidRPr="003330FC">
            <w:fldChar w:fldCharType="end"/>
          </w:r>
        </w:sdtContent>
      </w:sdt>
      <w:r w:rsidRPr="003330FC">
        <w:t xml:space="preserve"> son los siguientes:</w:t>
      </w:r>
    </w:p>
    <w:p w14:paraId="29099CA0" w14:textId="77777777" w:rsidR="001926AA" w:rsidRPr="003330FC" w:rsidRDefault="001926AA" w:rsidP="0027028F">
      <w:pPr>
        <w:pStyle w:val="TextoPrincipal"/>
        <w:numPr>
          <w:ilvl w:val="0"/>
          <w:numId w:val="24"/>
        </w:numPr>
      </w:pPr>
      <w:r w:rsidRPr="003330FC">
        <w:t>Solicitud Dirigida a la Agencia de Regulación Sanitaria, cuyo título indique “SE SOLICITA LICENCIA SANITARIA” e incluya los siguientes datos:</w:t>
      </w:r>
    </w:p>
    <w:p w14:paraId="1479444E" w14:textId="77777777" w:rsidR="001926AA" w:rsidRPr="003330FC" w:rsidRDefault="001926AA" w:rsidP="00772800">
      <w:pPr>
        <w:pStyle w:val="TextoPrincipal"/>
        <w:numPr>
          <w:ilvl w:val="1"/>
          <w:numId w:val="24"/>
        </w:numPr>
      </w:pPr>
      <w:r w:rsidRPr="003330FC">
        <w:t>Nombre, número de identidad del propietario o representante legal</w:t>
      </w:r>
    </w:p>
    <w:p w14:paraId="1ED7A982" w14:textId="77777777" w:rsidR="001926AA" w:rsidRPr="003330FC" w:rsidRDefault="001926AA" w:rsidP="00772800">
      <w:pPr>
        <w:pStyle w:val="TextoPrincipal"/>
        <w:numPr>
          <w:ilvl w:val="1"/>
          <w:numId w:val="24"/>
        </w:numPr>
      </w:pPr>
      <w:r w:rsidRPr="003330FC">
        <w:t>Razón social o denominación de la sociedad</w:t>
      </w:r>
    </w:p>
    <w:p w14:paraId="3A4B93D1" w14:textId="77777777" w:rsidR="001926AA" w:rsidRPr="003330FC" w:rsidRDefault="001926AA" w:rsidP="00772800">
      <w:pPr>
        <w:pStyle w:val="TextoPrincipal"/>
        <w:numPr>
          <w:ilvl w:val="1"/>
          <w:numId w:val="24"/>
        </w:numPr>
      </w:pPr>
      <w:r w:rsidRPr="003330FC">
        <w:t>Nombre del establecimiento</w:t>
      </w:r>
    </w:p>
    <w:p w14:paraId="07220DD4" w14:textId="77777777" w:rsidR="001926AA" w:rsidRPr="003330FC" w:rsidRDefault="001926AA" w:rsidP="00772800">
      <w:pPr>
        <w:pStyle w:val="TextoPrincipal"/>
        <w:numPr>
          <w:ilvl w:val="1"/>
          <w:numId w:val="24"/>
        </w:numPr>
      </w:pPr>
      <w:r w:rsidRPr="003330FC">
        <w:t>Dirección exacta del establecimiento, incluyendo</w:t>
      </w:r>
      <w:r w:rsidR="00AA6B42" w:rsidRPr="003330FC">
        <w:t xml:space="preserve"> </w:t>
      </w:r>
      <w:r w:rsidRPr="003330FC">
        <w:t>teléfono, fax, correo electrónico.</w:t>
      </w:r>
    </w:p>
    <w:p w14:paraId="295F0B15" w14:textId="77777777" w:rsidR="001926AA" w:rsidRPr="003330FC" w:rsidRDefault="001926AA" w:rsidP="00772800">
      <w:pPr>
        <w:pStyle w:val="TextoPrincipal"/>
        <w:numPr>
          <w:ilvl w:val="1"/>
          <w:numId w:val="24"/>
        </w:numPr>
      </w:pPr>
      <w:r w:rsidRPr="003330FC">
        <w:t>Actividad o Actividades a que se dedicara y horario de atención</w:t>
      </w:r>
    </w:p>
    <w:p w14:paraId="376A0017" w14:textId="77777777" w:rsidR="001926AA" w:rsidRPr="003330FC" w:rsidRDefault="001926AA" w:rsidP="00772800">
      <w:pPr>
        <w:pStyle w:val="TextoPrincipal"/>
        <w:numPr>
          <w:ilvl w:val="1"/>
          <w:numId w:val="24"/>
        </w:numPr>
      </w:pPr>
      <w:r w:rsidRPr="003330FC">
        <w:t>Tiempo por el que solicita la licencia. (2,4 o 6 años)</w:t>
      </w:r>
    </w:p>
    <w:p w14:paraId="4FA80C23" w14:textId="77777777" w:rsidR="001926AA" w:rsidRPr="003330FC" w:rsidRDefault="001926AA" w:rsidP="00772800">
      <w:pPr>
        <w:pStyle w:val="TextoPrincipal"/>
        <w:numPr>
          <w:ilvl w:val="1"/>
          <w:numId w:val="24"/>
        </w:numPr>
      </w:pPr>
      <w:r w:rsidRPr="003330FC">
        <w:t>Lugar y fecha de la solicitud</w:t>
      </w:r>
    </w:p>
    <w:p w14:paraId="1F698956" w14:textId="3B33DCBD" w:rsidR="001926AA" w:rsidRPr="003330FC" w:rsidRDefault="001926AA" w:rsidP="00772800">
      <w:pPr>
        <w:pStyle w:val="TextoPrincipal"/>
        <w:numPr>
          <w:ilvl w:val="1"/>
          <w:numId w:val="24"/>
        </w:numPr>
      </w:pPr>
      <w:r w:rsidRPr="003330FC">
        <w:t>Firma del solicitante.</w:t>
      </w:r>
    </w:p>
    <w:p w14:paraId="5B7D3F3E" w14:textId="22B81754" w:rsidR="0049494F" w:rsidRPr="003330FC" w:rsidRDefault="00E33600" w:rsidP="0027028F">
      <w:pPr>
        <w:pStyle w:val="TextoPrincipal"/>
        <w:numPr>
          <w:ilvl w:val="0"/>
          <w:numId w:val="24"/>
        </w:numPr>
      </w:pPr>
      <w:r w:rsidRPr="003330FC">
        <w:t>Carta poder: original y copia debidamente autenticada</w:t>
      </w:r>
      <w:r w:rsidR="006669F8" w:rsidRPr="003330FC">
        <w:t>, solo cuando la solicitud se realice a través de un apoderado legal.</w:t>
      </w:r>
    </w:p>
    <w:p w14:paraId="0D2A1161" w14:textId="2F04096A" w:rsidR="006669F8" w:rsidRPr="003330FC" w:rsidRDefault="009A7C2C" w:rsidP="0027028F">
      <w:pPr>
        <w:pStyle w:val="TextoPrincipal"/>
        <w:numPr>
          <w:ilvl w:val="0"/>
          <w:numId w:val="24"/>
        </w:numPr>
      </w:pPr>
      <w:r w:rsidRPr="003330FC">
        <w:t>Escritura de constitución de la sociedad o de comerciante individual: tanto original y copi</w:t>
      </w:r>
      <w:r w:rsidR="00070356" w:rsidRPr="003330FC">
        <w:t xml:space="preserve">a de </w:t>
      </w:r>
      <w:r w:rsidR="00772800" w:rsidRPr="003330FC">
        <w:t>esta</w:t>
      </w:r>
      <w:r w:rsidR="00070356" w:rsidRPr="003330FC">
        <w:t xml:space="preserve"> </w:t>
      </w:r>
      <w:r w:rsidR="00EC74FE" w:rsidRPr="003330FC">
        <w:t>debidamente autenticada.</w:t>
      </w:r>
    </w:p>
    <w:p w14:paraId="2498B18C" w14:textId="1ADBEF17" w:rsidR="004B6042" w:rsidRPr="003330FC" w:rsidRDefault="007E1478" w:rsidP="0027028F">
      <w:pPr>
        <w:pStyle w:val="TextoPrincipal"/>
        <w:numPr>
          <w:ilvl w:val="0"/>
          <w:numId w:val="24"/>
        </w:numPr>
      </w:pPr>
      <w:r w:rsidRPr="003330FC">
        <w:t xml:space="preserve">Declaración jurada de licencia sanitaria nueva de establecimiento: </w:t>
      </w:r>
      <w:r w:rsidR="001D1905" w:rsidRPr="003330FC">
        <w:t>Debidamente autenticada y firmada por el representante legal de la empresa.</w:t>
      </w:r>
    </w:p>
    <w:p w14:paraId="1F8F73B0" w14:textId="672B6B87" w:rsidR="001D1905" w:rsidRPr="003330FC" w:rsidRDefault="001D1905" w:rsidP="0027028F">
      <w:pPr>
        <w:pStyle w:val="TextoPrincipal"/>
        <w:numPr>
          <w:ilvl w:val="0"/>
          <w:numId w:val="24"/>
        </w:numPr>
      </w:pPr>
      <w:r w:rsidRPr="003330FC">
        <w:t xml:space="preserve">Croquis de ubicación: </w:t>
      </w:r>
      <w:r w:rsidR="00454952" w:rsidRPr="003330FC">
        <w:t xml:space="preserve">Debe </w:t>
      </w:r>
      <w:r w:rsidR="00AA6B42" w:rsidRPr="003330FC">
        <w:t>realizar</w:t>
      </w:r>
      <w:r w:rsidR="00454952" w:rsidRPr="003330FC">
        <w:t xml:space="preserve"> un croquis de la ubicación de su establecimiento </w:t>
      </w:r>
      <w:r w:rsidR="00362BBA" w:rsidRPr="003330FC">
        <w:t>e</w:t>
      </w:r>
      <w:r w:rsidR="00454952" w:rsidRPr="003330FC">
        <w:t xml:space="preserve"> indicaciones de cómo llegar a el establecimiento, agregar puntos de referencias.</w:t>
      </w:r>
    </w:p>
    <w:p w14:paraId="46A1756F" w14:textId="54C0FF50" w:rsidR="00454952" w:rsidRPr="003330FC" w:rsidRDefault="005322A5" w:rsidP="0027028F">
      <w:pPr>
        <w:pStyle w:val="TextoPrincipal"/>
        <w:numPr>
          <w:ilvl w:val="0"/>
          <w:numId w:val="24"/>
        </w:numPr>
      </w:pPr>
      <w:r w:rsidRPr="003330FC">
        <w:t xml:space="preserve">Planos de distribución de las áreas internas y externas: </w:t>
      </w:r>
      <w:r w:rsidR="005C1660" w:rsidRPr="003330FC">
        <w:t xml:space="preserve">Según el tipo de establecimiento y fotografías </w:t>
      </w:r>
      <w:r w:rsidR="00772800" w:rsidRPr="003330FC">
        <w:t>de este</w:t>
      </w:r>
      <w:r w:rsidR="005C1660" w:rsidRPr="003330FC">
        <w:t>.</w:t>
      </w:r>
    </w:p>
    <w:p w14:paraId="74537BEF" w14:textId="132E2CBE" w:rsidR="005C1660" w:rsidRPr="003330FC" w:rsidRDefault="0025149C" w:rsidP="0027028F">
      <w:pPr>
        <w:pStyle w:val="TextoPrincipal"/>
        <w:numPr>
          <w:ilvl w:val="0"/>
          <w:numId w:val="24"/>
        </w:numPr>
      </w:pPr>
      <w:r w:rsidRPr="003330FC">
        <w:t>Cuota de recuperación por servicios prestado</w:t>
      </w:r>
      <w:r w:rsidR="00464D94" w:rsidRPr="003330FC">
        <w:t xml:space="preserve">s: se calcula en la </w:t>
      </w:r>
      <w:r w:rsidR="00362BBA" w:rsidRPr="003330FC">
        <w:t>página</w:t>
      </w:r>
      <w:r w:rsidR="00464D94" w:rsidRPr="003330FC">
        <w:t xml:space="preserve"> de dicha </w:t>
      </w:r>
      <w:r w:rsidR="00A45D3F" w:rsidRPr="003330FC">
        <w:t>institución</w:t>
      </w:r>
      <w:r w:rsidR="00393388" w:rsidRPr="003330FC">
        <w:t>.</w:t>
      </w:r>
    </w:p>
    <w:p w14:paraId="1DAC6D5D" w14:textId="6BD7172B" w:rsidR="00393388" w:rsidRPr="003330FC" w:rsidRDefault="007C132F" w:rsidP="0082257D">
      <w:pPr>
        <w:pStyle w:val="Heading4"/>
      </w:pPr>
      <w:bookmarkStart w:id="534" w:name="_Toc158752441"/>
      <w:r w:rsidRPr="003330FC">
        <w:t>IMPUESTO SOBRE VENTAS (ISV)</w:t>
      </w:r>
      <w:bookmarkEnd w:id="534"/>
    </w:p>
    <w:p w14:paraId="0C5262DD" w14:textId="24536DA6" w:rsidR="001C6505" w:rsidRPr="003330FC" w:rsidRDefault="00033FC3" w:rsidP="001C6505">
      <w:pPr>
        <w:pStyle w:val="TextoPrincipal"/>
      </w:pPr>
      <w:r w:rsidRPr="003330FC">
        <w:t xml:space="preserve">En el documento </w:t>
      </w:r>
      <w:r w:rsidR="00275BDE" w:rsidRPr="003330FC">
        <w:t xml:space="preserve">de </w:t>
      </w:r>
      <w:sdt>
        <w:sdtPr>
          <w:id w:val="1824305929"/>
          <w:citation/>
        </w:sdtPr>
        <w:sdtContent>
          <w:r w:rsidR="00AA6B42" w:rsidRPr="003330FC">
            <w:fldChar w:fldCharType="begin"/>
          </w:r>
          <w:r w:rsidR="00AA6B42" w:rsidRPr="003330FC">
            <w:instrText xml:space="preserve"> CITATION SEF16 \l 1033 </w:instrText>
          </w:r>
          <w:r w:rsidR="00AA6B42" w:rsidRPr="003330FC">
            <w:fldChar w:fldCharType="separate"/>
          </w:r>
          <w:r w:rsidRPr="003330FC">
            <w:t>(SEFIN, 2016)</w:t>
          </w:r>
          <w:r w:rsidR="00AA6B42" w:rsidRPr="003330FC">
            <w:fldChar w:fldCharType="end"/>
          </w:r>
        </w:sdtContent>
      </w:sdt>
      <w:r w:rsidR="00AA6B42" w:rsidRPr="003330FC">
        <w:t xml:space="preserve"> </w:t>
      </w:r>
      <w:r w:rsidR="00BC470A" w:rsidRPr="003330FC">
        <w:t xml:space="preserve">en su </w:t>
      </w:r>
      <w:r w:rsidR="0082257D" w:rsidRPr="003330FC">
        <w:t>artículo</w:t>
      </w:r>
      <w:r w:rsidR="00BC470A" w:rsidRPr="003330FC">
        <w:t xml:space="preserve"> 6 de la Ley del Impuesto Sobre Ventas establece </w:t>
      </w:r>
      <w:r w:rsidR="00443EC5" w:rsidRPr="003330FC">
        <w:t>que es la tasa general del impuesto es del quince por ciento (15%) sobre el valor de la base imponible de las importaciones o de la venta de bienes y servicios sujetos al mismo.</w:t>
      </w:r>
    </w:p>
    <w:p w14:paraId="753A8842" w14:textId="43272316" w:rsidR="007C132F" w:rsidRPr="003330FC" w:rsidRDefault="00362BBA" w:rsidP="0082257D">
      <w:pPr>
        <w:pStyle w:val="Heading4"/>
      </w:pPr>
      <w:bookmarkStart w:id="535" w:name="_Toc158752442"/>
      <w:r w:rsidRPr="003330FC">
        <w:t>IMPUESTO SOBRE LA RENTA (ISR)</w:t>
      </w:r>
      <w:bookmarkEnd w:id="535"/>
    </w:p>
    <w:p w14:paraId="6F9868D6" w14:textId="043D2F6C" w:rsidR="00466B0A" w:rsidRPr="003330FC" w:rsidRDefault="00000000" w:rsidP="0082257D">
      <w:pPr>
        <w:pStyle w:val="TextoPrincipal"/>
      </w:pPr>
      <w:sdt>
        <w:sdtPr>
          <w:id w:val="-405536897"/>
          <w:citation/>
        </w:sdtPr>
        <w:sdtContent>
          <w:r w:rsidR="00884B3B" w:rsidRPr="003330FC">
            <w:fldChar w:fldCharType="begin"/>
          </w:r>
          <w:r w:rsidR="00C07C3B" w:rsidRPr="003330FC">
            <w:instrText xml:space="preserve">CITATION SEF161 \l 1033 </w:instrText>
          </w:r>
          <w:r w:rsidR="00884B3B" w:rsidRPr="003330FC">
            <w:fldChar w:fldCharType="separate"/>
          </w:r>
          <w:r w:rsidR="00E85BE4" w:rsidRPr="003330FC">
            <w:t>(SEFIN, 2018)</w:t>
          </w:r>
          <w:r w:rsidR="00884B3B" w:rsidRPr="003330FC">
            <w:fldChar w:fldCharType="end"/>
          </w:r>
        </w:sdtContent>
      </w:sdt>
      <w:r w:rsidR="00884B3B" w:rsidRPr="003330FC">
        <w:t xml:space="preserve"> </w:t>
      </w:r>
      <w:r w:rsidR="005976B9" w:rsidRPr="003330FC">
        <w:t>Artículo</w:t>
      </w:r>
      <w:r w:rsidR="00977423" w:rsidRPr="003330FC">
        <w:t xml:space="preserve"> 22.</w:t>
      </w:r>
      <w:r w:rsidR="00603B64" w:rsidRPr="003330FC">
        <w:t xml:space="preserve"> a) Las personas jurídicas pagar</w:t>
      </w:r>
      <w:r w:rsidR="005976B9" w:rsidRPr="003330FC">
        <w:t>á</w:t>
      </w:r>
      <w:r w:rsidR="00603B64" w:rsidRPr="003330FC">
        <w:t>n una tarifa de veinticinco por ciento (25%) sobre el total de la renta gravable</w:t>
      </w:r>
      <w:r w:rsidR="005976B9" w:rsidRPr="003330FC">
        <w:t xml:space="preserve">. </w:t>
      </w:r>
    </w:p>
    <w:p w14:paraId="6D1B526B" w14:textId="4C4900BD" w:rsidR="0082257D" w:rsidRPr="003330FC" w:rsidRDefault="005976B9" w:rsidP="0082257D">
      <w:pPr>
        <w:pStyle w:val="TextoPrincipal"/>
      </w:pPr>
      <w:r w:rsidRPr="003330FC">
        <w:t xml:space="preserve">El centro de boliche deberá </w:t>
      </w:r>
      <w:r w:rsidR="00466B0A" w:rsidRPr="003330FC">
        <w:t>declarar al cerrar el año fiscal y hacer efectivo el pago de sus impuestos a presentar ante el Servicio de Administración de Rentas.</w:t>
      </w:r>
    </w:p>
    <w:p w14:paraId="2C9B7811" w14:textId="1987E90C" w:rsidR="002C1D3F" w:rsidRPr="003330FC" w:rsidRDefault="009F414E" w:rsidP="008B0F12">
      <w:pPr>
        <w:pStyle w:val="Heading4"/>
      </w:pPr>
      <w:bookmarkStart w:id="536" w:name="_Toc158752443"/>
      <w:r w:rsidRPr="003330FC">
        <w:t>INSTITUTO HONDUREÑO DE SEGURIDAD SOCIAL (IHSS)</w:t>
      </w:r>
      <w:bookmarkEnd w:id="536"/>
    </w:p>
    <w:p w14:paraId="68E6F1EC" w14:textId="4E2182F1" w:rsidR="008F2FD4" w:rsidRPr="003330FC" w:rsidRDefault="00000000" w:rsidP="00557730">
      <w:pPr>
        <w:pStyle w:val="TextoPrincipal"/>
      </w:pPr>
      <w:sdt>
        <w:sdtPr>
          <w:id w:val="1070694713"/>
          <w:citation/>
        </w:sdtPr>
        <w:sdtContent>
          <w:r w:rsidR="00E1345C" w:rsidRPr="003330FC">
            <w:fldChar w:fldCharType="begin"/>
          </w:r>
          <w:r w:rsidR="00865D1F" w:rsidRPr="003330FC">
            <w:instrText xml:space="preserve">CITATION CON08 \l 4106 </w:instrText>
          </w:r>
          <w:r w:rsidR="00E1345C" w:rsidRPr="003330FC">
            <w:fldChar w:fldCharType="separate"/>
          </w:r>
          <w:r w:rsidR="00E85BE4" w:rsidRPr="003330FC">
            <w:t>(CONAMIPYME, 2008)</w:t>
          </w:r>
          <w:r w:rsidR="00E1345C" w:rsidRPr="003330FC">
            <w:fldChar w:fldCharType="end"/>
          </w:r>
        </w:sdtContent>
      </w:sdt>
      <w:r w:rsidR="00D92397" w:rsidRPr="003330FC">
        <w:t xml:space="preserve"> establece lo siguiente:</w:t>
      </w:r>
    </w:p>
    <w:p w14:paraId="2A99E634" w14:textId="21CE27E0" w:rsidR="001E0359" w:rsidRPr="003330FC" w:rsidRDefault="002154B5" w:rsidP="00D92397">
      <w:pPr>
        <w:pStyle w:val="CitaLarga"/>
      </w:pPr>
      <w:r w:rsidRPr="003330FC">
        <w:t>De</w:t>
      </w:r>
      <w:r w:rsidR="001E73B7" w:rsidRPr="003330FC">
        <w:t>ben</w:t>
      </w:r>
      <w:r w:rsidR="001E0359" w:rsidRPr="003330FC">
        <w:t xml:space="preserve"> inscribirse en el IHSS todas las personas o empresas legalmente constituidas, que cuenten con permiso de operación. Para que los empleados estén cubiertos por el IHSS, hay que pagar mensualmente el 10.5% de los salarios, que se distribuye así: el 3.5% se le deduce al trabajador, y el 7% lo paga el patrono.</w:t>
      </w:r>
      <w:r w:rsidR="006E6799" w:rsidRPr="003330FC">
        <w:t xml:space="preserve"> (pág. 92)</w:t>
      </w:r>
    </w:p>
    <w:p w14:paraId="510E6B84" w14:textId="540A9DDA" w:rsidR="009F414E" w:rsidRPr="003330FC" w:rsidRDefault="009F414E" w:rsidP="008B0F12">
      <w:pPr>
        <w:pStyle w:val="Heading4"/>
      </w:pPr>
      <w:bookmarkStart w:id="537" w:name="_Toc158752444"/>
      <w:r w:rsidRPr="003330FC">
        <w:t>RÉGIMEN DE APORTACIONES PRIVADA</w:t>
      </w:r>
      <w:r w:rsidR="008B0F12" w:rsidRPr="003330FC">
        <w:t>S (RAP)</w:t>
      </w:r>
      <w:bookmarkEnd w:id="537"/>
    </w:p>
    <w:p w14:paraId="23C29C24" w14:textId="7F64C0D5" w:rsidR="008F2FD4" w:rsidRPr="003330FC" w:rsidRDefault="00DC0F87" w:rsidP="008F2FD4">
      <w:pPr>
        <w:pStyle w:val="TextoPrincipal"/>
      </w:pPr>
      <w:r w:rsidRPr="003330FC">
        <w:t xml:space="preserve">De acuerdo con </w:t>
      </w:r>
      <w:sdt>
        <w:sdtPr>
          <w:id w:val="590823837"/>
          <w:citation/>
        </w:sdtPr>
        <w:sdtContent>
          <w:r w:rsidRPr="003330FC">
            <w:fldChar w:fldCharType="begin"/>
          </w:r>
          <w:r w:rsidR="00865D1F" w:rsidRPr="003330FC">
            <w:instrText xml:space="preserve">CITATION CON08 \l 4106 </w:instrText>
          </w:r>
          <w:r w:rsidRPr="003330FC">
            <w:fldChar w:fldCharType="separate"/>
          </w:r>
          <w:r w:rsidRPr="003330FC">
            <w:t>(CONAMIPYME, 2008)</w:t>
          </w:r>
          <w:r w:rsidRPr="003330FC">
            <w:fldChar w:fldCharType="end"/>
          </w:r>
        </w:sdtContent>
      </w:sdt>
    </w:p>
    <w:p w14:paraId="10B2B800" w14:textId="7E3BF22E" w:rsidR="008F2FD4" w:rsidRPr="003330FC" w:rsidRDefault="008F2FD4" w:rsidP="00D92397">
      <w:pPr>
        <w:pStyle w:val="CitaLarga"/>
      </w:pPr>
      <w:r w:rsidRPr="003330FC">
        <w:t>Deben inscribirse las empresas con más de 10 empleados y es voluntaria la inscripción para empresas de menos de cinco empleados. El empleado paga 1.5% e igual porcentaje el patrono. Se puede hacer la inscripción de forma individual siempre y cuando la persona haya estado en el sistema y pague el 3%.</w:t>
      </w:r>
      <w:r w:rsidR="00FD5CFD" w:rsidRPr="003330FC">
        <w:t xml:space="preserve"> (pág. 94)</w:t>
      </w:r>
    </w:p>
    <w:p w14:paraId="56C4CB1C" w14:textId="365F879C" w:rsidR="008B0F12" w:rsidRPr="003330FC" w:rsidRDefault="008B0F12" w:rsidP="001E07C8">
      <w:pPr>
        <w:pStyle w:val="Heading4"/>
      </w:pPr>
      <w:bookmarkStart w:id="538" w:name="_Toc158752445"/>
      <w:r w:rsidRPr="003330FC">
        <w:t>SECRETARÍA DE TRABAJO Y SEGURIDAD SOCIAL</w:t>
      </w:r>
      <w:bookmarkEnd w:id="538"/>
      <w:r w:rsidRPr="003330FC">
        <w:t xml:space="preserve"> </w:t>
      </w:r>
    </w:p>
    <w:p w14:paraId="348477C1" w14:textId="5762FCDD" w:rsidR="002940DF" w:rsidRPr="003330FC" w:rsidRDefault="00FD5CFD" w:rsidP="002940DF">
      <w:pPr>
        <w:pStyle w:val="TextoPrincipal"/>
      </w:pPr>
      <w:r w:rsidRPr="003330FC">
        <w:t>De acuerdo</w:t>
      </w:r>
      <w:r w:rsidR="00D92397" w:rsidRPr="003330FC">
        <w:t xml:space="preserve"> con</w:t>
      </w:r>
      <w:r w:rsidRPr="003330FC">
        <w:t xml:space="preserve"> </w:t>
      </w:r>
      <w:sdt>
        <w:sdtPr>
          <w:id w:val="-525397773"/>
          <w:citation/>
        </w:sdtPr>
        <w:sdtContent>
          <w:r w:rsidR="00DC75BC" w:rsidRPr="003330FC">
            <w:fldChar w:fldCharType="begin"/>
          </w:r>
          <w:r w:rsidR="00865D1F" w:rsidRPr="003330FC">
            <w:instrText xml:space="preserve">CITATION CON08 \l 4106 </w:instrText>
          </w:r>
          <w:r w:rsidR="00DC75BC" w:rsidRPr="003330FC">
            <w:fldChar w:fldCharType="separate"/>
          </w:r>
          <w:r w:rsidRPr="003330FC">
            <w:t>(CONAMIPYME, 2008)</w:t>
          </w:r>
          <w:r w:rsidR="00DC75BC" w:rsidRPr="003330FC">
            <w:fldChar w:fldCharType="end"/>
          </w:r>
        </w:sdtContent>
      </w:sdt>
      <w:r w:rsidR="001E2768" w:rsidRPr="003330FC">
        <w:t xml:space="preserve"> </w:t>
      </w:r>
      <w:r w:rsidR="0039695D" w:rsidRPr="003330FC">
        <w:t>“</w:t>
      </w:r>
      <w:r w:rsidR="001E2768" w:rsidRPr="003330FC">
        <w:t>El Reglamento de Trabajo debe someterse a la aprobación de la Secretaría de Trabajo y Seguridad Social, por medio de un profesional del Derecho</w:t>
      </w:r>
      <w:r w:rsidR="001E07C8" w:rsidRPr="003330FC">
        <w:t>.</w:t>
      </w:r>
      <w:r w:rsidR="0039695D" w:rsidRPr="003330FC">
        <w:t>” (</w:t>
      </w:r>
      <w:r w:rsidR="00D92397" w:rsidRPr="003330FC">
        <w:t>pág</w:t>
      </w:r>
      <w:r w:rsidR="0039695D" w:rsidRPr="003330FC">
        <w:t>. 95)</w:t>
      </w:r>
    </w:p>
    <w:p w14:paraId="45B45E1E" w14:textId="7C42A22C" w:rsidR="001D6CC6" w:rsidRPr="003330FC" w:rsidRDefault="00B330DD" w:rsidP="001D6CC6">
      <w:pPr>
        <w:pStyle w:val="Heading3"/>
        <w:rPr>
          <w:caps w:val="0"/>
        </w:rPr>
      </w:pPr>
      <w:bookmarkStart w:id="539" w:name="_Toc158752446"/>
      <w:r w:rsidRPr="003330FC">
        <w:rPr>
          <w:caps w:val="0"/>
        </w:rPr>
        <w:t>ANÁLISIS FINANCIERO</w:t>
      </w:r>
      <w:bookmarkEnd w:id="539"/>
    </w:p>
    <w:p w14:paraId="294F6CEE" w14:textId="63F4C936" w:rsidR="000D4C8C" w:rsidRPr="003330FC" w:rsidRDefault="00AF4BCC" w:rsidP="000D4C8C">
      <w:pPr>
        <w:pStyle w:val="TextoPrincipal"/>
      </w:pPr>
      <w:r w:rsidRPr="003330FC">
        <w:t>En esta fase del proceso empresarial, se aborda la evaluación de la viabilidad financiera del proyecto, consolidando los resultados de los análisis de mercado y técnico. Esta etapa, crucial para la toma de decisiones fundamentadas, implica la proyección financiera del negocio, expresada en la moneda local, lempiras. La rigurosidad y precisión en estas estimaciones son esenciales para respaldar el éxito y la sostenibilidad a largo plazo de la iniciativa.</w:t>
      </w:r>
    </w:p>
    <w:p w14:paraId="71815A85" w14:textId="53ADA61C" w:rsidR="007E6048" w:rsidRPr="003330FC" w:rsidRDefault="007E6048" w:rsidP="008474A4">
      <w:pPr>
        <w:pStyle w:val="Heading4"/>
      </w:pPr>
      <w:bookmarkStart w:id="540" w:name="_Toc158752447"/>
      <w:r w:rsidRPr="003330FC">
        <w:t>INVERSIÓN INICIAL</w:t>
      </w:r>
      <w:bookmarkEnd w:id="540"/>
    </w:p>
    <w:p w14:paraId="5788391A" w14:textId="1DA64D54" w:rsidR="008474A4" w:rsidRPr="003330FC" w:rsidRDefault="00CE0A59" w:rsidP="008474A4">
      <w:pPr>
        <w:pStyle w:val="TextoPrincipal"/>
      </w:pPr>
      <w:r w:rsidRPr="003330FC">
        <w:t xml:space="preserve">Se requiere una </w:t>
      </w:r>
      <w:r w:rsidR="00DB7DFB" w:rsidRPr="003330FC">
        <w:t>inversión</w:t>
      </w:r>
      <w:r w:rsidRPr="003330FC">
        <w:t xml:space="preserve"> inicial de L.</w:t>
      </w:r>
      <w:r w:rsidR="00001BA8" w:rsidRPr="003330FC">
        <w:t>1</w:t>
      </w:r>
      <w:r w:rsidR="009B4CC9" w:rsidRPr="003330FC">
        <w:t>1</w:t>
      </w:r>
      <w:r w:rsidR="00001BA8" w:rsidRPr="003330FC">
        <w:t>,</w:t>
      </w:r>
      <w:r w:rsidR="00C66054" w:rsidRPr="003330FC">
        <w:t>306,313.40</w:t>
      </w:r>
      <w:r w:rsidR="00001BA8" w:rsidRPr="003330FC">
        <w:t xml:space="preserve"> </w:t>
      </w:r>
      <w:r w:rsidR="00973D6E" w:rsidRPr="003330FC">
        <w:t xml:space="preserve">que es desglosado con todo el mobiliario, </w:t>
      </w:r>
      <w:r w:rsidR="00A162AD" w:rsidRPr="003330FC">
        <w:t>activos no corrientes e imprevistos</w:t>
      </w:r>
      <w:r w:rsidR="00FB1B45" w:rsidRPr="003330FC">
        <w:t xml:space="preserve"> que puedan presentarse en los primeros dos meses de la </w:t>
      </w:r>
      <w:r w:rsidR="00912AF1" w:rsidRPr="003330FC">
        <w:t>operación</w:t>
      </w:r>
      <w:r w:rsidR="00A162AD" w:rsidRPr="003330FC">
        <w:t>. Del cual L.</w:t>
      </w:r>
      <w:r w:rsidR="00E10435" w:rsidRPr="003330FC">
        <w:t>2,</w:t>
      </w:r>
      <w:r w:rsidR="00984EE0" w:rsidRPr="003330FC">
        <w:t>261,262.68</w:t>
      </w:r>
      <w:r w:rsidR="00E10435" w:rsidRPr="003330FC">
        <w:t xml:space="preserve"> </w:t>
      </w:r>
      <w:r w:rsidR="00A162AD" w:rsidRPr="003330FC">
        <w:t xml:space="preserve">es con fondos propios y el </w:t>
      </w:r>
      <w:r w:rsidR="00741C83" w:rsidRPr="003330FC">
        <w:t>remanente</w:t>
      </w:r>
      <w:r w:rsidR="00A162AD" w:rsidRPr="003330FC">
        <w:t xml:space="preserve"> es por medio de financiamiento bancario, siendo L. </w:t>
      </w:r>
      <w:r w:rsidR="001C3392" w:rsidRPr="003330FC">
        <w:t>9,045,050.</w:t>
      </w:r>
      <w:r w:rsidR="00364B4C" w:rsidRPr="003330FC">
        <w:t xml:space="preserve">72 </w:t>
      </w:r>
      <w:r w:rsidR="00C51B64" w:rsidRPr="003330FC">
        <w:t>para tener una participación de</w:t>
      </w:r>
      <w:r w:rsidR="002F76B4" w:rsidRPr="003330FC">
        <w:t xml:space="preserve"> </w:t>
      </w:r>
      <w:r w:rsidR="00E10435" w:rsidRPr="003330FC">
        <w:t>20</w:t>
      </w:r>
      <w:r w:rsidR="002F76B4" w:rsidRPr="003330FC">
        <w:t xml:space="preserve">% </w:t>
      </w:r>
      <w:r w:rsidR="00735D02" w:rsidRPr="003330FC">
        <w:t xml:space="preserve">con fondos propios y un </w:t>
      </w:r>
      <w:r w:rsidR="00E10435" w:rsidRPr="003330FC">
        <w:t>80</w:t>
      </w:r>
      <w:r w:rsidR="00735D02" w:rsidRPr="003330FC">
        <w:t>% de financiamiento bancario.</w:t>
      </w:r>
    </w:p>
    <w:p w14:paraId="18064FB4" w14:textId="428019D2" w:rsidR="00741C83" w:rsidRPr="003330FC" w:rsidRDefault="00ED122C" w:rsidP="006A4222">
      <w:pPr>
        <w:pStyle w:val="TextoPrincipal"/>
      </w:pPr>
      <w:r w:rsidRPr="003330FC">
        <w:t xml:space="preserve">A </w:t>
      </w:r>
      <w:r w:rsidR="00741C83" w:rsidRPr="003330FC">
        <w:t>continuación,</w:t>
      </w:r>
      <w:r w:rsidRPr="003330FC">
        <w:t xml:space="preserve"> se detall</w:t>
      </w:r>
      <w:r w:rsidR="00B24D01" w:rsidRPr="003330FC">
        <w:t>a</w:t>
      </w:r>
      <w:r w:rsidRPr="003330FC">
        <w:t xml:space="preserve"> en la </w:t>
      </w:r>
      <w:r w:rsidR="00B24D01" w:rsidRPr="003330FC">
        <w:fldChar w:fldCharType="begin"/>
      </w:r>
      <w:r w:rsidR="00B24D01" w:rsidRPr="003330FC">
        <w:instrText xml:space="preserve"> REF _Ref155290246 \h </w:instrText>
      </w:r>
      <w:r w:rsidR="00B24D01" w:rsidRPr="003330FC">
        <w:fldChar w:fldCharType="separate"/>
      </w:r>
      <w:r w:rsidR="00714DB0" w:rsidRPr="003330FC">
        <w:t xml:space="preserve">Tabla </w:t>
      </w:r>
      <w:r w:rsidR="00714DB0">
        <w:rPr>
          <w:noProof/>
        </w:rPr>
        <w:t>11</w:t>
      </w:r>
      <w:r w:rsidR="00B24D01" w:rsidRPr="003330FC">
        <w:fldChar w:fldCharType="end"/>
      </w:r>
      <w:r w:rsidR="00B24D01" w:rsidRPr="003330FC">
        <w:t xml:space="preserve"> el </w:t>
      </w:r>
      <w:r w:rsidR="003A0B6B" w:rsidRPr="003330FC">
        <w:t>desglosé</w:t>
      </w:r>
      <w:r w:rsidR="00B24D01" w:rsidRPr="003330FC">
        <w:t xml:space="preserve"> de la</w:t>
      </w:r>
      <w:r w:rsidRPr="003330FC">
        <w:t xml:space="preserve"> </w:t>
      </w:r>
      <w:r w:rsidR="00B24D01" w:rsidRPr="003330FC">
        <w:t>inversión</w:t>
      </w:r>
      <w:r w:rsidRPr="003330FC">
        <w:t xml:space="preserve"> </w:t>
      </w:r>
      <w:r w:rsidR="00B24D01" w:rsidRPr="003330FC">
        <w:t>para cu</w:t>
      </w:r>
      <w:r w:rsidR="00E12C48" w:rsidRPr="003330FC">
        <w:t>brir</w:t>
      </w:r>
      <w:r w:rsidRPr="003330FC">
        <w:t xml:space="preserve"> adecuación, salarios</w:t>
      </w:r>
      <w:r w:rsidR="00741C83" w:rsidRPr="003330FC">
        <w:t xml:space="preserve">, </w:t>
      </w:r>
      <w:r w:rsidR="003A0B6B" w:rsidRPr="003330FC">
        <w:t>y</w:t>
      </w:r>
      <w:r w:rsidR="00741C83" w:rsidRPr="003330FC">
        <w:t xml:space="preserve"> gastos operativos:</w:t>
      </w:r>
    </w:p>
    <w:p w14:paraId="6F8F2152" w14:textId="24B5176B" w:rsidR="0034238D" w:rsidRPr="003330FC" w:rsidRDefault="0034238D" w:rsidP="0034238D">
      <w:pPr>
        <w:pStyle w:val="Ttulodetablasyfiguras"/>
        <w:rPr>
          <w:lang w:val="es-HN"/>
        </w:rPr>
      </w:pPr>
      <w:bookmarkStart w:id="541" w:name="_Ref155290246"/>
      <w:bookmarkStart w:id="542" w:name="_Ref155430112"/>
      <w:bookmarkStart w:id="543" w:name="_Toc158752494"/>
      <w:r w:rsidRPr="003330FC">
        <w:rPr>
          <w:lang w:val="es-HN"/>
        </w:rPr>
        <w:t xml:space="preserve">Tabla </w:t>
      </w:r>
      <w:r w:rsidRPr="003330FC">
        <w:rPr>
          <w:lang w:val="es-HN"/>
        </w:rPr>
        <w:fldChar w:fldCharType="begin"/>
      </w:r>
      <w:r w:rsidRPr="003330FC">
        <w:rPr>
          <w:lang w:val="es-HN"/>
        </w:rPr>
        <w:instrText xml:space="preserve"> SEQ Tabla \* ARABIC </w:instrText>
      </w:r>
      <w:r w:rsidRPr="003330FC">
        <w:rPr>
          <w:lang w:val="es-HN"/>
        </w:rPr>
        <w:fldChar w:fldCharType="separate"/>
      </w:r>
      <w:r w:rsidR="00714DB0">
        <w:rPr>
          <w:noProof/>
          <w:lang w:val="es-HN"/>
        </w:rPr>
        <w:t>11</w:t>
      </w:r>
      <w:r w:rsidRPr="003330FC">
        <w:rPr>
          <w:lang w:val="es-HN"/>
        </w:rPr>
        <w:fldChar w:fldCharType="end"/>
      </w:r>
      <w:bookmarkEnd w:id="541"/>
      <w:r w:rsidRPr="003330FC">
        <w:rPr>
          <w:lang w:val="es-HN"/>
        </w:rPr>
        <w:t>.</w:t>
      </w:r>
      <w:r w:rsidR="00B24D01" w:rsidRPr="003330FC">
        <w:rPr>
          <w:lang w:val="es-HN"/>
        </w:rPr>
        <w:t xml:space="preserve"> </w:t>
      </w:r>
      <w:r w:rsidR="007B1481" w:rsidRPr="003330FC">
        <w:rPr>
          <w:lang w:val="es-HN"/>
        </w:rPr>
        <w:t>Distribución de la i</w:t>
      </w:r>
      <w:r w:rsidRPr="003330FC">
        <w:rPr>
          <w:lang w:val="es-HN"/>
        </w:rPr>
        <w:t xml:space="preserve">nversión </w:t>
      </w:r>
      <w:r w:rsidR="003A0B6B" w:rsidRPr="003330FC">
        <w:rPr>
          <w:lang w:val="es-HN"/>
        </w:rPr>
        <w:t>i</w:t>
      </w:r>
      <w:r w:rsidRPr="003330FC">
        <w:rPr>
          <w:lang w:val="es-HN"/>
        </w:rPr>
        <w:t>nicial para el centro de boliche</w:t>
      </w:r>
      <w:bookmarkEnd w:id="542"/>
      <w:bookmarkEnd w:id="543"/>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92"/>
        <w:gridCol w:w="2160"/>
        <w:gridCol w:w="2160"/>
      </w:tblGrid>
      <w:tr w:rsidR="005E12C9" w:rsidRPr="003330FC" w14:paraId="731EB6F3" w14:textId="77777777" w:rsidTr="003F7176">
        <w:trPr>
          <w:jc w:val="center"/>
        </w:trPr>
        <w:tc>
          <w:tcPr>
            <w:tcW w:w="2592" w:type="dxa"/>
            <w:tcBorders>
              <w:top w:val="single" w:sz="4" w:space="0" w:color="auto"/>
              <w:bottom w:val="single" w:sz="4" w:space="0" w:color="auto"/>
            </w:tcBorders>
          </w:tcPr>
          <w:p w14:paraId="29DD7096" w14:textId="3DA7AD78" w:rsidR="005E12C9" w:rsidRPr="003330FC" w:rsidRDefault="003F7176" w:rsidP="005E12C9">
            <w:pPr>
              <w:pStyle w:val="TextodeTablas"/>
              <w:rPr>
                <w:b/>
              </w:rPr>
            </w:pPr>
            <w:r w:rsidRPr="003330FC">
              <w:rPr>
                <w:b/>
                <w:bCs/>
              </w:rPr>
              <w:t>Inversión Inicial</w:t>
            </w:r>
          </w:p>
        </w:tc>
        <w:tc>
          <w:tcPr>
            <w:tcW w:w="2160" w:type="dxa"/>
            <w:tcBorders>
              <w:top w:val="single" w:sz="4" w:space="0" w:color="auto"/>
              <w:bottom w:val="single" w:sz="4" w:space="0" w:color="auto"/>
            </w:tcBorders>
          </w:tcPr>
          <w:p w14:paraId="2F34FFFD" w14:textId="64B6B2DA" w:rsidR="005E12C9" w:rsidRPr="003330FC" w:rsidRDefault="003F7176" w:rsidP="005E12C9">
            <w:pPr>
              <w:pStyle w:val="TextodeTablas"/>
              <w:rPr>
                <w:b/>
              </w:rPr>
            </w:pPr>
            <w:r w:rsidRPr="003330FC">
              <w:rPr>
                <w:b/>
                <w:bCs/>
              </w:rPr>
              <w:t>Monto</w:t>
            </w:r>
          </w:p>
        </w:tc>
        <w:tc>
          <w:tcPr>
            <w:tcW w:w="2160" w:type="dxa"/>
            <w:tcBorders>
              <w:top w:val="single" w:sz="4" w:space="0" w:color="auto"/>
              <w:bottom w:val="single" w:sz="4" w:space="0" w:color="auto"/>
            </w:tcBorders>
          </w:tcPr>
          <w:p w14:paraId="1F4D4A0E" w14:textId="4FF8425D" w:rsidR="005E12C9" w:rsidRPr="003330FC" w:rsidRDefault="003F7176" w:rsidP="005E12C9">
            <w:pPr>
              <w:pStyle w:val="TextodeTablas"/>
              <w:rPr>
                <w:b/>
              </w:rPr>
            </w:pPr>
            <w:r w:rsidRPr="003330FC">
              <w:rPr>
                <w:b/>
                <w:bCs/>
              </w:rPr>
              <w:t>Porcentaje</w:t>
            </w:r>
          </w:p>
        </w:tc>
      </w:tr>
      <w:tr w:rsidR="005E12C9" w:rsidRPr="003330FC" w14:paraId="518AAF3D" w14:textId="77777777" w:rsidTr="003F7176">
        <w:trPr>
          <w:jc w:val="center"/>
        </w:trPr>
        <w:tc>
          <w:tcPr>
            <w:tcW w:w="2592" w:type="dxa"/>
            <w:tcBorders>
              <w:top w:val="single" w:sz="4" w:space="0" w:color="auto"/>
            </w:tcBorders>
          </w:tcPr>
          <w:p w14:paraId="7C5D8D7F" w14:textId="0216DC94" w:rsidR="005E12C9" w:rsidRPr="003330FC" w:rsidRDefault="003F7176" w:rsidP="003F7176">
            <w:pPr>
              <w:pStyle w:val="TextodeTablas"/>
              <w:jc w:val="left"/>
              <w:rPr>
                <w:b/>
                <w:u w:val="single"/>
              </w:rPr>
            </w:pPr>
            <w:r w:rsidRPr="003330FC">
              <w:rPr>
                <w:b/>
                <w:u w:val="single"/>
              </w:rPr>
              <w:t>Activos Fijos</w:t>
            </w:r>
          </w:p>
        </w:tc>
        <w:tc>
          <w:tcPr>
            <w:tcW w:w="2160" w:type="dxa"/>
            <w:tcBorders>
              <w:top w:val="single" w:sz="4" w:space="0" w:color="auto"/>
            </w:tcBorders>
          </w:tcPr>
          <w:p w14:paraId="2C0A3FD8" w14:textId="77777777" w:rsidR="005E12C9" w:rsidRPr="003330FC" w:rsidRDefault="005E12C9" w:rsidP="005E12C9">
            <w:pPr>
              <w:pStyle w:val="TextodeTablas"/>
            </w:pPr>
          </w:p>
        </w:tc>
        <w:tc>
          <w:tcPr>
            <w:tcW w:w="2160" w:type="dxa"/>
            <w:tcBorders>
              <w:top w:val="single" w:sz="4" w:space="0" w:color="auto"/>
            </w:tcBorders>
          </w:tcPr>
          <w:p w14:paraId="203FFAF1" w14:textId="77777777" w:rsidR="005E12C9" w:rsidRPr="003330FC" w:rsidRDefault="005E12C9" w:rsidP="005E12C9">
            <w:pPr>
              <w:pStyle w:val="TextodeTablas"/>
            </w:pPr>
          </w:p>
        </w:tc>
      </w:tr>
      <w:tr w:rsidR="005E12C9" w:rsidRPr="003330FC" w14:paraId="3EE4598F" w14:textId="77777777" w:rsidTr="003F7176">
        <w:trPr>
          <w:jc w:val="center"/>
        </w:trPr>
        <w:tc>
          <w:tcPr>
            <w:tcW w:w="2592" w:type="dxa"/>
          </w:tcPr>
          <w:p w14:paraId="5071A022" w14:textId="4218D7BB" w:rsidR="005E12C9" w:rsidRPr="003330FC" w:rsidRDefault="003F7176" w:rsidP="003F7176">
            <w:pPr>
              <w:pStyle w:val="TextodeTablas"/>
              <w:jc w:val="left"/>
            </w:pPr>
            <w:r w:rsidRPr="003330FC">
              <w:t>Equipo Boliche</w:t>
            </w:r>
          </w:p>
        </w:tc>
        <w:tc>
          <w:tcPr>
            <w:tcW w:w="2160" w:type="dxa"/>
          </w:tcPr>
          <w:p w14:paraId="3219248D" w14:textId="4E190317" w:rsidR="005E12C9" w:rsidRPr="003330FC" w:rsidRDefault="003F7176" w:rsidP="005E12C9">
            <w:pPr>
              <w:pStyle w:val="TextodeTablas"/>
            </w:pPr>
            <w:r w:rsidRPr="003330FC">
              <w:t xml:space="preserve"> L7,413,564.41 </w:t>
            </w:r>
          </w:p>
        </w:tc>
        <w:tc>
          <w:tcPr>
            <w:tcW w:w="2160" w:type="dxa"/>
          </w:tcPr>
          <w:p w14:paraId="099BF3CB" w14:textId="2A5CCF53" w:rsidR="005E12C9" w:rsidRPr="003330FC" w:rsidRDefault="003F7176" w:rsidP="005E12C9">
            <w:pPr>
              <w:pStyle w:val="TextodeTablas"/>
            </w:pPr>
            <w:r w:rsidRPr="003330FC">
              <w:t>67.5</w:t>
            </w:r>
            <w:r w:rsidR="00EE681D" w:rsidRPr="003330FC">
              <w:t>7</w:t>
            </w:r>
            <w:r w:rsidRPr="003330FC">
              <w:t>%</w:t>
            </w:r>
          </w:p>
        </w:tc>
      </w:tr>
      <w:tr w:rsidR="005E12C9" w:rsidRPr="003330FC" w14:paraId="395E84F3" w14:textId="77777777" w:rsidTr="00467239">
        <w:trPr>
          <w:jc w:val="center"/>
        </w:trPr>
        <w:tc>
          <w:tcPr>
            <w:tcW w:w="2592" w:type="dxa"/>
          </w:tcPr>
          <w:p w14:paraId="594CA03C" w14:textId="644A027E" w:rsidR="005E12C9" w:rsidRPr="003330FC" w:rsidRDefault="003F7176" w:rsidP="003F7176">
            <w:pPr>
              <w:pStyle w:val="TextodeTablas"/>
              <w:jc w:val="left"/>
            </w:pPr>
            <w:r w:rsidRPr="003330FC">
              <w:t>Mobiliario</w:t>
            </w:r>
          </w:p>
        </w:tc>
        <w:tc>
          <w:tcPr>
            <w:tcW w:w="2160" w:type="dxa"/>
            <w:tcBorders>
              <w:bottom w:val="single" w:sz="4" w:space="0" w:color="auto"/>
            </w:tcBorders>
          </w:tcPr>
          <w:p w14:paraId="6BABFD1A" w14:textId="064E9469" w:rsidR="005E12C9" w:rsidRPr="003330FC" w:rsidRDefault="003F7176" w:rsidP="005E12C9">
            <w:pPr>
              <w:pStyle w:val="TextodeTablas"/>
            </w:pPr>
            <w:r w:rsidRPr="003330FC">
              <w:t xml:space="preserve"> L872,619.30 </w:t>
            </w:r>
          </w:p>
        </w:tc>
        <w:tc>
          <w:tcPr>
            <w:tcW w:w="2160" w:type="dxa"/>
          </w:tcPr>
          <w:p w14:paraId="4019D072" w14:textId="454AC86E" w:rsidR="005E12C9" w:rsidRPr="003330FC" w:rsidRDefault="003F7176" w:rsidP="005E12C9">
            <w:pPr>
              <w:pStyle w:val="TextodeTablas"/>
            </w:pPr>
            <w:r w:rsidRPr="003330FC">
              <w:t>7.</w:t>
            </w:r>
            <w:r w:rsidR="00EE681D" w:rsidRPr="003330FC">
              <w:t>72</w:t>
            </w:r>
            <w:r w:rsidRPr="003330FC">
              <w:t>%</w:t>
            </w:r>
          </w:p>
        </w:tc>
      </w:tr>
      <w:tr w:rsidR="005E12C9" w:rsidRPr="003330FC" w14:paraId="141029AE" w14:textId="77777777" w:rsidTr="00467239">
        <w:trPr>
          <w:jc w:val="center"/>
        </w:trPr>
        <w:tc>
          <w:tcPr>
            <w:tcW w:w="2592" w:type="dxa"/>
          </w:tcPr>
          <w:p w14:paraId="7A1F2874" w14:textId="13B3B603" w:rsidR="005E12C9" w:rsidRPr="003330FC" w:rsidRDefault="004F0D04" w:rsidP="003F7176">
            <w:pPr>
              <w:pStyle w:val="TextodeTablas"/>
              <w:jc w:val="left"/>
            </w:pPr>
            <w:r w:rsidRPr="003330FC">
              <w:t>Total Activos Fijos</w:t>
            </w:r>
          </w:p>
        </w:tc>
        <w:tc>
          <w:tcPr>
            <w:tcW w:w="2160" w:type="dxa"/>
            <w:tcBorders>
              <w:top w:val="single" w:sz="4" w:space="0" w:color="auto"/>
            </w:tcBorders>
          </w:tcPr>
          <w:p w14:paraId="185FE39A" w14:textId="5983F301" w:rsidR="005E12C9" w:rsidRPr="003330FC" w:rsidRDefault="003F7176" w:rsidP="005E12C9">
            <w:pPr>
              <w:pStyle w:val="TextodeTablas"/>
            </w:pPr>
            <w:r w:rsidRPr="003330FC">
              <w:t xml:space="preserve"> L8,286,183.71 </w:t>
            </w:r>
          </w:p>
        </w:tc>
        <w:tc>
          <w:tcPr>
            <w:tcW w:w="2160" w:type="dxa"/>
          </w:tcPr>
          <w:p w14:paraId="31AB4F5B" w14:textId="77777777" w:rsidR="005E12C9" w:rsidRPr="003330FC" w:rsidRDefault="005E12C9" w:rsidP="005E12C9">
            <w:pPr>
              <w:pStyle w:val="TextodeTablas"/>
            </w:pPr>
          </w:p>
        </w:tc>
      </w:tr>
      <w:tr w:rsidR="005E12C9" w:rsidRPr="003330FC" w14:paraId="5E6B1FD8" w14:textId="77777777" w:rsidTr="00467239">
        <w:trPr>
          <w:jc w:val="center"/>
        </w:trPr>
        <w:tc>
          <w:tcPr>
            <w:tcW w:w="2592" w:type="dxa"/>
          </w:tcPr>
          <w:p w14:paraId="4B1BC6F6" w14:textId="4C4ADAE1" w:rsidR="005E12C9" w:rsidRPr="003330FC" w:rsidRDefault="003F7176" w:rsidP="003F7176">
            <w:pPr>
              <w:pStyle w:val="TextodeTablas"/>
              <w:jc w:val="left"/>
              <w:rPr>
                <w:b/>
                <w:u w:val="single"/>
              </w:rPr>
            </w:pPr>
            <w:r w:rsidRPr="003330FC">
              <w:rPr>
                <w:b/>
                <w:u w:val="single"/>
              </w:rPr>
              <w:t>Gastos Preoperativos</w:t>
            </w:r>
          </w:p>
        </w:tc>
        <w:tc>
          <w:tcPr>
            <w:tcW w:w="2160" w:type="dxa"/>
          </w:tcPr>
          <w:p w14:paraId="03ACA18A" w14:textId="77777777" w:rsidR="005E12C9" w:rsidRPr="003330FC" w:rsidRDefault="005E12C9" w:rsidP="005E12C9">
            <w:pPr>
              <w:pStyle w:val="TextodeTablas"/>
            </w:pPr>
          </w:p>
        </w:tc>
        <w:tc>
          <w:tcPr>
            <w:tcW w:w="2160" w:type="dxa"/>
          </w:tcPr>
          <w:p w14:paraId="10BDDA44" w14:textId="77777777" w:rsidR="005E12C9" w:rsidRPr="003330FC" w:rsidRDefault="005E12C9" w:rsidP="005E12C9">
            <w:pPr>
              <w:pStyle w:val="TextodeTablas"/>
            </w:pPr>
          </w:p>
        </w:tc>
      </w:tr>
      <w:tr w:rsidR="005E12C9" w:rsidRPr="003330FC" w14:paraId="38E85346" w14:textId="77777777" w:rsidTr="003F7176">
        <w:trPr>
          <w:jc w:val="center"/>
        </w:trPr>
        <w:tc>
          <w:tcPr>
            <w:tcW w:w="2592" w:type="dxa"/>
          </w:tcPr>
          <w:p w14:paraId="2794FC86" w14:textId="5C418DE6" w:rsidR="005E12C9" w:rsidRPr="003330FC" w:rsidRDefault="003F7176" w:rsidP="003F7176">
            <w:pPr>
              <w:pStyle w:val="TextodeTablas"/>
              <w:jc w:val="left"/>
            </w:pPr>
            <w:r w:rsidRPr="003330FC">
              <w:t>Planillas de empleados</w:t>
            </w:r>
          </w:p>
        </w:tc>
        <w:tc>
          <w:tcPr>
            <w:tcW w:w="2160" w:type="dxa"/>
          </w:tcPr>
          <w:p w14:paraId="19A866AA" w14:textId="30A3BB84" w:rsidR="005E12C9" w:rsidRPr="003330FC" w:rsidRDefault="003F7176" w:rsidP="005E12C9">
            <w:pPr>
              <w:pStyle w:val="TextodeTablas"/>
            </w:pPr>
            <w:r w:rsidRPr="003330FC">
              <w:t xml:space="preserve"> L</w:t>
            </w:r>
            <w:r w:rsidR="00922CA0" w:rsidRPr="003330FC">
              <w:t>607,283.93</w:t>
            </w:r>
            <w:r w:rsidRPr="003330FC">
              <w:t xml:space="preserve"> </w:t>
            </w:r>
          </w:p>
        </w:tc>
        <w:tc>
          <w:tcPr>
            <w:tcW w:w="2160" w:type="dxa"/>
          </w:tcPr>
          <w:p w14:paraId="6C775442" w14:textId="5945B0B6" w:rsidR="005E12C9" w:rsidRPr="003330FC" w:rsidRDefault="00922CA0" w:rsidP="005E12C9">
            <w:pPr>
              <w:pStyle w:val="TextodeTablas"/>
            </w:pPr>
            <w:r w:rsidRPr="003330FC">
              <w:t>5.37</w:t>
            </w:r>
            <w:r w:rsidR="003F7176" w:rsidRPr="003330FC">
              <w:t>%</w:t>
            </w:r>
          </w:p>
        </w:tc>
      </w:tr>
      <w:tr w:rsidR="005E12C9" w:rsidRPr="003330FC" w14:paraId="4B71264D" w14:textId="77777777" w:rsidTr="003F7176">
        <w:trPr>
          <w:jc w:val="center"/>
        </w:trPr>
        <w:tc>
          <w:tcPr>
            <w:tcW w:w="2592" w:type="dxa"/>
          </w:tcPr>
          <w:p w14:paraId="43CF8277" w14:textId="1C592313" w:rsidR="005E12C9" w:rsidRPr="003330FC" w:rsidRDefault="003F7176" w:rsidP="003F7176">
            <w:pPr>
              <w:pStyle w:val="TextodeTablas"/>
              <w:jc w:val="left"/>
            </w:pPr>
            <w:r w:rsidRPr="003330FC">
              <w:t>Alquiler de local</w:t>
            </w:r>
          </w:p>
        </w:tc>
        <w:tc>
          <w:tcPr>
            <w:tcW w:w="2160" w:type="dxa"/>
          </w:tcPr>
          <w:p w14:paraId="0ACCE780" w14:textId="22A341BB" w:rsidR="005E12C9" w:rsidRPr="003330FC" w:rsidRDefault="003F7176" w:rsidP="005E12C9">
            <w:pPr>
              <w:pStyle w:val="TextodeTablas"/>
            </w:pPr>
            <w:r w:rsidRPr="003330FC">
              <w:t xml:space="preserve"> L672,692.43 </w:t>
            </w:r>
          </w:p>
        </w:tc>
        <w:tc>
          <w:tcPr>
            <w:tcW w:w="2160" w:type="dxa"/>
          </w:tcPr>
          <w:p w14:paraId="71D9CBED" w14:textId="120D3700" w:rsidR="005E12C9" w:rsidRPr="003330FC" w:rsidRDefault="006A5B97" w:rsidP="005E12C9">
            <w:pPr>
              <w:pStyle w:val="TextodeTablas"/>
            </w:pPr>
            <w:r w:rsidRPr="003330FC">
              <w:t>5.95</w:t>
            </w:r>
            <w:r w:rsidR="003F7176" w:rsidRPr="003330FC">
              <w:t>%</w:t>
            </w:r>
          </w:p>
        </w:tc>
      </w:tr>
      <w:tr w:rsidR="005E12C9" w:rsidRPr="003330FC" w14:paraId="0CDAA7C3" w14:textId="77777777" w:rsidTr="003F7176">
        <w:trPr>
          <w:jc w:val="center"/>
        </w:trPr>
        <w:tc>
          <w:tcPr>
            <w:tcW w:w="2592" w:type="dxa"/>
          </w:tcPr>
          <w:p w14:paraId="4ED744B1" w14:textId="4114F771" w:rsidR="005E12C9" w:rsidRPr="003330FC" w:rsidRDefault="003F7176" w:rsidP="003F7176">
            <w:pPr>
              <w:pStyle w:val="TextodeTablas"/>
              <w:jc w:val="left"/>
            </w:pPr>
            <w:r w:rsidRPr="003330FC">
              <w:t>Energía eléctrica</w:t>
            </w:r>
          </w:p>
        </w:tc>
        <w:tc>
          <w:tcPr>
            <w:tcW w:w="2160" w:type="dxa"/>
          </w:tcPr>
          <w:p w14:paraId="337329A5" w14:textId="5C65701B" w:rsidR="005E12C9" w:rsidRPr="003330FC" w:rsidRDefault="003F7176" w:rsidP="005E12C9">
            <w:pPr>
              <w:pStyle w:val="TextodeTablas"/>
            </w:pPr>
            <w:r w:rsidRPr="003330FC">
              <w:t xml:space="preserve"> L151,796.72 </w:t>
            </w:r>
          </w:p>
        </w:tc>
        <w:tc>
          <w:tcPr>
            <w:tcW w:w="2160" w:type="dxa"/>
          </w:tcPr>
          <w:p w14:paraId="641175A2" w14:textId="46DF204A" w:rsidR="005E12C9" w:rsidRPr="003330FC" w:rsidRDefault="003F7176" w:rsidP="005E12C9">
            <w:pPr>
              <w:pStyle w:val="TextodeTablas"/>
            </w:pPr>
            <w:r w:rsidRPr="003330FC">
              <w:t>1.3</w:t>
            </w:r>
            <w:r w:rsidR="006A5B97" w:rsidRPr="003330FC">
              <w:t>4</w:t>
            </w:r>
            <w:r w:rsidRPr="003330FC">
              <w:t>%</w:t>
            </w:r>
          </w:p>
        </w:tc>
      </w:tr>
      <w:tr w:rsidR="005E12C9" w:rsidRPr="003330FC" w14:paraId="5564AC17" w14:textId="77777777" w:rsidTr="003F7176">
        <w:trPr>
          <w:jc w:val="center"/>
        </w:trPr>
        <w:tc>
          <w:tcPr>
            <w:tcW w:w="2592" w:type="dxa"/>
          </w:tcPr>
          <w:p w14:paraId="3B62AA7F" w14:textId="76673BC0" w:rsidR="005E12C9" w:rsidRPr="003330FC" w:rsidRDefault="003F7176" w:rsidP="003F7176">
            <w:pPr>
              <w:pStyle w:val="TextodeTablas"/>
              <w:jc w:val="left"/>
            </w:pPr>
            <w:r w:rsidRPr="003330FC">
              <w:t>Servicios Tercerizados</w:t>
            </w:r>
          </w:p>
        </w:tc>
        <w:tc>
          <w:tcPr>
            <w:tcW w:w="2160" w:type="dxa"/>
          </w:tcPr>
          <w:p w14:paraId="5333AEFD" w14:textId="716C3985" w:rsidR="005E12C9" w:rsidRPr="003330FC" w:rsidRDefault="003F7176" w:rsidP="005E12C9">
            <w:pPr>
              <w:pStyle w:val="TextodeTablas"/>
            </w:pPr>
            <w:r w:rsidRPr="003330FC">
              <w:t xml:space="preserve"> L276,849.96 </w:t>
            </w:r>
          </w:p>
        </w:tc>
        <w:tc>
          <w:tcPr>
            <w:tcW w:w="2160" w:type="dxa"/>
          </w:tcPr>
          <w:p w14:paraId="00CD0C7C" w14:textId="2382E57B" w:rsidR="005E12C9" w:rsidRPr="003330FC" w:rsidRDefault="003F7176" w:rsidP="005E12C9">
            <w:pPr>
              <w:pStyle w:val="TextodeTablas"/>
            </w:pPr>
            <w:r w:rsidRPr="003330FC">
              <w:t>2.</w:t>
            </w:r>
            <w:r w:rsidR="006A5B97" w:rsidRPr="003330FC">
              <w:t>45</w:t>
            </w:r>
            <w:r w:rsidRPr="003330FC">
              <w:t>%</w:t>
            </w:r>
          </w:p>
        </w:tc>
      </w:tr>
      <w:tr w:rsidR="005E12C9" w:rsidRPr="003330FC" w14:paraId="3EFACBA3" w14:textId="77777777" w:rsidTr="003F7176">
        <w:trPr>
          <w:jc w:val="center"/>
        </w:trPr>
        <w:tc>
          <w:tcPr>
            <w:tcW w:w="2592" w:type="dxa"/>
          </w:tcPr>
          <w:p w14:paraId="122ACD4B" w14:textId="53B57FDB" w:rsidR="005E12C9" w:rsidRPr="003330FC" w:rsidRDefault="003F7176" w:rsidP="003F7176">
            <w:pPr>
              <w:pStyle w:val="TextodeTablas"/>
              <w:jc w:val="left"/>
            </w:pPr>
            <w:r w:rsidRPr="003330FC">
              <w:t>Mantenimiento preventivo</w:t>
            </w:r>
          </w:p>
        </w:tc>
        <w:tc>
          <w:tcPr>
            <w:tcW w:w="2160" w:type="dxa"/>
          </w:tcPr>
          <w:p w14:paraId="0F127A82" w14:textId="74F6E09A" w:rsidR="005E12C9" w:rsidRPr="003330FC" w:rsidRDefault="003F7176" w:rsidP="005E12C9">
            <w:pPr>
              <w:pStyle w:val="TextodeTablas"/>
            </w:pPr>
            <w:r w:rsidRPr="003330FC">
              <w:t xml:space="preserve"> L24,000.00 </w:t>
            </w:r>
          </w:p>
        </w:tc>
        <w:tc>
          <w:tcPr>
            <w:tcW w:w="2160" w:type="dxa"/>
          </w:tcPr>
          <w:p w14:paraId="52F292E9" w14:textId="78FC673F" w:rsidR="005E12C9" w:rsidRPr="003330FC" w:rsidRDefault="003F7176" w:rsidP="005E12C9">
            <w:pPr>
              <w:pStyle w:val="TextodeTablas"/>
            </w:pPr>
            <w:r w:rsidRPr="003330FC">
              <w:t>0.2</w:t>
            </w:r>
            <w:r w:rsidR="006A5B97" w:rsidRPr="003330FC">
              <w:t>1</w:t>
            </w:r>
            <w:r w:rsidRPr="003330FC">
              <w:t>%</w:t>
            </w:r>
          </w:p>
        </w:tc>
      </w:tr>
      <w:tr w:rsidR="005E12C9" w:rsidRPr="003330FC" w14:paraId="25CACDEA" w14:textId="77777777" w:rsidTr="004F0D04">
        <w:trPr>
          <w:jc w:val="center"/>
        </w:trPr>
        <w:tc>
          <w:tcPr>
            <w:tcW w:w="2592" w:type="dxa"/>
          </w:tcPr>
          <w:p w14:paraId="366301A2" w14:textId="0AEE6C78" w:rsidR="005E12C9" w:rsidRPr="003330FC" w:rsidRDefault="003F7176" w:rsidP="003F7176">
            <w:pPr>
              <w:pStyle w:val="TextodeTablas"/>
              <w:jc w:val="left"/>
            </w:pPr>
            <w:r w:rsidRPr="003330FC">
              <w:t>Mantenimiento correctivo</w:t>
            </w:r>
          </w:p>
        </w:tc>
        <w:tc>
          <w:tcPr>
            <w:tcW w:w="2160" w:type="dxa"/>
            <w:tcBorders>
              <w:bottom w:val="single" w:sz="4" w:space="0" w:color="auto"/>
            </w:tcBorders>
          </w:tcPr>
          <w:p w14:paraId="0F428064" w14:textId="77C3F4BB" w:rsidR="005E12C9" w:rsidRPr="003330FC" w:rsidRDefault="003F7176" w:rsidP="005E12C9">
            <w:pPr>
              <w:pStyle w:val="TextodeTablas"/>
            </w:pPr>
            <w:r w:rsidRPr="003330FC">
              <w:t xml:space="preserve"> L1,666.66 </w:t>
            </w:r>
          </w:p>
        </w:tc>
        <w:tc>
          <w:tcPr>
            <w:tcW w:w="2160" w:type="dxa"/>
          </w:tcPr>
          <w:p w14:paraId="05443C52" w14:textId="5FE8BCCD" w:rsidR="005E12C9" w:rsidRPr="003330FC" w:rsidRDefault="003F7176" w:rsidP="005E12C9">
            <w:pPr>
              <w:pStyle w:val="TextodeTablas"/>
            </w:pPr>
            <w:r w:rsidRPr="003330FC">
              <w:t>0.0</w:t>
            </w:r>
            <w:r w:rsidR="006A5B97" w:rsidRPr="003330FC">
              <w:t>1</w:t>
            </w:r>
            <w:r w:rsidRPr="003330FC">
              <w:t>%</w:t>
            </w:r>
          </w:p>
        </w:tc>
      </w:tr>
      <w:tr w:rsidR="005E12C9" w:rsidRPr="003330FC" w14:paraId="57540409" w14:textId="77777777" w:rsidTr="004F0D04">
        <w:trPr>
          <w:jc w:val="center"/>
        </w:trPr>
        <w:tc>
          <w:tcPr>
            <w:tcW w:w="2592" w:type="dxa"/>
          </w:tcPr>
          <w:p w14:paraId="704A3F5B" w14:textId="65BEF3FD" w:rsidR="005E12C9" w:rsidRPr="003330FC" w:rsidRDefault="004F0D04" w:rsidP="003F7176">
            <w:pPr>
              <w:pStyle w:val="TextodeTablas"/>
              <w:jc w:val="left"/>
            </w:pPr>
            <w:r w:rsidRPr="003330FC">
              <w:t>Total gastos preoperativos</w:t>
            </w:r>
          </w:p>
        </w:tc>
        <w:tc>
          <w:tcPr>
            <w:tcW w:w="2160" w:type="dxa"/>
            <w:tcBorders>
              <w:top w:val="single" w:sz="4" w:space="0" w:color="auto"/>
            </w:tcBorders>
          </w:tcPr>
          <w:p w14:paraId="6B6D6C7C" w14:textId="66B47CEF" w:rsidR="005E12C9" w:rsidRPr="003330FC" w:rsidRDefault="003F7176" w:rsidP="005E12C9">
            <w:pPr>
              <w:pStyle w:val="TextodeTablas"/>
            </w:pPr>
            <w:r w:rsidRPr="003330FC">
              <w:t xml:space="preserve"> L1,</w:t>
            </w:r>
            <w:r w:rsidR="00AE6585" w:rsidRPr="003330FC">
              <w:t>734,289.69</w:t>
            </w:r>
          </w:p>
        </w:tc>
        <w:tc>
          <w:tcPr>
            <w:tcW w:w="2160" w:type="dxa"/>
          </w:tcPr>
          <w:p w14:paraId="5FE7B693" w14:textId="77777777" w:rsidR="005E12C9" w:rsidRPr="003330FC" w:rsidRDefault="005E12C9" w:rsidP="005E12C9">
            <w:pPr>
              <w:pStyle w:val="TextodeTablas"/>
            </w:pPr>
          </w:p>
        </w:tc>
      </w:tr>
      <w:tr w:rsidR="005E12C9" w:rsidRPr="003330FC" w14:paraId="368F79EE" w14:textId="77777777" w:rsidTr="003F7176">
        <w:trPr>
          <w:jc w:val="center"/>
        </w:trPr>
        <w:tc>
          <w:tcPr>
            <w:tcW w:w="2592" w:type="dxa"/>
          </w:tcPr>
          <w:p w14:paraId="4D2BB6EB" w14:textId="1B6E66E3" w:rsidR="005E12C9" w:rsidRPr="003330FC" w:rsidRDefault="003F7176" w:rsidP="003F7176">
            <w:pPr>
              <w:pStyle w:val="TextodeTablas"/>
              <w:jc w:val="left"/>
              <w:rPr>
                <w:b/>
                <w:u w:val="single"/>
              </w:rPr>
            </w:pPr>
            <w:r w:rsidRPr="003330FC">
              <w:rPr>
                <w:b/>
                <w:u w:val="single"/>
              </w:rPr>
              <w:t>Gastos de Organización</w:t>
            </w:r>
          </w:p>
        </w:tc>
        <w:tc>
          <w:tcPr>
            <w:tcW w:w="2160" w:type="dxa"/>
          </w:tcPr>
          <w:p w14:paraId="2115338F" w14:textId="77777777" w:rsidR="005E12C9" w:rsidRPr="003330FC" w:rsidRDefault="005E12C9" w:rsidP="005E12C9">
            <w:pPr>
              <w:pStyle w:val="TextodeTablas"/>
            </w:pPr>
          </w:p>
        </w:tc>
        <w:tc>
          <w:tcPr>
            <w:tcW w:w="2160" w:type="dxa"/>
          </w:tcPr>
          <w:p w14:paraId="4567B4CA" w14:textId="77777777" w:rsidR="005E12C9" w:rsidRPr="003330FC" w:rsidRDefault="005E12C9" w:rsidP="005E12C9">
            <w:pPr>
              <w:pStyle w:val="TextodeTablas"/>
            </w:pPr>
          </w:p>
        </w:tc>
      </w:tr>
      <w:tr w:rsidR="005E12C9" w:rsidRPr="003330FC" w14:paraId="0F020D7B" w14:textId="77777777" w:rsidTr="003F7176">
        <w:trPr>
          <w:jc w:val="center"/>
        </w:trPr>
        <w:tc>
          <w:tcPr>
            <w:tcW w:w="2592" w:type="dxa"/>
          </w:tcPr>
          <w:p w14:paraId="3945836A" w14:textId="756DD3E0" w:rsidR="005E12C9" w:rsidRPr="003330FC" w:rsidRDefault="003F7176" w:rsidP="003F7176">
            <w:pPr>
              <w:pStyle w:val="TextodeTablas"/>
              <w:jc w:val="left"/>
            </w:pPr>
            <w:r w:rsidRPr="003330FC">
              <w:t>Gastos legales</w:t>
            </w:r>
          </w:p>
        </w:tc>
        <w:tc>
          <w:tcPr>
            <w:tcW w:w="2160" w:type="dxa"/>
          </w:tcPr>
          <w:p w14:paraId="3ACF5F30" w14:textId="1166282C" w:rsidR="005E12C9" w:rsidRPr="003330FC" w:rsidRDefault="003F7176" w:rsidP="005E12C9">
            <w:pPr>
              <w:pStyle w:val="TextodeTablas"/>
            </w:pPr>
            <w:r w:rsidRPr="003330FC">
              <w:t xml:space="preserve"> L50,000.00 </w:t>
            </w:r>
          </w:p>
        </w:tc>
        <w:tc>
          <w:tcPr>
            <w:tcW w:w="2160" w:type="dxa"/>
          </w:tcPr>
          <w:p w14:paraId="40837A92" w14:textId="0C83D4DF" w:rsidR="005E12C9" w:rsidRPr="003330FC" w:rsidRDefault="003F7176" w:rsidP="005E12C9">
            <w:pPr>
              <w:pStyle w:val="TextodeTablas"/>
            </w:pPr>
            <w:r w:rsidRPr="003330FC">
              <w:t>0.4</w:t>
            </w:r>
            <w:r w:rsidR="006A5B97" w:rsidRPr="003330FC">
              <w:t>4</w:t>
            </w:r>
            <w:r w:rsidRPr="003330FC">
              <w:t>%</w:t>
            </w:r>
          </w:p>
        </w:tc>
      </w:tr>
      <w:tr w:rsidR="005E12C9" w:rsidRPr="003330FC" w14:paraId="0DD61458" w14:textId="77777777" w:rsidTr="004A1675">
        <w:trPr>
          <w:jc w:val="center"/>
        </w:trPr>
        <w:tc>
          <w:tcPr>
            <w:tcW w:w="2592" w:type="dxa"/>
          </w:tcPr>
          <w:p w14:paraId="5CCBE460" w14:textId="25A3AF44" w:rsidR="005E12C9" w:rsidRPr="003330FC" w:rsidRDefault="003F7176" w:rsidP="003F7176">
            <w:pPr>
              <w:pStyle w:val="TextodeTablas"/>
              <w:jc w:val="left"/>
            </w:pPr>
            <w:r w:rsidRPr="003330FC">
              <w:t>Gastos de instalación</w:t>
            </w:r>
          </w:p>
        </w:tc>
        <w:tc>
          <w:tcPr>
            <w:tcW w:w="2160" w:type="dxa"/>
            <w:tcBorders>
              <w:bottom w:val="single" w:sz="4" w:space="0" w:color="auto"/>
            </w:tcBorders>
          </w:tcPr>
          <w:p w14:paraId="150515AA" w14:textId="49135A16" w:rsidR="005E12C9" w:rsidRPr="003330FC" w:rsidRDefault="003F7176" w:rsidP="005E12C9">
            <w:pPr>
              <w:pStyle w:val="TextodeTablas"/>
            </w:pPr>
            <w:r w:rsidRPr="003330FC">
              <w:t xml:space="preserve"> L1,235,840.00 </w:t>
            </w:r>
          </w:p>
        </w:tc>
        <w:tc>
          <w:tcPr>
            <w:tcW w:w="2160" w:type="dxa"/>
          </w:tcPr>
          <w:p w14:paraId="7F1CC59D" w14:textId="52827CDC" w:rsidR="005E12C9" w:rsidRPr="003330FC" w:rsidRDefault="006A5B97" w:rsidP="005E12C9">
            <w:pPr>
              <w:pStyle w:val="TextodeTablas"/>
            </w:pPr>
            <w:r w:rsidRPr="003330FC">
              <w:t>10.93</w:t>
            </w:r>
            <w:r w:rsidR="003F7176" w:rsidRPr="003330FC">
              <w:t>%</w:t>
            </w:r>
          </w:p>
        </w:tc>
      </w:tr>
      <w:tr w:rsidR="005E12C9" w:rsidRPr="003330FC" w14:paraId="189F3484" w14:textId="77777777" w:rsidTr="004A1675">
        <w:trPr>
          <w:jc w:val="center"/>
        </w:trPr>
        <w:tc>
          <w:tcPr>
            <w:tcW w:w="2592" w:type="dxa"/>
          </w:tcPr>
          <w:p w14:paraId="68D734A1" w14:textId="04F4C9DC" w:rsidR="005E12C9" w:rsidRPr="003330FC" w:rsidRDefault="00CE1CC3" w:rsidP="003F7176">
            <w:pPr>
              <w:pStyle w:val="TextodeTablas"/>
              <w:jc w:val="left"/>
            </w:pPr>
            <w:r w:rsidRPr="003330FC">
              <w:t xml:space="preserve">Total gastos de </w:t>
            </w:r>
            <w:r w:rsidR="004A1675" w:rsidRPr="003330FC">
              <w:t>organización</w:t>
            </w:r>
          </w:p>
        </w:tc>
        <w:tc>
          <w:tcPr>
            <w:tcW w:w="2160" w:type="dxa"/>
            <w:tcBorders>
              <w:top w:val="single" w:sz="4" w:space="0" w:color="auto"/>
              <w:bottom w:val="single" w:sz="4" w:space="0" w:color="auto"/>
            </w:tcBorders>
          </w:tcPr>
          <w:p w14:paraId="230AFB54" w14:textId="76EA6CDF" w:rsidR="005E12C9" w:rsidRPr="003330FC" w:rsidRDefault="003F7176" w:rsidP="005E12C9">
            <w:pPr>
              <w:pStyle w:val="TextodeTablas"/>
            </w:pPr>
            <w:r w:rsidRPr="003330FC">
              <w:t xml:space="preserve"> L1,285,840.00 </w:t>
            </w:r>
          </w:p>
        </w:tc>
        <w:tc>
          <w:tcPr>
            <w:tcW w:w="2160" w:type="dxa"/>
          </w:tcPr>
          <w:p w14:paraId="77587C23" w14:textId="77777777" w:rsidR="005E12C9" w:rsidRPr="003330FC" w:rsidRDefault="005E12C9" w:rsidP="005E12C9">
            <w:pPr>
              <w:pStyle w:val="TextodeTablas"/>
            </w:pPr>
          </w:p>
        </w:tc>
      </w:tr>
      <w:tr w:rsidR="005E12C9" w:rsidRPr="003330FC" w14:paraId="6E897A4C" w14:textId="77777777" w:rsidTr="00E21DFE">
        <w:trPr>
          <w:jc w:val="center"/>
        </w:trPr>
        <w:tc>
          <w:tcPr>
            <w:tcW w:w="2592" w:type="dxa"/>
            <w:tcBorders>
              <w:bottom w:val="single" w:sz="4" w:space="0" w:color="auto"/>
            </w:tcBorders>
          </w:tcPr>
          <w:p w14:paraId="2EAE71B6" w14:textId="5ACFE557" w:rsidR="005E12C9" w:rsidRPr="003330FC" w:rsidRDefault="007E3F61" w:rsidP="003F7176">
            <w:pPr>
              <w:pStyle w:val="TextodeTablas"/>
              <w:jc w:val="left"/>
              <w:rPr>
                <w:b/>
              </w:rPr>
            </w:pPr>
            <w:r w:rsidRPr="003330FC">
              <w:rPr>
                <w:b/>
                <w:bCs/>
              </w:rPr>
              <w:t>Inversión</w:t>
            </w:r>
            <w:r w:rsidR="004A1675" w:rsidRPr="003330FC">
              <w:rPr>
                <w:b/>
                <w:bCs/>
              </w:rPr>
              <w:t xml:space="preserve"> total</w:t>
            </w:r>
          </w:p>
        </w:tc>
        <w:tc>
          <w:tcPr>
            <w:tcW w:w="2160" w:type="dxa"/>
            <w:tcBorders>
              <w:top w:val="single" w:sz="4" w:space="0" w:color="auto"/>
              <w:bottom w:val="single" w:sz="4" w:space="0" w:color="auto"/>
            </w:tcBorders>
          </w:tcPr>
          <w:p w14:paraId="754D3113" w14:textId="0D0EF500" w:rsidR="005E12C9" w:rsidRPr="003330FC" w:rsidRDefault="003F7176" w:rsidP="005E12C9">
            <w:pPr>
              <w:pStyle w:val="TextodeTablas"/>
              <w:rPr>
                <w:b/>
              </w:rPr>
            </w:pPr>
            <w:r w:rsidRPr="003330FC">
              <w:rPr>
                <w:b/>
              </w:rPr>
              <w:t xml:space="preserve"> L1</w:t>
            </w:r>
            <w:r w:rsidR="00AE6585" w:rsidRPr="003330FC">
              <w:rPr>
                <w:b/>
              </w:rPr>
              <w:t>1,306,313.40</w:t>
            </w:r>
          </w:p>
        </w:tc>
        <w:tc>
          <w:tcPr>
            <w:tcW w:w="2160" w:type="dxa"/>
            <w:tcBorders>
              <w:bottom w:val="single" w:sz="4" w:space="0" w:color="auto"/>
            </w:tcBorders>
          </w:tcPr>
          <w:p w14:paraId="2D609D90" w14:textId="02F6C8B4" w:rsidR="005E12C9" w:rsidRPr="003330FC" w:rsidRDefault="003F7176" w:rsidP="005E12C9">
            <w:pPr>
              <w:pStyle w:val="TextodeTablas"/>
              <w:rPr>
                <w:b/>
              </w:rPr>
            </w:pPr>
            <w:r w:rsidRPr="003330FC">
              <w:rPr>
                <w:b/>
              </w:rPr>
              <w:t>100.00%</w:t>
            </w:r>
          </w:p>
        </w:tc>
      </w:tr>
      <w:tr w:rsidR="00E21DFE" w:rsidRPr="003330FC" w14:paraId="0C19CB3F" w14:textId="77777777" w:rsidTr="00E21DFE">
        <w:trPr>
          <w:jc w:val="center"/>
        </w:trPr>
        <w:tc>
          <w:tcPr>
            <w:tcW w:w="2592" w:type="dxa"/>
            <w:tcBorders>
              <w:top w:val="single" w:sz="4" w:space="0" w:color="auto"/>
            </w:tcBorders>
          </w:tcPr>
          <w:p w14:paraId="70847272" w14:textId="63DA9EE9" w:rsidR="00E21DFE" w:rsidRPr="003330FC" w:rsidRDefault="00F63062" w:rsidP="003F7176">
            <w:pPr>
              <w:pStyle w:val="TextodeTablas"/>
              <w:jc w:val="left"/>
              <w:rPr>
                <w:b/>
                <w:u w:val="single"/>
              </w:rPr>
            </w:pPr>
            <w:r w:rsidRPr="003330FC">
              <w:rPr>
                <w:b/>
                <w:bCs/>
                <w:u w:val="single"/>
              </w:rPr>
              <w:t>Estructura de capital</w:t>
            </w:r>
          </w:p>
        </w:tc>
        <w:tc>
          <w:tcPr>
            <w:tcW w:w="2160" w:type="dxa"/>
            <w:tcBorders>
              <w:top w:val="single" w:sz="4" w:space="0" w:color="auto"/>
            </w:tcBorders>
          </w:tcPr>
          <w:p w14:paraId="2427676B" w14:textId="77777777" w:rsidR="00E21DFE" w:rsidRPr="003330FC" w:rsidRDefault="00E21DFE" w:rsidP="003F7176">
            <w:pPr>
              <w:pStyle w:val="TextodeTablas"/>
            </w:pPr>
          </w:p>
        </w:tc>
        <w:tc>
          <w:tcPr>
            <w:tcW w:w="2160" w:type="dxa"/>
            <w:tcBorders>
              <w:top w:val="single" w:sz="4" w:space="0" w:color="auto"/>
            </w:tcBorders>
          </w:tcPr>
          <w:p w14:paraId="16B72BD8" w14:textId="77777777" w:rsidR="00E21DFE" w:rsidRPr="003330FC" w:rsidRDefault="00E21DFE" w:rsidP="003F7176">
            <w:pPr>
              <w:pStyle w:val="TextodeTablas"/>
            </w:pPr>
          </w:p>
        </w:tc>
      </w:tr>
      <w:tr w:rsidR="005E12C9" w:rsidRPr="003330FC" w14:paraId="64429C09" w14:textId="77777777" w:rsidTr="003F7176">
        <w:trPr>
          <w:jc w:val="center"/>
        </w:trPr>
        <w:tc>
          <w:tcPr>
            <w:tcW w:w="2592" w:type="dxa"/>
          </w:tcPr>
          <w:p w14:paraId="2B259F69" w14:textId="507E4116" w:rsidR="005E12C9" w:rsidRPr="003330FC" w:rsidRDefault="003F7176" w:rsidP="003F7176">
            <w:pPr>
              <w:pStyle w:val="TextodeTablas"/>
              <w:jc w:val="left"/>
            </w:pPr>
            <w:r w:rsidRPr="003330FC">
              <w:t>Financiamiento</w:t>
            </w:r>
          </w:p>
        </w:tc>
        <w:tc>
          <w:tcPr>
            <w:tcW w:w="2160" w:type="dxa"/>
          </w:tcPr>
          <w:p w14:paraId="5D6144E7" w14:textId="61B7787D" w:rsidR="005E12C9" w:rsidRPr="003330FC" w:rsidRDefault="003F7176" w:rsidP="005E12C9">
            <w:pPr>
              <w:pStyle w:val="TextodeTablas"/>
            </w:pPr>
            <w:r w:rsidRPr="003330FC">
              <w:t xml:space="preserve"> L</w:t>
            </w:r>
            <w:r w:rsidR="00AE6585" w:rsidRPr="003330FC">
              <w:t>9,045,050.72</w:t>
            </w:r>
          </w:p>
        </w:tc>
        <w:tc>
          <w:tcPr>
            <w:tcW w:w="2160" w:type="dxa"/>
          </w:tcPr>
          <w:p w14:paraId="779D2FE0" w14:textId="3CB1F90C" w:rsidR="005E12C9" w:rsidRPr="003330FC" w:rsidRDefault="003F7176" w:rsidP="005E12C9">
            <w:pPr>
              <w:pStyle w:val="TextodeTablas"/>
            </w:pPr>
            <w:r w:rsidRPr="003330FC">
              <w:t>80%</w:t>
            </w:r>
          </w:p>
        </w:tc>
      </w:tr>
      <w:tr w:rsidR="005E12C9" w:rsidRPr="003330FC" w14:paraId="17209FAB" w14:textId="77777777" w:rsidTr="00E21DFE">
        <w:trPr>
          <w:jc w:val="center"/>
        </w:trPr>
        <w:tc>
          <w:tcPr>
            <w:tcW w:w="2592" w:type="dxa"/>
            <w:tcBorders>
              <w:bottom w:val="double" w:sz="4" w:space="0" w:color="auto"/>
            </w:tcBorders>
          </w:tcPr>
          <w:p w14:paraId="6A68E241" w14:textId="12AC16B5" w:rsidR="005E12C9" w:rsidRPr="003330FC" w:rsidRDefault="003F7176" w:rsidP="003F7176">
            <w:pPr>
              <w:pStyle w:val="TextodeTablas"/>
              <w:jc w:val="left"/>
            </w:pPr>
            <w:r w:rsidRPr="003330FC">
              <w:t>Fondos Propios</w:t>
            </w:r>
          </w:p>
        </w:tc>
        <w:tc>
          <w:tcPr>
            <w:tcW w:w="2160" w:type="dxa"/>
            <w:tcBorders>
              <w:bottom w:val="double" w:sz="4" w:space="0" w:color="auto"/>
            </w:tcBorders>
          </w:tcPr>
          <w:p w14:paraId="54BCC169" w14:textId="70FAAA30" w:rsidR="005E12C9" w:rsidRPr="003330FC" w:rsidRDefault="003F7176" w:rsidP="005E12C9">
            <w:pPr>
              <w:pStyle w:val="TextodeTablas"/>
            </w:pPr>
            <w:r w:rsidRPr="003330FC">
              <w:t xml:space="preserve"> L</w:t>
            </w:r>
            <w:r w:rsidR="00AE6585" w:rsidRPr="003330FC">
              <w:t>2,261,262.68</w:t>
            </w:r>
            <w:r w:rsidRPr="003330FC">
              <w:t xml:space="preserve"> </w:t>
            </w:r>
          </w:p>
        </w:tc>
        <w:tc>
          <w:tcPr>
            <w:tcW w:w="2160" w:type="dxa"/>
            <w:tcBorders>
              <w:bottom w:val="double" w:sz="4" w:space="0" w:color="auto"/>
            </w:tcBorders>
          </w:tcPr>
          <w:p w14:paraId="6854C544" w14:textId="0096BD7B" w:rsidR="005E12C9" w:rsidRPr="003330FC" w:rsidRDefault="003F7176" w:rsidP="005E12C9">
            <w:pPr>
              <w:pStyle w:val="TextodeTablas"/>
            </w:pPr>
            <w:r w:rsidRPr="003330FC">
              <w:t>20%</w:t>
            </w:r>
          </w:p>
        </w:tc>
      </w:tr>
    </w:tbl>
    <w:p w14:paraId="7C68139A" w14:textId="0EEB6912" w:rsidR="00DB49EB" w:rsidRPr="003330FC" w:rsidRDefault="00DB49EB" w:rsidP="00DB49EB">
      <w:pPr>
        <w:pStyle w:val="TextodeTablas"/>
        <w:jc w:val="both"/>
      </w:pPr>
      <w:r w:rsidRPr="003330FC">
        <w:t>Fuente: Elaboración propia.</w:t>
      </w:r>
    </w:p>
    <w:p w14:paraId="6F71EBDC" w14:textId="457B42E8" w:rsidR="007E3F61" w:rsidRPr="00367E15" w:rsidRDefault="00800215" w:rsidP="00DB49EB">
      <w:pPr>
        <w:pStyle w:val="TextodeTablas"/>
        <w:jc w:val="both"/>
      </w:pPr>
      <w:r w:rsidRPr="00367E15">
        <w:t>Nota: Los gastos preoperativos se estimaron a dos meses de operación del primer año.</w:t>
      </w:r>
      <w:r w:rsidR="00843075" w:rsidRPr="00367E15">
        <w:t xml:space="preserve"> El detalle del costo por el activo denominado como “Equipo Boliche” puede ser encontrado en </w:t>
      </w:r>
      <w:r w:rsidR="004E6AA9" w:rsidRPr="00367E15">
        <w:t xml:space="preserve">el </w:t>
      </w:r>
      <w:hyperlink w:anchor="Anexo2" w:history="1">
        <w:r w:rsidR="00E57D46" w:rsidRPr="00367E15">
          <w:rPr>
            <w:rStyle w:val="Hyperlink"/>
            <w:caps w:val="0"/>
            <w:noProof w:val="0"/>
            <w:sz w:val="20"/>
          </w:rPr>
          <w:t>Anexo 2</w:t>
        </w:r>
      </w:hyperlink>
      <w:r w:rsidR="00E57D46" w:rsidRPr="00367E15">
        <w:t>.</w:t>
      </w:r>
    </w:p>
    <w:p w14:paraId="53F6B3AD" w14:textId="77777777" w:rsidR="007F79DF" w:rsidRPr="00367E15" w:rsidRDefault="007F79DF" w:rsidP="00DB49EB">
      <w:pPr>
        <w:pStyle w:val="TextodeTablas"/>
        <w:jc w:val="both"/>
      </w:pPr>
    </w:p>
    <w:p w14:paraId="65C2D28F" w14:textId="32485576" w:rsidR="006A4222" w:rsidRPr="00367E15" w:rsidRDefault="00AD5727" w:rsidP="0036354E">
      <w:pPr>
        <w:pStyle w:val="Heading4"/>
      </w:pPr>
      <w:bookmarkStart w:id="544" w:name="_Toc158752448"/>
      <w:r w:rsidRPr="00367E15">
        <w:t>ESTRUCTURA DE CAPITAL</w:t>
      </w:r>
      <w:bookmarkEnd w:id="544"/>
    </w:p>
    <w:p w14:paraId="71853AA9" w14:textId="2A3B1E21" w:rsidR="0036354E" w:rsidRPr="003330FC" w:rsidRDefault="00AA00AE" w:rsidP="0036354E">
      <w:pPr>
        <w:pStyle w:val="TextoPrincipal"/>
      </w:pPr>
      <w:r w:rsidRPr="003330FC">
        <w:t>La estructura de capital delineada para la empresa refleja una estrategia equilibrada y sólida, basada en una combinación prudente de fuentes de financiamiento. Se propone una distribución del 80% de los recursos provenientes de fuentes externas, respaldada por un 20% de capital aportado internamente. Esta configuración busca optimizar la capacidad de inversión, permitiendo el acceso a recursos adicionales, al tiempo que mantiene un porcentaje significativo de capital propio para fortalecer la posición financiera y mitigar riesgos.</w:t>
      </w:r>
    </w:p>
    <w:p w14:paraId="3B645A50" w14:textId="7C1113D8" w:rsidR="007E6048" w:rsidRPr="003330FC" w:rsidRDefault="00B32C2A" w:rsidP="008474A4">
      <w:pPr>
        <w:pStyle w:val="Heading4"/>
      </w:pPr>
      <w:bookmarkStart w:id="545" w:name="_Toc158752449"/>
      <w:r w:rsidRPr="003330FC">
        <w:t>PRESUPUESTO DE INGRESOS</w:t>
      </w:r>
      <w:bookmarkEnd w:id="545"/>
    </w:p>
    <w:p w14:paraId="363C6FAC" w14:textId="559A9835" w:rsidR="0079523B" w:rsidRPr="003330FC" w:rsidRDefault="0079523B" w:rsidP="0079523B">
      <w:pPr>
        <w:pStyle w:val="TextoPrincipal"/>
      </w:pPr>
      <w:r w:rsidRPr="003330FC">
        <w:t xml:space="preserve">En el transcurso del primer año, se </w:t>
      </w:r>
      <w:r w:rsidR="00B850C2" w:rsidRPr="003330FC">
        <w:t>pronostican</w:t>
      </w:r>
      <w:r w:rsidRPr="003330FC">
        <w:t xml:space="preserve"> ingresos significativos tanto a través de las sólidas ventas en horas de boliche, generando L.8,056,800.00, como mediante la </w:t>
      </w:r>
      <w:r w:rsidR="002F4D2B" w:rsidRPr="003330FC">
        <w:t>venta</w:t>
      </w:r>
      <w:r w:rsidRPr="003330FC">
        <w:t xml:space="preserve"> de </w:t>
      </w:r>
      <w:r w:rsidR="002F4D2B" w:rsidRPr="003330FC">
        <w:t>los servicios complementarios</w:t>
      </w:r>
      <w:r w:rsidRPr="003330FC">
        <w:t>, la cual se traduce en ingresos de L.12,757,370.00. Estos resultados iniciales reflejan una base financiera robusta para el proyecto.</w:t>
      </w:r>
    </w:p>
    <w:p w14:paraId="0CDAD9FA" w14:textId="12DD1D89" w:rsidR="00BF2741" w:rsidRPr="00367E15" w:rsidRDefault="0079523B" w:rsidP="00CF54BD">
      <w:pPr>
        <w:pStyle w:val="TextoPrincipal"/>
      </w:pPr>
      <w:r w:rsidRPr="00367E15">
        <w:t>La proyección anual, guiada por un incremento sostenido del 4% en la demanda, demuestra una perspectiva optimista para el crecimiento futuro. Este análisis se ve complementado por la consideración de una inflación del 5.84% en los ingresos por persona, lo que confirma una aproximación realista y cautelosa.</w:t>
      </w:r>
      <w:r w:rsidR="00334AEC" w:rsidRPr="00367E15">
        <w:t xml:space="preserve"> Se esp</w:t>
      </w:r>
      <w:r w:rsidR="00E31E39" w:rsidRPr="00367E15">
        <w:t>-</w:t>
      </w:r>
      <w:r w:rsidR="00334AEC" w:rsidRPr="00367E15">
        <w:t>eraría recibir para el quinto año</w:t>
      </w:r>
      <w:r w:rsidR="00135F49" w:rsidRPr="00367E15">
        <w:t xml:space="preserve"> un total de L.</w:t>
      </w:r>
      <w:r w:rsidR="003640E0" w:rsidRPr="00367E15">
        <w:t>30,555,714</w:t>
      </w:r>
      <w:r w:rsidR="004A159C" w:rsidRPr="00367E15">
        <w:t>.00</w:t>
      </w:r>
      <w:r w:rsidR="00334AEC" w:rsidRPr="00367E15">
        <w:t xml:space="preserve"> </w:t>
      </w:r>
      <w:r w:rsidR="00E936AA" w:rsidRPr="00367E15">
        <w:t xml:space="preserve">manteniendo el mismo ritmo tanto a nivel de crecimiento económico, como </w:t>
      </w:r>
      <w:r w:rsidR="006F5018" w:rsidRPr="00367E15">
        <w:t>de inflación</w:t>
      </w:r>
      <w:r w:rsidR="00FA2567" w:rsidRPr="00367E15">
        <w:t xml:space="preserve"> de precios.</w:t>
      </w:r>
    </w:p>
    <w:p w14:paraId="13A56595" w14:textId="4F9CB37D" w:rsidR="00B32C2A" w:rsidRPr="00367E15" w:rsidRDefault="00B32C2A" w:rsidP="008474A4">
      <w:pPr>
        <w:pStyle w:val="Heading4"/>
      </w:pPr>
      <w:bookmarkStart w:id="546" w:name="_Toc158752450"/>
      <w:r w:rsidRPr="00367E15">
        <w:t>PRESUPUESTO DE COSTOS Y GASTOS</w:t>
      </w:r>
      <w:bookmarkEnd w:id="546"/>
    </w:p>
    <w:p w14:paraId="5A994C81" w14:textId="271A8EE8" w:rsidR="00EC1746" w:rsidRPr="00367E15" w:rsidRDefault="00EC1746" w:rsidP="00EC1746">
      <w:pPr>
        <w:pStyle w:val="TextoPrincipal"/>
      </w:pPr>
      <w:r w:rsidRPr="00367E15">
        <w:t>A continuación, se presenta la estimación de costos y gastos para los elementos que se consideraron importantes en la operación del centro de boliche:</w:t>
      </w:r>
    </w:p>
    <w:p w14:paraId="4B89C1F6" w14:textId="1079239F" w:rsidR="00EC1746" w:rsidRPr="00367E15" w:rsidRDefault="009834B2" w:rsidP="00EC1746">
      <w:pPr>
        <w:pStyle w:val="Heading5"/>
      </w:pPr>
      <w:bookmarkStart w:id="547" w:name="_Toc158752451"/>
      <w:r w:rsidRPr="00367E15">
        <w:t>RENTA DEL LOCAL</w:t>
      </w:r>
      <w:bookmarkEnd w:id="547"/>
    </w:p>
    <w:p w14:paraId="5F28E274" w14:textId="761C804F" w:rsidR="009834B2" w:rsidRPr="00367E15" w:rsidRDefault="007F6ADB" w:rsidP="009834B2">
      <w:pPr>
        <w:pStyle w:val="TextoPrincipal"/>
      </w:pPr>
      <w:r w:rsidRPr="00367E15">
        <w:t>El costo de renta del local por 567 m</w:t>
      </w:r>
      <w:r w:rsidRPr="00367E15">
        <w:rPr>
          <w:vertAlign w:val="superscript"/>
        </w:rPr>
        <w:t>2</w:t>
      </w:r>
      <w:r w:rsidRPr="00367E15">
        <w:t xml:space="preserve"> en el </w:t>
      </w:r>
      <w:r w:rsidR="008E42B5" w:rsidRPr="00367E15">
        <w:t xml:space="preserve">Century </w:t>
      </w:r>
      <w:r w:rsidRPr="00367E15">
        <w:t xml:space="preserve">Business </w:t>
      </w:r>
      <w:r w:rsidR="008E42B5" w:rsidRPr="00367E15">
        <w:t xml:space="preserve">Square es de $24.00 por metro cuadrado, equivalente a </w:t>
      </w:r>
      <w:r w:rsidR="005438BC" w:rsidRPr="00367E15">
        <w:t>L.4,</w:t>
      </w:r>
      <w:r w:rsidR="00004823" w:rsidRPr="00367E15">
        <w:t>036,154.57</w:t>
      </w:r>
      <w:r w:rsidR="00266384" w:rsidRPr="00367E15">
        <w:t xml:space="preserve"> para el primer año.</w:t>
      </w:r>
    </w:p>
    <w:p w14:paraId="7C06B26C" w14:textId="507C3696" w:rsidR="00266384" w:rsidRPr="00367E15" w:rsidRDefault="00C1107A" w:rsidP="00266384">
      <w:pPr>
        <w:pStyle w:val="Heading5"/>
      </w:pPr>
      <w:bookmarkStart w:id="548" w:name="_Toc158752452"/>
      <w:r w:rsidRPr="00367E15">
        <w:t>PAGO DE PLANILLA</w:t>
      </w:r>
      <w:bookmarkEnd w:id="548"/>
    </w:p>
    <w:p w14:paraId="65C2B8E4" w14:textId="4158E54A" w:rsidR="00C1107A" w:rsidRPr="00367E15" w:rsidRDefault="00C1107A" w:rsidP="00C1107A">
      <w:pPr>
        <w:pStyle w:val="TextoPrincipal"/>
      </w:pPr>
      <w:r w:rsidRPr="00367E15">
        <w:t xml:space="preserve">De acuerdo con la estructura del recurso humano necesaria para la operación del centro de boliche, se estimaron los gastos de planilla basado en </w:t>
      </w:r>
      <w:r w:rsidR="00C20ED6" w:rsidRPr="00367E15">
        <w:t xml:space="preserve">los siguientes </w:t>
      </w:r>
      <w:r w:rsidR="003B2126" w:rsidRPr="00367E15">
        <w:t>salarios:</w:t>
      </w:r>
    </w:p>
    <w:p w14:paraId="7FEE87C2" w14:textId="2E1D7FF9" w:rsidR="005B6E09" w:rsidRPr="00367E15" w:rsidRDefault="005B6E09" w:rsidP="005B6E09">
      <w:pPr>
        <w:pStyle w:val="Ttulodetablasyfiguras"/>
        <w:rPr>
          <w:lang w:val="es-HN"/>
        </w:rPr>
      </w:pPr>
      <w:bookmarkStart w:id="549" w:name="_Toc158752495"/>
      <w:r w:rsidRPr="00367E15">
        <w:rPr>
          <w:lang w:val="es-HN"/>
        </w:rPr>
        <w:t xml:space="preserve">Tabla </w:t>
      </w:r>
      <w:r w:rsidRPr="00367E15">
        <w:rPr>
          <w:lang w:val="es-HN"/>
        </w:rPr>
        <w:fldChar w:fldCharType="begin"/>
      </w:r>
      <w:r w:rsidRPr="00367E15">
        <w:rPr>
          <w:lang w:val="es-HN"/>
        </w:rPr>
        <w:instrText xml:space="preserve"> SEQ Tabla \* ARABIC </w:instrText>
      </w:r>
      <w:r w:rsidRPr="00367E15">
        <w:rPr>
          <w:lang w:val="es-HN"/>
        </w:rPr>
        <w:fldChar w:fldCharType="separate"/>
      </w:r>
      <w:r w:rsidR="00714DB0">
        <w:rPr>
          <w:noProof/>
          <w:lang w:val="es-HN"/>
        </w:rPr>
        <w:t>12</w:t>
      </w:r>
      <w:r w:rsidRPr="00367E15">
        <w:rPr>
          <w:lang w:val="es-HN"/>
        </w:rPr>
        <w:fldChar w:fldCharType="end"/>
      </w:r>
      <w:r w:rsidRPr="00367E15">
        <w:rPr>
          <w:lang w:val="es-HN"/>
        </w:rPr>
        <w:t>. Distribución de costos de acuerdo con la planilla</w:t>
      </w:r>
      <w:bookmarkEnd w:id="549"/>
    </w:p>
    <w:p w14:paraId="26A722D2" w14:textId="1518DF23" w:rsidR="00AC5353" w:rsidRPr="00367E15" w:rsidRDefault="00AC5353" w:rsidP="009301FC">
      <w:pPr>
        <w:pStyle w:val="FuentedeTablasyFiguras"/>
        <w:rPr>
          <w:lang w:val="es-HN"/>
        </w:rPr>
      </w:pPr>
      <w:r w:rsidRPr="00367E15">
        <w:rPr>
          <w:noProof/>
        </w:rPr>
        <w:drawing>
          <wp:inline distT="0" distB="0" distL="0" distR="0" wp14:anchorId="6A6D3B54" wp14:editId="750EB3F3">
            <wp:extent cx="5943600" cy="1402715"/>
            <wp:effectExtent l="0" t="0" r="0" b="6985"/>
            <wp:docPr id="15202037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943600" cy="1402715"/>
                    </a:xfrm>
                    <a:prstGeom prst="rect">
                      <a:avLst/>
                    </a:prstGeom>
                    <a:noFill/>
                    <a:ln>
                      <a:noFill/>
                    </a:ln>
                  </pic:spPr>
                </pic:pic>
              </a:graphicData>
            </a:graphic>
          </wp:inline>
        </w:drawing>
      </w:r>
    </w:p>
    <w:p w14:paraId="4B51C823" w14:textId="3B362145" w:rsidR="002C7C6C" w:rsidRPr="00367E15" w:rsidRDefault="009301FC" w:rsidP="009301FC">
      <w:pPr>
        <w:pStyle w:val="FuentedeTablasyFiguras"/>
        <w:rPr>
          <w:lang w:val="es-HN"/>
        </w:rPr>
      </w:pPr>
      <w:r w:rsidRPr="00367E15">
        <w:rPr>
          <w:lang w:val="es-HN"/>
        </w:rPr>
        <w:t>Fuente: Elaboración propia</w:t>
      </w:r>
      <w:r w:rsidR="00A61D88" w:rsidRPr="00367E15">
        <w:rPr>
          <w:lang w:val="es-HN"/>
        </w:rPr>
        <w:t xml:space="preserve"> tomando como base </w:t>
      </w:r>
      <w:r w:rsidR="000A2D81" w:rsidRPr="00367E15">
        <w:rPr>
          <w:lang w:val="es-HN"/>
        </w:rPr>
        <w:t xml:space="preserve">los datos de </w:t>
      </w:r>
      <w:sdt>
        <w:sdtPr>
          <w:rPr>
            <w:lang w:val="es-HN"/>
          </w:rPr>
          <w:id w:val="763875992"/>
          <w:citation/>
        </w:sdtPr>
        <w:sdtContent>
          <w:r w:rsidR="00A421AC" w:rsidRPr="00367E15">
            <w:rPr>
              <w:lang w:val="es-HN"/>
            </w:rPr>
            <w:fldChar w:fldCharType="begin"/>
          </w:r>
          <w:r w:rsidR="00A421AC" w:rsidRPr="00367E15">
            <w:rPr>
              <w:lang w:val="es-HN"/>
            </w:rPr>
            <w:instrText xml:space="preserve"> CITATION Sec23 \l 4106 </w:instrText>
          </w:r>
          <w:r w:rsidR="00A421AC" w:rsidRPr="00367E15">
            <w:rPr>
              <w:lang w:val="es-HN"/>
            </w:rPr>
            <w:fldChar w:fldCharType="separate"/>
          </w:r>
          <w:r w:rsidRPr="00367E15">
            <w:rPr>
              <w:lang w:val="es-HN"/>
            </w:rPr>
            <w:t>(Secretaría de Estado en los Despachos de Trabajo y Seguridad Social, 2023)</w:t>
          </w:r>
          <w:r w:rsidR="00A421AC" w:rsidRPr="00367E15">
            <w:rPr>
              <w:lang w:val="es-HN"/>
            </w:rPr>
            <w:fldChar w:fldCharType="end"/>
          </w:r>
        </w:sdtContent>
      </w:sdt>
    </w:p>
    <w:p w14:paraId="35704328" w14:textId="77777777" w:rsidR="00C82C56" w:rsidRPr="00367E15" w:rsidRDefault="00E8523A" w:rsidP="00260064">
      <w:pPr>
        <w:pStyle w:val="TextoPrincipal"/>
      </w:pPr>
      <w:r w:rsidRPr="00367E15">
        <w:t xml:space="preserve">Además, se </w:t>
      </w:r>
      <w:r w:rsidR="00665768" w:rsidRPr="00367E15">
        <w:t>consideró</w:t>
      </w:r>
      <w:r w:rsidRPr="00367E15">
        <w:t xml:space="preserve"> un crecimiento </w:t>
      </w:r>
      <w:r w:rsidR="00665768" w:rsidRPr="00367E15">
        <w:t>del salario anual de 3%</w:t>
      </w:r>
      <w:r w:rsidR="00304483" w:rsidRPr="00367E15">
        <w:t xml:space="preserve"> para estimar los flujos futuros en el estado de resultados.</w:t>
      </w:r>
    </w:p>
    <w:p w14:paraId="53BEAB6A" w14:textId="47D0C5AF" w:rsidR="002F0F57" w:rsidRPr="00367E15" w:rsidRDefault="00E733E3" w:rsidP="00EB4C27">
      <w:pPr>
        <w:pStyle w:val="Heading5"/>
      </w:pPr>
      <w:bookmarkStart w:id="550" w:name="_Toc158752453"/>
      <w:r w:rsidRPr="00367E15">
        <w:rPr>
          <w:caps w:val="0"/>
        </w:rPr>
        <w:t>PAGO DE SERVICIOS PÚBLICOS Y SERVICIOS TERCERIZADOS</w:t>
      </w:r>
      <w:bookmarkEnd w:id="550"/>
    </w:p>
    <w:p w14:paraId="293B3524" w14:textId="29AC791D" w:rsidR="00260064" w:rsidRPr="00367E15" w:rsidRDefault="007238AD" w:rsidP="002F0F57">
      <w:pPr>
        <w:pStyle w:val="TextoPrincipal"/>
      </w:pPr>
      <w:r w:rsidRPr="00367E15">
        <w:t xml:space="preserve">Con el fin de determinar los costos por consumo de energía eléctrica para el local se </w:t>
      </w:r>
      <w:r w:rsidR="00B5684C" w:rsidRPr="00367E15">
        <w:t>tomó</w:t>
      </w:r>
      <w:r w:rsidRPr="00367E15">
        <w:t xml:space="preserve"> la siguiente tabla como referencia</w:t>
      </w:r>
      <w:r w:rsidR="00671669" w:rsidRPr="00367E15">
        <w:t xml:space="preserve"> del consumo por hora de los equipos que se estarían utilizando en el centro de boliche con una base de tiempo anual:</w:t>
      </w:r>
    </w:p>
    <w:p w14:paraId="3EFFBB07" w14:textId="1C4B61DF" w:rsidR="00AF55B9" w:rsidRPr="00367E15" w:rsidRDefault="00AF55B9" w:rsidP="00AF55B9">
      <w:pPr>
        <w:pStyle w:val="Ttulodetablasyfiguras"/>
        <w:rPr>
          <w:lang w:val="es-HN"/>
        </w:rPr>
      </w:pPr>
      <w:bookmarkStart w:id="551" w:name="_Toc158752496"/>
      <w:r w:rsidRPr="00367E15">
        <w:rPr>
          <w:lang w:val="es-HN"/>
        </w:rPr>
        <w:t xml:space="preserve">Tabla </w:t>
      </w:r>
      <w:r w:rsidRPr="00367E15">
        <w:rPr>
          <w:lang w:val="es-HN"/>
        </w:rPr>
        <w:fldChar w:fldCharType="begin"/>
      </w:r>
      <w:r w:rsidRPr="00367E15">
        <w:rPr>
          <w:lang w:val="es-HN"/>
        </w:rPr>
        <w:instrText xml:space="preserve"> SEQ Tabla \* ARABIC </w:instrText>
      </w:r>
      <w:r w:rsidRPr="00367E15">
        <w:rPr>
          <w:lang w:val="es-HN"/>
        </w:rPr>
        <w:fldChar w:fldCharType="separate"/>
      </w:r>
      <w:r w:rsidR="00714DB0">
        <w:rPr>
          <w:noProof/>
          <w:lang w:val="es-HN"/>
        </w:rPr>
        <w:t>13</w:t>
      </w:r>
      <w:r w:rsidRPr="00367E15">
        <w:rPr>
          <w:lang w:val="es-HN"/>
        </w:rPr>
        <w:fldChar w:fldCharType="end"/>
      </w:r>
      <w:r w:rsidRPr="00367E15">
        <w:rPr>
          <w:lang w:val="es-HN"/>
        </w:rPr>
        <w:t>. Consumo energético del equipo para el centro de boliche</w:t>
      </w:r>
      <w:bookmarkEnd w:id="551"/>
    </w:p>
    <w:tbl>
      <w:tblPr>
        <w:tblStyle w:val="TableGrid"/>
        <w:tblW w:w="932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12"/>
        <w:gridCol w:w="689"/>
        <w:gridCol w:w="1080"/>
        <w:gridCol w:w="1080"/>
        <w:gridCol w:w="1584"/>
        <w:gridCol w:w="1584"/>
      </w:tblGrid>
      <w:tr w:rsidR="00881169" w:rsidRPr="00367E15" w14:paraId="0FD7BD23" w14:textId="77777777" w:rsidTr="00D74D74">
        <w:trPr>
          <w:jc w:val="center"/>
        </w:trPr>
        <w:tc>
          <w:tcPr>
            <w:tcW w:w="3312" w:type="dxa"/>
            <w:tcBorders>
              <w:top w:val="single" w:sz="4" w:space="0" w:color="auto"/>
              <w:bottom w:val="single" w:sz="4" w:space="0" w:color="auto"/>
            </w:tcBorders>
            <w:vAlign w:val="center"/>
          </w:tcPr>
          <w:p w14:paraId="1019F54C" w14:textId="67448697" w:rsidR="00881169" w:rsidRPr="00367E15" w:rsidRDefault="00FF4B1F" w:rsidP="00881169">
            <w:pPr>
              <w:pStyle w:val="TextodeTablas"/>
              <w:rPr>
                <w:b/>
              </w:rPr>
            </w:pPr>
            <w:r w:rsidRPr="00367E15">
              <w:rPr>
                <w:b/>
              </w:rPr>
              <w:t>Equipo</w:t>
            </w:r>
          </w:p>
        </w:tc>
        <w:tc>
          <w:tcPr>
            <w:tcW w:w="689" w:type="dxa"/>
            <w:tcBorders>
              <w:top w:val="single" w:sz="4" w:space="0" w:color="auto"/>
              <w:bottom w:val="single" w:sz="4" w:space="0" w:color="auto"/>
            </w:tcBorders>
            <w:vAlign w:val="center"/>
          </w:tcPr>
          <w:p w14:paraId="4EE42918" w14:textId="61D4F2BB" w:rsidR="00881169" w:rsidRPr="00367E15" w:rsidRDefault="00AF55B9" w:rsidP="00881169">
            <w:pPr>
              <w:pStyle w:val="TextodeTablas"/>
              <w:rPr>
                <w:b/>
              </w:rPr>
            </w:pPr>
            <w:r w:rsidRPr="00367E15">
              <w:rPr>
                <w:b/>
                <w:bCs/>
              </w:rPr>
              <w:t>Cant.</w:t>
            </w:r>
          </w:p>
        </w:tc>
        <w:tc>
          <w:tcPr>
            <w:tcW w:w="1080" w:type="dxa"/>
            <w:tcBorders>
              <w:top w:val="single" w:sz="4" w:space="0" w:color="auto"/>
              <w:bottom w:val="single" w:sz="4" w:space="0" w:color="auto"/>
            </w:tcBorders>
            <w:vAlign w:val="center"/>
          </w:tcPr>
          <w:p w14:paraId="2209584F" w14:textId="788E1469" w:rsidR="00881169" w:rsidRPr="00367E15" w:rsidRDefault="00FF4B1F" w:rsidP="00881169">
            <w:pPr>
              <w:pStyle w:val="TextodeTablas"/>
              <w:rPr>
                <w:b/>
              </w:rPr>
            </w:pPr>
            <w:r w:rsidRPr="00367E15">
              <w:rPr>
                <w:b/>
              </w:rPr>
              <w:t>Consumo Unitario</w:t>
            </w:r>
            <w:r w:rsidR="0050771F" w:rsidRPr="00367E15">
              <w:rPr>
                <w:b/>
              </w:rPr>
              <w:t xml:space="preserve"> (KW</w:t>
            </w:r>
            <w:r w:rsidR="000D3219" w:rsidRPr="00367E15">
              <w:rPr>
                <w:b/>
                <w:bCs/>
              </w:rPr>
              <w:t>/hr)</w:t>
            </w:r>
          </w:p>
        </w:tc>
        <w:tc>
          <w:tcPr>
            <w:tcW w:w="1080" w:type="dxa"/>
            <w:tcBorders>
              <w:top w:val="single" w:sz="4" w:space="0" w:color="auto"/>
              <w:bottom w:val="single" w:sz="4" w:space="0" w:color="auto"/>
            </w:tcBorders>
            <w:vAlign w:val="center"/>
          </w:tcPr>
          <w:p w14:paraId="5B8D9954" w14:textId="322B373D" w:rsidR="00881169" w:rsidRPr="00367E15" w:rsidRDefault="008C0F35" w:rsidP="00881169">
            <w:pPr>
              <w:pStyle w:val="TextodeTablas"/>
              <w:rPr>
                <w:b/>
              </w:rPr>
            </w:pPr>
            <w:r w:rsidRPr="00367E15">
              <w:rPr>
                <w:b/>
              </w:rPr>
              <w:t xml:space="preserve">Horas </w:t>
            </w:r>
            <w:r w:rsidR="00B21A8B" w:rsidRPr="00367E15">
              <w:rPr>
                <w:b/>
              </w:rPr>
              <w:t>de uso</w:t>
            </w:r>
            <w:r w:rsidR="00C45E60" w:rsidRPr="00367E15">
              <w:rPr>
                <w:b/>
              </w:rPr>
              <w:t xml:space="preserve"> estimado</w:t>
            </w:r>
          </w:p>
        </w:tc>
        <w:tc>
          <w:tcPr>
            <w:tcW w:w="1584" w:type="dxa"/>
            <w:tcBorders>
              <w:top w:val="single" w:sz="4" w:space="0" w:color="auto"/>
              <w:bottom w:val="single" w:sz="4" w:space="0" w:color="auto"/>
            </w:tcBorders>
            <w:vAlign w:val="center"/>
          </w:tcPr>
          <w:p w14:paraId="6240020E" w14:textId="208BB839" w:rsidR="00881169" w:rsidRPr="00367E15" w:rsidRDefault="002752B8" w:rsidP="00881169">
            <w:pPr>
              <w:pStyle w:val="TextodeTablas"/>
              <w:rPr>
                <w:b/>
              </w:rPr>
            </w:pPr>
            <w:r w:rsidRPr="00367E15">
              <w:rPr>
                <w:b/>
              </w:rPr>
              <w:t>Consumo Mensual</w:t>
            </w:r>
            <w:r w:rsidR="0050771F" w:rsidRPr="00367E15">
              <w:rPr>
                <w:b/>
              </w:rPr>
              <w:t xml:space="preserve"> (KW/hr)</w:t>
            </w:r>
          </w:p>
        </w:tc>
        <w:tc>
          <w:tcPr>
            <w:tcW w:w="1584" w:type="dxa"/>
            <w:tcBorders>
              <w:top w:val="single" w:sz="4" w:space="0" w:color="auto"/>
              <w:bottom w:val="single" w:sz="4" w:space="0" w:color="auto"/>
            </w:tcBorders>
            <w:vAlign w:val="center"/>
          </w:tcPr>
          <w:p w14:paraId="4C9BCB6C" w14:textId="3C2000D6" w:rsidR="00881169" w:rsidRPr="00367E15" w:rsidRDefault="00D74D74" w:rsidP="00881169">
            <w:pPr>
              <w:pStyle w:val="TextodeTablas"/>
              <w:rPr>
                <w:b/>
              </w:rPr>
            </w:pPr>
            <w:r w:rsidRPr="00367E15">
              <w:rPr>
                <w:b/>
              </w:rPr>
              <w:t>Consumo</w:t>
            </w:r>
            <w:r w:rsidR="0050771F" w:rsidRPr="00367E15">
              <w:rPr>
                <w:b/>
              </w:rPr>
              <w:t xml:space="preserve"> Mensual (Lempiras)</w:t>
            </w:r>
          </w:p>
        </w:tc>
      </w:tr>
      <w:tr w:rsidR="00881169" w:rsidRPr="00367E15" w14:paraId="02F0D532" w14:textId="77777777" w:rsidTr="00D74D74">
        <w:trPr>
          <w:jc w:val="center"/>
        </w:trPr>
        <w:tc>
          <w:tcPr>
            <w:tcW w:w="3312" w:type="dxa"/>
            <w:tcBorders>
              <w:top w:val="single" w:sz="4" w:space="0" w:color="auto"/>
            </w:tcBorders>
            <w:vAlign w:val="center"/>
          </w:tcPr>
          <w:p w14:paraId="627FA574" w14:textId="62E93F4D" w:rsidR="00881169" w:rsidRPr="00367E15" w:rsidRDefault="00AB6834" w:rsidP="00881169">
            <w:pPr>
              <w:pStyle w:val="TextodeTablas"/>
            </w:pPr>
            <w:r w:rsidRPr="00367E15">
              <w:t>TV de 55 pulgadas</w:t>
            </w:r>
          </w:p>
        </w:tc>
        <w:tc>
          <w:tcPr>
            <w:tcW w:w="689" w:type="dxa"/>
            <w:tcBorders>
              <w:top w:val="single" w:sz="4" w:space="0" w:color="auto"/>
            </w:tcBorders>
            <w:vAlign w:val="center"/>
          </w:tcPr>
          <w:p w14:paraId="55FB46C1" w14:textId="3175B543" w:rsidR="00881169" w:rsidRPr="00367E15" w:rsidRDefault="00AF55B9" w:rsidP="00881169">
            <w:pPr>
              <w:pStyle w:val="TextodeTablas"/>
            </w:pPr>
            <w:r w:rsidRPr="00367E15">
              <w:t>10</w:t>
            </w:r>
          </w:p>
        </w:tc>
        <w:tc>
          <w:tcPr>
            <w:tcW w:w="1080" w:type="dxa"/>
            <w:tcBorders>
              <w:top w:val="single" w:sz="4" w:space="0" w:color="auto"/>
            </w:tcBorders>
            <w:vAlign w:val="center"/>
          </w:tcPr>
          <w:p w14:paraId="23D63E5F" w14:textId="6FCEE81F" w:rsidR="00881169" w:rsidRPr="00367E15" w:rsidRDefault="0065691E" w:rsidP="00881169">
            <w:pPr>
              <w:pStyle w:val="TextodeTablas"/>
            </w:pPr>
            <w:r w:rsidRPr="00367E15">
              <w:t>0.2</w:t>
            </w:r>
          </w:p>
        </w:tc>
        <w:tc>
          <w:tcPr>
            <w:tcW w:w="1080" w:type="dxa"/>
            <w:tcBorders>
              <w:top w:val="single" w:sz="4" w:space="0" w:color="auto"/>
            </w:tcBorders>
            <w:vAlign w:val="center"/>
          </w:tcPr>
          <w:p w14:paraId="6D237755" w14:textId="769924A9" w:rsidR="00881169" w:rsidRPr="00367E15" w:rsidRDefault="00CA3F3F" w:rsidP="00881169">
            <w:pPr>
              <w:pStyle w:val="TextodeTablas"/>
            </w:pPr>
            <w:r w:rsidRPr="00367E15">
              <w:t>272</w:t>
            </w:r>
          </w:p>
        </w:tc>
        <w:tc>
          <w:tcPr>
            <w:tcW w:w="1584" w:type="dxa"/>
            <w:tcBorders>
              <w:top w:val="single" w:sz="4" w:space="0" w:color="auto"/>
            </w:tcBorders>
            <w:vAlign w:val="center"/>
          </w:tcPr>
          <w:p w14:paraId="04A5FA42" w14:textId="628D5F5B" w:rsidR="00881169" w:rsidRPr="00367E15" w:rsidRDefault="00CC787F" w:rsidP="00881169">
            <w:pPr>
              <w:pStyle w:val="TextodeTablas"/>
            </w:pPr>
            <w:r w:rsidRPr="00367E15">
              <w:t>544.0</w:t>
            </w:r>
          </w:p>
        </w:tc>
        <w:tc>
          <w:tcPr>
            <w:tcW w:w="1584" w:type="dxa"/>
            <w:tcBorders>
              <w:top w:val="single" w:sz="4" w:space="0" w:color="auto"/>
            </w:tcBorders>
            <w:vAlign w:val="center"/>
          </w:tcPr>
          <w:p w14:paraId="6E7E6B8C" w14:textId="20B90E84" w:rsidR="00881169" w:rsidRPr="00367E15" w:rsidRDefault="004B1FBA" w:rsidP="00881169">
            <w:pPr>
              <w:pStyle w:val="TextodeTablas"/>
            </w:pPr>
            <w:r w:rsidRPr="00367E15">
              <w:t>L1,960.30</w:t>
            </w:r>
          </w:p>
        </w:tc>
      </w:tr>
      <w:tr w:rsidR="00881169" w:rsidRPr="00367E15" w14:paraId="66FB06E0" w14:textId="77777777" w:rsidTr="00D74D74">
        <w:trPr>
          <w:jc w:val="center"/>
        </w:trPr>
        <w:tc>
          <w:tcPr>
            <w:tcW w:w="3312" w:type="dxa"/>
            <w:vAlign w:val="center"/>
          </w:tcPr>
          <w:p w14:paraId="6C2F920A" w14:textId="7B50E327" w:rsidR="00881169" w:rsidRPr="00367E15" w:rsidRDefault="00AF55B9" w:rsidP="00881169">
            <w:pPr>
              <w:pStyle w:val="TextodeTablas"/>
            </w:pPr>
            <w:r w:rsidRPr="00367E15">
              <w:t>Campana extractora</w:t>
            </w:r>
          </w:p>
        </w:tc>
        <w:tc>
          <w:tcPr>
            <w:tcW w:w="689" w:type="dxa"/>
            <w:vAlign w:val="center"/>
          </w:tcPr>
          <w:p w14:paraId="78027049" w14:textId="7DC640E9" w:rsidR="00881169" w:rsidRPr="00367E15" w:rsidRDefault="0065691E" w:rsidP="00881169">
            <w:pPr>
              <w:pStyle w:val="TextodeTablas"/>
            </w:pPr>
            <w:r w:rsidRPr="00367E15">
              <w:t>1</w:t>
            </w:r>
          </w:p>
        </w:tc>
        <w:tc>
          <w:tcPr>
            <w:tcW w:w="1080" w:type="dxa"/>
            <w:vAlign w:val="center"/>
          </w:tcPr>
          <w:p w14:paraId="109A8B98" w14:textId="6ED70336" w:rsidR="00881169" w:rsidRPr="00367E15" w:rsidRDefault="0065691E" w:rsidP="00881169">
            <w:pPr>
              <w:pStyle w:val="TextodeTablas"/>
            </w:pPr>
            <w:r w:rsidRPr="00367E15">
              <w:t>0.3</w:t>
            </w:r>
          </w:p>
        </w:tc>
        <w:tc>
          <w:tcPr>
            <w:tcW w:w="1080" w:type="dxa"/>
          </w:tcPr>
          <w:p w14:paraId="13EA0F6D" w14:textId="1D2CB877" w:rsidR="00881169" w:rsidRPr="00367E15" w:rsidRDefault="009F3B39" w:rsidP="00881169">
            <w:pPr>
              <w:pStyle w:val="TextodeTablas"/>
            </w:pPr>
            <w:r w:rsidRPr="00367E15">
              <w:t>272</w:t>
            </w:r>
          </w:p>
        </w:tc>
        <w:tc>
          <w:tcPr>
            <w:tcW w:w="1584" w:type="dxa"/>
            <w:vAlign w:val="center"/>
          </w:tcPr>
          <w:p w14:paraId="155E8DD6" w14:textId="33817135" w:rsidR="00881169" w:rsidRPr="00367E15" w:rsidRDefault="00CC787F" w:rsidP="00881169">
            <w:pPr>
              <w:pStyle w:val="TextodeTablas"/>
            </w:pPr>
            <w:r w:rsidRPr="00367E15">
              <w:t>81.6</w:t>
            </w:r>
          </w:p>
        </w:tc>
        <w:tc>
          <w:tcPr>
            <w:tcW w:w="1584" w:type="dxa"/>
          </w:tcPr>
          <w:p w14:paraId="6773F7EC" w14:textId="0C39ED89" w:rsidR="00881169" w:rsidRPr="00367E15" w:rsidRDefault="000A046B" w:rsidP="00881169">
            <w:pPr>
              <w:pStyle w:val="TextodeTablas"/>
            </w:pPr>
            <w:r w:rsidRPr="00367E15">
              <w:t xml:space="preserve"> L294.05 </w:t>
            </w:r>
          </w:p>
        </w:tc>
      </w:tr>
      <w:tr w:rsidR="00881169" w:rsidRPr="00367E15" w14:paraId="07797EA1" w14:textId="77777777" w:rsidTr="00D74D74">
        <w:trPr>
          <w:jc w:val="center"/>
        </w:trPr>
        <w:tc>
          <w:tcPr>
            <w:tcW w:w="3312" w:type="dxa"/>
            <w:vAlign w:val="center"/>
          </w:tcPr>
          <w:p w14:paraId="4743C007" w14:textId="736B14C5" w:rsidR="00881169" w:rsidRPr="00367E15" w:rsidRDefault="00AF55B9" w:rsidP="00881169">
            <w:pPr>
              <w:pStyle w:val="TextodeTablas"/>
            </w:pPr>
            <w:r w:rsidRPr="00367E15">
              <w:t>Refrigerador de bebidas</w:t>
            </w:r>
          </w:p>
        </w:tc>
        <w:tc>
          <w:tcPr>
            <w:tcW w:w="689" w:type="dxa"/>
            <w:vAlign w:val="center"/>
          </w:tcPr>
          <w:p w14:paraId="0D2AA1AA" w14:textId="6CD564E4" w:rsidR="00881169" w:rsidRPr="00367E15" w:rsidRDefault="00AF55B9" w:rsidP="00881169">
            <w:pPr>
              <w:pStyle w:val="TextodeTablas"/>
            </w:pPr>
            <w:r w:rsidRPr="00367E15">
              <w:t>1</w:t>
            </w:r>
          </w:p>
        </w:tc>
        <w:tc>
          <w:tcPr>
            <w:tcW w:w="1080" w:type="dxa"/>
            <w:vAlign w:val="center"/>
          </w:tcPr>
          <w:p w14:paraId="3788B76C" w14:textId="000E6139" w:rsidR="00881169" w:rsidRPr="00367E15" w:rsidRDefault="0065691E" w:rsidP="00881169">
            <w:pPr>
              <w:pStyle w:val="TextodeTablas"/>
            </w:pPr>
            <w:r w:rsidRPr="00367E15">
              <w:t>2.0</w:t>
            </w:r>
          </w:p>
        </w:tc>
        <w:tc>
          <w:tcPr>
            <w:tcW w:w="1080" w:type="dxa"/>
          </w:tcPr>
          <w:p w14:paraId="12F17AB6" w14:textId="1C40FE41" w:rsidR="00881169" w:rsidRPr="00367E15" w:rsidRDefault="009F3B39" w:rsidP="00881169">
            <w:pPr>
              <w:pStyle w:val="TextodeTablas"/>
            </w:pPr>
            <w:r w:rsidRPr="00367E15">
              <w:t>730</w:t>
            </w:r>
          </w:p>
        </w:tc>
        <w:tc>
          <w:tcPr>
            <w:tcW w:w="1584" w:type="dxa"/>
            <w:vAlign w:val="center"/>
          </w:tcPr>
          <w:p w14:paraId="54FD4EBD" w14:textId="4BAA09D7" w:rsidR="00881169" w:rsidRPr="00367E15" w:rsidRDefault="00CC787F" w:rsidP="00881169">
            <w:pPr>
              <w:pStyle w:val="TextodeTablas"/>
            </w:pPr>
            <w:r w:rsidRPr="00367E15">
              <w:t>1,460.0</w:t>
            </w:r>
          </w:p>
        </w:tc>
        <w:tc>
          <w:tcPr>
            <w:tcW w:w="1584" w:type="dxa"/>
          </w:tcPr>
          <w:p w14:paraId="14C29276" w14:textId="255A4556" w:rsidR="00881169" w:rsidRPr="00367E15" w:rsidRDefault="000A046B" w:rsidP="00881169">
            <w:pPr>
              <w:pStyle w:val="TextodeTablas"/>
            </w:pPr>
            <w:r w:rsidRPr="00367E15">
              <w:t xml:space="preserve"> L5,261.11 </w:t>
            </w:r>
          </w:p>
        </w:tc>
      </w:tr>
      <w:tr w:rsidR="00881169" w:rsidRPr="00367E15" w14:paraId="7CB7064B" w14:textId="77777777" w:rsidTr="00D74D74">
        <w:trPr>
          <w:jc w:val="center"/>
        </w:trPr>
        <w:tc>
          <w:tcPr>
            <w:tcW w:w="3312" w:type="dxa"/>
            <w:vAlign w:val="center"/>
          </w:tcPr>
          <w:p w14:paraId="5AFB9E15" w14:textId="4F96ABC0" w:rsidR="00881169" w:rsidRPr="00367E15" w:rsidRDefault="00AF55B9" w:rsidP="00881169">
            <w:pPr>
              <w:pStyle w:val="TextodeTablas"/>
            </w:pPr>
            <w:r w:rsidRPr="00367E15">
              <w:t>Congelador y refrigerador</w:t>
            </w:r>
          </w:p>
        </w:tc>
        <w:tc>
          <w:tcPr>
            <w:tcW w:w="689" w:type="dxa"/>
            <w:vAlign w:val="center"/>
          </w:tcPr>
          <w:p w14:paraId="01EC834B" w14:textId="518C6D92" w:rsidR="00881169" w:rsidRPr="00367E15" w:rsidRDefault="00AF55B9" w:rsidP="00881169">
            <w:pPr>
              <w:pStyle w:val="TextodeTablas"/>
            </w:pPr>
            <w:r w:rsidRPr="00367E15">
              <w:t>1</w:t>
            </w:r>
          </w:p>
        </w:tc>
        <w:tc>
          <w:tcPr>
            <w:tcW w:w="1080" w:type="dxa"/>
            <w:vAlign w:val="center"/>
          </w:tcPr>
          <w:p w14:paraId="69758ACB" w14:textId="10D5B658" w:rsidR="00881169" w:rsidRPr="00367E15" w:rsidRDefault="0065691E" w:rsidP="00881169">
            <w:pPr>
              <w:pStyle w:val="TextodeTablas"/>
            </w:pPr>
            <w:r w:rsidRPr="00367E15">
              <w:t>2.0</w:t>
            </w:r>
          </w:p>
        </w:tc>
        <w:tc>
          <w:tcPr>
            <w:tcW w:w="1080" w:type="dxa"/>
          </w:tcPr>
          <w:p w14:paraId="5D5A7094" w14:textId="01BA54B0" w:rsidR="00881169" w:rsidRPr="00367E15" w:rsidRDefault="009B0829" w:rsidP="00881169">
            <w:pPr>
              <w:pStyle w:val="TextodeTablas"/>
            </w:pPr>
            <w:r w:rsidRPr="00367E15">
              <w:t>730</w:t>
            </w:r>
          </w:p>
        </w:tc>
        <w:tc>
          <w:tcPr>
            <w:tcW w:w="1584" w:type="dxa"/>
            <w:vAlign w:val="center"/>
          </w:tcPr>
          <w:p w14:paraId="719DBEA5" w14:textId="40152AD0" w:rsidR="00881169" w:rsidRPr="00367E15" w:rsidRDefault="000246C1" w:rsidP="00881169">
            <w:pPr>
              <w:pStyle w:val="TextodeTablas"/>
            </w:pPr>
            <w:r w:rsidRPr="00367E15">
              <w:t>1,460.0</w:t>
            </w:r>
          </w:p>
        </w:tc>
        <w:tc>
          <w:tcPr>
            <w:tcW w:w="1584" w:type="dxa"/>
          </w:tcPr>
          <w:p w14:paraId="4BA7BAD3" w14:textId="1322C04C" w:rsidR="00881169" w:rsidRPr="00367E15" w:rsidRDefault="000A046B" w:rsidP="00881169">
            <w:pPr>
              <w:pStyle w:val="TextodeTablas"/>
            </w:pPr>
            <w:r w:rsidRPr="00367E15">
              <w:t xml:space="preserve"> L5,261.11 </w:t>
            </w:r>
          </w:p>
        </w:tc>
      </w:tr>
      <w:tr w:rsidR="00881169" w:rsidRPr="00367E15" w14:paraId="238F9DDD" w14:textId="77777777" w:rsidTr="00D74D74">
        <w:trPr>
          <w:jc w:val="center"/>
        </w:trPr>
        <w:tc>
          <w:tcPr>
            <w:tcW w:w="3312" w:type="dxa"/>
            <w:vAlign w:val="center"/>
          </w:tcPr>
          <w:p w14:paraId="14795CB1" w14:textId="1041A803" w:rsidR="00881169" w:rsidRPr="00367E15" w:rsidRDefault="00D74D74" w:rsidP="00881169">
            <w:pPr>
              <w:pStyle w:val="TextodeTablas"/>
            </w:pPr>
            <w:r w:rsidRPr="00367E15">
              <w:t>Máquina</w:t>
            </w:r>
            <w:r w:rsidR="00AF55B9" w:rsidRPr="00367E15">
              <w:t xml:space="preserve"> para café</w:t>
            </w:r>
          </w:p>
        </w:tc>
        <w:tc>
          <w:tcPr>
            <w:tcW w:w="689" w:type="dxa"/>
            <w:vAlign w:val="center"/>
          </w:tcPr>
          <w:p w14:paraId="0EE5A614" w14:textId="135465DD" w:rsidR="00881169" w:rsidRPr="00367E15" w:rsidRDefault="00AF55B9" w:rsidP="00881169">
            <w:pPr>
              <w:pStyle w:val="TextodeTablas"/>
            </w:pPr>
            <w:r w:rsidRPr="00367E15">
              <w:t>1</w:t>
            </w:r>
          </w:p>
        </w:tc>
        <w:tc>
          <w:tcPr>
            <w:tcW w:w="1080" w:type="dxa"/>
            <w:vAlign w:val="center"/>
          </w:tcPr>
          <w:p w14:paraId="1B211473" w14:textId="2F07F1D4" w:rsidR="00881169" w:rsidRPr="00367E15" w:rsidRDefault="0065691E" w:rsidP="00881169">
            <w:pPr>
              <w:pStyle w:val="TextodeTablas"/>
            </w:pPr>
            <w:r w:rsidRPr="00367E15">
              <w:t>1.5</w:t>
            </w:r>
          </w:p>
        </w:tc>
        <w:tc>
          <w:tcPr>
            <w:tcW w:w="1080" w:type="dxa"/>
          </w:tcPr>
          <w:p w14:paraId="5F1A48AE" w14:textId="2DAFCBA3" w:rsidR="00881169" w:rsidRPr="00367E15" w:rsidRDefault="009F3B39" w:rsidP="00881169">
            <w:pPr>
              <w:pStyle w:val="TextodeTablas"/>
            </w:pPr>
            <w:r w:rsidRPr="00367E15">
              <w:t>272</w:t>
            </w:r>
          </w:p>
        </w:tc>
        <w:tc>
          <w:tcPr>
            <w:tcW w:w="1584" w:type="dxa"/>
            <w:vAlign w:val="center"/>
          </w:tcPr>
          <w:p w14:paraId="0E63314D" w14:textId="2183272A" w:rsidR="00881169" w:rsidRPr="00367E15" w:rsidRDefault="000246C1" w:rsidP="00881169">
            <w:pPr>
              <w:pStyle w:val="TextodeTablas"/>
            </w:pPr>
            <w:r w:rsidRPr="00367E15">
              <w:t>408.0</w:t>
            </w:r>
          </w:p>
        </w:tc>
        <w:tc>
          <w:tcPr>
            <w:tcW w:w="1584" w:type="dxa"/>
          </w:tcPr>
          <w:p w14:paraId="0E6714A4" w14:textId="3737E519" w:rsidR="00881169" w:rsidRPr="00367E15" w:rsidRDefault="000A046B" w:rsidP="00881169">
            <w:pPr>
              <w:pStyle w:val="TextodeTablas"/>
            </w:pPr>
            <w:r w:rsidRPr="00367E15">
              <w:t xml:space="preserve"> L1,470.23 </w:t>
            </w:r>
          </w:p>
        </w:tc>
      </w:tr>
      <w:tr w:rsidR="00881169" w:rsidRPr="00367E15" w14:paraId="6DFE7340" w14:textId="77777777" w:rsidTr="00D74D74">
        <w:trPr>
          <w:jc w:val="center"/>
        </w:trPr>
        <w:tc>
          <w:tcPr>
            <w:tcW w:w="3312" w:type="dxa"/>
            <w:vAlign w:val="center"/>
          </w:tcPr>
          <w:p w14:paraId="57A7E94C" w14:textId="0B40D3C2" w:rsidR="00881169" w:rsidRPr="00367E15" w:rsidRDefault="00D74D74" w:rsidP="00881169">
            <w:pPr>
              <w:pStyle w:val="TextodeTablas"/>
            </w:pPr>
            <w:r w:rsidRPr="00367E15">
              <w:t>Máquina</w:t>
            </w:r>
            <w:r w:rsidR="00AF55B9" w:rsidRPr="00367E15">
              <w:t xml:space="preserve"> para granitas</w:t>
            </w:r>
          </w:p>
        </w:tc>
        <w:tc>
          <w:tcPr>
            <w:tcW w:w="689" w:type="dxa"/>
            <w:vAlign w:val="center"/>
          </w:tcPr>
          <w:p w14:paraId="5FADE36C" w14:textId="27D49160" w:rsidR="00881169" w:rsidRPr="00367E15" w:rsidRDefault="00AF55B9" w:rsidP="00881169">
            <w:pPr>
              <w:pStyle w:val="TextodeTablas"/>
            </w:pPr>
            <w:r w:rsidRPr="00367E15">
              <w:t>1</w:t>
            </w:r>
          </w:p>
        </w:tc>
        <w:tc>
          <w:tcPr>
            <w:tcW w:w="1080" w:type="dxa"/>
            <w:vAlign w:val="center"/>
          </w:tcPr>
          <w:p w14:paraId="2CFA85C5" w14:textId="7F232763" w:rsidR="00881169" w:rsidRPr="00367E15" w:rsidRDefault="0065691E" w:rsidP="00881169">
            <w:pPr>
              <w:pStyle w:val="TextodeTablas"/>
            </w:pPr>
            <w:r w:rsidRPr="00367E15">
              <w:t>2.0</w:t>
            </w:r>
          </w:p>
        </w:tc>
        <w:tc>
          <w:tcPr>
            <w:tcW w:w="1080" w:type="dxa"/>
          </w:tcPr>
          <w:p w14:paraId="21EAA0BF" w14:textId="4C240800" w:rsidR="00881169" w:rsidRPr="00367E15" w:rsidRDefault="009F3B39" w:rsidP="00881169">
            <w:pPr>
              <w:pStyle w:val="TextodeTablas"/>
            </w:pPr>
            <w:r w:rsidRPr="00367E15">
              <w:t>272</w:t>
            </w:r>
          </w:p>
        </w:tc>
        <w:tc>
          <w:tcPr>
            <w:tcW w:w="1584" w:type="dxa"/>
            <w:vAlign w:val="center"/>
          </w:tcPr>
          <w:p w14:paraId="4125927C" w14:textId="50CD5478" w:rsidR="00881169" w:rsidRPr="00367E15" w:rsidRDefault="000246C1" w:rsidP="00881169">
            <w:pPr>
              <w:pStyle w:val="TextodeTablas"/>
            </w:pPr>
            <w:r w:rsidRPr="00367E15">
              <w:t>544.0</w:t>
            </w:r>
          </w:p>
        </w:tc>
        <w:tc>
          <w:tcPr>
            <w:tcW w:w="1584" w:type="dxa"/>
          </w:tcPr>
          <w:p w14:paraId="59716361" w14:textId="765CC07A" w:rsidR="00881169" w:rsidRPr="00367E15" w:rsidRDefault="000A046B" w:rsidP="00881169">
            <w:pPr>
              <w:pStyle w:val="TextodeTablas"/>
            </w:pPr>
            <w:r w:rsidRPr="00367E15">
              <w:t xml:space="preserve"> L1,960.30 </w:t>
            </w:r>
          </w:p>
        </w:tc>
      </w:tr>
      <w:tr w:rsidR="00AF55B9" w:rsidRPr="00367E15" w14:paraId="431F0988" w14:textId="77777777" w:rsidTr="00D74D74">
        <w:trPr>
          <w:jc w:val="center"/>
        </w:trPr>
        <w:tc>
          <w:tcPr>
            <w:tcW w:w="3312" w:type="dxa"/>
            <w:vAlign w:val="center"/>
          </w:tcPr>
          <w:p w14:paraId="41F6DC3A" w14:textId="0C505342" w:rsidR="00AF55B9" w:rsidRPr="00367E15" w:rsidRDefault="00AF55B9" w:rsidP="0050771F">
            <w:pPr>
              <w:pStyle w:val="TextodeTablas"/>
            </w:pPr>
            <w:r w:rsidRPr="00367E15">
              <w:t>Computadoras de escritorio</w:t>
            </w:r>
          </w:p>
        </w:tc>
        <w:tc>
          <w:tcPr>
            <w:tcW w:w="689" w:type="dxa"/>
            <w:vAlign w:val="center"/>
          </w:tcPr>
          <w:p w14:paraId="366B7975" w14:textId="20D9CB4C" w:rsidR="00AF55B9" w:rsidRPr="00367E15" w:rsidRDefault="00AF55B9" w:rsidP="0050771F">
            <w:pPr>
              <w:pStyle w:val="TextodeTablas"/>
            </w:pPr>
            <w:r w:rsidRPr="00367E15">
              <w:t>2</w:t>
            </w:r>
          </w:p>
        </w:tc>
        <w:tc>
          <w:tcPr>
            <w:tcW w:w="1080" w:type="dxa"/>
            <w:vAlign w:val="center"/>
          </w:tcPr>
          <w:p w14:paraId="541F55EB" w14:textId="65B5C05B" w:rsidR="00AF55B9" w:rsidRPr="00367E15" w:rsidRDefault="0065691E" w:rsidP="0050771F">
            <w:pPr>
              <w:pStyle w:val="TextodeTablas"/>
            </w:pPr>
            <w:r w:rsidRPr="00367E15">
              <w:t>0.2</w:t>
            </w:r>
          </w:p>
        </w:tc>
        <w:tc>
          <w:tcPr>
            <w:tcW w:w="1080" w:type="dxa"/>
          </w:tcPr>
          <w:p w14:paraId="512FFF19" w14:textId="1D53D566" w:rsidR="00AF55B9" w:rsidRPr="00367E15" w:rsidRDefault="009F3B39" w:rsidP="0050771F">
            <w:pPr>
              <w:pStyle w:val="TextodeTablas"/>
            </w:pPr>
            <w:r w:rsidRPr="00367E15">
              <w:t>272</w:t>
            </w:r>
          </w:p>
        </w:tc>
        <w:tc>
          <w:tcPr>
            <w:tcW w:w="1584" w:type="dxa"/>
            <w:vAlign w:val="center"/>
          </w:tcPr>
          <w:p w14:paraId="395A3D0C" w14:textId="54640553" w:rsidR="00AF55B9" w:rsidRPr="00367E15" w:rsidRDefault="000246C1" w:rsidP="0050771F">
            <w:pPr>
              <w:pStyle w:val="TextodeTablas"/>
            </w:pPr>
            <w:r w:rsidRPr="00367E15">
              <w:t>108.8</w:t>
            </w:r>
          </w:p>
        </w:tc>
        <w:tc>
          <w:tcPr>
            <w:tcW w:w="1584" w:type="dxa"/>
          </w:tcPr>
          <w:p w14:paraId="55E4BC77" w14:textId="326DF29D" w:rsidR="00AF55B9" w:rsidRPr="00367E15" w:rsidRDefault="000A046B" w:rsidP="0050771F">
            <w:pPr>
              <w:pStyle w:val="TextodeTablas"/>
            </w:pPr>
            <w:r w:rsidRPr="00367E15">
              <w:t xml:space="preserve"> L392.06 </w:t>
            </w:r>
          </w:p>
        </w:tc>
      </w:tr>
      <w:tr w:rsidR="00AF55B9" w:rsidRPr="00367E15" w14:paraId="42A0E71A" w14:textId="77777777" w:rsidTr="00D74D74">
        <w:trPr>
          <w:jc w:val="center"/>
        </w:trPr>
        <w:tc>
          <w:tcPr>
            <w:tcW w:w="3312" w:type="dxa"/>
            <w:vAlign w:val="center"/>
          </w:tcPr>
          <w:p w14:paraId="3EADFD55" w14:textId="38D04D3D" w:rsidR="00AF55B9" w:rsidRPr="00367E15" w:rsidRDefault="00AF55B9" w:rsidP="0050771F">
            <w:pPr>
              <w:pStyle w:val="TextodeTablas"/>
            </w:pPr>
            <w:r w:rsidRPr="00367E15">
              <w:t>Sistema de audio</w:t>
            </w:r>
          </w:p>
        </w:tc>
        <w:tc>
          <w:tcPr>
            <w:tcW w:w="689" w:type="dxa"/>
            <w:vAlign w:val="center"/>
          </w:tcPr>
          <w:p w14:paraId="33DC74B4" w14:textId="5E58D7A8" w:rsidR="00AF55B9" w:rsidRPr="00367E15" w:rsidRDefault="00AF55B9" w:rsidP="0050771F">
            <w:pPr>
              <w:pStyle w:val="TextodeTablas"/>
            </w:pPr>
            <w:r w:rsidRPr="00367E15">
              <w:t>1</w:t>
            </w:r>
          </w:p>
        </w:tc>
        <w:tc>
          <w:tcPr>
            <w:tcW w:w="1080" w:type="dxa"/>
            <w:vAlign w:val="center"/>
          </w:tcPr>
          <w:p w14:paraId="2B75FA87" w14:textId="46693DFA" w:rsidR="00AF55B9" w:rsidRPr="00367E15" w:rsidRDefault="0065691E" w:rsidP="0050771F">
            <w:pPr>
              <w:pStyle w:val="TextodeTablas"/>
            </w:pPr>
            <w:r w:rsidRPr="00367E15">
              <w:t>0.5</w:t>
            </w:r>
          </w:p>
        </w:tc>
        <w:tc>
          <w:tcPr>
            <w:tcW w:w="1080" w:type="dxa"/>
          </w:tcPr>
          <w:p w14:paraId="6818DE6A" w14:textId="342E6506" w:rsidR="00AF55B9" w:rsidRPr="00367E15" w:rsidRDefault="009F3B39" w:rsidP="0050771F">
            <w:pPr>
              <w:pStyle w:val="TextodeTablas"/>
            </w:pPr>
            <w:r w:rsidRPr="00367E15">
              <w:t>272</w:t>
            </w:r>
          </w:p>
        </w:tc>
        <w:tc>
          <w:tcPr>
            <w:tcW w:w="1584" w:type="dxa"/>
            <w:vAlign w:val="center"/>
          </w:tcPr>
          <w:p w14:paraId="1D196C64" w14:textId="0B92278E" w:rsidR="00AF55B9" w:rsidRPr="00367E15" w:rsidRDefault="000246C1" w:rsidP="0050771F">
            <w:pPr>
              <w:pStyle w:val="TextodeTablas"/>
            </w:pPr>
            <w:r w:rsidRPr="00367E15">
              <w:t>136.0</w:t>
            </w:r>
          </w:p>
        </w:tc>
        <w:tc>
          <w:tcPr>
            <w:tcW w:w="1584" w:type="dxa"/>
          </w:tcPr>
          <w:p w14:paraId="735FF0AC" w14:textId="3F013EA9" w:rsidR="00AF55B9" w:rsidRPr="00367E15" w:rsidRDefault="000A046B" w:rsidP="0050771F">
            <w:pPr>
              <w:pStyle w:val="TextodeTablas"/>
            </w:pPr>
            <w:r w:rsidRPr="00367E15">
              <w:t xml:space="preserve"> L490.08 </w:t>
            </w:r>
          </w:p>
        </w:tc>
      </w:tr>
      <w:tr w:rsidR="00AF55B9" w:rsidRPr="00367E15" w14:paraId="5AC9DD16" w14:textId="77777777" w:rsidTr="00D74D74">
        <w:trPr>
          <w:jc w:val="center"/>
        </w:trPr>
        <w:tc>
          <w:tcPr>
            <w:tcW w:w="3312" w:type="dxa"/>
            <w:vAlign w:val="center"/>
          </w:tcPr>
          <w:p w14:paraId="2A6DFC5F" w14:textId="30A8C3F8" w:rsidR="00AF55B9" w:rsidRPr="00367E15" w:rsidRDefault="00AF55B9" w:rsidP="0050771F">
            <w:pPr>
              <w:pStyle w:val="TextodeTablas"/>
            </w:pPr>
            <w:r w:rsidRPr="00367E15">
              <w:t>Pistas de boliche</w:t>
            </w:r>
          </w:p>
        </w:tc>
        <w:tc>
          <w:tcPr>
            <w:tcW w:w="689" w:type="dxa"/>
            <w:vAlign w:val="center"/>
          </w:tcPr>
          <w:p w14:paraId="5877910B" w14:textId="115638F4" w:rsidR="00AF55B9" w:rsidRPr="00367E15" w:rsidRDefault="00AF55B9" w:rsidP="0050771F">
            <w:pPr>
              <w:pStyle w:val="TextodeTablas"/>
            </w:pPr>
            <w:r w:rsidRPr="00367E15">
              <w:t>1</w:t>
            </w:r>
          </w:p>
        </w:tc>
        <w:tc>
          <w:tcPr>
            <w:tcW w:w="1080" w:type="dxa"/>
            <w:vAlign w:val="center"/>
          </w:tcPr>
          <w:p w14:paraId="7E04263D" w14:textId="72431B1C" w:rsidR="00AF55B9" w:rsidRPr="00367E15" w:rsidRDefault="0065691E" w:rsidP="0050771F">
            <w:pPr>
              <w:pStyle w:val="TextodeTablas"/>
            </w:pPr>
            <w:r w:rsidRPr="00367E15">
              <w:t>60.0</w:t>
            </w:r>
          </w:p>
        </w:tc>
        <w:tc>
          <w:tcPr>
            <w:tcW w:w="1080" w:type="dxa"/>
          </w:tcPr>
          <w:p w14:paraId="003BEACD" w14:textId="72E66F25" w:rsidR="00AF55B9" w:rsidRPr="00367E15" w:rsidRDefault="009F3B39" w:rsidP="0050771F">
            <w:pPr>
              <w:pStyle w:val="TextodeTablas"/>
            </w:pPr>
            <w:r w:rsidRPr="00367E15">
              <w:t>272</w:t>
            </w:r>
          </w:p>
        </w:tc>
        <w:tc>
          <w:tcPr>
            <w:tcW w:w="1584" w:type="dxa"/>
            <w:vAlign w:val="center"/>
          </w:tcPr>
          <w:p w14:paraId="15AB58AC" w14:textId="4F0DA17F" w:rsidR="00AF55B9" w:rsidRPr="00367E15" w:rsidRDefault="000246C1" w:rsidP="0050771F">
            <w:pPr>
              <w:pStyle w:val="TextodeTablas"/>
            </w:pPr>
            <w:r w:rsidRPr="00367E15">
              <w:t>16,320.0</w:t>
            </w:r>
          </w:p>
        </w:tc>
        <w:tc>
          <w:tcPr>
            <w:tcW w:w="1584" w:type="dxa"/>
          </w:tcPr>
          <w:p w14:paraId="697579AD" w14:textId="2DCDBA21" w:rsidR="00AF55B9" w:rsidRPr="00367E15" w:rsidRDefault="000A046B" w:rsidP="0050771F">
            <w:pPr>
              <w:pStyle w:val="TextodeTablas"/>
            </w:pPr>
            <w:r w:rsidRPr="00367E15">
              <w:t xml:space="preserve"> L58,809.12 </w:t>
            </w:r>
          </w:p>
        </w:tc>
      </w:tr>
      <w:tr w:rsidR="000A046B" w:rsidRPr="00367E15" w14:paraId="684AE014" w14:textId="77777777" w:rsidTr="00D74D74">
        <w:trPr>
          <w:jc w:val="center"/>
        </w:trPr>
        <w:tc>
          <w:tcPr>
            <w:tcW w:w="3312" w:type="dxa"/>
            <w:tcBorders>
              <w:bottom w:val="single" w:sz="4" w:space="0" w:color="auto"/>
            </w:tcBorders>
            <w:vAlign w:val="center"/>
          </w:tcPr>
          <w:p w14:paraId="1DE1A86E" w14:textId="0D811B9A" w:rsidR="000A046B" w:rsidRPr="00367E15" w:rsidRDefault="000A046B" w:rsidP="000A046B">
            <w:pPr>
              <w:pStyle w:val="TextodeTablas"/>
              <w:rPr>
                <w:b/>
              </w:rPr>
            </w:pPr>
            <w:r w:rsidRPr="00367E15">
              <w:rPr>
                <w:b/>
              </w:rPr>
              <w:t>Total</w:t>
            </w:r>
          </w:p>
        </w:tc>
        <w:tc>
          <w:tcPr>
            <w:tcW w:w="689" w:type="dxa"/>
            <w:tcBorders>
              <w:bottom w:val="single" w:sz="4" w:space="0" w:color="auto"/>
            </w:tcBorders>
            <w:vAlign w:val="center"/>
          </w:tcPr>
          <w:p w14:paraId="750742E6" w14:textId="39CB7A9A" w:rsidR="000A046B" w:rsidRPr="00367E15" w:rsidRDefault="00DC66A9" w:rsidP="000A046B">
            <w:pPr>
              <w:pStyle w:val="TextodeTablas"/>
              <w:rPr>
                <w:b/>
              </w:rPr>
            </w:pPr>
            <w:r w:rsidRPr="00367E15">
              <w:rPr>
                <w:b/>
                <w:bCs/>
              </w:rPr>
              <w:t>-</w:t>
            </w:r>
          </w:p>
        </w:tc>
        <w:tc>
          <w:tcPr>
            <w:tcW w:w="1080" w:type="dxa"/>
            <w:tcBorders>
              <w:bottom w:val="single" w:sz="4" w:space="0" w:color="auto"/>
            </w:tcBorders>
            <w:vAlign w:val="center"/>
          </w:tcPr>
          <w:p w14:paraId="329E6193" w14:textId="4E2B47A7" w:rsidR="000A046B" w:rsidRPr="00367E15" w:rsidRDefault="00DC66A9" w:rsidP="000A046B">
            <w:pPr>
              <w:pStyle w:val="TextodeTablas"/>
              <w:rPr>
                <w:b/>
              </w:rPr>
            </w:pPr>
            <w:r w:rsidRPr="00367E15">
              <w:rPr>
                <w:b/>
                <w:bCs/>
              </w:rPr>
              <w:t>-</w:t>
            </w:r>
          </w:p>
        </w:tc>
        <w:tc>
          <w:tcPr>
            <w:tcW w:w="1080" w:type="dxa"/>
            <w:tcBorders>
              <w:bottom w:val="single" w:sz="4" w:space="0" w:color="auto"/>
            </w:tcBorders>
          </w:tcPr>
          <w:p w14:paraId="01120D29" w14:textId="6D68A61C" w:rsidR="000A046B" w:rsidRPr="00367E15" w:rsidRDefault="00DC66A9" w:rsidP="000A046B">
            <w:pPr>
              <w:pStyle w:val="TextodeTablas"/>
              <w:rPr>
                <w:b/>
              </w:rPr>
            </w:pPr>
            <w:r w:rsidRPr="00367E15">
              <w:rPr>
                <w:b/>
                <w:bCs/>
              </w:rPr>
              <w:t>-</w:t>
            </w:r>
          </w:p>
        </w:tc>
        <w:tc>
          <w:tcPr>
            <w:tcW w:w="1584" w:type="dxa"/>
            <w:tcBorders>
              <w:bottom w:val="single" w:sz="4" w:space="0" w:color="auto"/>
            </w:tcBorders>
            <w:vAlign w:val="center"/>
          </w:tcPr>
          <w:p w14:paraId="2C8F9FAF" w14:textId="5BDFEADE" w:rsidR="000A046B" w:rsidRPr="00367E15" w:rsidRDefault="00DC66A9" w:rsidP="000A046B">
            <w:pPr>
              <w:pStyle w:val="TextodeTablas"/>
              <w:rPr>
                <w:b/>
              </w:rPr>
            </w:pPr>
            <w:r w:rsidRPr="00367E15">
              <w:rPr>
                <w:b/>
                <w:bCs/>
              </w:rPr>
              <w:t>21,062.4</w:t>
            </w:r>
          </w:p>
        </w:tc>
        <w:tc>
          <w:tcPr>
            <w:tcW w:w="1584" w:type="dxa"/>
            <w:tcBorders>
              <w:bottom w:val="single" w:sz="4" w:space="0" w:color="auto"/>
            </w:tcBorders>
          </w:tcPr>
          <w:p w14:paraId="1CEDC27C" w14:textId="20CFAF85" w:rsidR="000A046B" w:rsidRPr="00367E15" w:rsidRDefault="00106C97" w:rsidP="000A046B">
            <w:pPr>
              <w:pStyle w:val="TextodeTablas"/>
              <w:rPr>
                <w:b/>
              </w:rPr>
            </w:pPr>
            <w:r w:rsidRPr="00367E15">
              <w:rPr>
                <w:b/>
                <w:bCs/>
              </w:rPr>
              <w:t>L75,898.36</w:t>
            </w:r>
          </w:p>
        </w:tc>
      </w:tr>
    </w:tbl>
    <w:p w14:paraId="23E530EF" w14:textId="75CA6088" w:rsidR="00671669" w:rsidRPr="003330FC" w:rsidRDefault="00C45E60" w:rsidP="00C45E60">
      <w:pPr>
        <w:pStyle w:val="FuentedeTablasyFiguras"/>
        <w:rPr>
          <w:lang w:val="es-HN"/>
        </w:rPr>
      </w:pPr>
      <w:r w:rsidRPr="00367E15">
        <w:rPr>
          <w:lang w:val="es-HN"/>
        </w:rPr>
        <w:t>Fuente: Elaboración propia con datos de</w:t>
      </w:r>
      <w:r w:rsidR="006057AD" w:rsidRPr="00367E15">
        <w:rPr>
          <w:lang w:val="es-HN"/>
        </w:rPr>
        <w:t xml:space="preserve"> la</w:t>
      </w:r>
      <w:r w:rsidRPr="00367E15">
        <w:rPr>
          <w:lang w:val="es-HN"/>
        </w:rPr>
        <w:t xml:space="preserve"> </w:t>
      </w:r>
      <w:sdt>
        <w:sdtPr>
          <w:rPr>
            <w:lang w:val="es-HN"/>
          </w:rPr>
          <w:id w:val="-330062279"/>
          <w:citation/>
        </w:sdtPr>
        <w:sdtContent>
          <w:r w:rsidR="006057AD" w:rsidRPr="00367E15">
            <w:rPr>
              <w:lang w:val="es-HN"/>
            </w:rPr>
            <w:fldChar w:fldCharType="begin"/>
          </w:r>
          <w:r w:rsidR="006057AD" w:rsidRPr="00367E15">
            <w:rPr>
              <w:lang w:val="es-HN"/>
            </w:rPr>
            <w:instrText xml:space="preserve"> CITATION Com23 \l 18442 </w:instrText>
          </w:r>
          <w:r w:rsidR="006057AD" w:rsidRPr="00367E15">
            <w:rPr>
              <w:lang w:val="es-HN"/>
            </w:rPr>
            <w:fldChar w:fldCharType="separate"/>
          </w:r>
          <w:r w:rsidRPr="00367E15">
            <w:rPr>
              <w:lang w:val="es-HN"/>
            </w:rPr>
            <w:t>(Comisión Regulatoria de Energía Eléctrica, 2023)</w:t>
          </w:r>
          <w:r w:rsidR="006057AD" w:rsidRPr="00367E15">
            <w:rPr>
              <w:lang w:val="es-HN"/>
            </w:rPr>
            <w:fldChar w:fldCharType="end"/>
          </w:r>
        </w:sdtContent>
      </w:sdt>
      <w:r w:rsidR="006057AD" w:rsidRPr="00367E15">
        <w:rPr>
          <w:lang w:val="es-HN"/>
        </w:rPr>
        <w:t>.</w:t>
      </w:r>
    </w:p>
    <w:p w14:paraId="431A462E" w14:textId="6EFE84B1" w:rsidR="006057AD" w:rsidRPr="003330FC" w:rsidRDefault="00034279" w:rsidP="006057AD">
      <w:pPr>
        <w:pStyle w:val="TextoPrincipal"/>
      </w:pPr>
      <w:r w:rsidRPr="003330FC">
        <w:t xml:space="preserve">En conclusión, se estima consumir L.75,898.36 en energía eléctrica, a esto se suman el resto de </w:t>
      </w:r>
      <w:r w:rsidR="002A1E9A" w:rsidRPr="003330FC">
        <w:t>los servicios</w:t>
      </w:r>
      <w:r w:rsidRPr="003330FC">
        <w:t xml:space="preserve"> públicos y tercerizados para los que se </w:t>
      </w:r>
      <w:r w:rsidR="00B76973" w:rsidRPr="003330FC">
        <w:t>tomó</w:t>
      </w:r>
      <w:r w:rsidRPr="003330FC">
        <w:t xml:space="preserve"> como base lo </w:t>
      </w:r>
      <w:r w:rsidR="00DE71CE" w:rsidRPr="003330FC">
        <w:t>presentado</w:t>
      </w:r>
      <w:r w:rsidRPr="003330FC">
        <w:t xml:space="preserve"> por </w:t>
      </w:r>
      <w:sdt>
        <w:sdtPr>
          <w:id w:val="2135976524"/>
          <w:citation/>
        </w:sdtPr>
        <w:sdtContent>
          <w:r w:rsidR="00700E49" w:rsidRPr="003330FC">
            <w:fldChar w:fldCharType="begin"/>
          </w:r>
          <w:r w:rsidR="00700E49" w:rsidRPr="003330FC">
            <w:instrText xml:space="preserve"> CITATION Faj19 \l 18442 </w:instrText>
          </w:r>
          <w:r w:rsidR="00700E49" w:rsidRPr="003330FC">
            <w:fldChar w:fldCharType="separate"/>
          </w:r>
          <w:r w:rsidRPr="003330FC">
            <w:t>(Fajardo Cabús &amp; Bonilla Gutiérrez, 2019)</w:t>
          </w:r>
          <w:r w:rsidR="00700E49" w:rsidRPr="003330FC">
            <w:fldChar w:fldCharType="end"/>
          </w:r>
        </w:sdtContent>
      </w:sdt>
      <w:r w:rsidR="00FC7911" w:rsidRPr="003330FC">
        <w:t xml:space="preserve"> con un costo de </w:t>
      </w:r>
      <w:r w:rsidR="009C07B6" w:rsidRPr="003330FC">
        <w:t>L.208,250</w:t>
      </w:r>
      <w:r w:rsidR="00B17C03" w:rsidRPr="003330FC">
        <w:t>.00 para 2019</w:t>
      </w:r>
      <w:r w:rsidR="00513B93" w:rsidRPr="003330FC">
        <w:t xml:space="preserve"> (</w:t>
      </w:r>
      <w:r w:rsidR="00DD58C3" w:rsidRPr="003330FC">
        <w:t>pág. 79),</w:t>
      </w:r>
      <w:r w:rsidR="00B17C03" w:rsidRPr="003330FC">
        <w:t xml:space="preserve"> lo que representaría un total de </w:t>
      </w:r>
      <w:r w:rsidR="00B76973" w:rsidRPr="003330FC">
        <w:t>L276,849.96 aplicando un incremento anual del 5.84% hasta el año 2024.</w:t>
      </w:r>
    </w:p>
    <w:p w14:paraId="7E281891" w14:textId="2743F7C7" w:rsidR="00951083" w:rsidRPr="003330FC" w:rsidRDefault="00951083" w:rsidP="00951083">
      <w:pPr>
        <w:pStyle w:val="Heading5"/>
      </w:pPr>
      <w:bookmarkStart w:id="552" w:name="_Toc158752454"/>
      <w:r w:rsidRPr="003330FC">
        <w:t>COSTOS DE MANTENIMIENTO</w:t>
      </w:r>
      <w:bookmarkEnd w:id="552"/>
    </w:p>
    <w:p w14:paraId="68E6F3C3" w14:textId="77777777" w:rsidR="001826A4" w:rsidRPr="003330FC" w:rsidRDefault="00016367" w:rsidP="00016367">
      <w:pPr>
        <w:pStyle w:val="TextoPrincipal"/>
      </w:pPr>
      <w:r w:rsidRPr="003330FC">
        <w:t xml:space="preserve">Se estima asignar un presupuesto para el mantenimiento del equipo y las instalaciones de </w:t>
      </w:r>
      <w:r w:rsidR="00875B97" w:rsidRPr="003330FC">
        <w:t>L.130,000.00</w:t>
      </w:r>
      <w:r w:rsidRPr="003330FC">
        <w:t xml:space="preserve">, </w:t>
      </w:r>
      <w:r w:rsidR="00875B97" w:rsidRPr="003330FC">
        <w:t xml:space="preserve">considerando </w:t>
      </w:r>
      <w:r w:rsidR="001826A4" w:rsidRPr="003330FC">
        <w:t xml:space="preserve">tanto </w:t>
      </w:r>
      <w:r w:rsidR="00875B97" w:rsidRPr="003330FC">
        <w:t>mantenimientos preventivos</w:t>
      </w:r>
      <w:r w:rsidRPr="003330FC">
        <w:t xml:space="preserve"> (L120,000</w:t>
      </w:r>
      <w:r w:rsidR="00875B97" w:rsidRPr="003330FC">
        <w:t>.00</w:t>
      </w:r>
      <w:r w:rsidRPr="003330FC">
        <w:t>) como correctivo</w:t>
      </w:r>
      <w:r w:rsidR="001826A4" w:rsidRPr="003330FC">
        <w:t>s que puedan generarse</w:t>
      </w:r>
      <w:r w:rsidRPr="003330FC">
        <w:t xml:space="preserve"> (L10,000</w:t>
      </w:r>
      <w:r w:rsidR="001826A4" w:rsidRPr="003330FC">
        <w:t>.00</w:t>
      </w:r>
      <w:r w:rsidRPr="003330FC">
        <w:t>)</w:t>
      </w:r>
      <w:r w:rsidR="001826A4" w:rsidRPr="003330FC">
        <w:t>.</w:t>
      </w:r>
    </w:p>
    <w:p w14:paraId="324C23F1" w14:textId="76674E00" w:rsidR="00016367" w:rsidRPr="003330FC" w:rsidRDefault="00F46B9C" w:rsidP="00016367">
      <w:pPr>
        <w:pStyle w:val="TextoPrincipal"/>
      </w:pPr>
      <w:r w:rsidRPr="003330FC">
        <w:t>Este</w:t>
      </w:r>
      <w:r w:rsidR="001826A4" w:rsidRPr="003330FC">
        <w:t xml:space="preserve"> </w:t>
      </w:r>
      <w:r w:rsidR="008B4803" w:rsidRPr="003330FC">
        <w:t xml:space="preserve">presupuesto se destinará </w:t>
      </w:r>
      <w:r w:rsidR="00016367" w:rsidRPr="003330FC">
        <w:t xml:space="preserve">estratégicamente </w:t>
      </w:r>
      <w:r w:rsidR="008B4803" w:rsidRPr="003330FC">
        <w:t>para</w:t>
      </w:r>
      <w:r w:rsidR="00016367" w:rsidRPr="003330FC">
        <w:t xml:space="preserve"> garantizar la calidad y funcionalidad de los equipos e instalaciones del centro de boliche. </w:t>
      </w:r>
      <w:r w:rsidR="008B4803" w:rsidRPr="003330FC">
        <w:t>Se</w:t>
      </w:r>
      <w:r w:rsidR="00016367" w:rsidRPr="003330FC">
        <w:t xml:space="preserve"> respaldarán la inspección regular de las seis pistas de bolos, el equipo de proyección y sonido, así como </w:t>
      </w:r>
      <w:r w:rsidR="00B6794F" w:rsidRPr="003330FC">
        <w:t xml:space="preserve">el equipo </w:t>
      </w:r>
      <w:r w:rsidR="00016367" w:rsidRPr="003330FC">
        <w:t>de cocina. Además, se utilizarán para la reparación inmediata de cualquier desgaste o mal funcionamiento, asegurando así una experiencia óptima para los clientes.</w:t>
      </w:r>
    </w:p>
    <w:p w14:paraId="6C039B1F" w14:textId="0A4A9648" w:rsidR="00BF40D1" w:rsidRPr="003330FC" w:rsidRDefault="00BF40D1" w:rsidP="00BF40D1">
      <w:pPr>
        <w:pStyle w:val="Heading5"/>
      </w:pPr>
      <w:bookmarkStart w:id="553" w:name="_Toc158752455"/>
      <w:r w:rsidRPr="003330FC">
        <w:t>PUBLICIDAD</w:t>
      </w:r>
      <w:bookmarkEnd w:id="553"/>
    </w:p>
    <w:p w14:paraId="11DB2C21" w14:textId="77777777" w:rsidR="00FE3B46" w:rsidRPr="003330FC" w:rsidRDefault="00D53D21" w:rsidP="00D53D21">
      <w:pPr>
        <w:pStyle w:val="TextoPrincipal"/>
      </w:pPr>
      <w:r w:rsidRPr="003330FC">
        <w:t>Se ha asignado un presupuesto de L.20,000.00 para la estrategia de publicidad del centro de boliche durante su primer año de operación. Este fondo será administrado por el Coordinador de Marketing, cuya función principal es potenciar la visibilidad del establecimiento. Se enfocará en la gestión de redes sociales, creación de contenido atractivo y participación en eventos locales.</w:t>
      </w:r>
    </w:p>
    <w:p w14:paraId="7D52D57D" w14:textId="017FD1A8" w:rsidR="00BF40D1" w:rsidRPr="003330FC" w:rsidRDefault="00D53D21" w:rsidP="00D53D21">
      <w:pPr>
        <w:pStyle w:val="TextoPrincipal"/>
      </w:pPr>
      <w:r w:rsidRPr="003330FC">
        <w:t>Además, se destinarán recursos para la promoción de ofertas especiales, patrocinios de eventos comunitarios y la posibilidad de colaboraciones con influencers locales.</w:t>
      </w:r>
    </w:p>
    <w:p w14:paraId="3840FFA4" w14:textId="48E45593" w:rsidR="007F532E" w:rsidRPr="003330FC" w:rsidRDefault="007F532E" w:rsidP="007F532E">
      <w:pPr>
        <w:pStyle w:val="Heading5"/>
      </w:pPr>
      <w:bookmarkStart w:id="554" w:name="_Toc158752456"/>
      <w:r w:rsidRPr="003330FC">
        <w:t>INTERESES POR PRESTAMOS</w:t>
      </w:r>
      <w:bookmarkEnd w:id="554"/>
    </w:p>
    <w:p w14:paraId="5C49A08A" w14:textId="1C88A14C" w:rsidR="007F532E" w:rsidRPr="003330FC" w:rsidRDefault="007F532E" w:rsidP="007F532E">
      <w:pPr>
        <w:pStyle w:val="TextoPrincipal"/>
      </w:pPr>
      <w:r w:rsidRPr="003330FC">
        <w:t xml:space="preserve">De acuerdo con la información recolectada de </w:t>
      </w:r>
      <w:sdt>
        <w:sdtPr>
          <w:id w:val="-1259056120"/>
          <w:citation/>
        </w:sdtPr>
        <w:sdtContent>
          <w:r w:rsidR="00F03FD5" w:rsidRPr="003330FC">
            <w:fldChar w:fldCharType="begin"/>
          </w:r>
          <w:r w:rsidR="00A31BCD" w:rsidRPr="003330FC">
            <w:instrText xml:space="preserve">CITATION Ban24 \l 18442 </w:instrText>
          </w:r>
          <w:r w:rsidR="00F03FD5" w:rsidRPr="003330FC">
            <w:fldChar w:fldCharType="separate"/>
          </w:r>
          <w:r w:rsidRPr="003330FC">
            <w:t>(Banco Central de Honduras, 2024)</w:t>
          </w:r>
          <w:r w:rsidR="00F03FD5" w:rsidRPr="003330FC">
            <w:fldChar w:fldCharType="end"/>
          </w:r>
        </w:sdtContent>
      </w:sdt>
      <w:r w:rsidR="00F03FD5" w:rsidRPr="003330FC">
        <w:t xml:space="preserve"> la </w:t>
      </w:r>
      <w:r w:rsidR="00BE13C4" w:rsidRPr="003330FC">
        <w:t xml:space="preserve">tasa de interés promedio ponderada </w:t>
      </w:r>
      <w:r w:rsidR="00290CDC" w:rsidRPr="003330FC">
        <w:t xml:space="preserve">para préstamos </w:t>
      </w:r>
      <w:r w:rsidR="00E07937" w:rsidRPr="003330FC">
        <w:t>es</w:t>
      </w:r>
      <w:r w:rsidR="00290CDC" w:rsidRPr="003330FC">
        <w:t xml:space="preserve"> de </w:t>
      </w:r>
      <w:r w:rsidR="00A31BCD" w:rsidRPr="003330FC">
        <w:t>14.3%</w:t>
      </w:r>
      <w:r w:rsidR="00E07937" w:rsidRPr="003330FC">
        <w:t xml:space="preserve">, razón por la que se calculara la cuota e intereses del préstamo </w:t>
      </w:r>
      <w:r w:rsidR="00833550" w:rsidRPr="003330FC">
        <w:t>financiero para el centro de boliche con esta base.</w:t>
      </w:r>
    </w:p>
    <w:p w14:paraId="270664BA" w14:textId="4BF17C12" w:rsidR="00CC67A0" w:rsidRPr="00367E15" w:rsidRDefault="00460360" w:rsidP="00CC67A0">
      <w:pPr>
        <w:pStyle w:val="TextoPrincipal"/>
      </w:pPr>
      <w:r w:rsidRPr="003330FC">
        <w:t xml:space="preserve">Se espera </w:t>
      </w:r>
      <w:r w:rsidR="00271C66" w:rsidRPr="003330FC">
        <w:t xml:space="preserve">financiar </w:t>
      </w:r>
      <w:r w:rsidR="00A25D4D" w:rsidRPr="003330FC">
        <w:t>L9,045,050.72</w:t>
      </w:r>
      <w:r w:rsidRPr="003330FC">
        <w:t xml:space="preserve"> del total del capital necesario para poner en marcha la operación del centro de boliche como fue mencionado anteriormente</w:t>
      </w:r>
      <w:r w:rsidR="00A25D4D" w:rsidRPr="003330FC">
        <w:t xml:space="preserve">, </w:t>
      </w:r>
      <w:r w:rsidR="00B14804" w:rsidRPr="003330FC">
        <w:t xml:space="preserve">y </w:t>
      </w:r>
      <w:r w:rsidR="00A25D4D" w:rsidRPr="003330FC">
        <w:t xml:space="preserve">considerando </w:t>
      </w:r>
      <w:r w:rsidR="00313581" w:rsidRPr="003330FC">
        <w:t xml:space="preserve">que el método para </w:t>
      </w:r>
      <w:r w:rsidR="00FD06AE" w:rsidRPr="003330FC">
        <w:t>cálculo</w:t>
      </w:r>
      <w:r w:rsidR="00313581" w:rsidRPr="003330FC">
        <w:t xml:space="preserve"> de la cuota del préstamo es el de cuota nivelada</w:t>
      </w:r>
      <w:r w:rsidR="00394DF9" w:rsidRPr="003330FC">
        <w:t xml:space="preserve">, </w:t>
      </w:r>
      <w:r w:rsidR="009368A3" w:rsidRPr="003330FC">
        <w:t xml:space="preserve">se estima que se estaría pagando un total anual </w:t>
      </w:r>
      <w:r w:rsidR="00B35B2B" w:rsidRPr="003330FC">
        <w:t>de L.211</w:t>
      </w:r>
      <w:r w:rsidR="00981235" w:rsidRPr="003330FC">
        <w:t>,</w:t>
      </w:r>
      <w:r w:rsidR="00210035" w:rsidRPr="003330FC">
        <w:t>871.94</w:t>
      </w:r>
      <w:r w:rsidR="00981235" w:rsidRPr="003330FC">
        <w:t xml:space="preserve"> pagando un total de </w:t>
      </w:r>
      <w:r w:rsidR="00551741" w:rsidRPr="003330FC">
        <w:t>L3,667,265.72</w:t>
      </w:r>
      <w:r w:rsidR="00597DB6" w:rsidRPr="003330FC">
        <w:t xml:space="preserve"> en intereses </w:t>
      </w:r>
      <w:r w:rsidR="00033280" w:rsidRPr="003330FC">
        <w:t>pasados los 5 años a los que se solicitaría el préstamo.</w:t>
      </w:r>
      <w:r w:rsidR="00B36074">
        <w:t xml:space="preserve"> </w:t>
      </w:r>
      <w:r w:rsidR="00B36074" w:rsidRPr="00367E15">
        <w:t>Ver</w:t>
      </w:r>
      <w:r w:rsidR="00F44349" w:rsidRPr="00367E15">
        <w:t xml:space="preserve"> tabla de amortización de préstamo en</w:t>
      </w:r>
      <w:r w:rsidR="00B36074" w:rsidRPr="00367E15">
        <w:t xml:space="preserve"> </w:t>
      </w:r>
      <w:r w:rsidR="00F44349" w:rsidRPr="00367E15">
        <w:fldChar w:fldCharType="begin"/>
      </w:r>
      <w:r w:rsidR="00F44349" w:rsidRPr="00367E15">
        <w:instrText xml:space="preserve"> REF Anexo3 \h  \* MERGEFORMAT </w:instrText>
      </w:r>
      <w:r w:rsidR="00F44349" w:rsidRPr="00367E15">
        <w:fldChar w:fldCharType="separate"/>
      </w:r>
      <w:r w:rsidR="00714DB0" w:rsidRPr="00367E15">
        <w:t>Anexo 3</w:t>
      </w:r>
      <w:r w:rsidR="00F44349" w:rsidRPr="00367E15">
        <w:fldChar w:fldCharType="end"/>
      </w:r>
      <w:r w:rsidR="00F44349" w:rsidRPr="00367E15">
        <w:t>.</w:t>
      </w:r>
    </w:p>
    <w:p w14:paraId="5193D5D5" w14:textId="47604675" w:rsidR="00E42DFF" w:rsidRPr="00367E15" w:rsidRDefault="00E42DFF" w:rsidP="00071781">
      <w:pPr>
        <w:pStyle w:val="Heading3"/>
      </w:pPr>
      <w:bookmarkStart w:id="555" w:name="_Toc158752457"/>
      <w:r w:rsidRPr="00367E15">
        <w:t>LIENZO DEL MODELO DE NEGOCIO</w:t>
      </w:r>
      <w:bookmarkEnd w:id="555"/>
    </w:p>
    <w:p w14:paraId="2F7F3DAD" w14:textId="77777777" w:rsidR="00E42DFF" w:rsidRPr="003330FC" w:rsidRDefault="00E42DFF" w:rsidP="00E42DFF">
      <w:pPr>
        <w:pStyle w:val="TextoPrincipal"/>
      </w:pPr>
      <w:r w:rsidRPr="00367E15">
        <w:t>El instrumento de modelo de negocio es el Business Model CANVAS el cual está basado en el análisis obtenido de las encuestas. Se pretende brindar un servicio innovador de</w:t>
      </w:r>
      <w:r w:rsidRPr="003330FC">
        <w:t xml:space="preserve"> entretenimiento en ambiente seguro y acogedor para el consumidor.</w:t>
      </w:r>
    </w:p>
    <w:p w14:paraId="3F6DD28A" w14:textId="77777777" w:rsidR="00E42DFF" w:rsidRPr="003330FC" w:rsidRDefault="00E42DFF" w:rsidP="00E42DFF">
      <w:pPr>
        <w:pStyle w:val="TextoPrincipal"/>
      </w:pPr>
      <w:r w:rsidRPr="003330FC">
        <w:t>El centro de boliche está basado en conceptos brindado por la empresa Brunswick Bowl, el cual se basa en brindar un espacio acogedor y con innovación tecnológica para el juego del boliche, dando un valor agregado el servicio de cafetería y bar para ser un centro de entretenimiento más atractivo para el cliente. A continuación, se brinda el modelo de negocios CANVAS:</w:t>
      </w:r>
    </w:p>
    <w:p w14:paraId="7332D6EA" w14:textId="77777777" w:rsidR="00E42DFF" w:rsidRPr="003330FC" w:rsidRDefault="00E42DFF" w:rsidP="00E42DFF">
      <w:pPr>
        <w:pStyle w:val="TextoPrincipal"/>
        <w:keepNext/>
        <w:ind w:firstLine="0"/>
        <w:jc w:val="center"/>
      </w:pPr>
      <w:r w:rsidRPr="003330FC">
        <w:rPr>
          <w:noProof/>
        </w:rPr>
        <w:drawing>
          <wp:inline distT="0" distB="0" distL="0" distR="0" wp14:anchorId="68647BCC" wp14:editId="7835649E">
            <wp:extent cx="5943600" cy="3096883"/>
            <wp:effectExtent l="0" t="0" r="0" b="8890"/>
            <wp:docPr id="1928995636" name="Picture 1928995636">
              <a:extLst xmlns:a="http://schemas.openxmlformats.org/drawingml/2006/main">
                <a:ext uri="{FF2B5EF4-FFF2-40B4-BE49-F238E27FC236}">
                  <a16:creationId xmlns:a16="http://schemas.microsoft.com/office/drawing/2014/main" id="{885A91A7-6FCC-765C-B627-7B556D98DAD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8995636" name="Picture 1928995636">
                      <a:extLst>
                        <a:ext uri="{FF2B5EF4-FFF2-40B4-BE49-F238E27FC236}">
                          <a16:creationId xmlns:a16="http://schemas.microsoft.com/office/drawing/2014/main" id="{885A91A7-6FCC-765C-B627-7B556D98DAD9}"/>
                        </a:ext>
                      </a:extLst>
                    </pic:cNvPr>
                    <pic:cNvPicPr>
                      <a:picLocks noChangeAspect="1"/>
                    </pic:cNvPicPr>
                  </pic:nvPicPr>
                  <pic:blipFill rotWithShape="1">
                    <a:blip r:embed="rId77" cstate="print">
                      <a:extLst>
                        <a:ext uri="{28A0092B-C50C-407E-A947-70E740481C1C}">
                          <a14:useLocalDpi xmlns:a14="http://schemas.microsoft.com/office/drawing/2010/main" val="0"/>
                        </a:ext>
                      </a:extLst>
                    </a:blip>
                    <a:srcRect b="7370"/>
                    <a:stretch/>
                  </pic:blipFill>
                  <pic:spPr bwMode="auto">
                    <a:xfrm>
                      <a:off x="0" y="0"/>
                      <a:ext cx="5943600" cy="3096883"/>
                    </a:xfrm>
                    <a:prstGeom prst="rect">
                      <a:avLst/>
                    </a:prstGeom>
                    <a:ln>
                      <a:noFill/>
                    </a:ln>
                    <a:extLst>
                      <a:ext uri="{53640926-AAD7-44D8-BBD7-CCE9431645EC}">
                        <a14:shadowObscured xmlns:a14="http://schemas.microsoft.com/office/drawing/2010/main"/>
                      </a:ext>
                    </a:extLst>
                  </pic:spPr>
                </pic:pic>
              </a:graphicData>
            </a:graphic>
          </wp:inline>
        </w:drawing>
      </w:r>
    </w:p>
    <w:p w14:paraId="006BC699" w14:textId="2290B10C" w:rsidR="00E42DFF" w:rsidRPr="003330FC" w:rsidRDefault="00E42DFF" w:rsidP="00E42DFF">
      <w:pPr>
        <w:pStyle w:val="Ttulodetablasyfiguras"/>
        <w:rPr>
          <w:lang w:val="es-HN"/>
        </w:rPr>
      </w:pPr>
      <w:bookmarkStart w:id="556" w:name="_Hlk155270163"/>
      <w:bookmarkStart w:id="557" w:name="_Toc158752584"/>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39</w:t>
      </w:r>
      <w:r w:rsidRPr="003330FC">
        <w:rPr>
          <w:lang w:val="es-HN"/>
        </w:rPr>
        <w:fldChar w:fldCharType="end"/>
      </w:r>
      <w:r w:rsidRPr="003330FC">
        <w:rPr>
          <w:lang w:val="es-HN"/>
        </w:rPr>
        <w:t>. Modelo de negocio para centro de boliche</w:t>
      </w:r>
      <w:bookmarkEnd w:id="557"/>
    </w:p>
    <w:p w14:paraId="41AE8B29" w14:textId="77777777" w:rsidR="00E42DFF" w:rsidRPr="003330FC" w:rsidRDefault="00E42DFF" w:rsidP="00E42DFF">
      <w:pPr>
        <w:pStyle w:val="FuentedeTablasyFiguras"/>
        <w:rPr>
          <w:lang w:val="es-HN"/>
        </w:rPr>
      </w:pPr>
      <w:r w:rsidRPr="003330FC">
        <w:rPr>
          <w:lang w:val="es-HN"/>
        </w:rPr>
        <w:t>Fuente: Elaboración propia.</w:t>
      </w:r>
    </w:p>
    <w:bookmarkEnd w:id="556"/>
    <w:p w14:paraId="601D8AD8" w14:textId="77777777" w:rsidR="00E42DFF" w:rsidRPr="003330FC" w:rsidRDefault="00E42DFF" w:rsidP="00E42DFF">
      <w:pPr>
        <w:pStyle w:val="TextoPrincipal"/>
      </w:pPr>
    </w:p>
    <w:p w14:paraId="504CD97A" w14:textId="77777777" w:rsidR="00E42DFF" w:rsidRPr="003330FC" w:rsidRDefault="00E42DFF" w:rsidP="001D6CC6">
      <w:pPr>
        <w:pStyle w:val="TextoPrincipal"/>
      </w:pPr>
    </w:p>
    <w:p w14:paraId="1B2BAF63" w14:textId="77777777" w:rsidR="00FC11CD" w:rsidRPr="003330FC" w:rsidRDefault="00FC11CD">
      <w:pPr>
        <w:widowControl/>
        <w:spacing w:after="160" w:line="259" w:lineRule="auto"/>
        <w:rPr>
          <w:rFonts w:ascii="Times New Roman" w:hAnsi="Times New Roman" w:cs="Times New Roman"/>
          <w:sz w:val="24"/>
          <w:szCs w:val="24"/>
        </w:rPr>
      </w:pPr>
      <w:r w:rsidRPr="003330FC">
        <w:br w:type="page"/>
      </w:r>
    </w:p>
    <w:p w14:paraId="5D9C95DD" w14:textId="775BB1D9" w:rsidR="0015581F" w:rsidRPr="003330FC" w:rsidRDefault="00AA1C60" w:rsidP="00FC11CD">
      <w:pPr>
        <w:pStyle w:val="Heading1"/>
      </w:pPr>
      <w:bookmarkStart w:id="558" w:name="_Toc158752458"/>
      <w:r w:rsidRPr="003330FC">
        <w:rPr>
          <w:caps w:val="0"/>
        </w:rPr>
        <w:t>CONCLUSIONES Y RECOMENDACIONES</w:t>
      </w:r>
      <w:bookmarkEnd w:id="558"/>
    </w:p>
    <w:p w14:paraId="388DF0E3" w14:textId="287252C6" w:rsidR="00E6556E" w:rsidRPr="003330FC" w:rsidRDefault="004E54A0" w:rsidP="003A25CE">
      <w:pPr>
        <w:pStyle w:val="Heading2"/>
      </w:pPr>
      <w:bookmarkStart w:id="559" w:name="_Toc158752459"/>
      <w:r w:rsidRPr="003330FC">
        <w:t>C</w:t>
      </w:r>
      <w:r w:rsidR="00AD35DF" w:rsidRPr="003330FC">
        <w:t>ONCLUSIONES</w:t>
      </w:r>
      <w:bookmarkEnd w:id="559"/>
    </w:p>
    <w:p w14:paraId="47FA06EF" w14:textId="6E32BAEC" w:rsidR="00AD35DF" w:rsidRPr="003330FC" w:rsidRDefault="00AD35DF" w:rsidP="0027028F">
      <w:pPr>
        <w:pStyle w:val="TextoPrincipal"/>
        <w:numPr>
          <w:ilvl w:val="0"/>
          <w:numId w:val="19"/>
        </w:numPr>
      </w:pPr>
      <w:r w:rsidRPr="003330FC">
        <w:t xml:space="preserve">El análisis de mercado revela que más del 50% de la población muestra interés en asistir al centro de boliche. </w:t>
      </w:r>
      <w:r w:rsidR="007C5742" w:rsidRPr="003330FC">
        <w:t xml:space="preserve">En resumen, la estimación de la demanda, fijación de precios y ubicación del centro de boliche se ha abordado de manera integral. Con un mercado potencial de </w:t>
      </w:r>
      <w:r w:rsidR="008A5E0A" w:rsidRPr="003330FC">
        <w:t>5,595</w:t>
      </w:r>
      <w:r w:rsidR="007C5742" w:rsidRPr="003330FC">
        <w:t xml:space="preserve"> personas al mes, el precio máximo se estableció en L.600.00 por hora de juego, considerando promociones y consumos adicionales en el área de café y restaurante. Las estrategias clave incluyen promociones, alianzas con universidades y corporaciones, y la contratación de especialistas en redes sociales para un posicionamiento efectivo en la mente de los consumidores. En síntesis, el estudio proporciona una visión completa del mercado y estrategias esenciales para el éxito del centro de boliche en San Pedro Sula.</w:t>
      </w:r>
    </w:p>
    <w:p w14:paraId="6EA2DB3E" w14:textId="0D12FD06" w:rsidR="00C61439" w:rsidRPr="003330FC" w:rsidRDefault="00C61439" w:rsidP="0027028F">
      <w:pPr>
        <w:pStyle w:val="TextoPrincipal"/>
        <w:numPr>
          <w:ilvl w:val="0"/>
          <w:numId w:val="19"/>
        </w:numPr>
      </w:pPr>
      <w:r w:rsidRPr="003330FC">
        <w:t>El espacio necesario para el juego de boliche se determinó en base a la instalación de 6 pistas, con un área total de 567 metros cuadrados. Esta información del estudio técnico proporciona las bases para el diseño y la planificación eficiente del local</w:t>
      </w:r>
      <w:r w:rsidR="00D1054B" w:rsidRPr="003330FC">
        <w:t xml:space="preserve"> el cual tendrá un área de </w:t>
      </w:r>
      <w:r w:rsidR="00EA3F14" w:rsidRPr="003330FC">
        <w:t>recepción</w:t>
      </w:r>
      <w:r w:rsidR="00D1054B" w:rsidRPr="003330FC">
        <w:t>, y seguridad, lounge como sala de espera, baños y el restaurante</w:t>
      </w:r>
      <w:r w:rsidR="00D77A9A" w:rsidRPr="003330FC">
        <w:t xml:space="preserve"> dentro del local</w:t>
      </w:r>
      <w:r w:rsidR="00EA3F14" w:rsidRPr="003330FC">
        <w:t xml:space="preserve"> con televisores y audio para tener música que genere un ambiente </w:t>
      </w:r>
      <w:r w:rsidR="00DE7BF3" w:rsidRPr="003330FC">
        <w:t>de diversión para los clientes</w:t>
      </w:r>
      <w:r w:rsidR="00D77A9A" w:rsidRPr="003330FC">
        <w:t>.</w:t>
      </w:r>
      <w:r w:rsidR="00E51CBB" w:rsidRPr="003330FC">
        <w:t xml:space="preserve"> El cual se determin</w:t>
      </w:r>
      <w:r w:rsidR="005B5089" w:rsidRPr="003330FC">
        <w:t>a</w:t>
      </w:r>
      <w:r w:rsidR="00E51CBB" w:rsidRPr="003330FC">
        <w:t xml:space="preserve"> que la ubicación ideal </w:t>
      </w:r>
      <w:r w:rsidR="00724A08" w:rsidRPr="003330FC">
        <w:t>sería</w:t>
      </w:r>
      <w:r w:rsidR="00E51CBB" w:rsidRPr="003330FC">
        <w:t xml:space="preserve"> </w:t>
      </w:r>
      <w:r w:rsidR="005B5089" w:rsidRPr="003330FC">
        <w:t>en Century Business Square.</w:t>
      </w:r>
    </w:p>
    <w:p w14:paraId="034B988D" w14:textId="6800BC79" w:rsidR="00A624FC" w:rsidRPr="003330FC" w:rsidRDefault="00A624FC" w:rsidP="00A624FC">
      <w:pPr>
        <w:pStyle w:val="TextoPrincipal"/>
        <w:numPr>
          <w:ilvl w:val="0"/>
          <w:numId w:val="19"/>
        </w:numPr>
      </w:pPr>
      <w:r w:rsidRPr="003330FC">
        <w:t>En conclusión, en la fase de análisis financiero la inversión inicial necesaria asciende a L.11,306,313.40, desglosada en activos fijos, gastos preoperativos y gastos de organización. La estructura de capital propuesta distribuye el 80% de los recursos mediante financiamiento externo y respalda el 20% con fondos propios, buscando optimizar la capacidad de inversión y fortalecer la posición financiera. La evaluación económica revela indicadores financieros positivos, con una Tasa Interna de Retorno (TIR) del 38%, un Valor Actual Neto (VAN) de L.</w:t>
      </w:r>
      <w:r w:rsidR="00322802">
        <w:t>7</w:t>
      </w:r>
      <w:r w:rsidRPr="003330FC">
        <w:t>,</w:t>
      </w:r>
      <w:r w:rsidR="00322802">
        <w:t>464</w:t>
      </w:r>
      <w:r w:rsidRPr="003330FC">
        <w:t>,</w:t>
      </w:r>
      <w:r w:rsidR="00EA76A0">
        <w:t>486</w:t>
      </w:r>
      <w:r w:rsidRPr="003330FC">
        <w:t>.</w:t>
      </w:r>
      <w:r w:rsidR="00EA76A0">
        <w:t>93</w:t>
      </w:r>
      <w:r w:rsidRPr="003330FC">
        <w:t>, un período de recuperación de 2 años y 4 meses, y un índice de rendimiento superior a 1, indicando que el proyecto es rentable a largo plazo.</w:t>
      </w:r>
    </w:p>
    <w:p w14:paraId="3A558100" w14:textId="66C47828" w:rsidR="00960349" w:rsidRPr="003330FC" w:rsidRDefault="00960349" w:rsidP="0027028F">
      <w:pPr>
        <w:pStyle w:val="TextoPrincipal"/>
        <w:numPr>
          <w:ilvl w:val="0"/>
          <w:numId w:val="19"/>
        </w:numPr>
      </w:pPr>
      <w:r w:rsidRPr="003330FC">
        <w:t xml:space="preserve">La cobertura del marco legal </w:t>
      </w:r>
      <w:r w:rsidR="002D08AE" w:rsidRPr="003330FC">
        <w:t xml:space="preserve">del centro de boliche será </w:t>
      </w:r>
      <w:r w:rsidR="00D05CD5" w:rsidRPr="003330FC">
        <w:t>brindada</w:t>
      </w:r>
      <w:r w:rsidR="002D08AE" w:rsidRPr="003330FC">
        <w:t xml:space="preserve"> por parte </w:t>
      </w:r>
      <w:r w:rsidR="003C2B6B" w:rsidRPr="003330FC">
        <w:t xml:space="preserve">de un integrante del equipo de investigación el cual concluyo que se deberá </w:t>
      </w:r>
      <w:r w:rsidR="00D05CD5" w:rsidRPr="003330FC">
        <w:t>constituir</w:t>
      </w:r>
      <w:r w:rsidR="003C2B6B" w:rsidRPr="003330FC">
        <w:t xml:space="preserve"> una sociedad de responsabilidad limitada</w:t>
      </w:r>
      <w:r w:rsidR="008C7AB9" w:rsidRPr="003330FC">
        <w:t>, la cual tendrá un capital variable. Se deberá solicitar permisos de operación</w:t>
      </w:r>
      <w:r w:rsidR="00D05CD5" w:rsidRPr="003330FC">
        <w:t xml:space="preserve"> y de rótulos</w:t>
      </w:r>
      <w:r w:rsidR="008C7AB9" w:rsidRPr="003330FC">
        <w:t xml:space="preserve">, así como licencias sanitarias para el </w:t>
      </w:r>
      <w:r w:rsidR="00361CA4" w:rsidRPr="003330FC">
        <w:t xml:space="preserve">funcionamiento del </w:t>
      </w:r>
      <w:r w:rsidR="008C7AB9" w:rsidRPr="003330FC">
        <w:t xml:space="preserve">restaurante. </w:t>
      </w:r>
      <w:r w:rsidR="00E60621" w:rsidRPr="003330FC">
        <w:t xml:space="preserve">Concluyendo con su emisión de documentos fiscales </w:t>
      </w:r>
      <w:r w:rsidR="00FC6755" w:rsidRPr="003330FC">
        <w:t>por medio del Servicio de Administración de Rentas.</w:t>
      </w:r>
    </w:p>
    <w:p w14:paraId="412B1A3C" w14:textId="4D9A114E" w:rsidR="00A876ED" w:rsidRPr="003330FC" w:rsidRDefault="00E27BF8" w:rsidP="00A876ED">
      <w:pPr>
        <w:pStyle w:val="TextoPrincipal"/>
        <w:numPr>
          <w:ilvl w:val="0"/>
          <w:numId w:val="19"/>
        </w:numPr>
      </w:pPr>
      <w:r w:rsidRPr="003330FC">
        <w:t xml:space="preserve">La representación del modelo de negocio a través del Business Model Canvas proporciona una </w:t>
      </w:r>
      <w:r w:rsidR="00734D2C" w:rsidRPr="003330FC">
        <w:t>lista de</w:t>
      </w:r>
      <w:r w:rsidR="00A876ED" w:rsidRPr="003330FC">
        <w:t xml:space="preserve"> actividades clave, como la venta de horas de boliche y el consumo en la cafetería, priorizando estrategias de marketing en redes sociales y publicidad.</w:t>
      </w:r>
    </w:p>
    <w:p w14:paraId="298E94CD" w14:textId="2D679C33" w:rsidR="00A876ED" w:rsidRPr="003330FC" w:rsidRDefault="00A876ED" w:rsidP="00734D2C">
      <w:pPr>
        <w:pStyle w:val="TextoPrincipal"/>
        <w:ind w:left="1440" w:firstLine="0"/>
      </w:pPr>
      <w:r w:rsidRPr="003330FC">
        <w:t xml:space="preserve">Se proponen diversas promociones, alianzas corporativas y servicios para eventos. El público objetivo se centra en la Población Económicamente Activa </w:t>
      </w:r>
      <w:r w:rsidR="00583AB5" w:rsidRPr="003330FC">
        <w:t xml:space="preserve">que sus ingresos sean mayores a L.25,000.00 y que destinen </w:t>
      </w:r>
      <w:r w:rsidR="00E51CBB" w:rsidRPr="003330FC">
        <w:t>más</w:t>
      </w:r>
      <w:r w:rsidR="00583AB5" w:rsidRPr="003330FC">
        <w:t xml:space="preserve"> de L.1,001.00 en sus gastos de entretenimiento mensual </w:t>
      </w:r>
      <w:r w:rsidRPr="003330FC">
        <w:t>y se considera a estudiantes y familias como segmentos adicionales.</w:t>
      </w:r>
      <w:r w:rsidR="00734D2C" w:rsidRPr="003330FC">
        <w:t xml:space="preserve"> </w:t>
      </w:r>
      <w:r w:rsidRPr="003330FC">
        <w:t>La interacción con los clientes se realizará en puntos de venta físicos y redes sociales, especialmente Instagram, TikTok y Facebook. El personal capacitado se reconoce como un recurso clave.</w:t>
      </w:r>
    </w:p>
    <w:p w14:paraId="5CB99650" w14:textId="41F18D5B" w:rsidR="00E27BF8" w:rsidRPr="003330FC" w:rsidRDefault="00A876ED" w:rsidP="00734D2C">
      <w:pPr>
        <w:pStyle w:val="TextoPrincipal"/>
        <w:ind w:left="1440" w:firstLine="0"/>
      </w:pPr>
      <w:r w:rsidRPr="003330FC">
        <w:t>Se contemplan ingresos adicionales mediante publicidad y servicios de marketing digital. La tarifa por hora de juego en las pistas de boliche se establece en L600.00 para un máximo de 5 personas, y el menú de cafetería se definirá según el análisis de referentes locales.</w:t>
      </w:r>
      <w:r w:rsidR="00734D2C" w:rsidRPr="003330FC">
        <w:t xml:space="preserve"> </w:t>
      </w:r>
      <w:r w:rsidRPr="003330FC">
        <w:t>Se prioriza la creación de un ambiente acogedor con medidas de seguridad, sistemas de audio, iluminación ambiental y wifi gratuito, buscando negociar con empresas de telecomunicaciones para fortalecer la presencia en línea mediante un sistema de captive portal.</w:t>
      </w:r>
    </w:p>
    <w:p w14:paraId="74B4BEB0" w14:textId="16F21880" w:rsidR="003B3CAA" w:rsidRPr="003330FC" w:rsidRDefault="003B3CAA" w:rsidP="0027028F">
      <w:pPr>
        <w:pStyle w:val="TextoPrincipal"/>
        <w:numPr>
          <w:ilvl w:val="0"/>
          <w:numId w:val="19"/>
        </w:numPr>
      </w:pPr>
      <w:r w:rsidRPr="003330FC">
        <w:t>En términos generales, se llega a la conclusión de que la viabilidad del centro de boliche para su apertura en la ciudad de San Pedro Sula es respaldada, destacando la importancia de su ubicación estratégica en Century Business Square.</w:t>
      </w:r>
    </w:p>
    <w:p w14:paraId="7FE67D60" w14:textId="14B5053C" w:rsidR="00E27BF8" w:rsidRPr="003330FC" w:rsidRDefault="004E54A0" w:rsidP="00E27BF8">
      <w:pPr>
        <w:pStyle w:val="Heading2"/>
      </w:pPr>
      <w:bookmarkStart w:id="560" w:name="_Toc158752460"/>
      <w:r w:rsidRPr="003330FC">
        <w:t>R</w:t>
      </w:r>
      <w:r w:rsidR="00E27BF8" w:rsidRPr="003330FC">
        <w:t>ECOMENDACIONES</w:t>
      </w:r>
      <w:bookmarkEnd w:id="560"/>
    </w:p>
    <w:p w14:paraId="70F4C67D" w14:textId="1F905765" w:rsidR="00B26382" w:rsidRPr="003330FC" w:rsidRDefault="00B26382" w:rsidP="00B26382">
      <w:pPr>
        <w:pStyle w:val="TextoPrincipal"/>
        <w:numPr>
          <w:ilvl w:val="0"/>
          <w:numId w:val="20"/>
        </w:numPr>
      </w:pPr>
      <w:r w:rsidRPr="003330FC">
        <w:t>Dado el interés significativo identificado en el estudio de mercado, se sugiere un enfoque adicional en mejorar la experiencia del cliente, ofreciendo opciones atractivas en la sala de espera y posiblemente considerando promociones para fomentar la participación.</w:t>
      </w:r>
    </w:p>
    <w:p w14:paraId="62C1227E" w14:textId="37BB0581" w:rsidR="00CC05C1" w:rsidRPr="003330FC" w:rsidRDefault="0053711D" w:rsidP="0027028F">
      <w:pPr>
        <w:pStyle w:val="TextoPrincipal"/>
        <w:numPr>
          <w:ilvl w:val="0"/>
          <w:numId w:val="20"/>
        </w:numPr>
      </w:pPr>
      <w:r w:rsidRPr="003330FC">
        <w:t>A pesar de la cobertura legal actual, se recomienda un monitoreo continuo de los aspectos legales para asegurar la conformidad en el tiempo y abordar cualquier cambio normativo que pueda surgir.</w:t>
      </w:r>
    </w:p>
    <w:p w14:paraId="02D51D71" w14:textId="0E324496" w:rsidR="004C645D" w:rsidRPr="003330FC" w:rsidRDefault="004C645D" w:rsidP="004C645D">
      <w:pPr>
        <w:pStyle w:val="TextoPrincipal"/>
        <w:numPr>
          <w:ilvl w:val="0"/>
          <w:numId w:val="20"/>
        </w:numPr>
      </w:pPr>
      <w:r w:rsidRPr="003330FC">
        <w:t>Se recomienda realizar un estudio financiero detallado una vez se obtengan las cotizaciones de los proveedores para obtener una evaluación precisa de la viabilidad económica del proyecto.</w:t>
      </w:r>
    </w:p>
    <w:p w14:paraId="001A1B92" w14:textId="71C66BA7" w:rsidR="0020054E" w:rsidRPr="003330FC" w:rsidRDefault="0053711D" w:rsidP="001B1F60">
      <w:pPr>
        <w:pStyle w:val="TextoPrincipal"/>
        <w:numPr>
          <w:ilvl w:val="0"/>
          <w:numId w:val="20"/>
        </w:numPr>
      </w:pPr>
      <w:r w:rsidRPr="003330FC">
        <w:t>Se sugiere realizar evaluaciones periódicas del modelo de negocio, considerando posibles ajustes en respuesta a cambios en el mercado o en las preferencias de los clientes. Esto garantizará la relevancia continua y la adaptabilidad del centro de boliche en el entorno empresarial.</w:t>
      </w:r>
    </w:p>
    <w:p w14:paraId="23B354AE" w14:textId="69D82CE2" w:rsidR="003530F9" w:rsidRPr="003330FC" w:rsidRDefault="003530F9" w:rsidP="001B1F60">
      <w:pPr>
        <w:pStyle w:val="TextoPrincipal"/>
        <w:numPr>
          <w:ilvl w:val="0"/>
          <w:numId w:val="20"/>
        </w:numPr>
      </w:pPr>
      <w:r w:rsidRPr="003330FC">
        <w:t>Para la universidad se recomienda tener un</w:t>
      </w:r>
      <w:r w:rsidR="00CA61B8" w:rsidRPr="003330FC">
        <w:t xml:space="preserve"> mayor tiempo para la elaboración y desarrollo del trabajo de investigación, debido al tiempo que demanda y que a su vez todos son profesionales y tienen otras responsabilidades.</w:t>
      </w:r>
    </w:p>
    <w:p w14:paraId="4439A046" w14:textId="4B5C74BA" w:rsidR="0020054E" w:rsidRPr="003330FC" w:rsidRDefault="001B1F60" w:rsidP="001B1F60">
      <w:pPr>
        <w:widowControl/>
        <w:spacing w:after="160" w:line="259" w:lineRule="auto"/>
        <w:rPr>
          <w:rFonts w:ascii="Times New Roman" w:hAnsi="Times New Roman" w:cs="Times New Roman"/>
          <w:sz w:val="24"/>
          <w:szCs w:val="24"/>
        </w:rPr>
      </w:pPr>
      <w:r w:rsidRPr="003330FC">
        <w:br w:type="page"/>
      </w:r>
    </w:p>
    <w:p w14:paraId="18D8C3E6" w14:textId="05C43F95" w:rsidR="006C3DD3" w:rsidRPr="003330FC" w:rsidRDefault="00DF7A7E" w:rsidP="009C4C5E">
      <w:pPr>
        <w:pStyle w:val="Heading1"/>
      </w:pPr>
      <w:bookmarkStart w:id="561" w:name="_Toc158752461"/>
      <w:r w:rsidRPr="003330FC">
        <w:t>APLICABILIDAD</w:t>
      </w:r>
      <w:bookmarkEnd w:id="561"/>
    </w:p>
    <w:p w14:paraId="744451DE" w14:textId="77777777" w:rsidR="006A626C" w:rsidRPr="003330FC" w:rsidRDefault="006A626C" w:rsidP="006A626C">
      <w:pPr>
        <w:pStyle w:val="TextoPrincipal"/>
      </w:pPr>
      <w:r w:rsidRPr="003330FC">
        <w:t>En virtud de las recomendaciones contenidas en el presente documento, este capítulo efectúa un análisis detallado de los resultados obtenidos durante la investigación. El propósito central es definir una proyección con respecto al modelo de negocio más idóneo para la ejecución del proyecto. Además, se busca determinar la intención de compra y la apertura del mercado, establecer los requisitos necesarios y evaluar la viabilidad financiera de la inversión. La investigación abarca estudios de mercado, técnicos y financieros, cada uno respaldado por sus respectivas herramientas. Asimismo, se incluye una sección destinada a determinar la tecnología más apropiada. Con base en los resultados de estos estudios, se aspira a formular el modelo de negocio más adecuado.</w:t>
      </w:r>
    </w:p>
    <w:p w14:paraId="7C05B9A4" w14:textId="77777777" w:rsidR="006A626C" w:rsidRPr="003330FC" w:rsidRDefault="006A626C" w:rsidP="006A626C">
      <w:pPr>
        <w:pStyle w:val="TextoPrincipal"/>
      </w:pPr>
      <w:r w:rsidRPr="003330FC">
        <w:t>En primer lugar, el estudio de mercado tiene como objetivo principal determinar las características del mercado potencial a atender, incluyendo su estructura y tamaño. Además, busca establecer estrategias de marketing y estimaciones de crecimiento que servirán como fundamentos para las proyecciones subsiguientes.</w:t>
      </w:r>
    </w:p>
    <w:p w14:paraId="02AFBC7F" w14:textId="77777777" w:rsidR="006A626C" w:rsidRPr="003330FC" w:rsidRDefault="006A626C" w:rsidP="006A626C">
      <w:pPr>
        <w:pStyle w:val="TextoPrincipal"/>
      </w:pPr>
      <w:r w:rsidRPr="003330FC">
        <w:t>Seguidamente, el estudio técnico se enfoca en definir de manera precisa todos los requisitos operativos y de establecimiento. Esto se basa en los procesos y procedimientos necesarios para el funcionamiento eficiente del negocio.</w:t>
      </w:r>
    </w:p>
    <w:p w14:paraId="0263A5C6" w14:textId="2ADF079D" w:rsidR="006A626C" w:rsidRPr="003330FC" w:rsidRDefault="006A626C" w:rsidP="006A626C">
      <w:pPr>
        <w:pStyle w:val="TextoPrincipal"/>
      </w:pPr>
      <w:r w:rsidRPr="003330FC">
        <w:t>Posteriormente, el estudio financiero lleva a cabo todas las mediciones relevantes de los costos de inversión, derivados de los estudios previos de mercado y técnico. Este análisis abarca todos los estados financieros conforme a las necesidades y estructuras de ingresos o gastos. A partir de este estudio surgen indicadores que, de manera definitiva, determinan la posible viabilidad y éxito de la propuesta.</w:t>
      </w:r>
    </w:p>
    <w:p w14:paraId="11CE0EFF" w14:textId="1EFDC320" w:rsidR="00962CD2" w:rsidRPr="003330FC" w:rsidRDefault="001A0284" w:rsidP="00FA623E">
      <w:pPr>
        <w:pStyle w:val="Heading2"/>
      </w:pPr>
      <w:bookmarkStart w:id="562" w:name="_Toc158752462"/>
      <w:r w:rsidRPr="003330FC">
        <w:t>NOMBRE DE LA PROP</w:t>
      </w:r>
      <w:r w:rsidR="00C43FFF" w:rsidRPr="003330FC">
        <w:t>UESTA</w:t>
      </w:r>
      <w:bookmarkEnd w:id="562"/>
    </w:p>
    <w:p w14:paraId="1432717A" w14:textId="4EEBF7E9" w:rsidR="009C4C5E" w:rsidRPr="003330FC" w:rsidRDefault="009E5C22" w:rsidP="009C4C5E">
      <w:pPr>
        <w:pStyle w:val="TextoPrincipal"/>
      </w:pPr>
      <w:r w:rsidRPr="003330FC">
        <w:t>Plan de implementación de BowlVibe Central en la ciudad de San Pedro Sula, Cortés.</w:t>
      </w:r>
    </w:p>
    <w:p w14:paraId="7995F723" w14:textId="69F6A834" w:rsidR="00C43FFF" w:rsidRPr="003330FC" w:rsidRDefault="00C43FFF" w:rsidP="00FA623E">
      <w:pPr>
        <w:pStyle w:val="Heading2"/>
      </w:pPr>
      <w:bookmarkStart w:id="563" w:name="_Toc158752463"/>
      <w:r w:rsidRPr="003330FC">
        <w:t>JUSTIFICACIÓN DE LA PROPUESTA</w:t>
      </w:r>
      <w:bookmarkEnd w:id="563"/>
    </w:p>
    <w:p w14:paraId="31676493" w14:textId="6EE435F8" w:rsidR="006F167C" w:rsidRPr="003330FC" w:rsidRDefault="001D2AD1" w:rsidP="006F167C">
      <w:pPr>
        <w:pStyle w:val="TextoPrincipal"/>
      </w:pPr>
      <w:r w:rsidRPr="003330FC">
        <w:t>La siguiente propuesta:</w:t>
      </w:r>
    </w:p>
    <w:p w14:paraId="256039C4" w14:textId="07C9A7B9" w:rsidR="00AA7A4F" w:rsidRPr="003330FC" w:rsidRDefault="00AA7A4F" w:rsidP="00AA7A4F">
      <w:pPr>
        <w:pStyle w:val="TextoPrincipal"/>
      </w:pPr>
      <w:r w:rsidRPr="003330FC">
        <w:t xml:space="preserve">El análisis de mercado revela un interés de más del 50% de la población en el centro de boliche, con un mercado potencial de </w:t>
      </w:r>
      <w:r w:rsidR="004C2B3F" w:rsidRPr="003330FC">
        <w:t>5,595</w:t>
      </w:r>
      <w:r w:rsidRPr="003330FC">
        <w:t xml:space="preserve"> personas al mes y un precio máximo de L.600.00 por hora de juego. Las estrategias clave incluyen promociones, alianzas con universidades y corporaciones, y la contratación de especialistas en redes sociales para un posicionamiento efectivo. </w:t>
      </w:r>
    </w:p>
    <w:p w14:paraId="0E37B30E" w14:textId="0403A404" w:rsidR="002A75FA" w:rsidRPr="003330FC" w:rsidRDefault="00AA7A4F" w:rsidP="002A75FA">
      <w:pPr>
        <w:pStyle w:val="TextoPrincipal"/>
      </w:pPr>
      <w:r w:rsidRPr="003330FC">
        <w:t>En síntesis, el estudio técnico establece que se requerirá un espacio de 567 metros cuadrados para alojar 6 pistas de boliche. Esta información sirve como base para el diseño eficiente del local, que incluirá áreas de recepción, seguridad, lounge como sala de espera, baños, y un restaurante con televisores y audio para crear un ambiente divertido. La ubicación ideal se determina en Century Business Square.</w:t>
      </w:r>
    </w:p>
    <w:p w14:paraId="7AAA1B8C" w14:textId="77777777" w:rsidR="00DB4B42" w:rsidRDefault="00DB4B42" w:rsidP="00DB4B42">
      <w:pPr>
        <w:pStyle w:val="TextoPrincipal"/>
      </w:pPr>
      <w:r w:rsidRPr="003330FC">
        <w:t>La cobertura legal del centro de boliche será manejada por un miembro del equipo de investigación, quien recomienda la constitución de una sociedad de responsabilidad limitada con capital variable. Se deberán obtener permisos de operación y rótulos, así como licencias sanitarias para el restaurante. La emisión de documentos fiscales se llevará a cabo a través del Servicio de Administración de Rentas.</w:t>
      </w:r>
    </w:p>
    <w:p w14:paraId="1A9BE361" w14:textId="1060A907" w:rsidR="002A75FA" w:rsidRPr="003330FC" w:rsidRDefault="002A75FA" w:rsidP="002A75FA">
      <w:pPr>
        <w:pStyle w:val="TextoPrincipal"/>
      </w:pPr>
      <w:r w:rsidRPr="003330FC">
        <w:t>El análisis financiero, la inversión inicial requerida es de L.11,306,313.40</w:t>
      </w:r>
      <w:r>
        <w:t xml:space="preserve">, y se proyectan ingresos de anuales de </w:t>
      </w:r>
      <w:r w:rsidRPr="00FC2C98">
        <w:t>L.12,757,370.00</w:t>
      </w:r>
      <w:r>
        <w:t xml:space="preserve"> para el primer año de operación-</w:t>
      </w:r>
    </w:p>
    <w:p w14:paraId="65A6A02F" w14:textId="7B08DCDE" w:rsidR="0075478E" w:rsidRPr="003330FC" w:rsidRDefault="00DB4B42" w:rsidP="006F167C">
      <w:pPr>
        <w:pStyle w:val="TextoPrincipal"/>
      </w:pPr>
      <w:r w:rsidRPr="003330FC">
        <w:t>En resumen, se concluye que la apertura del centro de boliche en San Pedro Sula es viable, subrayando la relevancia de su ubicación estratégica en Century Business Square.</w:t>
      </w:r>
    </w:p>
    <w:p w14:paraId="0EEB91B3" w14:textId="369FCA07" w:rsidR="00C43FFF" w:rsidRPr="003330FC" w:rsidRDefault="00CD416F" w:rsidP="00FA623E">
      <w:pPr>
        <w:pStyle w:val="Heading2"/>
      </w:pPr>
      <w:bookmarkStart w:id="564" w:name="_Toc158752464"/>
      <w:r w:rsidRPr="003330FC">
        <w:t>ALCANCE DE LA PROPUESTA</w:t>
      </w:r>
      <w:bookmarkEnd w:id="564"/>
    </w:p>
    <w:p w14:paraId="66A97183" w14:textId="47BFB3D6" w:rsidR="003C5EB9" w:rsidRPr="003330FC" w:rsidRDefault="00693D3D" w:rsidP="003C5EB9">
      <w:pPr>
        <w:pStyle w:val="TextoPrincipal"/>
      </w:pPr>
      <w:r w:rsidRPr="003330FC">
        <w:t>El presente plan de</w:t>
      </w:r>
      <w:r w:rsidR="00C46C05" w:rsidRPr="003330FC">
        <w:t xml:space="preserve"> implementación de un centro de boliche en San Pedro Sula, Cortés, Honduras</w:t>
      </w:r>
      <w:r w:rsidR="003C5EB9" w:rsidRPr="003330FC">
        <w:t>, tiene como objetivo:</w:t>
      </w:r>
    </w:p>
    <w:p w14:paraId="07683B7E" w14:textId="14F08965" w:rsidR="00975845" w:rsidRPr="003330FC" w:rsidRDefault="00975845" w:rsidP="00722302">
      <w:pPr>
        <w:pStyle w:val="TextoPrincipal"/>
        <w:numPr>
          <w:ilvl w:val="0"/>
          <w:numId w:val="27"/>
        </w:numPr>
      </w:pPr>
      <w:r w:rsidRPr="003330FC">
        <w:t>Realizar un estudio de prefactibilidad sobre la apertura de un centro de entretenimiento enfocado en el boliche en la ciudad de San Pedro Sula, Cortés.</w:t>
      </w:r>
    </w:p>
    <w:p w14:paraId="44BEF916" w14:textId="5348854E" w:rsidR="00975845" w:rsidRPr="003330FC" w:rsidRDefault="00975845" w:rsidP="00722302">
      <w:pPr>
        <w:pStyle w:val="TextoPrincipal"/>
        <w:numPr>
          <w:ilvl w:val="0"/>
          <w:numId w:val="27"/>
        </w:numPr>
      </w:pPr>
      <w:r w:rsidRPr="003330FC">
        <w:t>Identificar por medio del análisis de mercado las características que el centro de boliche debe de usar a su favor para representar una diferencia competitiva.</w:t>
      </w:r>
    </w:p>
    <w:p w14:paraId="12B6816B" w14:textId="440A0122" w:rsidR="00975845" w:rsidRPr="003330FC" w:rsidRDefault="00975845" w:rsidP="00722302">
      <w:pPr>
        <w:pStyle w:val="TextoPrincipal"/>
        <w:numPr>
          <w:ilvl w:val="0"/>
          <w:numId w:val="27"/>
        </w:numPr>
      </w:pPr>
      <w:r w:rsidRPr="003330FC">
        <w:t>Identificar las herramientas, equipo, ubicación optima del local e instalaciones que se requieren para un centro de boliche por medio del estudio técnico.</w:t>
      </w:r>
    </w:p>
    <w:p w14:paraId="7E8FA2A2" w14:textId="4EDA4407" w:rsidR="00975845" w:rsidRDefault="00975845" w:rsidP="00722302">
      <w:pPr>
        <w:pStyle w:val="TextoPrincipal"/>
        <w:numPr>
          <w:ilvl w:val="0"/>
          <w:numId w:val="27"/>
        </w:numPr>
      </w:pPr>
      <w:r w:rsidRPr="003330FC">
        <w:t>Establecer el marco legal que se requiere para poder dar apertura a un centro de boliche por medio una asesoría legal.</w:t>
      </w:r>
    </w:p>
    <w:p w14:paraId="7A36F00F" w14:textId="5E58A9F0" w:rsidR="00E1654C" w:rsidRPr="003330FC" w:rsidRDefault="00E1654C" w:rsidP="00E1654C">
      <w:pPr>
        <w:pStyle w:val="TextoPrincipal"/>
        <w:numPr>
          <w:ilvl w:val="0"/>
          <w:numId w:val="27"/>
        </w:numPr>
      </w:pPr>
      <w:r w:rsidRPr="003330FC">
        <w:t>Evaluar por medio de un estudio de rentabilidad financiera la viabilidad para un centro de boliche en la ciudad de San Pedro Sula.</w:t>
      </w:r>
    </w:p>
    <w:p w14:paraId="7537846C" w14:textId="26708FBE" w:rsidR="003C5EB9" w:rsidRPr="003330FC" w:rsidRDefault="00975845" w:rsidP="00722302">
      <w:pPr>
        <w:pStyle w:val="TextoPrincipal"/>
        <w:numPr>
          <w:ilvl w:val="0"/>
          <w:numId w:val="27"/>
        </w:numPr>
      </w:pPr>
      <w:r w:rsidRPr="003330FC">
        <w:t>Diseñar el modelo de negocio del centro de boliche para la ciudad de San Pedro Sula, Cortes.</w:t>
      </w:r>
    </w:p>
    <w:p w14:paraId="7CCB7826" w14:textId="773C2BE6" w:rsidR="000A5DA6" w:rsidRPr="003330FC" w:rsidRDefault="000A5DA6" w:rsidP="00FA623E">
      <w:pPr>
        <w:pStyle w:val="Heading2"/>
      </w:pPr>
      <w:bookmarkStart w:id="565" w:name="_Toc158752465"/>
      <w:r w:rsidRPr="003330FC">
        <w:t>DESCRIPCIÓN Y DESARROLLO DEL PROYECTO.</w:t>
      </w:r>
      <w:bookmarkEnd w:id="565"/>
    </w:p>
    <w:p w14:paraId="4E6E3EBE" w14:textId="39FAB9B7" w:rsidR="001257A8" w:rsidRPr="003330FC" w:rsidRDefault="003234CD" w:rsidP="001257A8">
      <w:pPr>
        <w:pStyle w:val="Heading3"/>
      </w:pPr>
      <w:bookmarkStart w:id="566" w:name="_Toc158752466"/>
      <w:r w:rsidRPr="003330FC">
        <w:rPr>
          <w:caps w:val="0"/>
        </w:rPr>
        <w:t>DESCRIPCIÓN CLARA DEL QUÉ Y CÓMO</w:t>
      </w:r>
      <w:bookmarkEnd w:id="566"/>
    </w:p>
    <w:p w14:paraId="5710182E" w14:textId="52F08463" w:rsidR="001257A8" w:rsidRPr="003330FC" w:rsidRDefault="001257A8" w:rsidP="001257A8">
      <w:pPr>
        <w:pStyle w:val="TextoPrincipal"/>
      </w:pPr>
      <w:r w:rsidRPr="003330FC">
        <w:t>Este capítulo se dedica al desarrollo de un estudio de prefactibilidad, desplegándose en la siguiente sección</w:t>
      </w:r>
      <w:r w:rsidR="00D51424">
        <w:t>:</w:t>
      </w:r>
      <w:r w:rsidRPr="003330FC">
        <w:t xml:space="preserve"> Inicia con el Estudio de Mercado, el cual analiza la estructura y tamaño del mercado total, identificando el segmento a atender para definir la demanda potencial de la plataforma de ventas. A continuación, se presenta el Estudio Técnico, donde se identifican los costos asociados al negocio, dividiéndolos en gastos previos a la operación (de establecimiento) y gastos posteriores a la apertura, una vez que el negocio esté en funcionamiento.</w:t>
      </w:r>
    </w:p>
    <w:p w14:paraId="043058A8" w14:textId="20EAA07C" w:rsidR="001257A8" w:rsidRPr="003330FC" w:rsidRDefault="001257A8" w:rsidP="00773AC3">
      <w:pPr>
        <w:pStyle w:val="TextoPrincipal"/>
      </w:pPr>
      <w:r w:rsidRPr="003330FC">
        <w:t>Posteriormente, se lleva a cabo el Estudio Financiero, reflejando el comportamiento económico previsto de la plataforma de ventas para los próximos periodos, con el fin de determinar la conveniencia de invertir en el proyecto. Se analizan también alternativas para respaldar la plataforma, culminando con una propuesta de selección.</w:t>
      </w:r>
    </w:p>
    <w:p w14:paraId="771B6193" w14:textId="624C2DEA" w:rsidR="0005793B" w:rsidRPr="003330FC" w:rsidRDefault="001257A8" w:rsidP="00B00B9C">
      <w:pPr>
        <w:pStyle w:val="TextoPrincipal"/>
      </w:pPr>
      <w:r w:rsidRPr="003330FC">
        <w:t xml:space="preserve">Finalmente, se presenta como propuesta el diseño del Modelo de Negocios, el cual se alinea con los estudios anteriores al tomar elementos de ellos para definir sus componentes. De manera recíproca, sirve de insumo para ciertas secciones de los estudios, estableciendo una complementariedad mutua. </w:t>
      </w:r>
      <w:r w:rsidR="0005793B" w:rsidRPr="003330FC">
        <w:t>Realizado por medio del modelo de negocio CANVAS.</w:t>
      </w:r>
    </w:p>
    <w:p w14:paraId="06E74FCC" w14:textId="7600A005" w:rsidR="00530FE4" w:rsidRPr="003330FC" w:rsidRDefault="004E54A0" w:rsidP="00FA623E">
      <w:pPr>
        <w:pStyle w:val="Heading3"/>
      </w:pPr>
      <w:bookmarkStart w:id="567" w:name="_Toc158752467"/>
      <w:r w:rsidRPr="003330FC">
        <w:rPr>
          <w:caps w:val="0"/>
        </w:rPr>
        <w:t>DESARROLLO</w:t>
      </w:r>
      <w:r w:rsidR="005F6637" w:rsidRPr="003330FC">
        <w:rPr>
          <w:caps w:val="0"/>
        </w:rPr>
        <w:t xml:space="preserve"> </w:t>
      </w:r>
      <w:r w:rsidR="00FA623E" w:rsidRPr="003330FC">
        <w:rPr>
          <w:caps w:val="0"/>
        </w:rPr>
        <w:t xml:space="preserve">DE </w:t>
      </w:r>
      <w:r w:rsidR="00E62EAE" w:rsidRPr="003330FC">
        <w:rPr>
          <w:caps w:val="0"/>
        </w:rPr>
        <w:t>TODOS LOS ELEMENTOS NECESARIOS.</w:t>
      </w:r>
      <w:bookmarkEnd w:id="567"/>
    </w:p>
    <w:p w14:paraId="5150B690" w14:textId="20B55113" w:rsidR="00053DA7" w:rsidRPr="003330FC" w:rsidRDefault="00053DA7" w:rsidP="00053DA7">
      <w:pPr>
        <w:pStyle w:val="TextoPrincipal"/>
      </w:pPr>
      <w:r w:rsidRPr="003330FC">
        <w:t>Como se detalla en la sección anterior, este apartado aborda el desarrollo de los tres estudios cruciales en el contexto del estudio de prefactibilidad para un</w:t>
      </w:r>
      <w:r w:rsidR="009109C2" w:rsidRPr="003330FC">
        <w:t xml:space="preserve"> centro de boliche.</w:t>
      </w:r>
    </w:p>
    <w:p w14:paraId="1A7E4DC9" w14:textId="207895AB" w:rsidR="00E62EAE" w:rsidRPr="003330FC" w:rsidRDefault="00053DA7" w:rsidP="00053DA7">
      <w:pPr>
        <w:pStyle w:val="TextoPrincipal"/>
      </w:pPr>
      <w:r w:rsidRPr="003330FC">
        <w:t>La sección concluye con una propuesta del diseño del Modelo de Negocios. Es relevante señalar que, si bien este modelo se presenta al final de la ejecución de los estudios, su construcción se llevó a cabo de manera paralela. Se definieron algunos elementos a medida que los estudios iban revelando datos y definiciones. Este enfoque permitió que el modelo se ajustara a la realidad detectada en los estudios, al mismo tiempo que proporcionaba un respaldo sustancial para dichos estudios.</w:t>
      </w:r>
    </w:p>
    <w:p w14:paraId="6B548961" w14:textId="5D7F9E68" w:rsidR="000445FA" w:rsidRPr="003330FC" w:rsidRDefault="00FB57E2" w:rsidP="00C922CD">
      <w:pPr>
        <w:pStyle w:val="Heading4"/>
      </w:pPr>
      <w:bookmarkStart w:id="568" w:name="_Toc158752468"/>
      <w:r w:rsidRPr="003330FC">
        <w:t>ESTUDIO DE MERCADO</w:t>
      </w:r>
      <w:bookmarkEnd w:id="568"/>
    </w:p>
    <w:p w14:paraId="357EE2D5" w14:textId="0E32E5BC" w:rsidR="00A6655B" w:rsidRPr="003330FC" w:rsidRDefault="00A6655B" w:rsidP="00A6655B">
      <w:pPr>
        <w:pStyle w:val="TextoPrincipal"/>
      </w:pPr>
      <w:r w:rsidRPr="003330FC">
        <w:t xml:space="preserve">El estudio de mercado se enfoca en la evaluación de las fuerzas del mercado y las preferencias de los clientes potenciales para un centro de boliche en San Pedro Sula. </w:t>
      </w:r>
      <w:r w:rsidR="00C54F00" w:rsidRPr="003330FC">
        <w:t xml:space="preserve">El </w:t>
      </w:r>
      <w:r w:rsidRPr="003330FC">
        <w:t>análisis PESTEL para examinar factores externos, como condiciones económicas, sociales, tecnológicas, políticas, regulatorias/legales, ambientales y demográficas. Se destaca la influencia de los Call Centers y la exposición a la cultura estadounidense como factores positivos para el centro de boliche.</w:t>
      </w:r>
    </w:p>
    <w:p w14:paraId="6AF37A4E" w14:textId="7059BD69" w:rsidR="00A6655B" w:rsidRPr="003330FC" w:rsidRDefault="00A6655B" w:rsidP="00A6655B">
      <w:pPr>
        <w:pStyle w:val="TextoPrincipal"/>
      </w:pPr>
      <w:r w:rsidRPr="003330FC">
        <w:t>En términos generales, el análisis PESTEL revela la complejidad del entorno de San Pedro Sula, con oportunidades culturales y de empleo, pero también desafíos económicos y ambientales. Se enfatiza la necesidad de una estrategia flexible que se adapte a las condiciones cambiantes del mercado, con atención a la innovación y la sostenibilidad.</w:t>
      </w:r>
    </w:p>
    <w:p w14:paraId="5DD235BD" w14:textId="25C188C5" w:rsidR="00A6655B" w:rsidRPr="003330FC" w:rsidRDefault="00C54F00" w:rsidP="0085017D">
      <w:pPr>
        <w:pStyle w:val="TextoPrincipal"/>
      </w:pPr>
      <w:r w:rsidRPr="003330FC">
        <w:t xml:space="preserve">El </w:t>
      </w:r>
      <w:r w:rsidR="007A55FC" w:rsidRPr="003330FC">
        <w:t>análisis</w:t>
      </w:r>
      <w:r w:rsidRPr="003330FC">
        <w:t xml:space="preserve"> d</w:t>
      </w:r>
      <w:r w:rsidR="00A6655B" w:rsidRPr="003330FC">
        <w:t>e las Cinco Fuerzas de Porter para evaluar la competencia e industria. Se destaca la falta de competidores directos en el segmento de boliche, proporcionando una ventaja inicial. Se identifican productos sustitutos y se enfatiza la estrategia de diferenciación del servicio de boliche para atraer a los consumidores.</w:t>
      </w:r>
    </w:p>
    <w:p w14:paraId="7FFF88AC" w14:textId="3A9040D4" w:rsidR="00A6655B" w:rsidRPr="003330FC" w:rsidRDefault="00A6655B" w:rsidP="00A6655B">
      <w:pPr>
        <w:pStyle w:val="TextoPrincipal"/>
      </w:pPr>
      <w:r w:rsidRPr="003330FC">
        <w:t xml:space="preserve">La estimación de la demanda se </w:t>
      </w:r>
      <w:r w:rsidR="0085017D" w:rsidRPr="003330FC">
        <w:t xml:space="preserve">calculó con </w:t>
      </w:r>
      <w:r w:rsidRPr="003330FC">
        <w:t xml:space="preserve">el método de ajuste de cadena, llegando a una estimación de </w:t>
      </w:r>
      <w:r w:rsidR="004C2B3F" w:rsidRPr="003330FC">
        <w:t>5,595</w:t>
      </w:r>
      <w:r w:rsidRPr="003330FC">
        <w:t xml:space="preserve"> personas al mes como mercado potencial.</w:t>
      </w:r>
    </w:p>
    <w:p w14:paraId="56F8DB23" w14:textId="09F71528" w:rsidR="00A6655B" w:rsidRPr="003330FC" w:rsidRDefault="00A6655B" w:rsidP="00A6655B">
      <w:pPr>
        <w:pStyle w:val="TextoPrincipal"/>
      </w:pPr>
      <w:r w:rsidRPr="003330FC">
        <w:t>En cuanto a la determinación del precio, se establece un precio máximo de L.600.00 para una hora de juego de boliche</w:t>
      </w:r>
      <w:r w:rsidR="006B6163" w:rsidRPr="003330FC">
        <w:t xml:space="preserve"> en la cual podrán jugar hasta un máximo de 5 personas por pista</w:t>
      </w:r>
      <w:r w:rsidR="004B67CA" w:rsidRPr="003330FC">
        <w:t xml:space="preserve"> de boliche</w:t>
      </w:r>
      <w:r w:rsidRPr="003330FC">
        <w:t>, considerando también la posibilidad de promociones, descuentos y membresías. Se prevé un consumo adicional en el café y restaurante, utilizando referencias de establecimientos similares</w:t>
      </w:r>
      <w:r w:rsidR="004B67CA" w:rsidRPr="003330FC">
        <w:t xml:space="preserve"> como ser Ketchup Beer Garden y Cafetini</w:t>
      </w:r>
      <w:r w:rsidR="00110657" w:rsidRPr="003330FC">
        <w:t>.</w:t>
      </w:r>
      <w:r w:rsidR="0040778F" w:rsidRPr="003330FC">
        <w:t xml:space="preserve"> Haciendo un consumo mínimo de L.750.00 por grupo en el área de restaurante y café.</w:t>
      </w:r>
    </w:p>
    <w:p w14:paraId="098B566C" w14:textId="0F8D883C" w:rsidR="00A6655B" w:rsidRPr="003330FC" w:rsidRDefault="00A6655B" w:rsidP="00A6655B">
      <w:pPr>
        <w:pStyle w:val="TextoPrincipal"/>
      </w:pPr>
      <w:r w:rsidRPr="003330FC">
        <w:t>La localización estimada se centra en el City Mall y Mall Altara, con un 65.72% de preferencia en la encuesta. Se destaca la importancia de la accesibilidad, seguridad y espacio para estacionamiento.</w:t>
      </w:r>
      <w:r w:rsidR="00505D29" w:rsidRPr="003330FC">
        <w:t xml:space="preserve"> Dentro de esta </w:t>
      </w:r>
      <w:r w:rsidR="00F44D37" w:rsidRPr="003330FC">
        <w:t xml:space="preserve">área </w:t>
      </w:r>
      <w:r w:rsidR="00FA2F47" w:rsidRPr="003330FC">
        <w:t xml:space="preserve">deberá de estar el centro de boliche, es decir en la zona </w:t>
      </w:r>
      <w:r w:rsidR="00F15B0E" w:rsidRPr="003330FC">
        <w:t xml:space="preserve">oeste de la ciudad de San Pedro Sula. </w:t>
      </w:r>
    </w:p>
    <w:p w14:paraId="47EDF712" w14:textId="05B9A896" w:rsidR="00A6655B" w:rsidRDefault="00A6655B" w:rsidP="00A6655B">
      <w:pPr>
        <w:pStyle w:val="TextoPrincipal"/>
      </w:pPr>
      <w:r w:rsidRPr="003330FC">
        <w:t>Las estrategias de promoción y publicidad incluyen la contratación de una empresa especializada en redes sociales, membresías con beneficios, alianzas con universidades y corporaciones, y la búsqueda de un posicionamiento claro y distintivo en la mente de los consumidores.</w:t>
      </w:r>
    </w:p>
    <w:p w14:paraId="7B02BB61" w14:textId="77777777" w:rsidR="00BE3D64" w:rsidRPr="003330FC" w:rsidRDefault="00BE3D64" w:rsidP="00BE3D64">
      <w:pPr>
        <w:pStyle w:val="Heading5"/>
        <w:numPr>
          <w:ilvl w:val="4"/>
          <w:numId w:val="38"/>
        </w:numPr>
      </w:pPr>
      <w:bookmarkStart w:id="569" w:name="_Toc158752469"/>
      <w:r w:rsidRPr="003330FC">
        <w:t>NIVEL DE AFLUENCIA ESTIMADA</w:t>
      </w:r>
      <w:bookmarkEnd w:id="569"/>
    </w:p>
    <w:p w14:paraId="32DB61AA" w14:textId="77777777" w:rsidR="00BE3D64" w:rsidRPr="003330FC" w:rsidRDefault="00BE3D64" w:rsidP="00BE3D64">
      <w:pPr>
        <w:pStyle w:val="TextoPrincipal"/>
      </w:pPr>
      <w:r w:rsidRPr="003330FC">
        <w:t>Con el fin de poder determinar la afluencia de clientes en el negocio, y con ello establecer posteriormente la capacidad requerida en términos de espacio y recurso humano.</w:t>
      </w:r>
    </w:p>
    <w:p w14:paraId="253E801D" w14:textId="048358E5" w:rsidR="00BE3D64" w:rsidRPr="003330FC" w:rsidRDefault="00BE3D64" w:rsidP="00BE3D64">
      <w:pPr>
        <w:pStyle w:val="TextoPrincipal"/>
      </w:pPr>
      <w:r w:rsidRPr="003330FC">
        <w:t>La afluencia se determinará con una matriz conformada por los d</w:t>
      </w:r>
      <w:r>
        <w:t>í</w:t>
      </w:r>
      <w:r w:rsidRPr="003330FC">
        <w:t>as de la semana en los que las personas prefieren asistir a los centros de entretenimiento (</w:t>
      </w:r>
      <w:r w:rsidRPr="003330FC">
        <w:fldChar w:fldCharType="begin"/>
      </w:r>
      <w:r w:rsidRPr="003330FC">
        <w:instrText xml:space="preserve"> REF _Ref154498505 \h </w:instrText>
      </w:r>
      <w:r w:rsidRPr="003330FC">
        <w:fldChar w:fldCharType="separate"/>
      </w:r>
      <w:r w:rsidR="00714DB0" w:rsidRPr="003330FC">
        <w:t xml:space="preserve">Figura </w:t>
      </w:r>
      <w:r w:rsidR="00714DB0">
        <w:rPr>
          <w:noProof/>
        </w:rPr>
        <w:t>25</w:t>
      </w:r>
      <w:r w:rsidRPr="003330FC">
        <w:fldChar w:fldCharType="end"/>
      </w:r>
      <w:r w:rsidRPr="003330FC">
        <w:t>) contra la frecuencia de visita a centros de entretenimiento (</w:t>
      </w:r>
      <w:r w:rsidRPr="003330FC">
        <w:fldChar w:fldCharType="begin"/>
      </w:r>
      <w:r w:rsidRPr="003330FC">
        <w:instrText xml:space="preserve"> REF _Ref154498589 \h </w:instrText>
      </w:r>
      <w:r w:rsidRPr="003330FC">
        <w:fldChar w:fldCharType="separate"/>
      </w:r>
      <w:r w:rsidR="00714DB0" w:rsidRPr="003330FC">
        <w:t xml:space="preserve">Figura </w:t>
      </w:r>
      <w:r w:rsidR="00714DB0">
        <w:rPr>
          <w:noProof/>
        </w:rPr>
        <w:t>24</w:t>
      </w:r>
      <w:r w:rsidRPr="003330FC">
        <w:fldChar w:fldCharType="end"/>
      </w:r>
      <w:r w:rsidRPr="003330FC">
        <w:t xml:space="preserve">), dentro de la misma se hará el cálculo de afluencia diaria multiplicando los respectivos resultados porcentuales para cada uno de las variables para </w:t>
      </w:r>
      <w:r w:rsidR="000722E3" w:rsidRPr="003330FC">
        <w:t>d</w:t>
      </w:r>
      <w:r w:rsidR="000722E3">
        <w:t>í</w:t>
      </w:r>
      <w:r w:rsidR="000722E3" w:rsidRPr="003330FC">
        <w:t>a</w:t>
      </w:r>
      <w:r w:rsidRPr="003330FC">
        <w:t xml:space="preserve"> y frecuencia, dando como resultado un valor porcentual que determinara de un cien por ciento, la porción estimada para cada d</w:t>
      </w:r>
      <w:r>
        <w:t>í</w:t>
      </w:r>
      <w:r w:rsidRPr="003330FC">
        <w:t>a/frecuencia de asistencia.</w:t>
      </w:r>
    </w:p>
    <w:p w14:paraId="69C5ABB4" w14:textId="037EBADF" w:rsidR="00BE3D64" w:rsidRPr="003330FC" w:rsidRDefault="00BE3D64" w:rsidP="00BE3D64">
      <w:pPr>
        <w:pStyle w:val="Ttulodetablasyfiguras"/>
        <w:rPr>
          <w:lang w:val="es-HN"/>
        </w:rPr>
      </w:pPr>
      <w:bookmarkStart w:id="570" w:name="_Toc158752497"/>
      <w:r w:rsidRPr="003330FC">
        <w:rPr>
          <w:lang w:val="es-HN"/>
        </w:rPr>
        <w:t xml:space="preserve">Tabla </w:t>
      </w:r>
      <w:r w:rsidRPr="003330FC">
        <w:rPr>
          <w:lang w:val="es-HN"/>
        </w:rPr>
        <w:fldChar w:fldCharType="begin"/>
      </w:r>
      <w:r w:rsidRPr="003330FC">
        <w:rPr>
          <w:lang w:val="es-HN"/>
        </w:rPr>
        <w:instrText xml:space="preserve"> SEQ Tabla \* ARABIC </w:instrText>
      </w:r>
      <w:r w:rsidRPr="003330FC">
        <w:rPr>
          <w:lang w:val="es-HN"/>
        </w:rPr>
        <w:fldChar w:fldCharType="separate"/>
      </w:r>
      <w:r w:rsidR="00714DB0">
        <w:rPr>
          <w:noProof/>
          <w:lang w:val="es-HN"/>
        </w:rPr>
        <w:t>14</w:t>
      </w:r>
      <w:r w:rsidRPr="003330FC">
        <w:rPr>
          <w:lang w:val="es-HN"/>
        </w:rPr>
        <w:fldChar w:fldCharType="end"/>
      </w:r>
      <w:r w:rsidRPr="003330FC">
        <w:rPr>
          <w:lang w:val="es-HN"/>
        </w:rPr>
        <w:t>. Matriz de cálculo de afluencia del mercado (en porcentajes)</w:t>
      </w:r>
      <w:bookmarkEnd w:id="57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35"/>
        <w:gridCol w:w="1335"/>
        <w:gridCol w:w="1336"/>
        <w:gridCol w:w="1336"/>
        <w:gridCol w:w="1336"/>
        <w:gridCol w:w="1336"/>
        <w:gridCol w:w="1336"/>
      </w:tblGrid>
      <w:tr w:rsidR="00BE3D64" w:rsidRPr="003330FC" w14:paraId="7395E629" w14:textId="77777777" w:rsidTr="00F32E6C">
        <w:tc>
          <w:tcPr>
            <w:tcW w:w="1335" w:type="dxa"/>
            <w:tcBorders>
              <w:top w:val="single" w:sz="4" w:space="0" w:color="auto"/>
              <w:bottom w:val="single" w:sz="4" w:space="0" w:color="auto"/>
            </w:tcBorders>
          </w:tcPr>
          <w:p w14:paraId="5F590A0E" w14:textId="77777777" w:rsidR="00BE3D64" w:rsidRPr="003330FC" w:rsidRDefault="00BE3D64" w:rsidP="00F32E6C">
            <w:pPr>
              <w:pStyle w:val="TextodeTablas"/>
            </w:pPr>
            <w:r w:rsidRPr="003330FC">
              <w:t>D</w:t>
            </w:r>
            <w:r>
              <w:t>í</w:t>
            </w:r>
            <w:r w:rsidRPr="003330FC">
              <w:t>as</w:t>
            </w:r>
          </w:p>
        </w:tc>
        <w:tc>
          <w:tcPr>
            <w:tcW w:w="1335" w:type="dxa"/>
            <w:tcBorders>
              <w:top w:val="single" w:sz="4" w:space="0" w:color="auto"/>
              <w:bottom w:val="single" w:sz="4" w:space="0" w:color="auto"/>
            </w:tcBorders>
          </w:tcPr>
          <w:p w14:paraId="75E3A9FA" w14:textId="77777777" w:rsidR="00BE3D64" w:rsidRPr="003330FC" w:rsidRDefault="00BE3D64" w:rsidP="00F32E6C">
            <w:pPr>
              <w:pStyle w:val="TextodeTablas"/>
            </w:pPr>
            <w:r w:rsidRPr="003330FC">
              <w:t>Nunca</w:t>
            </w:r>
          </w:p>
        </w:tc>
        <w:tc>
          <w:tcPr>
            <w:tcW w:w="1336" w:type="dxa"/>
            <w:tcBorders>
              <w:top w:val="single" w:sz="4" w:space="0" w:color="auto"/>
              <w:bottom w:val="single" w:sz="4" w:space="0" w:color="auto"/>
            </w:tcBorders>
          </w:tcPr>
          <w:p w14:paraId="39FCD56E" w14:textId="77777777" w:rsidR="00BE3D64" w:rsidRPr="003330FC" w:rsidRDefault="00BE3D64" w:rsidP="00F32E6C">
            <w:pPr>
              <w:pStyle w:val="TextodeTablas"/>
            </w:pPr>
            <w:r w:rsidRPr="003330FC">
              <w:t>Diariamente</w:t>
            </w:r>
          </w:p>
        </w:tc>
        <w:tc>
          <w:tcPr>
            <w:tcW w:w="1336" w:type="dxa"/>
            <w:tcBorders>
              <w:top w:val="single" w:sz="4" w:space="0" w:color="auto"/>
              <w:bottom w:val="single" w:sz="4" w:space="0" w:color="auto"/>
            </w:tcBorders>
          </w:tcPr>
          <w:p w14:paraId="3394AF4F" w14:textId="77777777" w:rsidR="00BE3D64" w:rsidRPr="003330FC" w:rsidRDefault="00BE3D64" w:rsidP="00F32E6C">
            <w:pPr>
              <w:pStyle w:val="TextodeTablas"/>
            </w:pPr>
            <w:r w:rsidRPr="003330FC">
              <w:t>Una vez por semana</w:t>
            </w:r>
          </w:p>
        </w:tc>
        <w:tc>
          <w:tcPr>
            <w:tcW w:w="1336" w:type="dxa"/>
            <w:tcBorders>
              <w:top w:val="single" w:sz="4" w:space="0" w:color="auto"/>
              <w:bottom w:val="single" w:sz="4" w:space="0" w:color="auto"/>
            </w:tcBorders>
          </w:tcPr>
          <w:p w14:paraId="6A163513" w14:textId="77777777" w:rsidR="00BE3D64" w:rsidRPr="003330FC" w:rsidRDefault="00BE3D64" w:rsidP="00F32E6C">
            <w:pPr>
              <w:pStyle w:val="TextodeTablas"/>
            </w:pPr>
            <w:r w:rsidRPr="003330FC">
              <w:t>Dos veces por semana</w:t>
            </w:r>
          </w:p>
        </w:tc>
        <w:tc>
          <w:tcPr>
            <w:tcW w:w="1336" w:type="dxa"/>
            <w:tcBorders>
              <w:top w:val="single" w:sz="4" w:space="0" w:color="auto"/>
              <w:bottom w:val="single" w:sz="4" w:space="0" w:color="auto"/>
            </w:tcBorders>
          </w:tcPr>
          <w:p w14:paraId="70FF0FC3" w14:textId="77777777" w:rsidR="00BE3D64" w:rsidRPr="003330FC" w:rsidRDefault="00BE3D64" w:rsidP="00F32E6C">
            <w:pPr>
              <w:pStyle w:val="TextodeTablas"/>
            </w:pPr>
            <w:r w:rsidRPr="003330FC">
              <w:t>Una vez por mes</w:t>
            </w:r>
          </w:p>
        </w:tc>
        <w:tc>
          <w:tcPr>
            <w:tcW w:w="1336" w:type="dxa"/>
            <w:tcBorders>
              <w:top w:val="single" w:sz="4" w:space="0" w:color="auto"/>
              <w:bottom w:val="single" w:sz="4" w:space="0" w:color="auto"/>
            </w:tcBorders>
          </w:tcPr>
          <w:p w14:paraId="040CA155" w14:textId="77777777" w:rsidR="00BE3D64" w:rsidRPr="003330FC" w:rsidRDefault="00BE3D64" w:rsidP="00F32E6C">
            <w:pPr>
              <w:pStyle w:val="TextodeTablas"/>
            </w:pPr>
            <w:r w:rsidRPr="003330FC">
              <w:t>Dos veces por mes</w:t>
            </w:r>
          </w:p>
        </w:tc>
      </w:tr>
      <w:tr w:rsidR="00BE3D64" w:rsidRPr="003330FC" w14:paraId="7C90265F" w14:textId="77777777" w:rsidTr="00F32E6C">
        <w:tc>
          <w:tcPr>
            <w:tcW w:w="1335" w:type="dxa"/>
            <w:tcBorders>
              <w:top w:val="single" w:sz="4" w:space="0" w:color="auto"/>
            </w:tcBorders>
          </w:tcPr>
          <w:p w14:paraId="58AB9A25" w14:textId="77777777" w:rsidR="00BE3D64" w:rsidRPr="003330FC" w:rsidRDefault="00BE3D64" w:rsidP="00F32E6C">
            <w:pPr>
              <w:pStyle w:val="TextodeTablas"/>
            </w:pPr>
            <w:r w:rsidRPr="003330FC">
              <w:t>Lunes</w:t>
            </w:r>
          </w:p>
        </w:tc>
        <w:tc>
          <w:tcPr>
            <w:tcW w:w="1335" w:type="dxa"/>
            <w:tcBorders>
              <w:top w:val="single" w:sz="4" w:space="0" w:color="auto"/>
            </w:tcBorders>
          </w:tcPr>
          <w:p w14:paraId="4A4562F8" w14:textId="77777777" w:rsidR="00BE3D64" w:rsidRPr="003330FC" w:rsidRDefault="00BE3D64" w:rsidP="00F32E6C">
            <w:pPr>
              <w:pStyle w:val="TextodeTablas"/>
              <w:rPr>
                <w:color w:val="FF0000"/>
              </w:rPr>
            </w:pPr>
            <w:r w:rsidRPr="003330FC">
              <w:rPr>
                <w:color w:val="FF0000"/>
              </w:rPr>
              <w:t>0.20%</w:t>
            </w:r>
          </w:p>
        </w:tc>
        <w:tc>
          <w:tcPr>
            <w:tcW w:w="1336" w:type="dxa"/>
            <w:tcBorders>
              <w:top w:val="single" w:sz="4" w:space="0" w:color="auto"/>
            </w:tcBorders>
          </w:tcPr>
          <w:p w14:paraId="62F2A2A7" w14:textId="77777777" w:rsidR="00BE3D64" w:rsidRPr="003330FC" w:rsidRDefault="00BE3D64" w:rsidP="00F32E6C">
            <w:pPr>
              <w:pStyle w:val="TextodeTablas"/>
            </w:pPr>
            <w:r w:rsidRPr="003330FC">
              <w:t>0.10%</w:t>
            </w:r>
          </w:p>
        </w:tc>
        <w:tc>
          <w:tcPr>
            <w:tcW w:w="1336" w:type="dxa"/>
            <w:tcBorders>
              <w:top w:val="single" w:sz="4" w:space="0" w:color="auto"/>
            </w:tcBorders>
          </w:tcPr>
          <w:p w14:paraId="1156C35A" w14:textId="77777777" w:rsidR="00BE3D64" w:rsidRPr="003330FC" w:rsidRDefault="00BE3D64" w:rsidP="00F32E6C">
            <w:pPr>
              <w:pStyle w:val="TextodeTablas"/>
            </w:pPr>
            <w:r w:rsidRPr="003330FC">
              <w:t>0.85%</w:t>
            </w:r>
          </w:p>
        </w:tc>
        <w:tc>
          <w:tcPr>
            <w:tcW w:w="1336" w:type="dxa"/>
            <w:tcBorders>
              <w:top w:val="single" w:sz="4" w:space="0" w:color="auto"/>
            </w:tcBorders>
          </w:tcPr>
          <w:p w14:paraId="48910FA3" w14:textId="77777777" w:rsidR="00BE3D64" w:rsidRPr="003330FC" w:rsidRDefault="00BE3D64" w:rsidP="00F32E6C">
            <w:pPr>
              <w:pStyle w:val="TextodeTablas"/>
            </w:pPr>
            <w:r w:rsidRPr="003330FC">
              <w:t>0.61%</w:t>
            </w:r>
          </w:p>
        </w:tc>
        <w:tc>
          <w:tcPr>
            <w:tcW w:w="1336" w:type="dxa"/>
            <w:tcBorders>
              <w:top w:val="single" w:sz="4" w:space="0" w:color="auto"/>
            </w:tcBorders>
          </w:tcPr>
          <w:p w14:paraId="0011C60C" w14:textId="77777777" w:rsidR="00BE3D64" w:rsidRPr="003330FC" w:rsidRDefault="00BE3D64" w:rsidP="00F32E6C">
            <w:pPr>
              <w:pStyle w:val="TextodeTablas"/>
            </w:pPr>
            <w:r w:rsidRPr="003330FC">
              <w:t>2.49%</w:t>
            </w:r>
          </w:p>
        </w:tc>
        <w:tc>
          <w:tcPr>
            <w:tcW w:w="1336" w:type="dxa"/>
            <w:tcBorders>
              <w:top w:val="single" w:sz="4" w:space="0" w:color="auto"/>
            </w:tcBorders>
          </w:tcPr>
          <w:p w14:paraId="44E76811" w14:textId="77777777" w:rsidR="00BE3D64" w:rsidRPr="003330FC" w:rsidRDefault="00BE3D64" w:rsidP="00F32E6C">
            <w:pPr>
              <w:pStyle w:val="TextodeTablas"/>
            </w:pPr>
            <w:r w:rsidRPr="003330FC">
              <w:t>1.20%</w:t>
            </w:r>
          </w:p>
        </w:tc>
      </w:tr>
      <w:tr w:rsidR="00BE3D64" w:rsidRPr="003330FC" w14:paraId="0539F5E1" w14:textId="77777777" w:rsidTr="00F32E6C">
        <w:tc>
          <w:tcPr>
            <w:tcW w:w="1335" w:type="dxa"/>
          </w:tcPr>
          <w:p w14:paraId="411CFBF4" w14:textId="77777777" w:rsidR="00BE3D64" w:rsidRPr="003330FC" w:rsidRDefault="00BE3D64" w:rsidP="00F32E6C">
            <w:pPr>
              <w:pStyle w:val="TextodeTablas"/>
            </w:pPr>
            <w:r w:rsidRPr="003330FC">
              <w:t>Martes</w:t>
            </w:r>
          </w:p>
        </w:tc>
        <w:tc>
          <w:tcPr>
            <w:tcW w:w="1335" w:type="dxa"/>
          </w:tcPr>
          <w:p w14:paraId="0FFA99C8" w14:textId="77777777" w:rsidR="00BE3D64" w:rsidRPr="003330FC" w:rsidRDefault="00BE3D64" w:rsidP="00F32E6C">
            <w:pPr>
              <w:pStyle w:val="TextodeTablas"/>
              <w:rPr>
                <w:color w:val="FF0000"/>
              </w:rPr>
            </w:pPr>
            <w:r w:rsidRPr="003330FC">
              <w:rPr>
                <w:color w:val="FF0000"/>
              </w:rPr>
              <w:t>0.26%</w:t>
            </w:r>
          </w:p>
        </w:tc>
        <w:tc>
          <w:tcPr>
            <w:tcW w:w="1336" w:type="dxa"/>
          </w:tcPr>
          <w:p w14:paraId="1BEA54D7" w14:textId="77777777" w:rsidR="00BE3D64" w:rsidRPr="003330FC" w:rsidRDefault="00BE3D64" w:rsidP="00F32E6C">
            <w:pPr>
              <w:pStyle w:val="TextodeTablas"/>
            </w:pPr>
            <w:r w:rsidRPr="003330FC">
              <w:t>0.13%</w:t>
            </w:r>
          </w:p>
        </w:tc>
        <w:tc>
          <w:tcPr>
            <w:tcW w:w="1336" w:type="dxa"/>
          </w:tcPr>
          <w:p w14:paraId="07C58504" w14:textId="77777777" w:rsidR="00BE3D64" w:rsidRPr="003330FC" w:rsidRDefault="00BE3D64" w:rsidP="00F32E6C">
            <w:pPr>
              <w:pStyle w:val="TextodeTablas"/>
            </w:pPr>
            <w:r w:rsidRPr="003330FC">
              <w:t>1.13%</w:t>
            </w:r>
          </w:p>
        </w:tc>
        <w:tc>
          <w:tcPr>
            <w:tcW w:w="1336" w:type="dxa"/>
          </w:tcPr>
          <w:p w14:paraId="3F8C93D0" w14:textId="77777777" w:rsidR="00BE3D64" w:rsidRPr="003330FC" w:rsidRDefault="00BE3D64" w:rsidP="00F32E6C">
            <w:pPr>
              <w:pStyle w:val="TextodeTablas"/>
            </w:pPr>
            <w:r w:rsidRPr="003330FC">
              <w:t>0.81%</w:t>
            </w:r>
          </w:p>
        </w:tc>
        <w:tc>
          <w:tcPr>
            <w:tcW w:w="1336" w:type="dxa"/>
          </w:tcPr>
          <w:p w14:paraId="0F0F7698" w14:textId="77777777" w:rsidR="00BE3D64" w:rsidRPr="003330FC" w:rsidRDefault="00BE3D64" w:rsidP="00F32E6C">
            <w:pPr>
              <w:pStyle w:val="TextodeTablas"/>
            </w:pPr>
            <w:r w:rsidRPr="003330FC">
              <w:t>3.32%</w:t>
            </w:r>
          </w:p>
        </w:tc>
        <w:tc>
          <w:tcPr>
            <w:tcW w:w="1336" w:type="dxa"/>
          </w:tcPr>
          <w:p w14:paraId="5F456B80" w14:textId="77777777" w:rsidR="00BE3D64" w:rsidRPr="003330FC" w:rsidRDefault="00BE3D64" w:rsidP="00F32E6C">
            <w:pPr>
              <w:pStyle w:val="TextodeTablas"/>
            </w:pPr>
            <w:r w:rsidRPr="003330FC">
              <w:t>1.61%</w:t>
            </w:r>
          </w:p>
        </w:tc>
      </w:tr>
      <w:tr w:rsidR="00BE3D64" w:rsidRPr="003330FC" w14:paraId="70E168E1" w14:textId="77777777" w:rsidTr="00F32E6C">
        <w:tc>
          <w:tcPr>
            <w:tcW w:w="1335" w:type="dxa"/>
          </w:tcPr>
          <w:p w14:paraId="1B9A6D31" w14:textId="77777777" w:rsidR="00BE3D64" w:rsidRPr="003330FC" w:rsidRDefault="00BE3D64" w:rsidP="00F32E6C">
            <w:pPr>
              <w:pStyle w:val="TextodeTablas"/>
            </w:pPr>
            <w:r w:rsidRPr="003330FC">
              <w:t>Miércoles</w:t>
            </w:r>
          </w:p>
        </w:tc>
        <w:tc>
          <w:tcPr>
            <w:tcW w:w="1335" w:type="dxa"/>
          </w:tcPr>
          <w:p w14:paraId="0E5BA9F9" w14:textId="77777777" w:rsidR="00BE3D64" w:rsidRPr="003330FC" w:rsidRDefault="00BE3D64" w:rsidP="00F32E6C">
            <w:pPr>
              <w:pStyle w:val="TextodeTablas"/>
              <w:rPr>
                <w:color w:val="FF0000"/>
              </w:rPr>
            </w:pPr>
            <w:r w:rsidRPr="003330FC">
              <w:rPr>
                <w:color w:val="FF0000"/>
              </w:rPr>
              <w:t>0.10%</w:t>
            </w:r>
          </w:p>
        </w:tc>
        <w:tc>
          <w:tcPr>
            <w:tcW w:w="1336" w:type="dxa"/>
          </w:tcPr>
          <w:p w14:paraId="6D947FA2" w14:textId="77777777" w:rsidR="00BE3D64" w:rsidRPr="003330FC" w:rsidRDefault="00BE3D64" w:rsidP="00F32E6C">
            <w:pPr>
              <w:pStyle w:val="TextodeTablas"/>
            </w:pPr>
            <w:r w:rsidRPr="003330FC">
              <w:t>0.05%</w:t>
            </w:r>
          </w:p>
        </w:tc>
        <w:tc>
          <w:tcPr>
            <w:tcW w:w="1336" w:type="dxa"/>
          </w:tcPr>
          <w:p w14:paraId="74F1634F" w14:textId="77777777" w:rsidR="00BE3D64" w:rsidRPr="003330FC" w:rsidRDefault="00BE3D64" w:rsidP="00F32E6C">
            <w:pPr>
              <w:pStyle w:val="TextodeTablas"/>
            </w:pPr>
            <w:r w:rsidRPr="003330FC">
              <w:t>0.45%</w:t>
            </w:r>
          </w:p>
        </w:tc>
        <w:tc>
          <w:tcPr>
            <w:tcW w:w="1336" w:type="dxa"/>
          </w:tcPr>
          <w:p w14:paraId="6B7BB878" w14:textId="77777777" w:rsidR="00BE3D64" w:rsidRPr="003330FC" w:rsidRDefault="00BE3D64" w:rsidP="00F32E6C">
            <w:pPr>
              <w:pStyle w:val="TextodeTablas"/>
            </w:pPr>
            <w:r w:rsidRPr="003330FC">
              <w:t>0.32%</w:t>
            </w:r>
          </w:p>
        </w:tc>
        <w:tc>
          <w:tcPr>
            <w:tcW w:w="1336" w:type="dxa"/>
          </w:tcPr>
          <w:p w14:paraId="0460CDA8" w14:textId="77777777" w:rsidR="00BE3D64" w:rsidRPr="003330FC" w:rsidRDefault="00BE3D64" w:rsidP="00F32E6C">
            <w:pPr>
              <w:pStyle w:val="TextodeTablas"/>
            </w:pPr>
            <w:r w:rsidRPr="003330FC">
              <w:t>1.31%</w:t>
            </w:r>
          </w:p>
        </w:tc>
        <w:tc>
          <w:tcPr>
            <w:tcW w:w="1336" w:type="dxa"/>
          </w:tcPr>
          <w:p w14:paraId="10BE5577" w14:textId="77777777" w:rsidR="00BE3D64" w:rsidRPr="003330FC" w:rsidRDefault="00BE3D64" w:rsidP="00F32E6C">
            <w:pPr>
              <w:pStyle w:val="TextodeTablas"/>
            </w:pPr>
            <w:r w:rsidRPr="003330FC">
              <w:t>0.63%</w:t>
            </w:r>
          </w:p>
        </w:tc>
      </w:tr>
      <w:tr w:rsidR="00BE3D64" w:rsidRPr="003330FC" w14:paraId="3702D7A3" w14:textId="77777777" w:rsidTr="00F32E6C">
        <w:tc>
          <w:tcPr>
            <w:tcW w:w="1335" w:type="dxa"/>
          </w:tcPr>
          <w:p w14:paraId="128177DA" w14:textId="77777777" w:rsidR="00BE3D64" w:rsidRPr="003330FC" w:rsidRDefault="00BE3D64" w:rsidP="00F32E6C">
            <w:pPr>
              <w:pStyle w:val="TextodeTablas"/>
            </w:pPr>
            <w:r w:rsidRPr="003330FC">
              <w:t>Jueves</w:t>
            </w:r>
          </w:p>
        </w:tc>
        <w:tc>
          <w:tcPr>
            <w:tcW w:w="1335" w:type="dxa"/>
          </w:tcPr>
          <w:p w14:paraId="0BDFA045" w14:textId="77777777" w:rsidR="00BE3D64" w:rsidRPr="003330FC" w:rsidRDefault="00BE3D64" w:rsidP="00F32E6C">
            <w:pPr>
              <w:pStyle w:val="TextodeTablas"/>
              <w:rPr>
                <w:color w:val="FF0000"/>
              </w:rPr>
            </w:pPr>
            <w:r w:rsidRPr="003330FC">
              <w:rPr>
                <w:color w:val="FF0000"/>
              </w:rPr>
              <w:t>0.34%</w:t>
            </w:r>
          </w:p>
        </w:tc>
        <w:tc>
          <w:tcPr>
            <w:tcW w:w="1336" w:type="dxa"/>
          </w:tcPr>
          <w:p w14:paraId="1D1421C7" w14:textId="77777777" w:rsidR="00BE3D64" w:rsidRPr="003330FC" w:rsidRDefault="00BE3D64" w:rsidP="00F32E6C">
            <w:pPr>
              <w:pStyle w:val="TextodeTablas"/>
            </w:pPr>
            <w:r w:rsidRPr="003330FC">
              <w:t>0.17%</w:t>
            </w:r>
          </w:p>
        </w:tc>
        <w:tc>
          <w:tcPr>
            <w:tcW w:w="1336" w:type="dxa"/>
          </w:tcPr>
          <w:p w14:paraId="2860974D" w14:textId="77777777" w:rsidR="00BE3D64" w:rsidRPr="003330FC" w:rsidRDefault="00BE3D64" w:rsidP="00F32E6C">
            <w:pPr>
              <w:pStyle w:val="TextodeTablas"/>
            </w:pPr>
            <w:r w:rsidRPr="003330FC">
              <w:t>1.46%</w:t>
            </w:r>
          </w:p>
        </w:tc>
        <w:tc>
          <w:tcPr>
            <w:tcW w:w="1336" w:type="dxa"/>
          </w:tcPr>
          <w:p w14:paraId="1C992DCE" w14:textId="77777777" w:rsidR="00BE3D64" w:rsidRPr="003330FC" w:rsidRDefault="00BE3D64" w:rsidP="00F32E6C">
            <w:pPr>
              <w:pStyle w:val="TextodeTablas"/>
            </w:pPr>
            <w:r w:rsidRPr="003330FC">
              <w:t>1.04%</w:t>
            </w:r>
          </w:p>
        </w:tc>
        <w:tc>
          <w:tcPr>
            <w:tcW w:w="1336" w:type="dxa"/>
          </w:tcPr>
          <w:p w14:paraId="3B7F0098" w14:textId="77777777" w:rsidR="00BE3D64" w:rsidRPr="003330FC" w:rsidRDefault="00BE3D64" w:rsidP="00F32E6C">
            <w:pPr>
              <w:pStyle w:val="TextodeTablas"/>
            </w:pPr>
            <w:r w:rsidRPr="003330FC">
              <w:t>4.27%</w:t>
            </w:r>
          </w:p>
        </w:tc>
        <w:tc>
          <w:tcPr>
            <w:tcW w:w="1336" w:type="dxa"/>
          </w:tcPr>
          <w:p w14:paraId="12468902" w14:textId="77777777" w:rsidR="00BE3D64" w:rsidRPr="003330FC" w:rsidRDefault="00BE3D64" w:rsidP="00F32E6C">
            <w:pPr>
              <w:pStyle w:val="TextodeTablas"/>
            </w:pPr>
            <w:r w:rsidRPr="003330FC">
              <w:t>2.06%</w:t>
            </w:r>
          </w:p>
        </w:tc>
      </w:tr>
      <w:tr w:rsidR="00BE3D64" w:rsidRPr="003330FC" w14:paraId="1467C2AE" w14:textId="77777777" w:rsidTr="00F32E6C">
        <w:tc>
          <w:tcPr>
            <w:tcW w:w="1335" w:type="dxa"/>
          </w:tcPr>
          <w:p w14:paraId="03174DC1" w14:textId="77777777" w:rsidR="00BE3D64" w:rsidRPr="003330FC" w:rsidRDefault="00BE3D64" w:rsidP="00F32E6C">
            <w:pPr>
              <w:pStyle w:val="TextodeTablas"/>
            </w:pPr>
            <w:r w:rsidRPr="003330FC">
              <w:t>Viernes</w:t>
            </w:r>
          </w:p>
        </w:tc>
        <w:tc>
          <w:tcPr>
            <w:tcW w:w="1335" w:type="dxa"/>
          </w:tcPr>
          <w:p w14:paraId="300E87CE" w14:textId="77777777" w:rsidR="00BE3D64" w:rsidRPr="003330FC" w:rsidRDefault="00BE3D64" w:rsidP="00F32E6C">
            <w:pPr>
              <w:pStyle w:val="TextodeTablas"/>
              <w:rPr>
                <w:color w:val="FF0000"/>
              </w:rPr>
            </w:pPr>
            <w:r w:rsidRPr="003330FC">
              <w:rPr>
                <w:color w:val="FF0000"/>
              </w:rPr>
              <w:t>0.82%</w:t>
            </w:r>
          </w:p>
        </w:tc>
        <w:tc>
          <w:tcPr>
            <w:tcW w:w="1336" w:type="dxa"/>
          </w:tcPr>
          <w:p w14:paraId="387CC780" w14:textId="77777777" w:rsidR="00BE3D64" w:rsidRPr="003330FC" w:rsidRDefault="00BE3D64" w:rsidP="00F32E6C">
            <w:pPr>
              <w:pStyle w:val="TextodeTablas"/>
            </w:pPr>
            <w:r w:rsidRPr="003330FC">
              <w:t>0.41%</w:t>
            </w:r>
          </w:p>
        </w:tc>
        <w:tc>
          <w:tcPr>
            <w:tcW w:w="1336" w:type="dxa"/>
          </w:tcPr>
          <w:p w14:paraId="25FE45EE" w14:textId="77777777" w:rsidR="00BE3D64" w:rsidRPr="003330FC" w:rsidRDefault="00BE3D64" w:rsidP="00F32E6C">
            <w:pPr>
              <w:pStyle w:val="TextodeTablas"/>
            </w:pPr>
            <w:r w:rsidRPr="003330FC">
              <w:t>3.52%</w:t>
            </w:r>
          </w:p>
        </w:tc>
        <w:tc>
          <w:tcPr>
            <w:tcW w:w="1336" w:type="dxa"/>
          </w:tcPr>
          <w:p w14:paraId="26CD796E" w14:textId="77777777" w:rsidR="00BE3D64" w:rsidRPr="003330FC" w:rsidRDefault="00BE3D64" w:rsidP="00F32E6C">
            <w:pPr>
              <w:pStyle w:val="TextodeTablas"/>
            </w:pPr>
            <w:r w:rsidRPr="003330FC">
              <w:t>2.52%</w:t>
            </w:r>
          </w:p>
        </w:tc>
        <w:tc>
          <w:tcPr>
            <w:tcW w:w="1336" w:type="dxa"/>
          </w:tcPr>
          <w:p w14:paraId="33B82CC1" w14:textId="77777777" w:rsidR="00BE3D64" w:rsidRPr="003330FC" w:rsidRDefault="00BE3D64" w:rsidP="00F32E6C">
            <w:pPr>
              <w:pStyle w:val="TextodeTablas"/>
            </w:pPr>
            <w:r w:rsidRPr="003330FC">
              <w:t>10.33%</w:t>
            </w:r>
          </w:p>
        </w:tc>
        <w:tc>
          <w:tcPr>
            <w:tcW w:w="1336" w:type="dxa"/>
          </w:tcPr>
          <w:p w14:paraId="3B99C001" w14:textId="77777777" w:rsidR="00BE3D64" w:rsidRPr="003330FC" w:rsidRDefault="00BE3D64" w:rsidP="00F32E6C">
            <w:pPr>
              <w:pStyle w:val="TextodeTablas"/>
            </w:pPr>
            <w:r w:rsidRPr="003330FC">
              <w:t>4.99%</w:t>
            </w:r>
          </w:p>
        </w:tc>
      </w:tr>
      <w:tr w:rsidR="00BE3D64" w:rsidRPr="003330FC" w14:paraId="2050AA45" w14:textId="77777777" w:rsidTr="00F32E6C">
        <w:tc>
          <w:tcPr>
            <w:tcW w:w="1335" w:type="dxa"/>
          </w:tcPr>
          <w:p w14:paraId="6BA4384B" w14:textId="77777777" w:rsidR="00BE3D64" w:rsidRPr="003330FC" w:rsidRDefault="00BE3D64" w:rsidP="00F32E6C">
            <w:pPr>
              <w:pStyle w:val="TextodeTablas"/>
            </w:pPr>
            <w:r w:rsidRPr="003330FC">
              <w:t>Sábado</w:t>
            </w:r>
          </w:p>
        </w:tc>
        <w:tc>
          <w:tcPr>
            <w:tcW w:w="1335" w:type="dxa"/>
          </w:tcPr>
          <w:p w14:paraId="16108019" w14:textId="77777777" w:rsidR="00BE3D64" w:rsidRPr="003330FC" w:rsidRDefault="00BE3D64" w:rsidP="00F32E6C">
            <w:pPr>
              <w:pStyle w:val="TextodeTablas"/>
              <w:rPr>
                <w:color w:val="FF0000"/>
              </w:rPr>
            </w:pPr>
            <w:r w:rsidRPr="003330FC">
              <w:rPr>
                <w:color w:val="FF0000"/>
              </w:rPr>
              <w:t>1.21%</w:t>
            </w:r>
          </w:p>
        </w:tc>
        <w:tc>
          <w:tcPr>
            <w:tcW w:w="1336" w:type="dxa"/>
          </w:tcPr>
          <w:p w14:paraId="120EF376" w14:textId="77777777" w:rsidR="00BE3D64" w:rsidRPr="003330FC" w:rsidRDefault="00BE3D64" w:rsidP="00F32E6C">
            <w:pPr>
              <w:pStyle w:val="TextodeTablas"/>
            </w:pPr>
            <w:r w:rsidRPr="003330FC">
              <w:t>0.60%</w:t>
            </w:r>
          </w:p>
        </w:tc>
        <w:tc>
          <w:tcPr>
            <w:tcW w:w="1336" w:type="dxa"/>
          </w:tcPr>
          <w:p w14:paraId="629EA811" w14:textId="77777777" w:rsidR="00BE3D64" w:rsidRPr="003330FC" w:rsidRDefault="00BE3D64" w:rsidP="00F32E6C">
            <w:pPr>
              <w:pStyle w:val="TextodeTablas"/>
            </w:pPr>
            <w:r w:rsidRPr="003330FC">
              <w:t>5.18%</w:t>
            </w:r>
          </w:p>
        </w:tc>
        <w:tc>
          <w:tcPr>
            <w:tcW w:w="1336" w:type="dxa"/>
          </w:tcPr>
          <w:p w14:paraId="7BA288D6" w14:textId="77777777" w:rsidR="00BE3D64" w:rsidRPr="003330FC" w:rsidRDefault="00BE3D64" w:rsidP="00F32E6C">
            <w:pPr>
              <w:pStyle w:val="TextodeTablas"/>
            </w:pPr>
            <w:r w:rsidRPr="003330FC">
              <w:t>3.71%</w:t>
            </w:r>
          </w:p>
        </w:tc>
        <w:tc>
          <w:tcPr>
            <w:tcW w:w="1336" w:type="dxa"/>
          </w:tcPr>
          <w:p w14:paraId="256872D4" w14:textId="77777777" w:rsidR="00BE3D64" w:rsidRPr="003330FC" w:rsidRDefault="00BE3D64" w:rsidP="00F32E6C">
            <w:pPr>
              <w:pStyle w:val="TextodeTablas"/>
            </w:pPr>
            <w:r w:rsidRPr="003330FC">
              <w:t>15.20%</w:t>
            </w:r>
          </w:p>
        </w:tc>
        <w:tc>
          <w:tcPr>
            <w:tcW w:w="1336" w:type="dxa"/>
          </w:tcPr>
          <w:p w14:paraId="3309F6DF" w14:textId="77777777" w:rsidR="00BE3D64" w:rsidRPr="003330FC" w:rsidRDefault="00BE3D64" w:rsidP="00F32E6C">
            <w:pPr>
              <w:pStyle w:val="TextodeTablas"/>
            </w:pPr>
            <w:r w:rsidRPr="003330FC">
              <w:t>7.34%</w:t>
            </w:r>
          </w:p>
        </w:tc>
      </w:tr>
      <w:tr w:rsidR="00BE3D64" w:rsidRPr="003330FC" w14:paraId="39DFFD83" w14:textId="77777777" w:rsidTr="00F32E6C">
        <w:tc>
          <w:tcPr>
            <w:tcW w:w="1335" w:type="dxa"/>
            <w:tcBorders>
              <w:bottom w:val="single" w:sz="4" w:space="0" w:color="auto"/>
            </w:tcBorders>
          </w:tcPr>
          <w:p w14:paraId="51A0EA10" w14:textId="77777777" w:rsidR="00BE3D64" w:rsidRPr="003330FC" w:rsidRDefault="00BE3D64" w:rsidP="00F32E6C">
            <w:pPr>
              <w:pStyle w:val="TextodeTablas"/>
            </w:pPr>
            <w:r w:rsidRPr="003330FC">
              <w:t>Domingo</w:t>
            </w:r>
          </w:p>
        </w:tc>
        <w:tc>
          <w:tcPr>
            <w:tcW w:w="1335" w:type="dxa"/>
            <w:tcBorders>
              <w:bottom w:val="single" w:sz="4" w:space="0" w:color="auto"/>
            </w:tcBorders>
          </w:tcPr>
          <w:p w14:paraId="25404F37" w14:textId="77777777" w:rsidR="00BE3D64" w:rsidRPr="003330FC" w:rsidRDefault="00BE3D64" w:rsidP="00F32E6C">
            <w:pPr>
              <w:pStyle w:val="TextodeTablas"/>
              <w:rPr>
                <w:color w:val="FF0000"/>
              </w:rPr>
            </w:pPr>
            <w:r w:rsidRPr="003330FC">
              <w:rPr>
                <w:color w:val="FF0000"/>
              </w:rPr>
              <w:t>0.70%</w:t>
            </w:r>
          </w:p>
        </w:tc>
        <w:tc>
          <w:tcPr>
            <w:tcW w:w="1336" w:type="dxa"/>
            <w:tcBorders>
              <w:bottom w:val="single" w:sz="4" w:space="0" w:color="auto"/>
            </w:tcBorders>
          </w:tcPr>
          <w:p w14:paraId="2F2BBDEF" w14:textId="77777777" w:rsidR="00BE3D64" w:rsidRPr="003330FC" w:rsidRDefault="00BE3D64" w:rsidP="00F32E6C">
            <w:pPr>
              <w:pStyle w:val="TextodeTablas"/>
            </w:pPr>
            <w:r w:rsidRPr="003330FC">
              <w:t>0.35%</w:t>
            </w:r>
          </w:p>
        </w:tc>
        <w:tc>
          <w:tcPr>
            <w:tcW w:w="1336" w:type="dxa"/>
            <w:tcBorders>
              <w:bottom w:val="single" w:sz="4" w:space="0" w:color="auto"/>
            </w:tcBorders>
          </w:tcPr>
          <w:p w14:paraId="3C224235" w14:textId="77777777" w:rsidR="00BE3D64" w:rsidRPr="003330FC" w:rsidRDefault="00BE3D64" w:rsidP="00F32E6C">
            <w:pPr>
              <w:pStyle w:val="TextodeTablas"/>
            </w:pPr>
            <w:r w:rsidRPr="003330FC">
              <w:t>3.00%</w:t>
            </w:r>
          </w:p>
        </w:tc>
        <w:tc>
          <w:tcPr>
            <w:tcW w:w="1336" w:type="dxa"/>
            <w:tcBorders>
              <w:bottom w:val="single" w:sz="4" w:space="0" w:color="auto"/>
            </w:tcBorders>
          </w:tcPr>
          <w:p w14:paraId="0952B091" w14:textId="77777777" w:rsidR="00BE3D64" w:rsidRPr="003330FC" w:rsidRDefault="00BE3D64" w:rsidP="00F32E6C">
            <w:pPr>
              <w:pStyle w:val="TextodeTablas"/>
            </w:pPr>
            <w:r w:rsidRPr="003330FC">
              <w:t>2.15%</w:t>
            </w:r>
          </w:p>
        </w:tc>
        <w:tc>
          <w:tcPr>
            <w:tcW w:w="1336" w:type="dxa"/>
            <w:tcBorders>
              <w:bottom w:val="single" w:sz="4" w:space="0" w:color="auto"/>
            </w:tcBorders>
          </w:tcPr>
          <w:p w14:paraId="444C5ED3" w14:textId="77777777" w:rsidR="00BE3D64" w:rsidRPr="003330FC" w:rsidRDefault="00BE3D64" w:rsidP="00F32E6C">
            <w:pPr>
              <w:pStyle w:val="TextodeTablas"/>
            </w:pPr>
            <w:r w:rsidRPr="003330FC">
              <w:t>8.79%</w:t>
            </w:r>
          </w:p>
        </w:tc>
        <w:tc>
          <w:tcPr>
            <w:tcW w:w="1336" w:type="dxa"/>
            <w:tcBorders>
              <w:bottom w:val="single" w:sz="4" w:space="0" w:color="auto"/>
            </w:tcBorders>
          </w:tcPr>
          <w:p w14:paraId="40DEAEAD" w14:textId="77777777" w:rsidR="00BE3D64" w:rsidRPr="003330FC" w:rsidRDefault="00BE3D64" w:rsidP="00F32E6C">
            <w:pPr>
              <w:pStyle w:val="TextodeTablas"/>
            </w:pPr>
            <w:r w:rsidRPr="003330FC">
              <w:t>4.24%</w:t>
            </w:r>
          </w:p>
        </w:tc>
      </w:tr>
    </w:tbl>
    <w:p w14:paraId="610D5C2F" w14:textId="77777777" w:rsidR="00BE3D64" w:rsidRPr="003330FC" w:rsidRDefault="00BE3D64" w:rsidP="00BE3D64">
      <w:pPr>
        <w:pStyle w:val="FuentedeTablasyFiguras"/>
        <w:rPr>
          <w:lang w:val="es-HN"/>
        </w:rPr>
      </w:pPr>
      <w:r w:rsidRPr="003330FC">
        <w:rPr>
          <w:lang w:val="es-HN"/>
        </w:rPr>
        <w:t>Fuente: Elaboración propia.</w:t>
      </w:r>
    </w:p>
    <w:p w14:paraId="58966FDC" w14:textId="77777777" w:rsidR="00BE3D64" w:rsidRPr="003330FC" w:rsidRDefault="00BE3D64" w:rsidP="00BE3D64">
      <w:pPr>
        <w:pStyle w:val="TextoPrincipal"/>
      </w:pPr>
      <w:r w:rsidRPr="003330FC">
        <w:t>Posteriormente, estos porcentajes serán utilizados para determinar la afluencia estimada sobre la demanda o porción de mercado estimada de 5,595 personas, dando como resultado lo siguiente:</w:t>
      </w:r>
    </w:p>
    <w:p w14:paraId="1E4E1D45" w14:textId="36A5DF35" w:rsidR="00BE3D64" w:rsidRPr="003330FC" w:rsidRDefault="00BE3D64" w:rsidP="00BE3D64">
      <w:pPr>
        <w:pStyle w:val="Ttulodetablasyfiguras"/>
        <w:rPr>
          <w:lang w:val="es-HN"/>
        </w:rPr>
      </w:pPr>
      <w:bookmarkStart w:id="571" w:name="_Ref154500993"/>
      <w:bookmarkStart w:id="572" w:name="_Ref154519350"/>
      <w:bookmarkStart w:id="573" w:name="_Toc158752498"/>
      <w:r w:rsidRPr="003330FC">
        <w:rPr>
          <w:lang w:val="es-HN"/>
        </w:rPr>
        <w:t xml:space="preserve">Tabla </w:t>
      </w:r>
      <w:bookmarkEnd w:id="571"/>
      <w:r w:rsidRPr="003330FC">
        <w:rPr>
          <w:lang w:val="es-HN"/>
        </w:rPr>
        <w:fldChar w:fldCharType="begin"/>
      </w:r>
      <w:r w:rsidRPr="003330FC">
        <w:rPr>
          <w:lang w:val="es-HN"/>
        </w:rPr>
        <w:instrText xml:space="preserve"> SEQ Tabla \* ARABIC </w:instrText>
      </w:r>
      <w:r w:rsidRPr="003330FC">
        <w:rPr>
          <w:lang w:val="es-HN"/>
        </w:rPr>
        <w:fldChar w:fldCharType="separate"/>
      </w:r>
      <w:r w:rsidR="00714DB0">
        <w:rPr>
          <w:noProof/>
          <w:lang w:val="es-HN"/>
        </w:rPr>
        <w:t>15</w:t>
      </w:r>
      <w:r w:rsidRPr="003330FC">
        <w:rPr>
          <w:lang w:val="es-HN"/>
        </w:rPr>
        <w:fldChar w:fldCharType="end"/>
      </w:r>
      <w:bookmarkEnd w:id="572"/>
      <w:r w:rsidRPr="003330FC">
        <w:rPr>
          <w:lang w:val="es-HN"/>
        </w:rPr>
        <w:t>. Matriz de cálculo de afluencia del mercado (en personas)</w:t>
      </w:r>
      <w:bookmarkEnd w:id="573"/>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2"/>
        <w:gridCol w:w="1161"/>
        <w:gridCol w:w="1298"/>
        <w:gridCol w:w="1184"/>
        <w:gridCol w:w="1184"/>
        <w:gridCol w:w="1140"/>
        <w:gridCol w:w="1140"/>
        <w:gridCol w:w="1011"/>
      </w:tblGrid>
      <w:tr w:rsidR="00BE3D64" w:rsidRPr="003330FC" w14:paraId="7677D0C1" w14:textId="77777777" w:rsidTr="00F32E6C">
        <w:tc>
          <w:tcPr>
            <w:tcW w:w="1242" w:type="dxa"/>
            <w:tcBorders>
              <w:top w:val="single" w:sz="4" w:space="0" w:color="auto"/>
              <w:bottom w:val="single" w:sz="4" w:space="0" w:color="auto"/>
            </w:tcBorders>
          </w:tcPr>
          <w:p w14:paraId="35C5AB72" w14:textId="77777777" w:rsidR="00BE3D64" w:rsidRPr="003330FC" w:rsidRDefault="00BE3D64" w:rsidP="00F32E6C">
            <w:pPr>
              <w:pStyle w:val="TextodeTablas"/>
            </w:pPr>
            <w:r w:rsidRPr="003330FC">
              <w:t>Días</w:t>
            </w:r>
          </w:p>
        </w:tc>
        <w:tc>
          <w:tcPr>
            <w:tcW w:w="1161" w:type="dxa"/>
            <w:tcBorders>
              <w:top w:val="single" w:sz="4" w:space="0" w:color="auto"/>
              <w:bottom w:val="single" w:sz="4" w:space="0" w:color="auto"/>
            </w:tcBorders>
          </w:tcPr>
          <w:p w14:paraId="7B4F03E9" w14:textId="77777777" w:rsidR="00BE3D64" w:rsidRPr="003330FC" w:rsidRDefault="00BE3D64" w:rsidP="00F32E6C">
            <w:pPr>
              <w:pStyle w:val="TextodeTablas"/>
            </w:pPr>
            <w:r w:rsidRPr="003330FC">
              <w:t>Nunca</w:t>
            </w:r>
          </w:p>
        </w:tc>
        <w:tc>
          <w:tcPr>
            <w:tcW w:w="1298" w:type="dxa"/>
            <w:tcBorders>
              <w:top w:val="single" w:sz="4" w:space="0" w:color="auto"/>
              <w:bottom w:val="single" w:sz="4" w:space="0" w:color="auto"/>
            </w:tcBorders>
          </w:tcPr>
          <w:p w14:paraId="2155F722" w14:textId="77777777" w:rsidR="00BE3D64" w:rsidRPr="003330FC" w:rsidRDefault="00BE3D64" w:rsidP="00F32E6C">
            <w:pPr>
              <w:pStyle w:val="TextodeTablas"/>
            </w:pPr>
            <w:r w:rsidRPr="003330FC">
              <w:t>Diariamente</w:t>
            </w:r>
          </w:p>
        </w:tc>
        <w:tc>
          <w:tcPr>
            <w:tcW w:w="1184" w:type="dxa"/>
            <w:tcBorders>
              <w:top w:val="single" w:sz="4" w:space="0" w:color="auto"/>
              <w:bottom w:val="single" w:sz="4" w:space="0" w:color="auto"/>
            </w:tcBorders>
          </w:tcPr>
          <w:p w14:paraId="79F6A5FF" w14:textId="77777777" w:rsidR="00BE3D64" w:rsidRPr="003330FC" w:rsidRDefault="00BE3D64" w:rsidP="00F32E6C">
            <w:pPr>
              <w:pStyle w:val="TextodeTablas"/>
            </w:pPr>
            <w:r w:rsidRPr="003330FC">
              <w:t>Una vez por semana</w:t>
            </w:r>
          </w:p>
        </w:tc>
        <w:tc>
          <w:tcPr>
            <w:tcW w:w="1184" w:type="dxa"/>
            <w:tcBorders>
              <w:top w:val="single" w:sz="4" w:space="0" w:color="auto"/>
              <w:bottom w:val="single" w:sz="4" w:space="0" w:color="auto"/>
            </w:tcBorders>
          </w:tcPr>
          <w:p w14:paraId="064B0EE4" w14:textId="77777777" w:rsidR="00BE3D64" w:rsidRPr="003330FC" w:rsidRDefault="00BE3D64" w:rsidP="00F32E6C">
            <w:pPr>
              <w:pStyle w:val="TextodeTablas"/>
            </w:pPr>
            <w:r w:rsidRPr="003330FC">
              <w:t>Dos veces por semana</w:t>
            </w:r>
          </w:p>
        </w:tc>
        <w:tc>
          <w:tcPr>
            <w:tcW w:w="1140" w:type="dxa"/>
            <w:tcBorders>
              <w:top w:val="single" w:sz="4" w:space="0" w:color="auto"/>
              <w:bottom w:val="single" w:sz="4" w:space="0" w:color="auto"/>
            </w:tcBorders>
          </w:tcPr>
          <w:p w14:paraId="0886FFFF" w14:textId="77777777" w:rsidR="00BE3D64" w:rsidRPr="003330FC" w:rsidRDefault="00BE3D64" w:rsidP="00F32E6C">
            <w:pPr>
              <w:pStyle w:val="TextodeTablas"/>
            </w:pPr>
            <w:r w:rsidRPr="003330FC">
              <w:t>Una vez por mes</w:t>
            </w:r>
          </w:p>
        </w:tc>
        <w:tc>
          <w:tcPr>
            <w:tcW w:w="1140" w:type="dxa"/>
            <w:tcBorders>
              <w:top w:val="single" w:sz="4" w:space="0" w:color="auto"/>
              <w:bottom w:val="single" w:sz="4" w:space="0" w:color="auto"/>
            </w:tcBorders>
          </w:tcPr>
          <w:p w14:paraId="3E1791D5" w14:textId="77777777" w:rsidR="00BE3D64" w:rsidRPr="003330FC" w:rsidRDefault="00BE3D64" w:rsidP="00F32E6C">
            <w:pPr>
              <w:pStyle w:val="TextodeTablas"/>
            </w:pPr>
            <w:r w:rsidRPr="003330FC">
              <w:t>Dos veces por mes</w:t>
            </w:r>
          </w:p>
        </w:tc>
        <w:tc>
          <w:tcPr>
            <w:tcW w:w="1011" w:type="dxa"/>
            <w:tcBorders>
              <w:top w:val="single" w:sz="4" w:space="0" w:color="auto"/>
              <w:bottom w:val="single" w:sz="4" w:space="0" w:color="auto"/>
            </w:tcBorders>
          </w:tcPr>
          <w:p w14:paraId="29427B10" w14:textId="77777777" w:rsidR="00BE3D64" w:rsidRPr="003330FC" w:rsidRDefault="00BE3D64" w:rsidP="00F32E6C">
            <w:pPr>
              <w:pStyle w:val="TextodeTablas"/>
              <w:rPr>
                <w:b/>
                <w:bCs/>
              </w:rPr>
            </w:pPr>
            <w:r w:rsidRPr="003330FC">
              <w:rPr>
                <w:b/>
                <w:bCs/>
              </w:rPr>
              <w:t>Total personas</w:t>
            </w:r>
          </w:p>
        </w:tc>
      </w:tr>
      <w:tr w:rsidR="00BE3D64" w:rsidRPr="003330FC" w14:paraId="4AD57BDB" w14:textId="77777777" w:rsidTr="00F32E6C">
        <w:tc>
          <w:tcPr>
            <w:tcW w:w="1242" w:type="dxa"/>
            <w:tcBorders>
              <w:top w:val="single" w:sz="4" w:space="0" w:color="auto"/>
            </w:tcBorders>
          </w:tcPr>
          <w:p w14:paraId="6D9061F0" w14:textId="77777777" w:rsidR="00BE3D64" w:rsidRPr="003330FC" w:rsidRDefault="00BE3D64" w:rsidP="00F32E6C">
            <w:pPr>
              <w:pStyle w:val="TextodeTablas"/>
            </w:pPr>
            <w:r w:rsidRPr="003330FC">
              <w:t>Lunes</w:t>
            </w:r>
          </w:p>
        </w:tc>
        <w:tc>
          <w:tcPr>
            <w:tcW w:w="1161" w:type="dxa"/>
            <w:tcBorders>
              <w:top w:val="single" w:sz="4" w:space="0" w:color="auto"/>
            </w:tcBorders>
          </w:tcPr>
          <w:p w14:paraId="570A2EB2" w14:textId="77777777" w:rsidR="00BE3D64" w:rsidRPr="003330FC" w:rsidRDefault="00BE3D64" w:rsidP="00F32E6C">
            <w:pPr>
              <w:pStyle w:val="TextodeTablas"/>
              <w:rPr>
                <w:color w:val="FF0000"/>
              </w:rPr>
            </w:pPr>
            <w:r w:rsidRPr="003330FC">
              <w:rPr>
                <w:color w:val="FF0000"/>
              </w:rPr>
              <w:t>11</w:t>
            </w:r>
          </w:p>
        </w:tc>
        <w:tc>
          <w:tcPr>
            <w:tcW w:w="1298" w:type="dxa"/>
            <w:tcBorders>
              <w:top w:val="single" w:sz="4" w:space="0" w:color="auto"/>
            </w:tcBorders>
          </w:tcPr>
          <w:p w14:paraId="3CAE3BE7" w14:textId="77777777" w:rsidR="00BE3D64" w:rsidRPr="003330FC" w:rsidRDefault="00BE3D64" w:rsidP="00F32E6C">
            <w:pPr>
              <w:pStyle w:val="TextodeTablas"/>
            </w:pPr>
            <w:r w:rsidRPr="003330FC">
              <w:t>6</w:t>
            </w:r>
          </w:p>
        </w:tc>
        <w:tc>
          <w:tcPr>
            <w:tcW w:w="1184" w:type="dxa"/>
            <w:tcBorders>
              <w:top w:val="single" w:sz="4" w:space="0" w:color="auto"/>
            </w:tcBorders>
          </w:tcPr>
          <w:p w14:paraId="033CF393" w14:textId="77777777" w:rsidR="00BE3D64" w:rsidRPr="003330FC" w:rsidRDefault="00BE3D64" w:rsidP="00F32E6C">
            <w:pPr>
              <w:pStyle w:val="TextodeTablas"/>
            </w:pPr>
            <w:r w:rsidRPr="003330FC">
              <w:t>48</w:t>
            </w:r>
          </w:p>
        </w:tc>
        <w:tc>
          <w:tcPr>
            <w:tcW w:w="1184" w:type="dxa"/>
            <w:tcBorders>
              <w:top w:val="single" w:sz="4" w:space="0" w:color="auto"/>
            </w:tcBorders>
          </w:tcPr>
          <w:p w14:paraId="5458FC08" w14:textId="77777777" w:rsidR="00BE3D64" w:rsidRPr="003330FC" w:rsidRDefault="00BE3D64" w:rsidP="00F32E6C">
            <w:pPr>
              <w:pStyle w:val="TextodeTablas"/>
            </w:pPr>
            <w:r w:rsidRPr="003330FC">
              <w:t>34</w:t>
            </w:r>
          </w:p>
        </w:tc>
        <w:tc>
          <w:tcPr>
            <w:tcW w:w="1140" w:type="dxa"/>
            <w:tcBorders>
              <w:top w:val="single" w:sz="4" w:space="0" w:color="auto"/>
            </w:tcBorders>
          </w:tcPr>
          <w:p w14:paraId="74C9B07F" w14:textId="77777777" w:rsidR="00BE3D64" w:rsidRPr="003330FC" w:rsidRDefault="00BE3D64" w:rsidP="00F32E6C">
            <w:pPr>
              <w:pStyle w:val="TextodeTablas"/>
            </w:pPr>
            <w:r w:rsidRPr="003330FC">
              <w:t>140</w:t>
            </w:r>
          </w:p>
        </w:tc>
        <w:tc>
          <w:tcPr>
            <w:tcW w:w="1140" w:type="dxa"/>
            <w:tcBorders>
              <w:top w:val="single" w:sz="4" w:space="0" w:color="auto"/>
            </w:tcBorders>
          </w:tcPr>
          <w:p w14:paraId="7884F710" w14:textId="77777777" w:rsidR="00BE3D64" w:rsidRPr="003330FC" w:rsidRDefault="00BE3D64" w:rsidP="00F32E6C">
            <w:pPr>
              <w:pStyle w:val="TextodeTablas"/>
            </w:pPr>
            <w:r w:rsidRPr="003330FC">
              <w:t>67</w:t>
            </w:r>
          </w:p>
        </w:tc>
        <w:tc>
          <w:tcPr>
            <w:tcW w:w="1011" w:type="dxa"/>
            <w:tcBorders>
              <w:top w:val="single" w:sz="4" w:space="0" w:color="auto"/>
            </w:tcBorders>
          </w:tcPr>
          <w:p w14:paraId="200715A1" w14:textId="77777777" w:rsidR="00BE3D64" w:rsidRPr="003330FC" w:rsidRDefault="00BE3D64" w:rsidP="00F32E6C">
            <w:pPr>
              <w:pStyle w:val="TextodeTablas"/>
              <w:rPr>
                <w:b/>
                <w:bCs/>
              </w:rPr>
            </w:pPr>
            <w:r w:rsidRPr="003330FC">
              <w:rPr>
                <w:b/>
                <w:bCs/>
              </w:rPr>
              <w:t>294</w:t>
            </w:r>
          </w:p>
        </w:tc>
      </w:tr>
      <w:tr w:rsidR="00BE3D64" w:rsidRPr="003330FC" w14:paraId="12BA552D" w14:textId="77777777" w:rsidTr="00F32E6C">
        <w:tc>
          <w:tcPr>
            <w:tcW w:w="1242" w:type="dxa"/>
          </w:tcPr>
          <w:p w14:paraId="7AFD6D80" w14:textId="77777777" w:rsidR="00BE3D64" w:rsidRPr="003330FC" w:rsidRDefault="00BE3D64" w:rsidP="00F32E6C">
            <w:pPr>
              <w:pStyle w:val="TextodeTablas"/>
            </w:pPr>
            <w:r w:rsidRPr="003330FC">
              <w:t>Martes</w:t>
            </w:r>
          </w:p>
        </w:tc>
        <w:tc>
          <w:tcPr>
            <w:tcW w:w="1161" w:type="dxa"/>
          </w:tcPr>
          <w:p w14:paraId="675ECBBF" w14:textId="77777777" w:rsidR="00BE3D64" w:rsidRPr="003330FC" w:rsidRDefault="00BE3D64" w:rsidP="00F32E6C">
            <w:pPr>
              <w:pStyle w:val="TextodeTablas"/>
              <w:rPr>
                <w:color w:val="FF0000"/>
              </w:rPr>
            </w:pPr>
            <w:r w:rsidRPr="003330FC">
              <w:rPr>
                <w:color w:val="FF0000"/>
              </w:rPr>
              <w:t>15</w:t>
            </w:r>
          </w:p>
        </w:tc>
        <w:tc>
          <w:tcPr>
            <w:tcW w:w="1298" w:type="dxa"/>
          </w:tcPr>
          <w:p w14:paraId="3ABB4F28" w14:textId="77777777" w:rsidR="00BE3D64" w:rsidRPr="003330FC" w:rsidRDefault="00BE3D64" w:rsidP="00F32E6C">
            <w:pPr>
              <w:pStyle w:val="TextodeTablas"/>
            </w:pPr>
            <w:r w:rsidRPr="003330FC">
              <w:t>7</w:t>
            </w:r>
          </w:p>
        </w:tc>
        <w:tc>
          <w:tcPr>
            <w:tcW w:w="1184" w:type="dxa"/>
          </w:tcPr>
          <w:p w14:paraId="3ED8732B" w14:textId="77777777" w:rsidR="00BE3D64" w:rsidRPr="003330FC" w:rsidRDefault="00BE3D64" w:rsidP="00F32E6C">
            <w:pPr>
              <w:pStyle w:val="TextodeTablas"/>
            </w:pPr>
            <w:r w:rsidRPr="003330FC">
              <w:t>63</w:t>
            </w:r>
          </w:p>
        </w:tc>
        <w:tc>
          <w:tcPr>
            <w:tcW w:w="1184" w:type="dxa"/>
          </w:tcPr>
          <w:p w14:paraId="10C716F6" w14:textId="77777777" w:rsidR="00BE3D64" w:rsidRPr="003330FC" w:rsidRDefault="00BE3D64" w:rsidP="00F32E6C">
            <w:pPr>
              <w:pStyle w:val="TextodeTablas"/>
            </w:pPr>
            <w:r w:rsidRPr="003330FC">
              <w:t>45</w:t>
            </w:r>
          </w:p>
        </w:tc>
        <w:tc>
          <w:tcPr>
            <w:tcW w:w="1140" w:type="dxa"/>
          </w:tcPr>
          <w:p w14:paraId="40C882C8" w14:textId="77777777" w:rsidR="00BE3D64" w:rsidRPr="003330FC" w:rsidRDefault="00BE3D64" w:rsidP="00F32E6C">
            <w:pPr>
              <w:pStyle w:val="TextodeTablas"/>
            </w:pPr>
            <w:r w:rsidRPr="003330FC">
              <w:t>186</w:t>
            </w:r>
          </w:p>
        </w:tc>
        <w:tc>
          <w:tcPr>
            <w:tcW w:w="1140" w:type="dxa"/>
          </w:tcPr>
          <w:p w14:paraId="674DFAF6" w14:textId="77777777" w:rsidR="00BE3D64" w:rsidRPr="003330FC" w:rsidRDefault="00BE3D64" w:rsidP="00F32E6C">
            <w:pPr>
              <w:pStyle w:val="TextodeTablas"/>
            </w:pPr>
            <w:r w:rsidRPr="003330FC">
              <w:t>90</w:t>
            </w:r>
          </w:p>
        </w:tc>
        <w:tc>
          <w:tcPr>
            <w:tcW w:w="1011" w:type="dxa"/>
          </w:tcPr>
          <w:p w14:paraId="35A19412" w14:textId="77777777" w:rsidR="00BE3D64" w:rsidRPr="003330FC" w:rsidRDefault="00BE3D64" w:rsidP="00F32E6C">
            <w:pPr>
              <w:pStyle w:val="TextodeTablas"/>
              <w:rPr>
                <w:b/>
                <w:bCs/>
              </w:rPr>
            </w:pPr>
            <w:r w:rsidRPr="003330FC">
              <w:rPr>
                <w:b/>
                <w:bCs/>
              </w:rPr>
              <w:t>392</w:t>
            </w:r>
          </w:p>
        </w:tc>
      </w:tr>
      <w:tr w:rsidR="00BE3D64" w:rsidRPr="003330FC" w14:paraId="3FAF4A77" w14:textId="77777777" w:rsidTr="00F32E6C">
        <w:tc>
          <w:tcPr>
            <w:tcW w:w="1242" w:type="dxa"/>
          </w:tcPr>
          <w:p w14:paraId="116262A3" w14:textId="77777777" w:rsidR="00BE3D64" w:rsidRPr="003330FC" w:rsidRDefault="00BE3D64" w:rsidP="00F32E6C">
            <w:pPr>
              <w:pStyle w:val="TextodeTablas"/>
            </w:pPr>
            <w:r w:rsidRPr="003330FC">
              <w:t>Miércoles</w:t>
            </w:r>
          </w:p>
        </w:tc>
        <w:tc>
          <w:tcPr>
            <w:tcW w:w="1161" w:type="dxa"/>
          </w:tcPr>
          <w:p w14:paraId="066EBF0A" w14:textId="77777777" w:rsidR="00BE3D64" w:rsidRPr="003330FC" w:rsidRDefault="00BE3D64" w:rsidP="00F32E6C">
            <w:pPr>
              <w:pStyle w:val="TextodeTablas"/>
              <w:rPr>
                <w:color w:val="FF0000"/>
              </w:rPr>
            </w:pPr>
            <w:r w:rsidRPr="003330FC">
              <w:rPr>
                <w:color w:val="FF0000"/>
              </w:rPr>
              <w:t>6</w:t>
            </w:r>
          </w:p>
        </w:tc>
        <w:tc>
          <w:tcPr>
            <w:tcW w:w="1298" w:type="dxa"/>
          </w:tcPr>
          <w:p w14:paraId="61A3A278" w14:textId="77777777" w:rsidR="00BE3D64" w:rsidRPr="003330FC" w:rsidRDefault="00BE3D64" w:rsidP="00F32E6C">
            <w:pPr>
              <w:pStyle w:val="TextodeTablas"/>
            </w:pPr>
            <w:r w:rsidRPr="003330FC">
              <w:t>3</w:t>
            </w:r>
          </w:p>
        </w:tc>
        <w:tc>
          <w:tcPr>
            <w:tcW w:w="1184" w:type="dxa"/>
          </w:tcPr>
          <w:p w14:paraId="5D9CCC81" w14:textId="77777777" w:rsidR="00BE3D64" w:rsidRPr="003330FC" w:rsidRDefault="00BE3D64" w:rsidP="00F32E6C">
            <w:pPr>
              <w:pStyle w:val="TextodeTablas"/>
            </w:pPr>
            <w:r w:rsidRPr="003330FC">
              <w:t>25</w:t>
            </w:r>
          </w:p>
        </w:tc>
        <w:tc>
          <w:tcPr>
            <w:tcW w:w="1184" w:type="dxa"/>
          </w:tcPr>
          <w:p w14:paraId="635E54D1" w14:textId="77777777" w:rsidR="00BE3D64" w:rsidRPr="003330FC" w:rsidRDefault="00BE3D64" w:rsidP="00F32E6C">
            <w:pPr>
              <w:pStyle w:val="TextodeTablas"/>
            </w:pPr>
            <w:r w:rsidRPr="003330FC">
              <w:t>18</w:t>
            </w:r>
          </w:p>
        </w:tc>
        <w:tc>
          <w:tcPr>
            <w:tcW w:w="1140" w:type="dxa"/>
          </w:tcPr>
          <w:p w14:paraId="34E8BB9B" w14:textId="77777777" w:rsidR="00BE3D64" w:rsidRPr="003330FC" w:rsidRDefault="00BE3D64" w:rsidP="00F32E6C">
            <w:pPr>
              <w:pStyle w:val="TextodeTablas"/>
            </w:pPr>
            <w:r w:rsidRPr="003330FC">
              <w:t>73</w:t>
            </w:r>
          </w:p>
        </w:tc>
        <w:tc>
          <w:tcPr>
            <w:tcW w:w="1140" w:type="dxa"/>
          </w:tcPr>
          <w:p w14:paraId="5F71EF71" w14:textId="77777777" w:rsidR="00BE3D64" w:rsidRPr="003330FC" w:rsidRDefault="00BE3D64" w:rsidP="00F32E6C">
            <w:pPr>
              <w:pStyle w:val="TextodeTablas"/>
            </w:pPr>
            <w:r w:rsidRPr="003330FC">
              <w:t>35</w:t>
            </w:r>
          </w:p>
        </w:tc>
        <w:tc>
          <w:tcPr>
            <w:tcW w:w="1011" w:type="dxa"/>
          </w:tcPr>
          <w:p w14:paraId="30FB9C7E" w14:textId="77777777" w:rsidR="00BE3D64" w:rsidRPr="003330FC" w:rsidRDefault="00BE3D64" w:rsidP="00F32E6C">
            <w:pPr>
              <w:pStyle w:val="TextodeTablas"/>
              <w:rPr>
                <w:b/>
                <w:bCs/>
              </w:rPr>
            </w:pPr>
            <w:r w:rsidRPr="003330FC">
              <w:rPr>
                <w:b/>
                <w:bCs/>
              </w:rPr>
              <w:t>154</w:t>
            </w:r>
          </w:p>
        </w:tc>
      </w:tr>
      <w:tr w:rsidR="00BE3D64" w:rsidRPr="003330FC" w14:paraId="0DCA6F68" w14:textId="77777777" w:rsidTr="00F32E6C">
        <w:tc>
          <w:tcPr>
            <w:tcW w:w="1242" w:type="dxa"/>
          </w:tcPr>
          <w:p w14:paraId="42C89604" w14:textId="77777777" w:rsidR="00BE3D64" w:rsidRPr="003330FC" w:rsidRDefault="00BE3D64" w:rsidP="00F32E6C">
            <w:pPr>
              <w:pStyle w:val="TextodeTablas"/>
            </w:pPr>
            <w:r w:rsidRPr="003330FC">
              <w:t>Jueves</w:t>
            </w:r>
          </w:p>
        </w:tc>
        <w:tc>
          <w:tcPr>
            <w:tcW w:w="1161" w:type="dxa"/>
          </w:tcPr>
          <w:p w14:paraId="242FE8AD" w14:textId="77777777" w:rsidR="00BE3D64" w:rsidRPr="003330FC" w:rsidRDefault="00BE3D64" w:rsidP="00F32E6C">
            <w:pPr>
              <w:pStyle w:val="TextodeTablas"/>
              <w:rPr>
                <w:color w:val="FF0000"/>
              </w:rPr>
            </w:pPr>
            <w:r w:rsidRPr="003330FC">
              <w:rPr>
                <w:color w:val="FF0000"/>
              </w:rPr>
              <w:t>19</w:t>
            </w:r>
          </w:p>
        </w:tc>
        <w:tc>
          <w:tcPr>
            <w:tcW w:w="1298" w:type="dxa"/>
          </w:tcPr>
          <w:p w14:paraId="5CFE0ACA" w14:textId="77777777" w:rsidR="00BE3D64" w:rsidRPr="003330FC" w:rsidRDefault="00BE3D64" w:rsidP="00F32E6C">
            <w:pPr>
              <w:pStyle w:val="TextodeTablas"/>
            </w:pPr>
            <w:r w:rsidRPr="003330FC">
              <w:t>10</w:t>
            </w:r>
          </w:p>
        </w:tc>
        <w:tc>
          <w:tcPr>
            <w:tcW w:w="1184" w:type="dxa"/>
          </w:tcPr>
          <w:p w14:paraId="18F0CE56" w14:textId="77777777" w:rsidR="00BE3D64" w:rsidRPr="003330FC" w:rsidRDefault="00BE3D64" w:rsidP="00F32E6C">
            <w:pPr>
              <w:pStyle w:val="TextodeTablas"/>
            </w:pPr>
            <w:r w:rsidRPr="003330FC">
              <w:t>82</w:t>
            </w:r>
          </w:p>
        </w:tc>
        <w:tc>
          <w:tcPr>
            <w:tcW w:w="1184" w:type="dxa"/>
          </w:tcPr>
          <w:p w14:paraId="692882BF" w14:textId="77777777" w:rsidR="00BE3D64" w:rsidRPr="003330FC" w:rsidRDefault="00BE3D64" w:rsidP="00F32E6C">
            <w:pPr>
              <w:pStyle w:val="TextodeTablas"/>
            </w:pPr>
            <w:r w:rsidRPr="003330FC">
              <w:t>58</w:t>
            </w:r>
          </w:p>
        </w:tc>
        <w:tc>
          <w:tcPr>
            <w:tcW w:w="1140" w:type="dxa"/>
          </w:tcPr>
          <w:p w14:paraId="522CBA7E" w14:textId="77777777" w:rsidR="00BE3D64" w:rsidRPr="003330FC" w:rsidRDefault="00BE3D64" w:rsidP="00F32E6C">
            <w:pPr>
              <w:pStyle w:val="TextodeTablas"/>
            </w:pPr>
            <w:r w:rsidRPr="003330FC">
              <w:t>239</w:t>
            </w:r>
          </w:p>
        </w:tc>
        <w:tc>
          <w:tcPr>
            <w:tcW w:w="1140" w:type="dxa"/>
          </w:tcPr>
          <w:p w14:paraId="18FB5D33" w14:textId="77777777" w:rsidR="00BE3D64" w:rsidRPr="003330FC" w:rsidRDefault="00BE3D64" w:rsidP="00F32E6C">
            <w:pPr>
              <w:pStyle w:val="TextodeTablas"/>
            </w:pPr>
            <w:r w:rsidRPr="003330FC">
              <w:t>116</w:t>
            </w:r>
          </w:p>
        </w:tc>
        <w:tc>
          <w:tcPr>
            <w:tcW w:w="1011" w:type="dxa"/>
          </w:tcPr>
          <w:p w14:paraId="7E3336CE" w14:textId="77777777" w:rsidR="00BE3D64" w:rsidRPr="003330FC" w:rsidRDefault="00BE3D64" w:rsidP="00F32E6C">
            <w:pPr>
              <w:pStyle w:val="TextodeTablas"/>
              <w:rPr>
                <w:b/>
                <w:bCs/>
              </w:rPr>
            </w:pPr>
            <w:r w:rsidRPr="003330FC">
              <w:rPr>
                <w:b/>
                <w:bCs/>
              </w:rPr>
              <w:t>504</w:t>
            </w:r>
          </w:p>
        </w:tc>
      </w:tr>
      <w:tr w:rsidR="00BE3D64" w:rsidRPr="003330FC" w14:paraId="1F42D9D6" w14:textId="77777777" w:rsidTr="00F32E6C">
        <w:tc>
          <w:tcPr>
            <w:tcW w:w="1242" w:type="dxa"/>
          </w:tcPr>
          <w:p w14:paraId="2A2091EB" w14:textId="77777777" w:rsidR="00BE3D64" w:rsidRPr="003330FC" w:rsidRDefault="00BE3D64" w:rsidP="00F32E6C">
            <w:pPr>
              <w:pStyle w:val="TextodeTablas"/>
            </w:pPr>
            <w:r w:rsidRPr="003330FC">
              <w:t>Viernes</w:t>
            </w:r>
          </w:p>
        </w:tc>
        <w:tc>
          <w:tcPr>
            <w:tcW w:w="1161" w:type="dxa"/>
          </w:tcPr>
          <w:p w14:paraId="3E8AB37F" w14:textId="77777777" w:rsidR="00BE3D64" w:rsidRPr="003330FC" w:rsidRDefault="00BE3D64" w:rsidP="00F32E6C">
            <w:pPr>
              <w:pStyle w:val="TextodeTablas"/>
              <w:rPr>
                <w:color w:val="FF0000"/>
              </w:rPr>
            </w:pPr>
            <w:r w:rsidRPr="003330FC">
              <w:rPr>
                <w:color w:val="FF0000"/>
              </w:rPr>
              <w:t>46</w:t>
            </w:r>
          </w:p>
        </w:tc>
        <w:tc>
          <w:tcPr>
            <w:tcW w:w="1298" w:type="dxa"/>
          </w:tcPr>
          <w:p w14:paraId="6A14E1C8" w14:textId="77777777" w:rsidR="00BE3D64" w:rsidRPr="003330FC" w:rsidRDefault="00BE3D64" w:rsidP="00F32E6C">
            <w:pPr>
              <w:pStyle w:val="TextodeTablas"/>
            </w:pPr>
            <w:r w:rsidRPr="003330FC">
              <w:t>23</w:t>
            </w:r>
          </w:p>
        </w:tc>
        <w:tc>
          <w:tcPr>
            <w:tcW w:w="1184" w:type="dxa"/>
          </w:tcPr>
          <w:p w14:paraId="3E269CE8" w14:textId="77777777" w:rsidR="00BE3D64" w:rsidRPr="003330FC" w:rsidRDefault="00BE3D64" w:rsidP="00F32E6C">
            <w:pPr>
              <w:pStyle w:val="TextodeTablas"/>
            </w:pPr>
            <w:r w:rsidRPr="003330FC">
              <w:t>197</w:t>
            </w:r>
          </w:p>
        </w:tc>
        <w:tc>
          <w:tcPr>
            <w:tcW w:w="1184" w:type="dxa"/>
          </w:tcPr>
          <w:p w14:paraId="6A5E55A8" w14:textId="77777777" w:rsidR="00BE3D64" w:rsidRPr="003330FC" w:rsidRDefault="00BE3D64" w:rsidP="00F32E6C">
            <w:pPr>
              <w:pStyle w:val="TextodeTablas"/>
            </w:pPr>
            <w:r w:rsidRPr="003330FC">
              <w:t>141</w:t>
            </w:r>
          </w:p>
        </w:tc>
        <w:tc>
          <w:tcPr>
            <w:tcW w:w="1140" w:type="dxa"/>
          </w:tcPr>
          <w:p w14:paraId="40090505" w14:textId="77777777" w:rsidR="00BE3D64" w:rsidRPr="003330FC" w:rsidRDefault="00BE3D64" w:rsidP="00F32E6C">
            <w:pPr>
              <w:pStyle w:val="TextodeTablas"/>
            </w:pPr>
            <w:r w:rsidRPr="003330FC">
              <w:t>578</w:t>
            </w:r>
          </w:p>
        </w:tc>
        <w:tc>
          <w:tcPr>
            <w:tcW w:w="1140" w:type="dxa"/>
          </w:tcPr>
          <w:p w14:paraId="35125560" w14:textId="77777777" w:rsidR="00BE3D64" w:rsidRPr="003330FC" w:rsidRDefault="00BE3D64" w:rsidP="00F32E6C">
            <w:pPr>
              <w:pStyle w:val="TextodeTablas"/>
            </w:pPr>
            <w:r w:rsidRPr="003330FC">
              <w:t>279</w:t>
            </w:r>
          </w:p>
        </w:tc>
        <w:tc>
          <w:tcPr>
            <w:tcW w:w="1011" w:type="dxa"/>
          </w:tcPr>
          <w:p w14:paraId="1B62256F" w14:textId="77777777" w:rsidR="00BE3D64" w:rsidRPr="003330FC" w:rsidRDefault="00BE3D64" w:rsidP="00F32E6C">
            <w:pPr>
              <w:pStyle w:val="TextodeTablas"/>
              <w:rPr>
                <w:b/>
                <w:bCs/>
              </w:rPr>
            </w:pPr>
            <w:r w:rsidRPr="003330FC">
              <w:rPr>
                <w:b/>
                <w:bCs/>
              </w:rPr>
              <w:t>1,218</w:t>
            </w:r>
          </w:p>
        </w:tc>
      </w:tr>
      <w:tr w:rsidR="00BE3D64" w:rsidRPr="003330FC" w14:paraId="06338558" w14:textId="77777777" w:rsidTr="00F32E6C">
        <w:tc>
          <w:tcPr>
            <w:tcW w:w="1242" w:type="dxa"/>
          </w:tcPr>
          <w:p w14:paraId="62AB974B" w14:textId="77777777" w:rsidR="00BE3D64" w:rsidRPr="003330FC" w:rsidRDefault="00BE3D64" w:rsidP="00F32E6C">
            <w:pPr>
              <w:pStyle w:val="TextodeTablas"/>
            </w:pPr>
            <w:r w:rsidRPr="003330FC">
              <w:t>Sábado</w:t>
            </w:r>
          </w:p>
        </w:tc>
        <w:tc>
          <w:tcPr>
            <w:tcW w:w="1161" w:type="dxa"/>
          </w:tcPr>
          <w:p w14:paraId="6BD80D0F" w14:textId="77777777" w:rsidR="00BE3D64" w:rsidRPr="003330FC" w:rsidRDefault="00BE3D64" w:rsidP="00F32E6C">
            <w:pPr>
              <w:pStyle w:val="TextodeTablas"/>
              <w:rPr>
                <w:color w:val="FF0000"/>
              </w:rPr>
            </w:pPr>
            <w:r w:rsidRPr="003330FC">
              <w:rPr>
                <w:color w:val="FF0000"/>
              </w:rPr>
              <w:t>68</w:t>
            </w:r>
          </w:p>
        </w:tc>
        <w:tc>
          <w:tcPr>
            <w:tcW w:w="1298" w:type="dxa"/>
          </w:tcPr>
          <w:p w14:paraId="5A79D91B" w14:textId="77777777" w:rsidR="00BE3D64" w:rsidRPr="003330FC" w:rsidRDefault="00BE3D64" w:rsidP="00F32E6C">
            <w:pPr>
              <w:pStyle w:val="TextodeTablas"/>
            </w:pPr>
            <w:r w:rsidRPr="003330FC">
              <w:t>34</w:t>
            </w:r>
          </w:p>
        </w:tc>
        <w:tc>
          <w:tcPr>
            <w:tcW w:w="1184" w:type="dxa"/>
          </w:tcPr>
          <w:p w14:paraId="0F8AC6F0" w14:textId="77777777" w:rsidR="00BE3D64" w:rsidRPr="003330FC" w:rsidRDefault="00BE3D64" w:rsidP="00F32E6C">
            <w:pPr>
              <w:pStyle w:val="TextodeTablas"/>
            </w:pPr>
            <w:r w:rsidRPr="003330FC">
              <w:t>290</w:t>
            </w:r>
          </w:p>
        </w:tc>
        <w:tc>
          <w:tcPr>
            <w:tcW w:w="1184" w:type="dxa"/>
          </w:tcPr>
          <w:p w14:paraId="59FEAEC4" w14:textId="77777777" w:rsidR="00BE3D64" w:rsidRPr="003330FC" w:rsidRDefault="00BE3D64" w:rsidP="00F32E6C">
            <w:pPr>
              <w:pStyle w:val="TextodeTablas"/>
            </w:pPr>
            <w:r w:rsidRPr="003330FC">
              <w:t>208</w:t>
            </w:r>
          </w:p>
        </w:tc>
        <w:tc>
          <w:tcPr>
            <w:tcW w:w="1140" w:type="dxa"/>
          </w:tcPr>
          <w:p w14:paraId="1A837D48" w14:textId="77777777" w:rsidR="00BE3D64" w:rsidRPr="003330FC" w:rsidRDefault="00BE3D64" w:rsidP="00F32E6C">
            <w:pPr>
              <w:pStyle w:val="TextodeTablas"/>
            </w:pPr>
            <w:r w:rsidRPr="003330FC">
              <w:t>850</w:t>
            </w:r>
          </w:p>
        </w:tc>
        <w:tc>
          <w:tcPr>
            <w:tcW w:w="1140" w:type="dxa"/>
          </w:tcPr>
          <w:p w14:paraId="4169F219" w14:textId="77777777" w:rsidR="00BE3D64" w:rsidRPr="003330FC" w:rsidRDefault="00BE3D64" w:rsidP="00F32E6C">
            <w:pPr>
              <w:pStyle w:val="TextodeTablas"/>
            </w:pPr>
            <w:r w:rsidRPr="003330FC">
              <w:t>411</w:t>
            </w:r>
          </w:p>
        </w:tc>
        <w:tc>
          <w:tcPr>
            <w:tcW w:w="1011" w:type="dxa"/>
          </w:tcPr>
          <w:p w14:paraId="187972BD" w14:textId="77777777" w:rsidR="00BE3D64" w:rsidRPr="003330FC" w:rsidRDefault="00BE3D64" w:rsidP="00F32E6C">
            <w:pPr>
              <w:pStyle w:val="TextodeTablas"/>
              <w:rPr>
                <w:b/>
                <w:bCs/>
              </w:rPr>
            </w:pPr>
            <w:r w:rsidRPr="003330FC">
              <w:rPr>
                <w:b/>
                <w:bCs/>
              </w:rPr>
              <w:t>1,793</w:t>
            </w:r>
          </w:p>
        </w:tc>
      </w:tr>
      <w:tr w:rsidR="00BE3D64" w:rsidRPr="003330FC" w14:paraId="70776ACD" w14:textId="77777777" w:rsidTr="00F32E6C">
        <w:tc>
          <w:tcPr>
            <w:tcW w:w="1242" w:type="dxa"/>
          </w:tcPr>
          <w:p w14:paraId="018F3BCB" w14:textId="77777777" w:rsidR="00BE3D64" w:rsidRPr="003330FC" w:rsidRDefault="00BE3D64" w:rsidP="00F32E6C">
            <w:pPr>
              <w:pStyle w:val="TextodeTablas"/>
            </w:pPr>
            <w:r w:rsidRPr="003330FC">
              <w:t>Domingo</w:t>
            </w:r>
          </w:p>
        </w:tc>
        <w:tc>
          <w:tcPr>
            <w:tcW w:w="1161" w:type="dxa"/>
          </w:tcPr>
          <w:p w14:paraId="6EF57E69" w14:textId="77777777" w:rsidR="00BE3D64" w:rsidRPr="003330FC" w:rsidRDefault="00BE3D64" w:rsidP="00F32E6C">
            <w:pPr>
              <w:pStyle w:val="TextodeTablas"/>
              <w:rPr>
                <w:color w:val="FF0000"/>
              </w:rPr>
            </w:pPr>
            <w:r w:rsidRPr="003330FC">
              <w:rPr>
                <w:color w:val="FF0000"/>
              </w:rPr>
              <w:t>39</w:t>
            </w:r>
          </w:p>
        </w:tc>
        <w:tc>
          <w:tcPr>
            <w:tcW w:w="1298" w:type="dxa"/>
          </w:tcPr>
          <w:p w14:paraId="5AFF6DAB" w14:textId="77777777" w:rsidR="00BE3D64" w:rsidRPr="003330FC" w:rsidRDefault="00BE3D64" w:rsidP="00F32E6C">
            <w:pPr>
              <w:pStyle w:val="TextodeTablas"/>
            </w:pPr>
            <w:r w:rsidRPr="003330FC">
              <w:t>20</w:t>
            </w:r>
          </w:p>
        </w:tc>
        <w:tc>
          <w:tcPr>
            <w:tcW w:w="1184" w:type="dxa"/>
          </w:tcPr>
          <w:p w14:paraId="141F1151" w14:textId="77777777" w:rsidR="00BE3D64" w:rsidRPr="003330FC" w:rsidRDefault="00BE3D64" w:rsidP="00F32E6C">
            <w:pPr>
              <w:pStyle w:val="TextodeTablas"/>
            </w:pPr>
            <w:r w:rsidRPr="003330FC">
              <w:t>168</w:t>
            </w:r>
          </w:p>
        </w:tc>
        <w:tc>
          <w:tcPr>
            <w:tcW w:w="1184" w:type="dxa"/>
          </w:tcPr>
          <w:p w14:paraId="06E7FBE3" w14:textId="77777777" w:rsidR="00BE3D64" w:rsidRPr="003330FC" w:rsidRDefault="00BE3D64" w:rsidP="00F32E6C">
            <w:pPr>
              <w:pStyle w:val="TextodeTablas"/>
            </w:pPr>
            <w:r w:rsidRPr="003330FC">
              <w:t>120</w:t>
            </w:r>
          </w:p>
        </w:tc>
        <w:tc>
          <w:tcPr>
            <w:tcW w:w="1140" w:type="dxa"/>
          </w:tcPr>
          <w:p w14:paraId="0CB6F46E" w14:textId="77777777" w:rsidR="00BE3D64" w:rsidRPr="003330FC" w:rsidRDefault="00BE3D64" w:rsidP="00F32E6C">
            <w:pPr>
              <w:pStyle w:val="TextodeTablas"/>
            </w:pPr>
            <w:r w:rsidRPr="003330FC">
              <w:t>492</w:t>
            </w:r>
          </w:p>
        </w:tc>
        <w:tc>
          <w:tcPr>
            <w:tcW w:w="1140" w:type="dxa"/>
          </w:tcPr>
          <w:p w14:paraId="61CBE5F1" w14:textId="77777777" w:rsidR="00BE3D64" w:rsidRPr="003330FC" w:rsidRDefault="00BE3D64" w:rsidP="00F32E6C">
            <w:pPr>
              <w:pStyle w:val="TextodeTablas"/>
            </w:pPr>
            <w:r w:rsidRPr="003330FC">
              <w:t>237</w:t>
            </w:r>
          </w:p>
        </w:tc>
        <w:tc>
          <w:tcPr>
            <w:tcW w:w="1011" w:type="dxa"/>
          </w:tcPr>
          <w:p w14:paraId="6641416A" w14:textId="77777777" w:rsidR="00BE3D64" w:rsidRPr="003330FC" w:rsidRDefault="00BE3D64" w:rsidP="00F32E6C">
            <w:pPr>
              <w:pStyle w:val="TextodeTablas"/>
              <w:rPr>
                <w:b/>
                <w:bCs/>
              </w:rPr>
            </w:pPr>
            <w:r w:rsidRPr="003330FC">
              <w:rPr>
                <w:b/>
                <w:bCs/>
              </w:rPr>
              <w:t>1,036</w:t>
            </w:r>
          </w:p>
        </w:tc>
      </w:tr>
      <w:tr w:rsidR="00BE3D64" w:rsidRPr="003330FC" w14:paraId="0E2194E8" w14:textId="77777777" w:rsidTr="00F32E6C">
        <w:tc>
          <w:tcPr>
            <w:tcW w:w="1242" w:type="dxa"/>
          </w:tcPr>
          <w:p w14:paraId="30493EDF" w14:textId="77777777" w:rsidR="00BE3D64" w:rsidRPr="003330FC" w:rsidRDefault="00BE3D64" w:rsidP="00F32E6C">
            <w:pPr>
              <w:pStyle w:val="TextodeTablas"/>
              <w:rPr>
                <w:b/>
                <w:bCs/>
              </w:rPr>
            </w:pPr>
            <w:r w:rsidRPr="003330FC">
              <w:rPr>
                <w:b/>
                <w:bCs/>
              </w:rPr>
              <w:t>Suma total</w:t>
            </w:r>
          </w:p>
        </w:tc>
        <w:tc>
          <w:tcPr>
            <w:tcW w:w="1161" w:type="dxa"/>
          </w:tcPr>
          <w:p w14:paraId="04FDC95B" w14:textId="77777777" w:rsidR="00BE3D64" w:rsidRPr="003330FC" w:rsidRDefault="00BE3D64" w:rsidP="00F32E6C">
            <w:pPr>
              <w:pStyle w:val="TextodeTablas"/>
              <w:rPr>
                <w:b/>
                <w:bCs/>
                <w:color w:val="FF0000"/>
              </w:rPr>
            </w:pPr>
            <w:r w:rsidRPr="003330FC">
              <w:rPr>
                <w:b/>
                <w:bCs/>
                <w:color w:val="FF0000"/>
              </w:rPr>
              <w:t>203</w:t>
            </w:r>
          </w:p>
        </w:tc>
        <w:tc>
          <w:tcPr>
            <w:tcW w:w="1298" w:type="dxa"/>
          </w:tcPr>
          <w:p w14:paraId="17226175" w14:textId="77777777" w:rsidR="00BE3D64" w:rsidRPr="003330FC" w:rsidRDefault="00BE3D64" w:rsidP="00F32E6C">
            <w:pPr>
              <w:pStyle w:val="TextodeTablas"/>
              <w:rPr>
                <w:b/>
                <w:bCs/>
              </w:rPr>
            </w:pPr>
            <w:r w:rsidRPr="003330FC">
              <w:rPr>
                <w:b/>
                <w:bCs/>
              </w:rPr>
              <w:t>102</w:t>
            </w:r>
          </w:p>
        </w:tc>
        <w:tc>
          <w:tcPr>
            <w:tcW w:w="1184" w:type="dxa"/>
          </w:tcPr>
          <w:p w14:paraId="1D017E3A" w14:textId="77777777" w:rsidR="00BE3D64" w:rsidRPr="003330FC" w:rsidRDefault="00BE3D64" w:rsidP="00F32E6C">
            <w:pPr>
              <w:pStyle w:val="TextodeTablas"/>
              <w:rPr>
                <w:b/>
                <w:bCs/>
              </w:rPr>
            </w:pPr>
            <w:r w:rsidRPr="003330FC">
              <w:rPr>
                <w:b/>
                <w:bCs/>
              </w:rPr>
              <w:t>872</w:t>
            </w:r>
          </w:p>
        </w:tc>
        <w:tc>
          <w:tcPr>
            <w:tcW w:w="1184" w:type="dxa"/>
          </w:tcPr>
          <w:p w14:paraId="5D543DCD" w14:textId="77777777" w:rsidR="00BE3D64" w:rsidRPr="003330FC" w:rsidRDefault="00BE3D64" w:rsidP="00F32E6C">
            <w:pPr>
              <w:pStyle w:val="TextodeTablas"/>
              <w:rPr>
                <w:b/>
                <w:bCs/>
              </w:rPr>
            </w:pPr>
            <w:r w:rsidRPr="003330FC">
              <w:rPr>
                <w:b/>
                <w:bCs/>
              </w:rPr>
              <w:t>625</w:t>
            </w:r>
          </w:p>
        </w:tc>
        <w:tc>
          <w:tcPr>
            <w:tcW w:w="1140" w:type="dxa"/>
          </w:tcPr>
          <w:p w14:paraId="03D3CD4C" w14:textId="77777777" w:rsidR="00BE3D64" w:rsidRPr="003330FC" w:rsidRDefault="00BE3D64" w:rsidP="00F32E6C">
            <w:pPr>
              <w:pStyle w:val="TextodeTablas"/>
              <w:rPr>
                <w:b/>
                <w:bCs/>
              </w:rPr>
            </w:pPr>
            <w:r w:rsidRPr="003330FC">
              <w:rPr>
                <w:b/>
                <w:bCs/>
              </w:rPr>
              <w:t>2,558</w:t>
            </w:r>
          </w:p>
        </w:tc>
        <w:tc>
          <w:tcPr>
            <w:tcW w:w="1140" w:type="dxa"/>
          </w:tcPr>
          <w:p w14:paraId="6F779EB2" w14:textId="77777777" w:rsidR="00BE3D64" w:rsidRPr="003330FC" w:rsidRDefault="00BE3D64" w:rsidP="00F32E6C">
            <w:pPr>
              <w:pStyle w:val="TextodeTablas"/>
              <w:rPr>
                <w:b/>
                <w:bCs/>
              </w:rPr>
            </w:pPr>
            <w:r w:rsidRPr="003330FC">
              <w:rPr>
                <w:b/>
                <w:bCs/>
              </w:rPr>
              <w:t>1,235</w:t>
            </w:r>
          </w:p>
        </w:tc>
        <w:tc>
          <w:tcPr>
            <w:tcW w:w="1011" w:type="dxa"/>
          </w:tcPr>
          <w:p w14:paraId="5B0FF472" w14:textId="77777777" w:rsidR="00BE3D64" w:rsidRPr="003330FC" w:rsidRDefault="00BE3D64" w:rsidP="00F32E6C">
            <w:pPr>
              <w:pStyle w:val="TextodeTablas"/>
              <w:rPr>
                <w:b/>
                <w:bCs/>
              </w:rPr>
            </w:pPr>
            <w:r w:rsidRPr="003330FC">
              <w:rPr>
                <w:b/>
                <w:bCs/>
              </w:rPr>
              <w:t>5,392</w:t>
            </w:r>
          </w:p>
        </w:tc>
      </w:tr>
    </w:tbl>
    <w:p w14:paraId="395A3371" w14:textId="77777777" w:rsidR="00BE3D64" w:rsidRPr="003330FC" w:rsidRDefault="00BE3D64" w:rsidP="00BE3D64">
      <w:pPr>
        <w:pStyle w:val="FuentedeTablasyFiguras"/>
        <w:rPr>
          <w:lang w:val="es-HN"/>
        </w:rPr>
      </w:pPr>
      <w:r w:rsidRPr="003330FC">
        <w:rPr>
          <w:lang w:val="es-HN"/>
        </w:rPr>
        <w:t>Fuente: Elaboración propia.</w:t>
      </w:r>
    </w:p>
    <w:p w14:paraId="54744181" w14:textId="0F8C5810" w:rsidR="00BE3D64" w:rsidRDefault="00BE3D64" w:rsidP="00BE3D64">
      <w:pPr>
        <w:pStyle w:val="TextoPrincipal"/>
      </w:pPr>
      <w:r w:rsidRPr="003330FC">
        <w:t xml:space="preserve">En conclusión, los niveles de afluencia de personas estarán determinados por los resultados en la columna “Total personas” de la </w:t>
      </w:r>
      <w:r w:rsidRPr="003330FC">
        <w:fldChar w:fldCharType="begin"/>
      </w:r>
      <w:r w:rsidRPr="003330FC">
        <w:instrText xml:space="preserve"> REF _Ref154519350 \h </w:instrText>
      </w:r>
      <w:r w:rsidRPr="003330FC">
        <w:fldChar w:fldCharType="separate"/>
      </w:r>
      <w:r w:rsidR="00714DB0" w:rsidRPr="003330FC">
        <w:t xml:space="preserve">Tabla </w:t>
      </w:r>
      <w:r w:rsidR="00714DB0">
        <w:rPr>
          <w:noProof/>
        </w:rPr>
        <w:t>15</w:t>
      </w:r>
      <w:r w:rsidRPr="003330FC">
        <w:fldChar w:fldCharType="end"/>
      </w:r>
      <w:r w:rsidRPr="003330FC">
        <w:t xml:space="preserve"> sin contar los valores de la columna “Nunca”, la cual representa una pequeña porción de las respuestas en la frecuencia de visita a centros de entretenimiento.</w:t>
      </w:r>
    </w:p>
    <w:p w14:paraId="283E79BF" w14:textId="77777777" w:rsidR="00E62EA9" w:rsidRPr="003330FC" w:rsidRDefault="00E62EA9" w:rsidP="00E62EA9">
      <w:pPr>
        <w:pStyle w:val="Heading5"/>
      </w:pPr>
      <w:bookmarkStart w:id="574" w:name="_Toc158752470"/>
      <w:r w:rsidRPr="00E62EA9">
        <w:t>POSICIONAMIENTO</w:t>
      </w:r>
      <w:r w:rsidRPr="003330FC">
        <w:t xml:space="preserve"> EN EL MERCADO</w:t>
      </w:r>
      <w:bookmarkEnd w:id="574"/>
    </w:p>
    <w:p w14:paraId="7FD14B3B" w14:textId="77777777" w:rsidR="00E62EA9" w:rsidRPr="003330FC" w:rsidRDefault="00E62EA9" w:rsidP="00E62EA9">
      <w:pPr>
        <w:pStyle w:val="TextoPrincipal"/>
      </w:pPr>
      <w:r w:rsidRPr="003330FC">
        <w:t xml:space="preserve">El posicionamiento en el mercado, según </w:t>
      </w:r>
      <w:sdt>
        <w:sdtPr>
          <w:id w:val="1456374367"/>
          <w:citation/>
        </w:sdtPr>
        <w:sdtContent>
          <w:r w:rsidRPr="003330FC">
            <w:fldChar w:fldCharType="begin"/>
          </w:r>
          <w:r w:rsidRPr="003330FC">
            <w:instrText xml:space="preserve"> CITATION Kot13 \l 4106 </w:instrText>
          </w:r>
          <w:r w:rsidRPr="003330FC">
            <w:fldChar w:fldCharType="separate"/>
          </w:r>
          <w:r w:rsidRPr="003330FC">
            <w:t>(Kotler &amp; Armstrong, 2013)</w:t>
          </w:r>
          <w:r w:rsidRPr="003330FC">
            <w:fldChar w:fldCharType="end"/>
          </w:r>
        </w:sdtContent>
      </w:sdt>
      <w:r w:rsidRPr="003330FC">
        <w:t>, se define como la disposición de una oferta de mercado para ocupar un lugar claro, distintivo y deseable en relación con productos competidores en las mentes de los consumidores metas. El centro de boliche, al ser pionero y único en su tipo en la ciudad, enfrentará desafíos significativos para establecer su posición en el mercado. La atención al cliente y el personal altamente capacitado serán fundamentales para garantizar una experiencia positiva desde la primera visita y fomentar la lealtad del cliente.</w:t>
      </w:r>
    </w:p>
    <w:p w14:paraId="1B401524" w14:textId="77777777" w:rsidR="00E62EA9" w:rsidRPr="003330FC" w:rsidRDefault="00E62EA9" w:rsidP="00E62EA9">
      <w:pPr>
        <w:pStyle w:val="TextoPrincipal"/>
      </w:pPr>
      <w:r w:rsidRPr="003330FC">
        <w:t>La calidad del servicio de comida será un punto destacado para incentivar la celebración de eventos en el centro de boliche, captando así diferentes segmentos de mercado. El programa de membresía ofrecerá descuentos y beneficios adicionales para atraer a los clientes a participar activamente. La ubicación estratégica y las modernas instalaciones brindarán seguridad y confort, contribuyendo a una experiencia global positiva.</w:t>
      </w:r>
    </w:p>
    <w:p w14:paraId="23063594" w14:textId="3BCB995F" w:rsidR="00E62EA9" w:rsidRPr="003330FC" w:rsidRDefault="00E62EA9" w:rsidP="00E62EA9">
      <w:pPr>
        <w:pStyle w:val="TextoPrincipal"/>
      </w:pPr>
      <w:r w:rsidRPr="003330FC">
        <w:t>La estrategia de marketing se centrará en los jóvenes universitarios y profesionales de centros de llamadas, aprovechando sus lugares de congregación y presentándoles una opción de entretenimiento diferente y sofisticada. El centro de boliche se posicionará como un servicio de alta calidad, accesible y completo, destacando la comodidad, áreas de descanso y confort, proporcionando una experiencia integral durante la práctica del juego de bolos.</w:t>
      </w:r>
    </w:p>
    <w:p w14:paraId="24A7E481" w14:textId="669D467A" w:rsidR="00C936B0" w:rsidRPr="003330FC" w:rsidRDefault="004C233E" w:rsidP="000722E3">
      <w:pPr>
        <w:pStyle w:val="Heading4"/>
      </w:pPr>
      <w:bookmarkStart w:id="575" w:name="_Toc158752471"/>
      <w:r w:rsidRPr="003330FC">
        <w:t>ESTUDIO TÉCNICO</w:t>
      </w:r>
      <w:bookmarkEnd w:id="575"/>
    </w:p>
    <w:p w14:paraId="22C3EC8B" w14:textId="3560C02B" w:rsidR="00C936B0" w:rsidRPr="003330FC" w:rsidRDefault="00C936B0" w:rsidP="00FB5994">
      <w:pPr>
        <w:pStyle w:val="TextoPrincipal"/>
      </w:pPr>
      <w:r w:rsidRPr="003330FC">
        <w:t>En el desarrollo del estudio técnico, se abordan aspectos cruciales para materializar el centro de boliche, tomando decisiones fundamentales en relación con la ubicación estratégica, el proceso operativo, la capacidad del negocio, el equipamiento esencial, y la estructura humana necesaria.</w:t>
      </w:r>
    </w:p>
    <w:p w14:paraId="0E170813" w14:textId="18591B3D" w:rsidR="00C936B0" w:rsidRPr="003330FC" w:rsidRDefault="00C936B0" w:rsidP="00FB5994">
      <w:pPr>
        <w:pStyle w:val="TextoPrincipal"/>
      </w:pPr>
      <w:r w:rsidRPr="003330FC">
        <w:t>Para determinar la ubicación óptima, se emplea el método cualitativo por puntos, basado en encuestas. Las ubicaciones destacadas en la zona oeste de San Pedro Sula, cercanas a universidades y centros corporativos, se evaluaron según factores como accesibilidad, seguridad, estacionamiento y costo de renta. Tras el análisis, se selecciona el Century Business Square como la ubicación idónea.</w:t>
      </w:r>
    </w:p>
    <w:p w14:paraId="63AC9E99" w14:textId="5C617BE8" w:rsidR="00C936B0" w:rsidRPr="003330FC" w:rsidRDefault="00C936B0" w:rsidP="003D445F">
      <w:pPr>
        <w:pStyle w:val="TextoPrincipal"/>
      </w:pPr>
      <w:r w:rsidRPr="003330FC">
        <w:t>Se presenta un diagrama que representa el proceso funcional del centro de boliche "BowlVibe Central", tomando como referencia negocios operativos en la ciudad de Guatemala.</w:t>
      </w:r>
    </w:p>
    <w:p w14:paraId="537C2529" w14:textId="7B907A16" w:rsidR="00C936B0" w:rsidRPr="003330FC" w:rsidRDefault="00C936B0" w:rsidP="003D445F">
      <w:pPr>
        <w:pStyle w:val="TextoPrincipal"/>
      </w:pPr>
      <w:r w:rsidRPr="003330FC">
        <w:t>Detalles sobre la infraestructura, costo de renta, distribución del local, dimensiones de las pistas de boliche, equipo y tecnología necesarios, incluyendo sistemas de audio, mobiliario y equipos de cocina.</w:t>
      </w:r>
    </w:p>
    <w:p w14:paraId="5ED4EC56" w14:textId="09C072DD" w:rsidR="00C936B0" w:rsidRPr="003330FC" w:rsidRDefault="00C936B0" w:rsidP="00FB5994">
      <w:pPr>
        <w:pStyle w:val="TextoPrincipal"/>
      </w:pPr>
      <w:r w:rsidRPr="003330FC">
        <w:t>El horario operativo se establece para optimizar la disponibilidad y atender las preferencias de los clientes. Se proyecta una operación mensual de 272 horas por pista, contribuyendo a una gestión eficiente y mayor capacidad para satisfacer la demand</w:t>
      </w:r>
      <w:r w:rsidR="003D445F" w:rsidRPr="003330FC">
        <w:t>a.</w:t>
      </w:r>
    </w:p>
    <w:p w14:paraId="48AFD6E9" w14:textId="5ADB85CE" w:rsidR="00C936B0" w:rsidRDefault="00C936B0" w:rsidP="00FB5994">
      <w:pPr>
        <w:pStyle w:val="TextoPrincipal"/>
      </w:pPr>
      <w:r w:rsidRPr="003330FC">
        <w:t>Se presenta un organigrama del centro de boliche en San Pedro Sula, detallando funciones y perfiles para roles como Gerente General, Coordinador de Marketing, Recepción y Ventas, Técnico de Mantenimiento, Personal de Limpieza, Cocineros, Meseros y Personal de Seguridad.</w:t>
      </w:r>
    </w:p>
    <w:p w14:paraId="6571A7CC" w14:textId="77777777" w:rsidR="003C2BE6" w:rsidRPr="003330FC" w:rsidRDefault="003C2BE6" w:rsidP="00062630">
      <w:pPr>
        <w:pStyle w:val="Heading5"/>
      </w:pPr>
      <w:bookmarkStart w:id="576" w:name="_Toc158752472"/>
      <w:r w:rsidRPr="003C2BE6">
        <w:t>ANÁLISIS DE CAPACIDAD</w:t>
      </w:r>
      <w:bookmarkEnd w:id="576"/>
    </w:p>
    <w:p w14:paraId="543F36F1" w14:textId="77777777" w:rsidR="003C2BE6" w:rsidRPr="003330FC" w:rsidRDefault="003C2BE6" w:rsidP="003C2BE6">
      <w:pPr>
        <w:pStyle w:val="TextoPrincipal"/>
      </w:pPr>
      <w:r w:rsidRPr="003330FC">
        <w:t>El análisis de capacidad del centro de boliche es esencial para dimensionar de manera óptima las instalaciones y garantizar un servicio eficiente. Con un local de 500 metros cuadrados y seis pistas de bolos, se proyecta una capacidad semanal de 408 horas de juego (68 horas por pista) y un total de 1,632 horas mensuales. Considerando el horario de operación de lunes a miércoles de 1:00 pm a 9:00 pm y jueves a domingo de 1:00 pm a 12:00 am, se maximiza la utilización del espacio, brindando flexibilidad a los clientes y optimizando los recursos disponibles. Este análisis respalda la viabilidad del centro de boliche al alinear la capacidad con la proyección de la demanda, permitiendo un servicio integral y satisfactorio para los usuarios.</w:t>
      </w:r>
    </w:p>
    <w:p w14:paraId="182BA2BB" w14:textId="77777777" w:rsidR="003C2BE6" w:rsidRPr="003330FC" w:rsidRDefault="003C2BE6" w:rsidP="003C2BE6">
      <w:pPr>
        <w:pStyle w:val="TextoPrincipal"/>
      </w:pPr>
      <w:r w:rsidRPr="003330FC">
        <w:t>Adicional a lo expuesto anteriormente, el local tendrá la capacidad de albergar un total de 103 personas, lo que nos dicta una pauta en términos de espacio en las instalaciones.</w:t>
      </w:r>
    </w:p>
    <w:p w14:paraId="5D0E97FA" w14:textId="77777777" w:rsidR="003C2BE6" w:rsidRPr="003330FC" w:rsidRDefault="003C2BE6" w:rsidP="00062630">
      <w:pPr>
        <w:pStyle w:val="Heading5"/>
      </w:pPr>
      <w:bookmarkStart w:id="577" w:name="_Toc158752473"/>
      <w:r w:rsidRPr="003330FC">
        <w:t>PROYECCIÓN DE VENTAS</w:t>
      </w:r>
      <w:bookmarkEnd w:id="577"/>
    </w:p>
    <w:p w14:paraId="13E94CEE" w14:textId="77777777" w:rsidR="003C2BE6" w:rsidRPr="003330FC" w:rsidRDefault="003C2BE6" w:rsidP="003C2BE6">
      <w:pPr>
        <w:pStyle w:val="TextoPrincipal"/>
      </w:pPr>
      <w:r w:rsidRPr="003330FC">
        <w:t>Se optó por emplear la ecuación de crecimiento logístico, inicialmente diseñada para estimar el crecimiento poblacional con limitaciones de recursos, para proyectar las ventas futuras del negocio. Al aplicar este modelo a la demanda del centro de boliche, donde la capacidad instalada actúa como la restricción de recursos, se busca una estimación fiable y matemáticamente fundamentada de las ventas a lo largo del tiempo.</w:t>
      </w:r>
    </w:p>
    <w:p w14:paraId="78390AA5" w14:textId="77777777" w:rsidR="003C2BE6" w:rsidRPr="003330FC" w:rsidRDefault="003C2BE6" w:rsidP="003C2BE6">
      <w:pPr>
        <w:pStyle w:val="TextoPrincipal"/>
      </w:pPr>
      <w:r w:rsidRPr="003330FC">
        <w:t xml:space="preserve">De acuerdo con lo expuesto por </w:t>
      </w:r>
      <w:sdt>
        <w:sdtPr>
          <w:id w:val="1636528269"/>
          <w:citation/>
        </w:sdtPr>
        <w:sdtContent>
          <w:r w:rsidRPr="003330FC">
            <w:fldChar w:fldCharType="begin"/>
          </w:r>
          <w:r w:rsidRPr="003330FC">
            <w:instrText xml:space="preserve"> CITATION Ull10 \l 18442 </w:instrText>
          </w:r>
          <w:r w:rsidRPr="003330FC">
            <w:fldChar w:fldCharType="separate"/>
          </w:r>
          <w:r w:rsidRPr="003330FC">
            <w:t>(Ulloa &amp; Rodriguez, 2010)</w:t>
          </w:r>
          <w:r w:rsidRPr="003330FC">
            <w:fldChar w:fldCharType="end"/>
          </w:r>
        </w:sdtContent>
      </w:sdt>
      <w:r w:rsidRPr="003330FC">
        <w:t xml:space="preserve"> “Uno de los patrones de crecimiento más simples observados en las poblaciones naturales se conoce como crecimiento logístico y se representa con una curva sigmoidea, o en forma de S” (pág. 3) </w:t>
      </w:r>
    </w:p>
    <w:p w14:paraId="3F5A4105" w14:textId="4AACA4E2" w:rsidR="003C2BE6" w:rsidRPr="003330FC" w:rsidRDefault="003C2BE6" w:rsidP="003C2BE6">
      <w:pPr>
        <w:pStyle w:val="TextoPrincipal"/>
      </w:pPr>
      <w:r w:rsidRPr="003330FC">
        <w:t xml:space="preserve">En la  </w:t>
      </w:r>
      <w:r w:rsidRPr="003330FC">
        <w:fldChar w:fldCharType="begin"/>
      </w:r>
      <w:r w:rsidRPr="003330FC">
        <w:instrText xml:space="preserve"> REF _Ref155210436 \h </w:instrText>
      </w:r>
      <w:r w:rsidRPr="003330FC">
        <w:fldChar w:fldCharType="separate"/>
      </w:r>
      <w:r w:rsidR="00714DB0" w:rsidRPr="003330FC">
        <w:t xml:space="preserve">Figura </w:t>
      </w:r>
      <w:r w:rsidR="00714DB0">
        <w:rPr>
          <w:noProof/>
        </w:rPr>
        <w:t>40</w:t>
      </w:r>
      <w:r w:rsidRPr="003330FC">
        <w:fldChar w:fldCharType="end"/>
      </w:r>
      <w:r w:rsidRPr="003330FC">
        <w:t xml:space="preserve"> se puede apreciar como el modelo logístico está compuesto por fases, la primera conocida como fase de crecimiento, la segunda conocida como punto medio, el cual es un punto de inflexión de la curva y por último la saturación, en la que hay un límite asintótico de crecimiento desconocido.</w:t>
      </w:r>
    </w:p>
    <w:p w14:paraId="047D3802" w14:textId="77777777" w:rsidR="003C2BE6" w:rsidRPr="003330FC" w:rsidRDefault="003C2BE6" w:rsidP="003C2BE6">
      <w:pPr>
        <w:pStyle w:val="TextoPrincipal"/>
        <w:keepNext/>
        <w:ind w:firstLine="0"/>
        <w:jc w:val="center"/>
      </w:pPr>
      <w:r w:rsidRPr="003330FC">
        <w:rPr>
          <w:noProof/>
        </w:rPr>
        <w:drawing>
          <wp:inline distT="0" distB="0" distL="0" distR="0" wp14:anchorId="5B1074D4" wp14:editId="215ECD32">
            <wp:extent cx="4114800" cy="3454058"/>
            <wp:effectExtent l="0" t="0" r="0" b="0"/>
            <wp:docPr id="291462240" name="Picture 291462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119582" cy="3458072"/>
                    </a:xfrm>
                    <a:prstGeom prst="rect">
                      <a:avLst/>
                    </a:prstGeom>
                    <a:noFill/>
                    <a:ln>
                      <a:noFill/>
                    </a:ln>
                  </pic:spPr>
                </pic:pic>
              </a:graphicData>
            </a:graphic>
          </wp:inline>
        </w:drawing>
      </w:r>
    </w:p>
    <w:p w14:paraId="52DA5A60" w14:textId="4CD7C8F2" w:rsidR="003C2BE6" w:rsidRPr="003330FC" w:rsidRDefault="003C2BE6" w:rsidP="003C2BE6">
      <w:pPr>
        <w:pStyle w:val="Ttulodetablasyfiguras"/>
        <w:rPr>
          <w:lang w:val="es-HN"/>
        </w:rPr>
      </w:pPr>
      <w:bookmarkStart w:id="578" w:name="_Ref155210436"/>
      <w:bookmarkStart w:id="579" w:name="_Toc158752585"/>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40</w:t>
      </w:r>
      <w:r w:rsidRPr="003330FC">
        <w:rPr>
          <w:lang w:val="es-HN"/>
        </w:rPr>
        <w:fldChar w:fldCharType="end"/>
      </w:r>
      <w:bookmarkEnd w:id="578"/>
      <w:r w:rsidRPr="003330FC">
        <w:rPr>
          <w:lang w:val="es-HN"/>
        </w:rPr>
        <w:t>. Diagrama esquemático de una curva logística simple (Curva S)</w:t>
      </w:r>
      <w:bookmarkEnd w:id="579"/>
    </w:p>
    <w:p w14:paraId="1DC9F0D0" w14:textId="77777777" w:rsidR="003C2BE6" w:rsidRPr="003330FC" w:rsidRDefault="003C2BE6" w:rsidP="003C2BE6">
      <w:pPr>
        <w:pStyle w:val="FuentedeTablasyFiguras"/>
        <w:rPr>
          <w:lang w:val="es-HN"/>
        </w:rPr>
      </w:pPr>
      <w:r w:rsidRPr="003330FC">
        <w:rPr>
          <w:lang w:val="es-HN"/>
        </w:rPr>
        <w:t xml:space="preserve">Fuente: Tomado de </w:t>
      </w:r>
      <w:sdt>
        <w:sdtPr>
          <w:rPr>
            <w:lang w:val="es-HN"/>
          </w:rPr>
          <w:id w:val="-67115465"/>
          <w:citation/>
        </w:sdtPr>
        <w:sdtContent>
          <w:r w:rsidRPr="003330FC">
            <w:rPr>
              <w:lang w:val="es-HN"/>
            </w:rPr>
            <w:fldChar w:fldCharType="begin"/>
          </w:r>
          <w:r w:rsidRPr="003330FC">
            <w:rPr>
              <w:lang w:val="es-HN"/>
            </w:rPr>
            <w:instrText xml:space="preserve">CITATION Kuc15 \p 282 \l 18442 </w:instrText>
          </w:r>
          <w:r w:rsidRPr="003330FC">
            <w:rPr>
              <w:lang w:val="es-HN"/>
            </w:rPr>
            <w:fldChar w:fldCharType="separate"/>
          </w:r>
          <w:r w:rsidRPr="003330FC">
            <w:rPr>
              <w:lang w:val="es-HN"/>
            </w:rPr>
            <w:t>(Kucharavy &amp; De Guio, 2015, pág. 282)</w:t>
          </w:r>
          <w:r w:rsidRPr="003330FC">
            <w:rPr>
              <w:lang w:val="es-HN"/>
            </w:rPr>
            <w:fldChar w:fldCharType="end"/>
          </w:r>
        </w:sdtContent>
      </w:sdt>
    </w:p>
    <w:p w14:paraId="67283087" w14:textId="77777777" w:rsidR="003C2BE6" w:rsidRPr="003330FC" w:rsidRDefault="003C2BE6" w:rsidP="003C2BE6">
      <w:pPr>
        <w:pStyle w:val="TextoPrincipal"/>
      </w:pPr>
      <w:r w:rsidRPr="003330FC">
        <w:rPr>
          <w:noProof/>
        </w:rPr>
        <mc:AlternateContent>
          <mc:Choice Requires="wps">
            <w:drawing>
              <wp:anchor distT="0" distB="0" distL="114300" distR="114300" simplePos="0" relativeHeight="251658242" behindDoc="0" locked="0" layoutInCell="1" allowOverlap="1" wp14:anchorId="4CF2CB62" wp14:editId="19714EBD">
                <wp:simplePos x="0" y="0"/>
                <wp:positionH relativeFrom="column">
                  <wp:posOffset>5600700</wp:posOffset>
                </wp:positionH>
                <wp:positionV relativeFrom="paragraph">
                  <wp:posOffset>562610</wp:posOffset>
                </wp:positionV>
                <wp:extent cx="914400" cy="247650"/>
                <wp:effectExtent l="0" t="0" r="25400" b="19050"/>
                <wp:wrapNone/>
                <wp:docPr id="201564007" name="Text Box 201564007"/>
                <wp:cNvGraphicFramePr/>
                <a:graphic xmlns:a="http://schemas.openxmlformats.org/drawingml/2006/main">
                  <a:graphicData uri="http://schemas.microsoft.com/office/word/2010/wordprocessingShape">
                    <wps:wsp>
                      <wps:cNvSpPr txBox="1"/>
                      <wps:spPr>
                        <a:xfrm>
                          <a:off x="0" y="0"/>
                          <a:ext cx="914400" cy="247650"/>
                        </a:xfrm>
                        <a:prstGeom prst="rect">
                          <a:avLst/>
                        </a:prstGeom>
                        <a:solidFill>
                          <a:schemeClr val="lt1"/>
                        </a:solidFill>
                        <a:ln w="6350">
                          <a:solidFill>
                            <a:prstClr val="black"/>
                          </a:solidFill>
                        </a:ln>
                      </wps:spPr>
                      <wps:txbx>
                        <w:txbxContent>
                          <w:p w14:paraId="4B6B10D5" w14:textId="77777777" w:rsidR="003C2BE6" w:rsidRDefault="003C2BE6" w:rsidP="003C2BE6">
                            <w:r>
                              <w:t>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CF2CB62" id="Text Box 201564007" o:spid="_x0000_s1028" type="#_x0000_t202" style="position:absolute;left:0;text-align:left;margin-left:441pt;margin-top:44.3pt;width:1in;height:19.5pt;z-index:25165824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" fillcolor="white [3201]" strokeweight=".5pt">
                <v:textbox>
                  <w:txbxContent>
                    <w:p w14:paraId="4B6B10D5" w14:textId="77777777" w:rsidR="003C2BE6" w:rsidRDefault="003C2BE6" w:rsidP="003C2BE6">
                      <w:r>
                        <w:t>3</w:t>
                      </w:r>
                    </w:p>
                  </w:txbxContent>
                </v:textbox>
              </v:shape>
            </w:pict>
          </mc:Fallback>
        </mc:AlternateContent>
      </w:r>
      <w:r w:rsidRPr="003330FC">
        <w:t>Dicho lo anterior, para el presente estudio, se utilizó la ecuación 3 para determinar la proyección de ventas:</w:t>
      </w:r>
    </w:p>
    <w:p w14:paraId="0BDAAA80" w14:textId="77777777" w:rsidR="003C2BE6" w:rsidRPr="003330FC" w:rsidRDefault="003C2BE6" w:rsidP="003C2BE6">
      <w:pPr>
        <w:rPr>
          <w:rFonts w:ascii="Cambria Math" w:eastAsia="+mn-ea" w:hAnsi="Cambria Math" w:cs="+mn-cs"/>
          <w:i/>
          <w:iCs/>
          <w:color w:val="000000"/>
        </w:rPr>
      </w:pPr>
      <m:oMathPara>
        <m:oMathParaPr>
          <m:jc m:val="centerGroup"/>
        </m:oMathParaPr>
        <m:oMath>
          <m:r>
            <w:rPr>
              <w:rFonts w:ascii="Cambria Math" w:eastAsia="+mn-ea" w:hAnsi="Cambria Math" w:cs="+mn-cs"/>
              <w:color w:val="000000"/>
              <w:sz w:val="24"/>
              <w:szCs w:val="24"/>
            </w:rPr>
            <m:t>P</m:t>
          </m:r>
          <m:d>
            <m:dPr>
              <m:ctrlPr>
                <w:rPr>
                  <w:rFonts w:ascii="Cambria Math" w:eastAsia="+mn-ea" w:hAnsi="Cambria Math" w:cs="+mn-cs"/>
                  <w:i/>
                  <w:iCs/>
                  <w:color w:val="000000"/>
                  <w:sz w:val="24"/>
                  <w:szCs w:val="24"/>
                </w:rPr>
              </m:ctrlPr>
            </m:dPr>
            <m:e>
              <m:r>
                <w:rPr>
                  <w:rFonts w:ascii="Cambria Math" w:eastAsia="+mn-ea" w:hAnsi="Cambria Math" w:cs="+mn-cs"/>
                  <w:color w:val="000000"/>
                  <w:sz w:val="24"/>
                  <w:szCs w:val="24"/>
                </w:rPr>
                <m:t>t</m:t>
              </m:r>
            </m:e>
          </m:d>
          <m:r>
            <w:rPr>
              <w:rFonts w:ascii="Cambria Math" w:eastAsia="+mn-ea" w:hAnsi="Cambria Math" w:cs="+mn-cs"/>
              <w:color w:val="000000"/>
              <w:sz w:val="24"/>
              <w:szCs w:val="24"/>
            </w:rPr>
            <m:t>=</m:t>
          </m:r>
          <m:f>
            <m:fPr>
              <m:ctrlPr>
                <w:rPr>
                  <w:rFonts w:ascii="Cambria Math" w:eastAsia="+mn-ea" w:hAnsi="Cambria Math" w:cs="+mn-cs"/>
                  <w:i/>
                  <w:iCs/>
                  <w:color w:val="000000"/>
                  <w:sz w:val="24"/>
                  <w:szCs w:val="24"/>
                </w:rPr>
              </m:ctrlPr>
            </m:fPr>
            <m:num>
              <m:r>
                <w:rPr>
                  <w:rFonts w:ascii="Cambria Math" w:eastAsia="+mn-ea" w:hAnsi="Cambria Math" w:cs="+mn-cs"/>
                  <w:color w:val="000000"/>
                  <w:sz w:val="24"/>
                  <w:szCs w:val="24"/>
                </w:rPr>
                <m:t>K</m:t>
              </m:r>
            </m:num>
            <m:den>
              <m:r>
                <w:rPr>
                  <w:rFonts w:ascii="Cambria Math" w:eastAsia="+mn-ea" w:hAnsi="Cambria Math" w:cs="+mn-cs"/>
                  <w:color w:val="000000"/>
                  <w:sz w:val="24"/>
                  <w:szCs w:val="24"/>
                </w:rPr>
                <m:t>1+</m:t>
              </m:r>
              <m:d>
                <m:dPr>
                  <m:ctrlPr>
                    <w:rPr>
                      <w:rFonts w:ascii="Cambria Math" w:eastAsia="+mn-ea" w:hAnsi="Cambria Math" w:cs="+mn-cs"/>
                      <w:i/>
                      <w:iCs/>
                      <w:color w:val="000000"/>
                      <w:sz w:val="24"/>
                      <w:szCs w:val="24"/>
                    </w:rPr>
                  </m:ctrlPr>
                </m:dPr>
                <m:e>
                  <m:f>
                    <m:fPr>
                      <m:ctrlPr>
                        <w:rPr>
                          <w:rFonts w:ascii="Cambria Math" w:eastAsia="+mn-ea" w:hAnsi="Cambria Math" w:cs="+mn-cs"/>
                          <w:i/>
                          <w:iCs/>
                          <w:color w:val="000000"/>
                          <w:sz w:val="24"/>
                          <w:szCs w:val="24"/>
                        </w:rPr>
                      </m:ctrlPr>
                    </m:fPr>
                    <m:num>
                      <m:r>
                        <w:rPr>
                          <w:rFonts w:ascii="Cambria Math" w:eastAsia="+mn-ea" w:hAnsi="Cambria Math" w:cs="+mn-cs"/>
                          <w:color w:val="000000"/>
                          <w:sz w:val="24"/>
                          <w:szCs w:val="24"/>
                        </w:rPr>
                        <m:t>K-A</m:t>
                      </m:r>
                    </m:num>
                    <m:den>
                      <m:r>
                        <w:rPr>
                          <w:rFonts w:ascii="Cambria Math" w:eastAsia="+mn-ea" w:hAnsi="Cambria Math" w:cs="+mn-cs"/>
                          <w:color w:val="000000"/>
                          <w:sz w:val="24"/>
                          <w:szCs w:val="24"/>
                        </w:rPr>
                        <m:t>A</m:t>
                      </m:r>
                    </m:den>
                  </m:f>
                </m:e>
              </m:d>
              <m:r>
                <w:rPr>
                  <w:rFonts w:ascii="Cambria Math" w:eastAsia="Cambria Math" w:hAnsi="Cambria Math" w:cs="+mn-cs"/>
                  <w:color w:val="000000"/>
                  <w:sz w:val="24"/>
                  <w:szCs w:val="24"/>
                </w:rPr>
                <m:t>*</m:t>
              </m:r>
              <m:sSup>
                <m:sSupPr>
                  <m:ctrlPr>
                    <w:rPr>
                      <w:rFonts w:ascii="Cambria Math" w:eastAsia="Cambria Math" w:hAnsi="Cambria Math" w:cs="+mn-cs"/>
                      <w:i/>
                      <w:iCs/>
                      <w:color w:val="000000"/>
                      <w:sz w:val="24"/>
                      <w:szCs w:val="24"/>
                    </w:rPr>
                  </m:ctrlPr>
                </m:sSupPr>
                <m:e>
                  <m:r>
                    <w:rPr>
                      <w:rFonts w:ascii="Cambria Math" w:eastAsia="Cambria Math" w:hAnsi="Cambria Math" w:cs="+mn-cs"/>
                      <w:color w:val="000000"/>
                      <w:sz w:val="24"/>
                      <w:szCs w:val="24"/>
                    </w:rPr>
                    <m:t>e</m:t>
                  </m:r>
                </m:e>
                <m:sup>
                  <m:r>
                    <w:rPr>
                      <w:rFonts w:ascii="Cambria Math" w:eastAsia="Cambria Math" w:hAnsi="Cambria Math" w:cs="+mn-cs"/>
                      <w:color w:val="000000"/>
                      <w:sz w:val="24"/>
                      <w:szCs w:val="24"/>
                    </w:rPr>
                    <m:t>-rt</m:t>
                  </m:r>
                </m:sup>
              </m:sSup>
            </m:den>
          </m:f>
        </m:oMath>
      </m:oMathPara>
    </w:p>
    <w:p w14:paraId="5ECBA2DA" w14:textId="77777777" w:rsidR="003C2BE6" w:rsidRPr="003330FC" w:rsidRDefault="003C2BE6" w:rsidP="003C2BE6">
      <w:pPr>
        <w:pStyle w:val="TextoPrincipal"/>
      </w:pPr>
      <w:r w:rsidRPr="003330FC">
        <w:t>Donde:</w:t>
      </w:r>
    </w:p>
    <w:p w14:paraId="4533616F" w14:textId="77777777" w:rsidR="003C2BE6" w:rsidRPr="003330FC" w:rsidRDefault="003C2BE6" w:rsidP="003C2BE6">
      <w:pPr>
        <w:pStyle w:val="TextoPrincipal"/>
      </w:pPr>
      <w:r w:rsidRPr="003330FC">
        <w:t>K = capacidad máxima o límite del modelo</w:t>
      </w:r>
    </w:p>
    <w:p w14:paraId="5F2DA9CD" w14:textId="77777777" w:rsidR="003C2BE6" w:rsidRPr="003330FC" w:rsidRDefault="003C2BE6" w:rsidP="003C2BE6">
      <w:pPr>
        <w:pStyle w:val="TextoPrincipal"/>
      </w:pPr>
      <w:r w:rsidRPr="003330FC">
        <w:t>A = cantidad inicial en ventas estimadas (horas de juego)</w:t>
      </w:r>
    </w:p>
    <w:p w14:paraId="75D80C70" w14:textId="77777777" w:rsidR="003C2BE6" w:rsidRPr="003330FC" w:rsidRDefault="003C2BE6" w:rsidP="003C2BE6">
      <w:pPr>
        <w:pStyle w:val="TextoPrincipal"/>
      </w:pPr>
      <w:r w:rsidRPr="003330FC">
        <w:t>r = tasa de crecimiento</w:t>
      </w:r>
    </w:p>
    <w:p w14:paraId="7C622543" w14:textId="77777777" w:rsidR="003C2BE6" w:rsidRPr="003330FC" w:rsidRDefault="003C2BE6" w:rsidP="003C2BE6">
      <w:pPr>
        <w:pStyle w:val="TextoPrincipal"/>
      </w:pPr>
      <w:r w:rsidRPr="003330FC">
        <w:t>t = tiempo en meses</w:t>
      </w:r>
    </w:p>
    <w:p w14:paraId="5C3C6FDA" w14:textId="77777777" w:rsidR="003C2BE6" w:rsidRPr="003330FC" w:rsidRDefault="003C2BE6" w:rsidP="003C2BE6">
      <w:pPr>
        <w:pStyle w:val="TextoPrincipal"/>
      </w:pPr>
      <w:r w:rsidRPr="003330FC">
        <w:t>e = base del logaritmo natural = 2.71828</w:t>
      </w:r>
    </w:p>
    <w:p w14:paraId="159BE96C" w14:textId="77777777" w:rsidR="003C2BE6" w:rsidRPr="003330FC" w:rsidRDefault="003C2BE6" w:rsidP="003C2BE6">
      <w:pPr>
        <w:pStyle w:val="TextoPrincipal"/>
      </w:pPr>
      <w:r w:rsidRPr="003330FC">
        <w:t xml:space="preserve">Por lo tanto, se definió que K = 1,306 horas de capacidad máxima de acuerdo con el análisis de capacidad mensual del centro de boliche a un 80%, A = 895 horas de ventas mensuales iniciales que se estiman vender considerando recibir solo un 80% de la demanda previamente calculada, r = 4.00% ya que según el informe del programa monetario 2023-2024 de </w:t>
      </w:r>
      <w:sdt>
        <w:sdtPr>
          <w:id w:val="-1892262699"/>
          <w:citation/>
        </w:sdtPr>
        <w:sdtContent>
          <w:r w:rsidRPr="003330FC">
            <w:fldChar w:fldCharType="begin"/>
          </w:r>
          <w:r w:rsidRPr="003330FC">
            <w:instrText xml:space="preserve"> CITATION BCH23 \l 18442 </w:instrText>
          </w:r>
          <w:r w:rsidRPr="003330FC">
            <w:fldChar w:fldCharType="separate"/>
          </w:r>
          <w:r w:rsidRPr="003330FC">
            <w:t>(BCH, 2023)</w:t>
          </w:r>
          <w:r w:rsidRPr="003330FC">
            <w:fldChar w:fldCharType="end"/>
          </w:r>
        </w:sdtContent>
      </w:sdt>
      <w:r w:rsidRPr="003330FC">
        <w:t xml:space="preserve"> se informa que “Se prevé que la actividad económica del país mantenga un buen desempeño en 2023, al registrar tasas de crecimiento entre un rango de 3.5% a 4.0%.” (pág. 18), por último, t = 60 dado que se intenta determinar el comportamiento a 5 años en el futuro.</w:t>
      </w:r>
    </w:p>
    <w:p w14:paraId="195684F1" w14:textId="77777777" w:rsidR="003C2BE6" w:rsidRPr="003330FC" w:rsidRDefault="003C2BE6" w:rsidP="003C2BE6">
      <w:pPr>
        <w:pStyle w:val="TextoPrincipal"/>
        <w:rPr>
          <w:rFonts w:eastAsiaTheme="minorEastAsia"/>
          <w:color w:val="000000"/>
        </w:rPr>
      </w:pPr>
      <m:oMathPara>
        <m:oMath>
          <m:r>
            <w:rPr>
              <w:rFonts w:ascii="Cambria Math" w:eastAsia="+mn-ea" w:hAnsi="Cambria Math" w:cs="+mn-cs"/>
              <w:color w:val="000000"/>
            </w:rPr>
            <m:t>P</m:t>
          </m:r>
          <m:d>
            <m:dPr>
              <m:ctrlPr>
                <w:rPr>
                  <w:rFonts w:ascii="Cambria Math" w:eastAsia="+mn-ea" w:hAnsi="Cambria Math" w:cs="+mn-cs"/>
                  <w:i/>
                  <w:iCs/>
                  <w:color w:val="000000"/>
                </w:rPr>
              </m:ctrlPr>
            </m:dPr>
            <m:e>
              <m:r>
                <w:rPr>
                  <w:rFonts w:ascii="Cambria Math" w:eastAsia="+mn-ea" w:hAnsi="Cambria Math" w:cs="+mn-cs"/>
                  <w:color w:val="000000"/>
                </w:rPr>
                <m:t>t</m:t>
              </m:r>
            </m:e>
          </m:d>
          <m:r>
            <w:rPr>
              <w:rFonts w:ascii="Cambria Math" w:eastAsia="+mn-ea" w:hAnsi="Cambria Math" w:cs="+mn-cs"/>
              <w:color w:val="000000"/>
            </w:rPr>
            <m:t>=</m:t>
          </m:r>
          <m:f>
            <m:fPr>
              <m:ctrlPr>
                <w:rPr>
                  <w:rFonts w:ascii="Cambria Math" w:eastAsia="+mn-ea" w:hAnsi="Cambria Math" w:cs="+mn-cs"/>
                  <w:i/>
                  <w:iCs/>
                  <w:color w:val="000000"/>
                </w:rPr>
              </m:ctrlPr>
            </m:fPr>
            <m:num>
              <m:r>
                <w:rPr>
                  <w:rFonts w:ascii="Cambria Math" w:eastAsia="+mn-ea" w:hAnsi="Cambria Math" w:cs="+mn-cs"/>
                  <w:color w:val="000000"/>
                </w:rPr>
                <m:t>1,306</m:t>
              </m:r>
            </m:num>
            <m:den>
              <m:r>
                <w:rPr>
                  <w:rFonts w:ascii="Cambria Math" w:eastAsia="+mn-ea" w:hAnsi="Cambria Math" w:cs="+mn-cs"/>
                  <w:color w:val="000000"/>
                </w:rPr>
                <m:t>1+</m:t>
              </m:r>
              <m:d>
                <m:dPr>
                  <m:ctrlPr>
                    <w:rPr>
                      <w:rFonts w:ascii="Cambria Math" w:eastAsia="+mn-ea" w:hAnsi="Cambria Math" w:cs="+mn-cs"/>
                      <w:i/>
                      <w:iCs/>
                      <w:color w:val="000000"/>
                    </w:rPr>
                  </m:ctrlPr>
                </m:dPr>
                <m:e>
                  <m:f>
                    <m:fPr>
                      <m:ctrlPr>
                        <w:rPr>
                          <w:rFonts w:ascii="Cambria Math" w:eastAsia="+mn-ea" w:hAnsi="Cambria Math" w:cs="+mn-cs"/>
                          <w:i/>
                          <w:iCs/>
                          <w:color w:val="000000"/>
                        </w:rPr>
                      </m:ctrlPr>
                    </m:fPr>
                    <m:num>
                      <m:r>
                        <w:rPr>
                          <w:rFonts w:ascii="Cambria Math" w:eastAsia="+mn-ea" w:hAnsi="Cambria Math" w:cs="+mn-cs"/>
                          <w:color w:val="000000"/>
                        </w:rPr>
                        <m:t>1,306-895</m:t>
                      </m:r>
                    </m:num>
                    <m:den>
                      <m:r>
                        <w:rPr>
                          <w:rFonts w:ascii="Cambria Math" w:eastAsia="+mn-ea" w:hAnsi="Cambria Math" w:cs="+mn-cs"/>
                          <w:color w:val="000000"/>
                        </w:rPr>
                        <m:t>895</m:t>
                      </m:r>
                    </m:den>
                  </m:f>
                </m:e>
              </m:d>
              <m:r>
                <w:rPr>
                  <w:rFonts w:ascii="Cambria Math" w:eastAsia="Cambria Math" w:hAnsi="Cambria Math" w:cs="+mn-cs"/>
                  <w:color w:val="000000"/>
                </w:rPr>
                <m:t>*</m:t>
              </m:r>
              <m:sSup>
                <m:sSupPr>
                  <m:ctrlPr>
                    <w:rPr>
                      <w:rFonts w:ascii="Cambria Math" w:eastAsia="Cambria Math" w:hAnsi="Cambria Math" w:cs="+mn-cs"/>
                      <w:i/>
                      <w:iCs/>
                      <w:color w:val="000000"/>
                    </w:rPr>
                  </m:ctrlPr>
                </m:sSupPr>
                <m:e>
                  <m:r>
                    <w:rPr>
                      <w:rFonts w:ascii="Cambria Math" w:eastAsia="Cambria Math" w:hAnsi="Cambria Math" w:cs="+mn-cs"/>
                      <w:color w:val="000000"/>
                    </w:rPr>
                    <m:t>2.71828</m:t>
                  </m:r>
                </m:e>
                <m:sup>
                  <m:r>
                    <w:rPr>
                      <w:rFonts w:ascii="Cambria Math" w:eastAsia="Cambria Math" w:hAnsi="Cambria Math" w:cs="+mn-cs"/>
                      <w:color w:val="000000"/>
                    </w:rPr>
                    <m:t>-0.04*t</m:t>
                  </m:r>
                </m:sup>
              </m:sSup>
            </m:den>
          </m:f>
        </m:oMath>
      </m:oMathPara>
    </w:p>
    <w:p w14:paraId="2736C793" w14:textId="76BEDEB1" w:rsidR="003C2BE6" w:rsidRPr="003330FC" w:rsidRDefault="003C2BE6" w:rsidP="003C2BE6">
      <w:pPr>
        <w:pStyle w:val="TextoPrincipal"/>
        <w:rPr>
          <w:rFonts w:eastAsiaTheme="minorEastAsia"/>
          <w:color w:val="000000"/>
        </w:rPr>
      </w:pPr>
      <w:r w:rsidRPr="003330FC">
        <w:rPr>
          <w:rFonts w:eastAsiaTheme="minorEastAsia"/>
          <w:iCs/>
          <w:color w:val="000000"/>
        </w:rPr>
        <w:t xml:space="preserve">En conclusión, se espera que para el mes 60 (es decir, 5 años en el futuro) la empresa pueda vender el 96% de su capacidad instalada con un total de 1,253 horas mensuales, tal y como se muestra en la </w:t>
      </w:r>
      <w:r w:rsidRPr="003330FC">
        <w:rPr>
          <w:rFonts w:eastAsiaTheme="minorEastAsia"/>
          <w:iCs/>
          <w:color w:val="000000"/>
        </w:rPr>
        <w:fldChar w:fldCharType="begin"/>
      </w:r>
      <w:r w:rsidRPr="003330FC">
        <w:rPr>
          <w:rFonts w:eastAsiaTheme="minorEastAsia"/>
          <w:iCs/>
          <w:color w:val="000000"/>
        </w:rPr>
        <w:instrText xml:space="preserve"> REF _Ref155214646 \h </w:instrText>
      </w:r>
      <w:r w:rsidRPr="003330FC">
        <w:rPr>
          <w:rFonts w:eastAsiaTheme="minorEastAsia"/>
          <w:iCs/>
          <w:color w:val="000000"/>
        </w:rPr>
      </w:r>
      <w:r w:rsidRPr="003330FC">
        <w:rPr>
          <w:rFonts w:eastAsiaTheme="minorEastAsia"/>
          <w:iCs/>
          <w:color w:val="000000"/>
        </w:rPr>
        <w:fldChar w:fldCharType="separate"/>
      </w:r>
      <w:r w:rsidR="00714DB0" w:rsidRPr="003330FC">
        <w:t xml:space="preserve">Figura </w:t>
      </w:r>
      <w:r w:rsidR="00714DB0">
        <w:rPr>
          <w:noProof/>
        </w:rPr>
        <w:t>41</w:t>
      </w:r>
      <w:r w:rsidRPr="003330FC">
        <w:rPr>
          <w:rFonts w:eastAsiaTheme="minorEastAsia"/>
          <w:iCs/>
          <w:color w:val="000000"/>
        </w:rPr>
        <w:fldChar w:fldCharType="end"/>
      </w:r>
      <w:r w:rsidRPr="003330FC">
        <w:rPr>
          <w:rFonts w:eastAsiaTheme="minorEastAsia"/>
          <w:iCs/>
          <w:color w:val="000000"/>
        </w:rPr>
        <w:t>:</w:t>
      </w:r>
    </w:p>
    <w:p w14:paraId="7B932AD0" w14:textId="77777777" w:rsidR="003C2BE6" w:rsidRPr="003330FC" w:rsidRDefault="003C2BE6" w:rsidP="003C2BE6">
      <w:pPr>
        <w:pStyle w:val="TextoPrincipal"/>
        <w:keepNext/>
        <w:ind w:firstLine="0"/>
      </w:pPr>
      <w:r w:rsidRPr="003330FC">
        <w:rPr>
          <w:noProof/>
        </w:rPr>
        <w:drawing>
          <wp:inline distT="0" distB="0" distL="0" distR="0" wp14:anchorId="2AE65DDC" wp14:editId="037500CD">
            <wp:extent cx="5941997" cy="3485659"/>
            <wp:effectExtent l="0" t="0" r="1905" b="635"/>
            <wp:docPr id="1974478640" name="Picture 1974478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478640" name="Graphic 1974478640"/>
                    <pic:cNvPicPr>
                      <a:picLocks noChangeAspect="1" noChangeArrowheads="1"/>
                    </pic:cNvPicPr>
                  </pic:nvPicPr>
                  <pic:blipFill>
                    <a:blip r:embed="rId79">
                      <a:extLst>
                        <a:ext uri="{28A0092B-C50C-407E-A947-70E740481C1C}">
                          <a14:useLocalDpi xmlns:a14="http://schemas.microsoft.com/office/drawing/2010/main" val="0"/>
                        </a:ext>
                        <a:ext uri="{96DAC541-7B7A-43D3-8B79-37D633B846F1}">
                          <asvg:svgBlip xmlns:asvg="http://schemas.microsoft.com/office/drawing/2016/SVG/main" r:embed="rId80"/>
                        </a:ext>
                      </a:extLst>
                    </a:blip>
                    <a:stretch>
                      <a:fillRect/>
                    </a:stretch>
                  </pic:blipFill>
                  <pic:spPr bwMode="auto">
                    <a:xfrm>
                      <a:off x="0" y="0"/>
                      <a:ext cx="5941997" cy="3485659"/>
                    </a:xfrm>
                    <a:prstGeom prst="rect">
                      <a:avLst/>
                    </a:prstGeom>
                  </pic:spPr>
                </pic:pic>
              </a:graphicData>
            </a:graphic>
          </wp:inline>
        </w:drawing>
      </w:r>
    </w:p>
    <w:p w14:paraId="57DE7AA7" w14:textId="0FFABB47" w:rsidR="003C2BE6" w:rsidRPr="003330FC" w:rsidRDefault="003C2BE6" w:rsidP="003C2BE6">
      <w:pPr>
        <w:pStyle w:val="Ttulodetablasyfiguras"/>
        <w:rPr>
          <w:lang w:val="es-HN"/>
        </w:rPr>
      </w:pPr>
      <w:bookmarkStart w:id="580" w:name="_Ref155214646"/>
      <w:bookmarkStart w:id="581" w:name="_Toc158752586"/>
      <w:r w:rsidRPr="003330FC">
        <w:rPr>
          <w:lang w:val="es-HN"/>
        </w:rPr>
        <w:t xml:space="preserve">Figura </w:t>
      </w:r>
      <w:r w:rsidRPr="003330FC">
        <w:rPr>
          <w:lang w:val="es-HN"/>
        </w:rPr>
        <w:fldChar w:fldCharType="begin"/>
      </w:r>
      <w:r w:rsidRPr="003330FC">
        <w:rPr>
          <w:lang w:val="es-HN"/>
        </w:rPr>
        <w:instrText xml:space="preserve"> SEQ Figura \* ARABIC </w:instrText>
      </w:r>
      <w:r w:rsidRPr="003330FC">
        <w:rPr>
          <w:lang w:val="es-HN"/>
        </w:rPr>
        <w:fldChar w:fldCharType="separate"/>
      </w:r>
      <w:r w:rsidR="00714DB0">
        <w:rPr>
          <w:noProof/>
          <w:lang w:val="es-HN"/>
        </w:rPr>
        <w:t>41</w:t>
      </w:r>
      <w:r w:rsidRPr="003330FC">
        <w:rPr>
          <w:lang w:val="es-HN"/>
        </w:rPr>
        <w:fldChar w:fldCharType="end"/>
      </w:r>
      <w:bookmarkEnd w:id="580"/>
      <w:r w:rsidRPr="003330FC">
        <w:rPr>
          <w:lang w:val="es-HN"/>
        </w:rPr>
        <w:t>. Modelo de crecimiento logístico para demanda del centro de boliche BowlVibe Central</w:t>
      </w:r>
      <w:bookmarkEnd w:id="581"/>
    </w:p>
    <w:p w14:paraId="6BF22417" w14:textId="19C53725" w:rsidR="003C2BE6" w:rsidRPr="003330FC" w:rsidRDefault="003C2BE6" w:rsidP="00062630">
      <w:pPr>
        <w:pStyle w:val="FuentedeTablasyFiguras"/>
        <w:rPr>
          <w:lang w:val="es-HN"/>
        </w:rPr>
      </w:pPr>
      <w:r w:rsidRPr="003330FC">
        <w:rPr>
          <w:lang w:val="es-HN"/>
        </w:rPr>
        <w:t>Fuente: Elaboración propia.</w:t>
      </w:r>
    </w:p>
    <w:p w14:paraId="47544E11" w14:textId="7D0DA1EA" w:rsidR="00127326" w:rsidRPr="003330FC" w:rsidRDefault="00127326" w:rsidP="000722E3">
      <w:pPr>
        <w:pStyle w:val="Heading4"/>
      </w:pPr>
      <w:bookmarkStart w:id="582" w:name="_Toc158752474"/>
      <w:r w:rsidRPr="003330FC">
        <w:t>MARCO LEGAL</w:t>
      </w:r>
      <w:bookmarkEnd w:id="582"/>
    </w:p>
    <w:p w14:paraId="0843AADC" w14:textId="77777777" w:rsidR="00127326" w:rsidRPr="003330FC" w:rsidRDefault="00127326" w:rsidP="00127326">
      <w:pPr>
        <w:pStyle w:val="TextoPrincipal"/>
      </w:pPr>
      <w:r w:rsidRPr="003330FC">
        <w:t>En el marco legal para la apertura de un centro de boliche en Honduras, se destaca la importancia de seguir ciertos procedimientos y requisitos. El proceso inicia con la obtención de la escritura pública de la sociedad, la cual debe contener información detallada, como los nombres de las personas involucradas, el capital inicial, la duración y el objeto de la organización. Este documento se registra en el Registro Mercantil, acompañado de la copia de identificación de los socios y el pago correspondiente.</w:t>
      </w:r>
    </w:p>
    <w:p w14:paraId="0AD1670E" w14:textId="2920CC10" w:rsidR="00127326" w:rsidRPr="003330FC" w:rsidRDefault="00127326" w:rsidP="00127326">
      <w:pPr>
        <w:pStyle w:val="TextoPrincipal"/>
      </w:pPr>
      <w:r w:rsidRPr="003330FC">
        <w:t>La inscripción en la Cámara de Comercio e Industrias de Cortés es obligatoria, según el Código de Comercio, con costos asociados según el capital suscrito. La afiliación a la Cámara de Comercio es opcional, pero con costos adicionales.</w:t>
      </w:r>
    </w:p>
    <w:p w14:paraId="1E6B493F" w14:textId="77777777" w:rsidR="00127326" w:rsidRPr="003330FC" w:rsidRDefault="00127326" w:rsidP="00127326">
      <w:pPr>
        <w:pStyle w:val="TextoPrincipal"/>
      </w:pPr>
      <w:r w:rsidRPr="003330FC">
        <w:t>El Registro Tributario Nacional (RTN) es esencial y requiere varios documentos, incluida la declaración jurada, copias de documentos de los socios y comprobantes de domicilio. La solvencia municipal para personas extranjeras implica la presentación de una declaración jurada de ingresos, documentación de identificación y un formulario específico.</w:t>
      </w:r>
    </w:p>
    <w:p w14:paraId="14E5C277" w14:textId="77777777" w:rsidR="00127326" w:rsidRPr="003330FC" w:rsidRDefault="00127326" w:rsidP="00127326">
      <w:pPr>
        <w:pStyle w:val="TextoPrincipal"/>
      </w:pPr>
      <w:r w:rsidRPr="003330FC">
        <w:t>El proceso continúa con la obtención del permiso de operación, que se emite para garantizar el cumplimiento de los lineamientos municipales. Este permiso está sujeto a requisitos específicos, como la declaración jurada del impuesto sobre industria, comercio y servicios, copias de documentos de identificación y contratos de arrendamiento.</w:t>
      </w:r>
    </w:p>
    <w:p w14:paraId="4D621B22" w14:textId="77777777" w:rsidR="00127326" w:rsidRPr="003330FC" w:rsidRDefault="00127326" w:rsidP="00127326">
      <w:pPr>
        <w:pStyle w:val="TextoPrincipal"/>
      </w:pPr>
      <w:r w:rsidRPr="003330FC">
        <w:t>Además, se destaca la importancia de la propiedad intelectual, la elección de una estructura legal adecuada (sociedad de responsabilidad limitada), y la obtención de la licencia sanitaria del ARSA para el restaurante del centro de boliche. También se mencionan los impuestos sobre ventas e ingresos, la afiliación al Instituto Hondureño de Seguridad Social (IHSS), el régimen de aportaciones privadas (RAP) y la aprobación del reglamento de trabajo por parte de la Secretaría de Trabajo y Seguridad Social.</w:t>
      </w:r>
    </w:p>
    <w:p w14:paraId="03CCAE2F" w14:textId="47B7C144" w:rsidR="00127326" w:rsidRPr="003330FC" w:rsidRDefault="00127326" w:rsidP="00127326">
      <w:pPr>
        <w:pStyle w:val="TextoPrincipal"/>
      </w:pPr>
      <w:r w:rsidRPr="003330FC">
        <w:t>El documento proporciona detalles específicos sobre cada paso del proceso legal, los requisitos y los costos asociados, brindando una guía completa para la apertura del centro de boliche en San Pedro Sula.</w:t>
      </w:r>
    </w:p>
    <w:p w14:paraId="7D86DBD4" w14:textId="7145D403" w:rsidR="004C233E" w:rsidRPr="003330FC" w:rsidRDefault="004C233E" w:rsidP="000722E3">
      <w:pPr>
        <w:pStyle w:val="Heading4"/>
      </w:pPr>
      <w:bookmarkStart w:id="583" w:name="_Toc158752475"/>
      <w:r w:rsidRPr="003330FC">
        <w:t>ESTUDIO FINANCIERO</w:t>
      </w:r>
      <w:bookmarkEnd w:id="583"/>
    </w:p>
    <w:p w14:paraId="5A737A72" w14:textId="30CC5880" w:rsidR="00026AD6" w:rsidRPr="003330FC" w:rsidRDefault="00026AD6" w:rsidP="00026AD6">
      <w:pPr>
        <w:pStyle w:val="TextoPrincipal"/>
      </w:pPr>
      <w:r w:rsidRPr="003330FC">
        <w:t xml:space="preserve">En la fase del análisis financiero </w:t>
      </w:r>
      <w:r w:rsidR="00861375" w:rsidRPr="003330FC">
        <w:t>s</w:t>
      </w:r>
      <w:r w:rsidRPr="003330FC">
        <w:t>e evalúa la viabilidad financiera del proyecto, consolidando los análisis de mercado y técnico. Esta etapa es crucial para la toma de decisiones fundamentadas y requiere una proyección financiera precisa en moneda local (lempiras) para respaldar el éxito y la sostenibilidad a largo plazo de la iniciativa.</w:t>
      </w:r>
    </w:p>
    <w:p w14:paraId="34E1ED1E" w14:textId="3524A818" w:rsidR="00026AD6" w:rsidRPr="003330FC" w:rsidRDefault="00026AD6" w:rsidP="00861375">
      <w:pPr>
        <w:pStyle w:val="TextoPrincipal"/>
      </w:pPr>
      <w:r w:rsidRPr="003330FC">
        <w:t>La inversión inicial necesaria es de L.11,306,313.40, desglosada en activos fijos, gastos preoperativos y gastos de organización. La estructura de capital propuesta distribuye el 80% de los recursos mediante financiamiento externo y respalda el 20% con fondos propios, buscando optimizar la capacidad de inversión y fortalecer la posición financiera.</w:t>
      </w:r>
    </w:p>
    <w:p w14:paraId="2874CABD" w14:textId="148B962F" w:rsidR="00026AD6" w:rsidRPr="003330FC" w:rsidRDefault="00026AD6" w:rsidP="00026AD6">
      <w:pPr>
        <w:pStyle w:val="TextoPrincipal"/>
      </w:pPr>
      <w:r w:rsidRPr="003330FC">
        <w:t>El presupuesto de ingresos pronostica ingresos significativos en el primer año, tanto por las ventas en horas de boliche como por servicios complementarios, generando una base financiera robusta para el proyecto. La proyección anual considera un aumento sostenido del 4% en la demanda y una inflación del 5.84% en los ingresos por persona.</w:t>
      </w:r>
    </w:p>
    <w:p w14:paraId="45A016A2" w14:textId="38ABBE33" w:rsidR="00026AD6" w:rsidRDefault="00026AD6" w:rsidP="00026AD6">
      <w:pPr>
        <w:pStyle w:val="TextoPrincipal"/>
      </w:pPr>
      <w:r w:rsidRPr="003330FC">
        <w:t>El presupuesto de costos y gastos abarca la renta del local, la planilla, servicios públicos, mantenimiento, publicidad e intereses por préstamos. La estructuración del presupuesto se basa en análisis detallados, considerando factores como el consumo de energía, salarios del personal y costos de mantenimiento.</w:t>
      </w:r>
    </w:p>
    <w:p w14:paraId="25FD9629" w14:textId="77777777" w:rsidR="00473636" w:rsidRPr="003330FC" w:rsidRDefault="00473636" w:rsidP="00473636">
      <w:pPr>
        <w:pStyle w:val="Heading5"/>
      </w:pPr>
      <w:bookmarkStart w:id="584" w:name="_Toc158752476"/>
      <w:r w:rsidRPr="003330FC">
        <w:t>COSTO DE CAPITAL PROMEDIO PONDERADO</w:t>
      </w:r>
      <w:bookmarkEnd w:id="584"/>
    </w:p>
    <w:p w14:paraId="0D3609E1" w14:textId="1BE973EF" w:rsidR="0020736C" w:rsidRPr="00367E15" w:rsidRDefault="00473636" w:rsidP="00063F70">
      <w:pPr>
        <w:pStyle w:val="TextoPrincipal"/>
      </w:pPr>
      <w:r w:rsidRPr="003330FC">
        <w:t xml:space="preserve">Para determinar el costo de capital promedio ponderado, sobre el cual se evaluará la factibilidad desde la perspectiva financiera del presente proyecto, se tomó como base la tasa de interés esperada para el préstamo (14.30%) y la tasa de rentabilidad mínima aceptable (TREMA) para los fondos propios, la cual es el resultado de la suma aritmética entre la inflación de precios anual de 5.84% y la tasa de rendimiento en valores gubernamentales que según </w:t>
      </w:r>
      <w:sdt>
        <w:sdtPr>
          <w:id w:val="2070143356"/>
          <w:citation/>
        </w:sdtPr>
        <w:sdtContent>
          <w:r w:rsidRPr="00367E15">
            <w:fldChar w:fldCharType="begin"/>
          </w:r>
          <w:r w:rsidRPr="00367E15">
            <w:instrText xml:space="preserve"> CITATION Ban232 \l 18442 </w:instrText>
          </w:r>
          <w:r w:rsidRPr="00367E15">
            <w:fldChar w:fldCharType="separate"/>
          </w:r>
          <w:r w:rsidRPr="00367E15">
            <w:t>(Banco Central de Honduras, 2023)</w:t>
          </w:r>
          <w:r w:rsidRPr="00367E15">
            <w:fldChar w:fldCharType="end"/>
          </w:r>
        </w:sdtContent>
      </w:sdt>
      <w:r w:rsidRPr="00367E15">
        <w:t xml:space="preserve"> fue un promedio de 4.24% para el año 2023. En la siguiente tabla se puede apreciar el desglosé y resultado del CCPP:</w:t>
      </w:r>
    </w:p>
    <w:p w14:paraId="379C357B" w14:textId="79B0F7EE" w:rsidR="00473636" w:rsidRPr="00367E15" w:rsidRDefault="00473636" w:rsidP="00473636">
      <w:pPr>
        <w:pStyle w:val="Ttulodetablasyfiguras"/>
        <w:rPr>
          <w:lang w:val="es-HN"/>
        </w:rPr>
      </w:pPr>
      <w:bookmarkStart w:id="585" w:name="_Toc158752499"/>
      <w:r w:rsidRPr="00367E15">
        <w:rPr>
          <w:lang w:val="es-HN"/>
        </w:rPr>
        <w:t xml:space="preserve">Tabla </w:t>
      </w:r>
      <w:r w:rsidRPr="00367E15">
        <w:rPr>
          <w:lang w:val="es-HN"/>
        </w:rPr>
        <w:fldChar w:fldCharType="begin"/>
      </w:r>
      <w:r w:rsidRPr="00367E15">
        <w:rPr>
          <w:lang w:val="es-HN"/>
        </w:rPr>
        <w:instrText xml:space="preserve"> SEQ Tabla \* ARABIC </w:instrText>
      </w:r>
      <w:r w:rsidRPr="00367E15">
        <w:rPr>
          <w:lang w:val="es-HN"/>
        </w:rPr>
        <w:fldChar w:fldCharType="separate"/>
      </w:r>
      <w:r w:rsidR="00714DB0">
        <w:rPr>
          <w:noProof/>
          <w:lang w:val="es-HN"/>
        </w:rPr>
        <w:t>16</w:t>
      </w:r>
      <w:r w:rsidRPr="00367E15">
        <w:rPr>
          <w:lang w:val="es-HN"/>
        </w:rPr>
        <w:fldChar w:fldCharType="end"/>
      </w:r>
      <w:r w:rsidRPr="00367E15">
        <w:rPr>
          <w:lang w:val="es-HN"/>
        </w:rPr>
        <w:t>. Cálculo del costo de capital promedio ponderado</w:t>
      </w:r>
      <w:bookmarkEnd w:id="585"/>
    </w:p>
    <w:tbl>
      <w:tblPr>
        <w:tblStyle w:val="TableGrid"/>
        <w:tblpPr w:leftFromText="180" w:rightFromText="180" w:vertAnchor="text" w:horzAnchor="margin" w:tblpY="20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61"/>
        <w:gridCol w:w="2099"/>
      </w:tblGrid>
      <w:tr w:rsidR="00063F70" w:rsidRPr="00367E15" w14:paraId="557BCB42" w14:textId="77777777" w:rsidTr="00063F70">
        <w:trPr>
          <w:trHeight w:val="330"/>
        </w:trPr>
        <w:tc>
          <w:tcPr>
            <w:tcW w:w="5000" w:type="pct"/>
            <w:gridSpan w:val="2"/>
            <w:tcBorders>
              <w:top w:val="single" w:sz="4" w:space="0" w:color="auto"/>
              <w:bottom w:val="single" w:sz="4" w:space="0" w:color="auto"/>
            </w:tcBorders>
            <w:noWrap/>
            <w:vAlign w:val="center"/>
            <w:hideMark/>
          </w:tcPr>
          <w:p w14:paraId="2B9385AB" w14:textId="77777777" w:rsidR="00063F70" w:rsidRPr="00367E15" w:rsidRDefault="00063F70" w:rsidP="00063F70">
            <w:pPr>
              <w:pStyle w:val="TextodeTablas"/>
              <w:rPr>
                <w:b/>
                <w:bCs/>
              </w:rPr>
            </w:pPr>
            <w:r w:rsidRPr="00367E15">
              <w:rPr>
                <w:b/>
                <w:bCs/>
              </w:rPr>
              <w:t>Tasa de Rendimiento Mínima Aceptable para fondos propios</w:t>
            </w:r>
          </w:p>
        </w:tc>
      </w:tr>
      <w:tr w:rsidR="00063F70" w:rsidRPr="00367E15" w14:paraId="161BA338" w14:textId="77777777" w:rsidTr="00063F70">
        <w:trPr>
          <w:trHeight w:val="330"/>
        </w:trPr>
        <w:tc>
          <w:tcPr>
            <w:tcW w:w="3879" w:type="pct"/>
            <w:tcBorders>
              <w:top w:val="single" w:sz="4" w:space="0" w:color="auto"/>
            </w:tcBorders>
            <w:noWrap/>
            <w:vAlign w:val="center"/>
            <w:hideMark/>
          </w:tcPr>
          <w:p w14:paraId="09319087" w14:textId="77777777" w:rsidR="00063F70" w:rsidRPr="00367E15" w:rsidRDefault="00063F70" w:rsidP="00063F70">
            <w:pPr>
              <w:pStyle w:val="TextodeTablas"/>
            </w:pPr>
            <w:r w:rsidRPr="00367E15">
              <w:t>Inflación del proyecto</w:t>
            </w:r>
          </w:p>
        </w:tc>
        <w:tc>
          <w:tcPr>
            <w:tcW w:w="1121" w:type="pct"/>
            <w:tcBorders>
              <w:top w:val="single" w:sz="4" w:space="0" w:color="auto"/>
            </w:tcBorders>
            <w:noWrap/>
            <w:vAlign w:val="center"/>
            <w:hideMark/>
          </w:tcPr>
          <w:p w14:paraId="4D822D96" w14:textId="77777777" w:rsidR="00063F70" w:rsidRPr="00367E15" w:rsidRDefault="00063F70" w:rsidP="00063F70">
            <w:pPr>
              <w:pStyle w:val="TextodeTablas"/>
            </w:pPr>
            <w:r w:rsidRPr="00367E15">
              <w:t>5.84%</w:t>
            </w:r>
          </w:p>
        </w:tc>
      </w:tr>
      <w:tr w:rsidR="00063F70" w:rsidRPr="00367E15" w14:paraId="7FF2BAE2" w14:textId="77777777" w:rsidTr="00063F70">
        <w:trPr>
          <w:trHeight w:val="330"/>
        </w:trPr>
        <w:tc>
          <w:tcPr>
            <w:tcW w:w="3879" w:type="pct"/>
            <w:noWrap/>
            <w:vAlign w:val="center"/>
            <w:hideMark/>
          </w:tcPr>
          <w:p w14:paraId="3D515903" w14:textId="77777777" w:rsidR="00063F70" w:rsidRPr="00367E15" w:rsidRDefault="00063F70" w:rsidP="00063F70">
            <w:pPr>
              <w:pStyle w:val="TextodeTablas"/>
            </w:pPr>
            <w:r w:rsidRPr="00367E15">
              <w:t>Tasa de rendimiento valores gubernamentales BCH</w:t>
            </w:r>
          </w:p>
        </w:tc>
        <w:tc>
          <w:tcPr>
            <w:tcW w:w="1121" w:type="pct"/>
            <w:noWrap/>
            <w:vAlign w:val="center"/>
            <w:hideMark/>
          </w:tcPr>
          <w:p w14:paraId="74D08E5F" w14:textId="77777777" w:rsidR="00063F70" w:rsidRPr="00367E15" w:rsidRDefault="00063F70" w:rsidP="00063F70">
            <w:pPr>
              <w:pStyle w:val="TextodeTablas"/>
            </w:pPr>
            <w:r w:rsidRPr="00367E15">
              <w:t>4.24%</w:t>
            </w:r>
          </w:p>
        </w:tc>
      </w:tr>
      <w:tr w:rsidR="00063F70" w:rsidRPr="00367E15" w14:paraId="20DCFA75" w14:textId="77777777" w:rsidTr="00063F70">
        <w:trPr>
          <w:trHeight w:val="330"/>
        </w:trPr>
        <w:tc>
          <w:tcPr>
            <w:tcW w:w="3879" w:type="pct"/>
            <w:noWrap/>
            <w:vAlign w:val="center"/>
            <w:hideMark/>
          </w:tcPr>
          <w:p w14:paraId="1DF8715B" w14:textId="18B5769E" w:rsidR="00063F70" w:rsidRPr="00367E15" w:rsidRDefault="00063F70" w:rsidP="00063F70">
            <w:pPr>
              <w:pStyle w:val="TextodeTablas"/>
            </w:pPr>
            <w:r w:rsidRPr="00367E15">
              <w:t xml:space="preserve">% Riesgo de </w:t>
            </w:r>
            <w:r w:rsidR="00E31E39" w:rsidRPr="00367E15">
              <w:t>país</w:t>
            </w:r>
          </w:p>
        </w:tc>
        <w:tc>
          <w:tcPr>
            <w:tcW w:w="1121" w:type="pct"/>
            <w:noWrap/>
            <w:vAlign w:val="center"/>
            <w:hideMark/>
          </w:tcPr>
          <w:p w14:paraId="5F217045" w14:textId="77777777" w:rsidR="00063F70" w:rsidRPr="00367E15" w:rsidRDefault="00063F70" w:rsidP="00063F70">
            <w:pPr>
              <w:pStyle w:val="TextodeTablas"/>
            </w:pPr>
            <w:r w:rsidRPr="00367E15">
              <w:t>3.65%</w:t>
            </w:r>
          </w:p>
        </w:tc>
      </w:tr>
      <w:tr w:rsidR="00063F70" w:rsidRPr="00367E15" w14:paraId="2E11B547" w14:textId="77777777" w:rsidTr="00063F70">
        <w:trPr>
          <w:trHeight w:val="330"/>
        </w:trPr>
        <w:tc>
          <w:tcPr>
            <w:tcW w:w="3879" w:type="pct"/>
            <w:tcBorders>
              <w:bottom w:val="single" w:sz="4" w:space="0" w:color="auto"/>
            </w:tcBorders>
            <w:noWrap/>
            <w:vAlign w:val="center"/>
            <w:hideMark/>
          </w:tcPr>
          <w:p w14:paraId="588129DA" w14:textId="77777777" w:rsidR="00063F70" w:rsidRPr="00367E15" w:rsidRDefault="00063F70" w:rsidP="00063F70">
            <w:pPr>
              <w:pStyle w:val="TextodeTablas"/>
            </w:pPr>
            <w:r w:rsidRPr="00367E15">
              <w:t>Riesgo tolerable por inversionistas</w:t>
            </w:r>
          </w:p>
        </w:tc>
        <w:tc>
          <w:tcPr>
            <w:tcW w:w="1121" w:type="pct"/>
            <w:tcBorders>
              <w:bottom w:val="single" w:sz="4" w:space="0" w:color="auto"/>
            </w:tcBorders>
            <w:noWrap/>
            <w:vAlign w:val="center"/>
            <w:hideMark/>
          </w:tcPr>
          <w:p w14:paraId="6E2F77BE" w14:textId="77777777" w:rsidR="00063F70" w:rsidRPr="00367E15" w:rsidRDefault="00063F70" w:rsidP="00063F70">
            <w:pPr>
              <w:pStyle w:val="TextodeTablas"/>
            </w:pPr>
            <w:r w:rsidRPr="00367E15">
              <w:t>8.00%</w:t>
            </w:r>
          </w:p>
        </w:tc>
      </w:tr>
      <w:tr w:rsidR="00063F70" w:rsidRPr="00367E15" w14:paraId="7193DD76" w14:textId="77777777" w:rsidTr="00063F70">
        <w:trPr>
          <w:trHeight w:val="330"/>
        </w:trPr>
        <w:tc>
          <w:tcPr>
            <w:tcW w:w="3879" w:type="pct"/>
            <w:tcBorders>
              <w:top w:val="single" w:sz="4" w:space="0" w:color="auto"/>
              <w:bottom w:val="single" w:sz="4" w:space="0" w:color="auto"/>
            </w:tcBorders>
            <w:noWrap/>
            <w:vAlign w:val="center"/>
            <w:hideMark/>
          </w:tcPr>
          <w:p w14:paraId="78642501" w14:textId="77777777" w:rsidR="00063F70" w:rsidRPr="00367E15" w:rsidRDefault="00063F70" w:rsidP="00063F70">
            <w:pPr>
              <w:pStyle w:val="TextodeTablas"/>
              <w:rPr>
                <w:b/>
                <w:bCs/>
              </w:rPr>
            </w:pPr>
            <w:r w:rsidRPr="00367E15">
              <w:rPr>
                <w:b/>
                <w:bCs/>
              </w:rPr>
              <w:t>TREMA fondos propios</w:t>
            </w:r>
          </w:p>
        </w:tc>
        <w:tc>
          <w:tcPr>
            <w:tcW w:w="1121" w:type="pct"/>
            <w:tcBorders>
              <w:top w:val="single" w:sz="4" w:space="0" w:color="auto"/>
              <w:bottom w:val="single" w:sz="4" w:space="0" w:color="auto"/>
            </w:tcBorders>
            <w:noWrap/>
            <w:vAlign w:val="center"/>
            <w:hideMark/>
          </w:tcPr>
          <w:p w14:paraId="34EC8AC1" w14:textId="77777777" w:rsidR="00063F70" w:rsidRPr="00367E15" w:rsidRDefault="00063F70" w:rsidP="00063F70">
            <w:pPr>
              <w:pStyle w:val="TextodeTablas"/>
              <w:rPr>
                <w:b/>
                <w:bCs/>
              </w:rPr>
            </w:pPr>
            <w:r w:rsidRPr="00367E15">
              <w:rPr>
                <w:b/>
                <w:bCs/>
              </w:rPr>
              <w:t>21.73%</w:t>
            </w:r>
          </w:p>
        </w:tc>
      </w:tr>
    </w:tbl>
    <w:p w14:paraId="39BEE6E9" w14:textId="77777777" w:rsidR="00063F70" w:rsidRPr="00367E15" w:rsidRDefault="00063F70" w:rsidP="00063F70">
      <w:pPr>
        <w:pStyle w:val="TextoPrincipal"/>
        <w:ind w:firstLine="0"/>
      </w:pP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0"/>
        <w:gridCol w:w="1870"/>
        <w:gridCol w:w="1870"/>
        <w:gridCol w:w="1870"/>
        <w:gridCol w:w="1870"/>
      </w:tblGrid>
      <w:tr w:rsidR="00473636" w:rsidRPr="00367E15" w14:paraId="54FF9EE0" w14:textId="77777777" w:rsidTr="00F32E6C">
        <w:tc>
          <w:tcPr>
            <w:tcW w:w="1870" w:type="dxa"/>
            <w:tcBorders>
              <w:top w:val="single" w:sz="4" w:space="0" w:color="auto"/>
              <w:bottom w:val="single" w:sz="4" w:space="0" w:color="auto"/>
            </w:tcBorders>
            <w:vAlign w:val="center"/>
          </w:tcPr>
          <w:p w14:paraId="7EBC7836" w14:textId="77777777" w:rsidR="00473636" w:rsidRPr="00367E15" w:rsidRDefault="00473636" w:rsidP="00F32E6C">
            <w:pPr>
              <w:pStyle w:val="TextodeTablas"/>
              <w:rPr>
                <w:b/>
              </w:rPr>
            </w:pPr>
            <w:r w:rsidRPr="00367E15">
              <w:rPr>
                <w:b/>
              </w:rPr>
              <w:t>Fuentes</w:t>
            </w:r>
          </w:p>
        </w:tc>
        <w:tc>
          <w:tcPr>
            <w:tcW w:w="1870" w:type="dxa"/>
            <w:tcBorders>
              <w:top w:val="single" w:sz="4" w:space="0" w:color="auto"/>
              <w:bottom w:val="single" w:sz="4" w:space="0" w:color="auto"/>
            </w:tcBorders>
            <w:vAlign w:val="center"/>
          </w:tcPr>
          <w:p w14:paraId="1F5CA93A" w14:textId="77777777" w:rsidR="00473636" w:rsidRPr="00367E15" w:rsidRDefault="00473636" w:rsidP="00F32E6C">
            <w:pPr>
              <w:pStyle w:val="TextodeTablas"/>
              <w:rPr>
                <w:b/>
              </w:rPr>
            </w:pPr>
            <w:r w:rsidRPr="00367E15">
              <w:rPr>
                <w:b/>
              </w:rPr>
              <w:t>Monto</w:t>
            </w:r>
          </w:p>
        </w:tc>
        <w:tc>
          <w:tcPr>
            <w:tcW w:w="1870" w:type="dxa"/>
            <w:tcBorders>
              <w:top w:val="single" w:sz="4" w:space="0" w:color="auto"/>
              <w:bottom w:val="single" w:sz="4" w:space="0" w:color="auto"/>
            </w:tcBorders>
            <w:vAlign w:val="center"/>
          </w:tcPr>
          <w:p w14:paraId="40D4E86B" w14:textId="77777777" w:rsidR="00473636" w:rsidRPr="00367E15" w:rsidRDefault="00473636" w:rsidP="00F32E6C">
            <w:pPr>
              <w:pStyle w:val="TextodeTablas"/>
              <w:rPr>
                <w:b/>
              </w:rPr>
            </w:pPr>
            <w:r w:rsidRPr="00367E15">
              <w:rPr>
                <w:b/>
                <w:bCs/>
              </w:rPr>
              <w:t>% Participación</w:t>
            </w:r>
          </w:p>
        </w:tc>
        <w:tc>
          <w:tcPr>
            <w:tcW w:w="1870" w:type="dxa"/>
            <w:tcBorders>
              <w:top w:val="single" w:sz="4" w:space="0" w:color="auto"/>
              <w:bottom w:val="single" w:sz="4" w:space="0" w:color="auto"/>
            </w:tcBorders>
            <w:vAlign w:val="center"/>
          </w:tcPr>
          <w:p w14:paraId="42E51C40" w14:textId="77777777" w:rsidR="00473636" w:rsidRPr="00367E15" w:rsidRDefault="00473636" w:rsidP="00F32E6C">
            <w:pPr>
              <w:pStyle w:val="TextodeTablas"/>
              <w:rPr>
                <w:b/>
              </w:rPr>
            </w:pPr>
            <w:r w:rsidRPr="00367E15">
              <w:rPr>
                <w:b/>
              </w:rPr>
              <w:t>TREMA Individual</w:t>
            </w:r>
          </w:p>
        </w:tc>
        <w:tc>
          <w:tcPr>
            <w:tcW w:w="1870" w:type="dxa"/>
            <w:tcBorders>
              <w:top w:val="single" w:sz="4" w:space="0" w:color="auto"/>
              <w:bottom w:val="single" w:sz="4" w:space="0" w:color="auto"/>
            </w:tcBorders>
            <w:vAlign w:val="center"/>
          </w:tcPr>
          <w:p w14:paraId="6A7992BF" w14:textId="77777777" w:rsidR="00473636" w:rsidRPr="00367E15" w:rsidRDefault="00473636" w:rsidP="00F32E6C">
            <w:pPr>
              <w:pStyle w:val="TextodeTablas"/>
              <w:rPr>
                <w:b/>
              </w:rPr>
            </w:pPr>
            <w:r w:rsidRPr="00367E15">
              <w:rPr>
                <w:b/>
              </w:rPr>
              <w:t>CCPP</w:t>
            </w:r>
          </w:p>
        </w:tc>
      </w:tr>
      <w:tr w:rsidR="00473636" w:rsidRPr="00367E15" w14:paraId="6809924F" w14:textId="77777777" w:rsidTr="00F32E6C">
        <w:tc>
          <w:tcPr>
            <w:tcW w:w="1870" w:type="dxa"/>
            <w:tcBorders>
              <w:top w:val="single" w:sz="4" w:space="0" w:color="auto"/>
            </w:tcBorders>
          </w:tcPr>
          <w:p w14:paraId="6D7ECA05" w14:textId="77777777" w:rsidR="00473636" w:rsidRPr="00367E15" w:rsidRDefault="00473636" w:rsidP="00F32E6C">
            <w:pPr>
              <w:pStyle w:val="TextodeTablas"/>
            </w:pPr>
            <w:r w:rsidRPr="00367E15">
              <w:t>Fondos propios</w:t>
            </w:r>
          </w:p>
        </w:tc>
        <w:tc>
          <w:tcPr>
            <w:tcW w:w="1870" w:type="dxa"/>
            <w:tcBorders>
              <w:top w:val="single" w:sz="4" w:space="0" w:color="auto"/>
            </w:tcBorders>
          </w:tcPr>
          <w:p w14:paraId="34190912" w14:textId="77777777" w:rsidR="00473636" w:rsidRPr="00367E15" w:rsidRDefault="00473636" w:rsidP="00F32E6C">
            <w:pPr>
              <w:pStyle w:val="TextodeTablas"/>
            </w:pPr>
            <w:r w:rsidRPr="00367E15">
              <w:t xml:space="preserve"> L2,261,262.68 </w:t>
            </w:r>
          </w:p>
        </w:tc>
        <w:tc>
          <w:tcPr>
            <w:tcW w:w="1870" w:type="dxa"/>
            <w:tcBorders>
              <w:top w:val="single" w:sz="4" w:space="0" w:color="auto"/>
            </w:tcBorders>
          </w:tcPr>
          <w:p w14:paraId="3F7DB6B4" w14:textId="77777777" w:rsidR="00473636" w:rsidRPr="00367E15" w:rsidRDefault="00473636" w:rsidP="00F32E6C">
            <w:pPr>
              <w:pStyle w:val="TextodeTablas"/>
            </w:pPr>
            <w:r w:rsidRPr="00367E15">
              <w:t>20%</w:t>
            </w:r>
          </w:p>
        </w:tc>
        <w:tc>
          <w:tcPr>
            <w:tcW w:w="1870" w:type="dxa"/>
            <w:tcBorders>
              <w:top w:val="single" w:sz="4" w:space="0" w:color="auto"/>
            </w:tcBorders>
          </w:tcPr>
          <w:p w14:paraId="54D6F5F3" w14:textId="7D90CB42" w:rsidR="00473636" w:rsidRPr="00367E15" w:rsidRDefault="00063F70" w:rsidP="00F32E6C">
            <w:pPr>
              <w:pStyle w:val="TextodeTablas"/>
            </w:pPr>
            <w:r w:rsidRPr="00367E15">
              <w:t>21.73</w:t>
            </w:r>
            <w:r w:rsidR="00473636" w:rsidRPr="00367E15">
              <w:t>%</w:t>
            </w:r>
          </w:p>
        </w:tc>
        <w:tc>
          <w:tcPr>
            <w:tcW w:w="1870" w:type="dxa"/>
            <w:tcBorders>
              <w:top w:val="single" w:sz="4" w:space="0" w:color="auto"/>
            </w:tcBorders>
          </w:tcPr>
          <w:p w14:paraId="55A64DF5" w14:textId="221519F6" w:rsidR="00473636" w:rsidRPr="00367E15" w:rsidRDefault="00063F70" w:rsidP="00F32E6C">
            <w:pPr>
              <w:pStyle w:val="TextodeTablas"/>
            </w:pPr>
            <w:r w:rsidRPr="00367E15">
              <w:t>4.35</w:t>
            </w:r>
            <w:r w:rsidR="00473636" w:rsidRPr="00367E15">
              <w:t>%</w:t>
            </w:r>
          </w:p>
        </w:tc>
      </w:tr>
      <w:tr w:rsidR="00473636" w:rsidRPr="00367E15" w14:paraId="2621CFCB" w14:textId="77777777" w:rsidTr="00F32E6C">
        <w:tc>
          <w:tcPr>
            <w:tcW w:w="1870" w:type="dxa"/>
          </w:tcPr>
          <w:p w14:paraId="523EC687" w14:textId="77777777" w:rsidR="00473636" w:rsidRPr="00367E15" w:rsidRDefault="00473636" w:rsidP="00F32E6C">
            <w:pPr>
              <w:pStyle w:val="TextodeTablas"/>
            </w:pPr>
            <w:r w:rsidRPr="00367E15">
              <w:t>Préstamo bancario</w:t>
            </w:r>
          </w:p>
        </w:tc>
        <w:tc>
          <w:tcPr>
            <w:tcW w:w="1870" w:type="dxa"/>
          </w:tcPr>
          <w:p w14:paraId="4D52FD1D" w14:textId="77777777" w:rsidR="00473636" w:rsidRPr="00367E15" w:rsidRDefault="00473636" w:rsidP="00F32E6C">
            <w:pPr>
              <w:pStyle w:val="TextodeTablas"/>
            </w:pPr>
            <w:r w:rsidRPr="00367E15">
              <w:t xml:space="preserve"> L9,045,050.72 </w:t>
            </w:r>
          </w:p>
        </w:tc>
        <w:tc>
          <w:tcPr>
            <w:tcW w:w="1870" w:type="dxa"/>
          </w:tcPr>
          <w:p w14:paraId="03C513BC" w14:textId="77777777" w:rsidR="00473636" w:rsidRPr="00367E15" w:rsidRDefault="00473636" w:rsidP="00F32E6C">
            <w:pPr>
              <w:pStyle w:val="TextodeTablas"/>
            </w:pPr>
            <w:r w:rsidRPr="00367E15">
              <w:t>80%</w:t>
            </w:r>
          </w:p>
        </w:tc>
        <w:tc>
          <w:tcPr>
            <w:tcW w:w="1870" w:type="dxa"/>
          </w:tcPr>
          <w:p w14:paraId="3A92D0BD" w14:textId="77777777" w:rsidR="00473636" w:rsidRPr="00367E15" w:rsidRDefault="00473636" w:rsidP="00F32E6C">
            <w:pPr>
              <w:pStyle w:val="TextodeTablas"/>
            </w:pPr>
            <w:r w:rsidRPr="00367E15">
              <w:t>14.30%</w:t>
            </w:r>
          </w:p>
        </w:tc>
        <w:tc>
          <w:tcPr>
            <w:tcW w:w="1870" w:type="dxa"/>
          </w:tcPr>
          <w:p w14:paraId="2D5EBA67" w14:textId="77777777" w:rsidR="00473636" w:rsidRPr="00367E15" w:rsidRDefault="00473636" w:rsidP="00F32E6C">
            <w:pPr>
              <w:pStyle w:val="TextodeTablas"/>
            </w:pPr>
            <w:r w:rsidRPr="00367E15">
              <w:t>11.44%</w:t>
            </w:r>
          </w:p>
        </w:tc>
      </w:tr>
      <w:tr w:rsidR="00473636" w:rsidRPr="00367E15" w14:paraId="592A3A0F" w14:textId="77777777" w:rsidTr="00F32E6C">
        <w:tc>
          <w:tcPr>
            <w:tcW w:w="1870" w:type="dxa"/>
          </w:tcPr>
          <w:p w14:paraId="7A2D786F" w14:textId="77777777" w:rsidR="00473636" w:rsidRPr="00367E15" w:rsidRDefault="00473636" w:rsidP="00F32E6C">
            <w:pPr>
              <w:pStyle w:val="TextodeTablas"/>
              <w:rPr>
                <w:b/>
              </w:rPr>
            </w:pPr>
            <w:r w:rsidRPr="00367E15">
              <w:rPr>
                <w:b/>
              </w:rPr>
              <w:t>Total</w:t>
            </w:r>
          </w:p>
        </w:tc>
        <w:tc>
          <w:tcPr>
            <w:tcW w:w="1870" w:type="dxa"/>
          </w:tcPr>
          <w:p w14:paraId="3D72246C" w14:textId="77777777" w:rsidR="00473636" w:rsidRPr="00367E15" w:rsidRDefault="00473636" w:rsidP="00F32E6C">
            <w:pPr>
              <w:pStyle w:val="TextodeTablas"/>
              <w:rPr>
                <w:b/>
              </w:rPr>
            </w:pPr>
            <w:r w:rsidRPr="00367E15">
              <w:rPr>
                <w:b/>
              </w:rPr>
              <w:t xml:space="preserve"> L11,306,313.39 </w:t>
            </w:r>
          </w:p>
        </w:tc>
        <w:tc>
          <w:tcPr>
            <w:tcW w:w="1870" w:type="dxa"/>
          </w:tcPr>
          <w:p w14:paraId="5EEC24DD" w14:textId="77777777" w:rsidR="00473636" w:rsidRPr="00367E15" w:rsidRDefault="00473636" w:rsidP="00F32E6C">
            <w:pPr>
              <w:pStyle w:val="TextodeTablas"/>
              <w:rPr>
                <w:b/>
              </w:rPr>
            </w:pPr>
            <w:r w:rsidRPr="00367E15">
              <w:rPr>
                <w:b/>
              </w:rPr>
              <w:t>100%</w:t>
            </w:r>
          </w:p>
        </w:tc>
        <w:tc>
          <w:tcPr>
            <w:tcW w:w="1870" w:type="dxa"/>
          </w:tcPr>
          <w:p w14:paraId="244F2620" w14:textId="77777777" w:rsidR="00473636" w:rsidRPr="00367E15" w:rsidRDefault="00473636" w:rsidP="00F32E6C">
            <w:pPr>
              <w:pStyle w:val="TextodeTablas"/>
              <w:rPr>
                <w:b/>
              </w:rPr>
            </w:pPr>
          </w:p>
        </w:tc>
        <w:tc>
          <w:tcPr>
            <w:tcW w:w="1870" w:type="dxa"/>
          </w:tcPr>
          <w:p w14:paraId="0B766C6D" w14:textId="06B7A07A" w:rsidR="00473636" w:rsidRPr="00367E15" w:rsidRDefault="00063F70" w:rsidP="00F32E6C">
            <w:pPr>
              <w:pStyle w:val="TextodeTablas"/>
              <w:rPr>
                <w:b/>
              </w:rPr>
            </w:pPr>
            <w:r w:rsidRPr="00367E15">
              <w:rPr>
                <w:b/>
                <w:bCs/>
              </w:rPr>
              <w:t>15.79</w:t>
            </w:r>
            <w:r w:rsidR="00473636" w:rsidRPr="00367E15">
              <w:rPr>
                <w:b/>
                <w:bCs/>
              </w:rPr>
              <w:t>%</w:t>
            </w:r>
          </w:p>
        </w:tc>
      </w:tr>
    </w:tbl>
    <w:p w14:paraId="44022E96" w14:textId="77777777" w:rsidR="00473636" w:rsidRPr="00367E15" w:rsidRDefault="00473636" w:rsidP="00473636">
      <w:pPr>
        <w:pStyle w:val="FuentedeTablasyFiguras"/>
        <w:rPr>
          <w:lang w:val="es-HN"/>
        </w:rPr>
      </w:pPr>
      <w:r w:rsidRPr="00367E15">
        <w:rPr>
          <w:lang w:val="es-HN"/>
        </w:rPr>
        <w:t>Fuente: Elaboración propia.</w:t>
      </w:r>
    </w:p>
    <w:p w14:paraId="22C201DE" w14:textId="276C2DCE" w:rsidR="00473636" w:rsidRPr="00367E15" w:rsidRDefault="00473636" w:rsidP="00473636">
      <w:pPr>
        <w:pStyle w:val="TextoPrincipal"/>
      </w:pPr>
      <w:r w:rsidRPr="00367E15">
        <w:t>En conclusión, la tasa del costo de capital promedio ponderado para el proyecto de inversión en el centro de boliche es de 1</w:t>
      </w:r>
      <w:r w:rsidR="00063F70" w:rsidRPr="00367E15">
        <w:t>5.79</w:t>
      </w:r>
      <w:r w:rsidRPr="00367E15">
        <w:t>%.</w:t>
      </w:r>
    </w:p>
    <w:p w14:paraId="07CE5F2B" w14:textId="77777777" w:rsidR="00473636" w:rsidRPr="00367E15" w:rsidRDefault="00473636" w:rsidP="00473636">
      <w:pPr>
        <w:pStyle w:val="Heading5"/>
      </w:pPr>
      <w:bookmarkStart w:id="586" w:name="_Toc158752477"/>
      <w:r w:rsidRPr="00367E15">
        <w:t>ESTADO DE RESULTADO PROFORMA</w:t>
      </w:r>
      <w:bookmarkEnd w:id="586"/>
    </w:p>
    <w:p w14:paraId="1325ACF8" w14:textId="2DDECA98" w:rsidR="00473636" w:rsidRPr="00367E15" w:rsidRDefault="00473636" w:rsidP="00473636">
      <w:pPr>
        <w:pStyle w:val="TextoPrincipal"/>
      </w:pPr>
      <w:r w:rsidRPr="00367E15">
        <w:t xml:space="preserve">A continuación, se muestra en la </w:t>
      </w:r>
      <w:r w:rsidRPr="00367E15">
        <w:fldChar w:fldCharType="begin"/>
      </w:r>
      <w:r w:rsidRPr="00367E15">
        <w:instrText xml:space="preserve"> REF _Ref155341684 \h </w:instrText>
      </w:r>
      <w:r w:rsidR="00367E15">
        <w:instrText xml:space="preserve"> \* MERGEFORMAT </w:instrText>
      </w:r>
      <w:r w:rsidRPr="00367E15">
        <w:fldChar w:fldCharType="separate"/>
      </w:r>
      <w:r w:rsidR="00714DB0" w:rsidRPr="00367E15">
        <w:t xml:space="preserve">Tabla </w:t>
      </w:r>
      <w:r w:rsidR="00714DB0">
        <w:rPr>
          <w:noProof/>
        </w:rPr>
        <w:t>17</w:t>
      </w:r>
      <w:r w:rsidRPr="00367E15">
        <w:fldChar w:fldCharType="end"/>
      </w:r>
      <w:r w:rsidRPr="00367E15">
        <w:t xml:space="preserve"> el resultado del estado de resultado proforma para el centro de boliche “BowlVibe Central” para los próximos 5 años, con el fin de determinar la factibilidad financiera del proyecto:</w:t>
      </w:r>
    </w:p>
    <w:p w14:paraId="27697059" w14:textId="0F76EF85" w:rsidR="00473636" w:rsidRPr="003330FC" w:rsidRDefault="00473636" w:rsidP="00473636">
      <w:pPr>
        <w:pStyle w:val="Ttulodetablasyfiguras"/>
        <w:rPr>
          <w:lang w:val="es-HN"/>
        </w:rPr>
      </w:pPr>
      <w:bookmarkStart w:id="587" w:name="_Ref155341684"/>
      <w:bookmarkStart w:id="588" w:name="_Toc158752500"/>
      <w:r w:rsidRPr="00367E15">
        <w:rPr>
          <w:lang w:val="es-HN"/>
        </w:rPr>
        <w:t xml:space="preserve">Tabla </w:t>
      </w:r>
      <w:r w:rsidRPr="00367E15">
        <w:rPr>
          <w:lang w:val="es-HN"/>
        </w:rPr>
        <w:fldChar w:fldCharType="begin"/>
      </w:r>
      <w:r w:rsidRPr="00367E15">
        <w:rPr>
          <w:lang w:val="es-HN"/>
        </w:rPr>
        <w:instrText xml:space="preserve"> SEQ Tabla \* ARABIC </w:instrText>
      </w:r>
      <w:r w:rsidRPr="00367E15">
        <w:rPr>
          <w:lang w:val="es-HN"/>
        </w:rPr>
        <w:fldChar w:fldCharType="separate"/>
      </w:r>
      <w:r w:rsidR="00714DB0">
        <w:rPr>
          <w:noProof/>
          <w:lang w:val="es-HN"/>
        </w:rPr>
        <w:t>17</w:t>
      </w:r>
      <w:r w:rsidRPr="00367E15">
        <w:rPr>
          <w:lang w:val="es-HN"/>
        </w:rPr>
        <w:fldChar w:fldCharType="end"/>
      </w:r>
      <w:bookmarkEnd w:id="587"/>
      <w:r w:rsidRPr="00367E15">
        <w:rPr>
          <w:lang w:val="es-HN"/>
        </w:rPr>
        <w:t>. Estado de resultados proforma para el centro de boliche proyectado a 5 años</w:t>
      </w:r>
      <w:bookmarkEnd w:id="588"/>
    </w:p>
    <w:p w14:paraId="1307E066" w14:textId="77777777" w:rsidR="00473636" w:rsidRPr="003330FC" w:rsidRDefault="00473636" w:rsidP="00473636">
      <w:pPr>
        <w:pStyle w:val="TextoPrincipal"/>
        <w:keepNext/>
        <w:ind w:firstLine="0"/>
        <w:jc w:val="center"/>
      </w:pPr>
      <w:r w:rsidRPr="003330FC">
        <w:rPr>
          <w:noProof/>
        </w:rPr>
        <w:drawing>
          <wp:inline distT="0" distB="0" distL="0" distR="0" wp14:anchorId="00AC627B" wp14:editId="4E4962DA">
            <wp:extent cx="5953951" cy="3200400"/>
            <wp:effectExtent l="0" t="0" r="8890" b="0"/>
            <wp:docPr id="1118542239" name="Picture 1118542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8542239" name="Picture 1118542239"/>
                    <pic:cNvPicPr>
                      <a:picLocks noChangeAspect="1" noChangeArrowheads="1"/>
                    </pic:cNvPicPr>
                  </pic:nvPicPr>
                  <pic:blipFill>
                    <a:blip r:embed="rId81">
                      <a:extLst>
                        <a:ext uri="{28A0092B-C50C-407E-A947-70E740481C1C}">
                          <a14:useLocalDpi xmlns:a14="http://schemas.microsoft.com/office/drawing/2010/main" val="0"/>
                        </a:ext>
                      </a:extLst>
                    </a:blip>
                    <a:stretch>
                      <a:fillRect/>
                    </a:stretch>
                  </pic:blipFill>
                  <pic:spPr bwMode="auto">
                    <a:xfrm>
                      <a:off x="0" y="0"/>
                      <a:ext cx="5957773" cy="3202454"/>
                    </a:xfrm>
                    <a:prstGeom prst="rect">
                      <a:avLst/>
                    </a:prstGeom>
                    <a:noFill/>
                    <a:ln>
                      <a:noFill/>
                    </a:ln>
                  </pic:spPr>
                </pic:pic>
              </a:graphicData>
            </a:graphic>
          </wp:inline>
        </w:drawing>
      </w:r>
    </w:p>
    <w:p w14:paraId="30386945" w14:textId="77777777" w:rsidR="00473636" w:rsidRPr="003330FC" w:rsidRDefault="00473636" w:rsidP="00473636">
      <w:pPr>
        <w:pStyle w:val="FuentedeTablasyFiguras"/>
        <w:rPr>
          <w:lang w:val="es-HN"/>
        </w:rPr>
      </w:pPr>
      <w:r w:rsidRPr="003330FC">
        <w:rPr>
          <w:lang w:val="es-HN"/>
        </w:rPr>
        <w:t>Fuente: Elaboración propia.</w:t>
      </w:r>
    </w:p>
    <w:p w14:paraId="7F2B4917" w14:textId="77777777" w:rsidR="00473636" w:rsidRPr="003330FC" w:rsidRDefault="00473636" w:rsidP="00473636">
      <w:pPr>
        <w:pStyle w:val="TextoPrincipal"/>
      </w:pPr>
      <w:r w:rsidRPr="003330FC">
        <w:t>En conclusión, se esperaría tener flujos netos positivos a lo largo del periodo de 5 años sobre los cuales se está evaluando el proyecto.</w:t>
      </w:r>
    </w:p>
    <w:p w14:paraId="3A9FED12" w14:textId="77777777" w:rsidR="00473636" w:rsidRPr="003330FC" w:rsidRDefault="00473636" w:rsidP="00473636">
      <w:pPr>
        <w:pStyle w:val="Heading5"/>
      </w:pPr>
      <w:bookmarkStart w:id="589" w:name="_Toc158752478"/>
      <w:r w:rsidRPr="003330FC">
        <w:t>EVALUACIÓN ECONÓMICA</w:t>
      </w:r>
      <w:bookmarkEnd w:id="589"/>
    </w:p>
    <w:p w14:paraId="24568CCE" w14:textId="77777777" w:rsidR="00473636" w:rsidRPr="003330FC" w:rsidRDefault="00473636" w:rsidP="00473636">
      <w:pPr>
        <w:pStyle w:val="TextoPrincipal"/>
      </w:pPr>
      <w:r w:rsidRPr="003330FC">
        <w:t>Dados los resultados del CCPP y el estado de resultado proforma evaluado a 5 años en el futuro, es posible desarrollar la evaluación económica para verificar la factibilidad financiera del proyecto en términos del dinero a través del tiempo.</w:t>
      </w:r>
    </w:p>
    <w:p w14:paraId="27647655" w14:textId="77777777" w:rsidR="00473636" w:rsidRPr="00367E15" w:rsidRDefault="00473636" w:rsidP="00473636">
      <w:pPr>
        <w:pStyle w:val="TextoPrincipal"/>
      </w:pPr>
      <w:r w:rsidRPr="003330FC">
        <w:t xml:space="preserve">En la siguiente tabla se puede apreciar el resumen de los resultados para la tasa interna de </w:t>
      </w:r>
      <w:r w:rsidRPr="00367E15">
        <w:t>retorno, el valor actual neto, el periodo de recuperación y el índice de rendimiento del proyecto:</w:t>
      </w:r>
    </w:p>
    <w:p w14:paraId="541C56E5" w14:textId="3A287A9E" w:rsidR="00473636" w:rsidRPr="003330FC" w:rsidRDefault="00473636" w:rsidP="00473636">
      <w:pPr>
        <w:pStyle w:val="Ttulodetablasyfiguras"/>
        <w:rPr>
          <w:lang w:val="es-HN"/>
        </w:rPr>
      </w:pPr>
      <w:bookmarkStart w:id="590" w:name="_Toc158752501"/>
      <w:r w:rsidRPr="00367E15">
        <w:rPr>
          <w:lang w:val="es-HN"/>
        </w:rPr>
        <w:t xml:space="preserve">Tabla </w:t>
      </w:r>
      <w:r w:rsidRPr="00367E15">
        <w:rPr>
          <w:lang w:val="es-HN"/>
        </w:rPr>
        <w:fldChar w:fldCharType="begin"/>
      </w:r>
      <w:r w:rsidRPr="00367E15">
        <w:rPr>
          <w:lang w:val="es-HN"/>
        </w:rPr>
        <w:instrText xml:space="preserve"> SEQ Tabla \* ARABIC </w:instrText>
      </w:r>
      <w:r w:rsidRPr="00367E15">
        <w:rPr>
          <w:lang w:val="es-HN"/>
        </w:rPr>
        <w:fldChar w:fldCharType="separate"/>
      </w:r>
      <w:r w:rsidR="00714DB0">
        <w:rPr>
          <w:noProof/>
          <w:lang w:val="es-HN"/>
        </w:rPr>
        <w:t>18</w:t>
      </w:r>
      <w:r w:rsidRPr="00367E15">
        <w:rPr>
          <w:lang w:val="es-HN"/>
        </w:rPr>
        <w:fldChar w:fldCharType="end"/>
      </w:r>
      <w:r w:rsidRPr="00367E15">
        <w:rPr>
          <w:lang w:val="es-HN"/>
        </w:rPr>
        <w:t>. Evaluación de indicadores financieros para el proyecto</w:t>
      </w:r>
      <w:bookmarkEnd w:id="590"/>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2"/>
        <w:gridCol w:w="1872"/>
        <w:gridCol w:w="5570"/>
      </w:tblGrid>
      <w:tr w:rsidR="00473636" w:rsidRPr="003330FC" w14:paraId="2376CC0F" w14:textId="77777777" w:rsidTr="00F32E6C">
        <w:tc>
          <w:tcPr>
            <w:tcW w:w="1872" w:type="dxa"/>
            <w:tcBorders>
              <w:top w:val="single" w:sz="4" w:space="0" w:color="auto"/>
              <w:bottom w:val="single" w:sz="4" w:space="0" w:color="auto"/>
            </w:tcBorders>
            <w:vAlign w:val="center"/>
          </w:tcPr>
          <w:p w14:paraId="5E3E7BFC" w14:textId="77777777" w:rsidR="00473636" w:rsidRPr="003330FC" w:rsidRDefault="00473636" w:rsidP="00F32E6C">
            <w:pPr>
              <w:pStyle w:val="TextodeTablas"/>
              <w:rPr>
                <w:b/>
              </w:rPr>
            </w:pPr>
            <w:r w:rsidRPr="003330FC">
              <w:rPr>
                <w:b/>
              </w:rPr>
              <w:t>Indicador</w:t>
            </w:r>
          </w:p>
        </w:tc>
        <w:tc>
          <w:tcPr>
            <w:tcW w:w="1872" w:type="dxa"/>
            <w:tcBorders>
              <w:top w:val="single" w:sz="4" w:space="0" w:color="auto"/>
              <w:bottom w:val="single" w:sz="4" w:space="0" w:color="auto"/>
            </w:tcBorders>
            <w:vAlign w:val="center"/>
          </w:tcPr>
          <w:p w14:paraId="1E2768DC" w14:textId="77777777" w:rsidR="00473636" w:rsidRPr="003330FC" w:rsidRDefault="00473636" w:rsidP="00F32E6C">
            <w:pPr>
              <w:pStyle w:val="TextodeTablas"/>
              <w:rPr>
                <w:b/>
              </w:rPr>
            </w:pPr>
            <w:r w:rsidRPr="003330FC">
              <w:rPr>
                <w:b/>
              </w:rPr>
              <w:t>Resultado</w:t>
            </w:r>
          </w:p>
        </w:tc>
        <w:tc>
          <w:tcPr>
            <w:tcW w:w="5570" w:type="dxa"/>
            <w:tcBorders>
              <w:top w:val="single" w:sz="4" w:space="0" w:color="auto"/>
              <w:bottom w:val="single" w:sz="4" w:space="0" w:color="auto"/>
            </w:tcBorders>
            <w:vAlign w:val="center"/>
          </w:tcPr>
          <w:p w14:paraId="68EE927E" w14:textId="77777777" w:rsidR="00473636" w:rsidRPr="003330FC" w:rsidRDefault="00473636" w:rsidP="00F32E6C">
            <w:pPr>
              <w:pStyle w:val="TextodeTablas"/>
              <w:rPr>
                <w:b/>
              </w:rPr>
            </w:pPr>
            <w:r w:rsidRPr="003330FC">
              <w:rPr>
                <w:b/>
              </w:rPr>
              <w:t>Comentarios</w:t>
            </w:r>
          </w:p>
        </w:tc>
      </w:tr>
      <w:tr w:rsidR="00473636" w:rsidRPr="003330FC" w14:paraId="51F628C2" w14:textId="77777777" w:rsidTr="00F32E6C">
        <w:tc>
          <w:tcPr>
            <w:tcW w:w="1872" w:type="dxa"/>
            <w:tcBorders>
              <w:top w:val="single" w:sz="4" w:space="0" w:color="auto"/>
            </w:tcBorders>
            <w:vAlign w:val="center"/>
          </w:tcPr>
          <w:p w14:paraId="1F7F1E96" w14:textId="77777777" w:rsidR="00473636" w:rsidRPr="003330FC" w:rsidRDefault="00473636" w:rsidP="00F32E6C">
            <w:pPr>
              <w:pStyle w:val="TextodeTablas"/>
            </w:pPr>
            <w:r w:rsidRPr="003330FC">
              <w:t>TIR</w:t>
            </w:r>
          </w:p>
        </w:tc>
        <w:tc>
          <w:tcPr>
            <w:tcW w:w="1872" w:type="dxa"/>
            <w:tcBorders>
              <w:top w:val="single" w:sz="4" w:space="0" w:color="auto"/>
            </w:tcBorders>
            <w:vAlign w:val="center"/>
          </w:tcPr>
          <w:p w14:paraId="6AC530BD" w14:textId="319FD794" w:rsidR="00473636" w:rsidRPr="003330FC" w:rsidRDefault="00473636" w:rsidP="00F32E6C">
            <w:pPr>
              <w:pStyle w:val="TextodeTablas"/>
            </w:pPr>
            <w:r w:rsidRPr="003330FC">
              <w:t>3</w:t>
            </w:r>
            <w:r w:rsidR="00CB0725">
              <w:t>9</w:t>
            </w:r>
            <w:r w:rsidRPr="003330FC">
              <w:t>%</w:t>
            </w:r>
          </w:p>
        </w:tc>
        <w:tc>
          <w:tcPr>
            <w:tcW w:w="5570" w:type="dxa"/>
            <w:tcBorders>
              <w:top w:val="single" w:sz="4" w:space="0" w:color="auto"/>
            </w:tcBorders>
            <w:vAlign w:val="center"/>
          </w:tcPr>
          <w:p w14:paraId="29EBB11B" w14:textId="26C36BEE" w:rsidR="00473636" w:rsidRPr="003330FC" w:rsidRDefault="00473636" w:rsidP="00F32E6C">
            <w:pPr>
              <w:pStyle w:val="TextodeTablas"/>
              <w:jc w:val="left"/>
            </w:pPr>
            <w:r w:rsidRPr="003330FC">
              <w:t xml:space="preserve">R// Considerando un costo de capital de </w:t>
            </w:r>
            <w:r w:rsidR="00063F70">
              <w:t>15.79</w:t>
            </w:r>
            <w:r w:rsidRPr="003330FC">
              <w:t>%, la TIR de este proyecto de 39% es aceptable.</w:t>
            </w:r>
          </w:p>
        </w:tc>
      </w:tr>
      <w:tr w:rsidR="00473636" w:rsidRPr="003330FC" w14:paraId="65884562" w14:textId="77777777" w:rsidTr="00F32E6C">
        <w:tc>
          <w:tcPr>
            <w:tcW w:w="1872" w:type="dxa"/>
            <w:vAlign w:val="center"/>
          </w:tcPr>
          <w:p w14:paraId="6B866D0C" w14:textId="77777777" w:rsidR="00473636" w:rsidRPr="003330FC" w:rsidRDefault="00473636" w:rsidP="00F32E6C">
            <w:pPr>
              <w:pStyle w:val="TextodeTablas"/>
            </w:pPr>
            <w:r w:rsidRPr="003330FC">
              <w:t>VAN</w:t>
            </w:r>
          </w:p>
        </w:tc>
        <w:tc>
          <w:tcPr>
            <w:tcW w:w="1872" w:type="dxa"/>
            <w:vAlign w:val="center"/>
          </w:tcPr>
          <w:p w14:paraId="1F1245A5" w14:textId="3B9A8FA4" w:rsidR="00473636" w:rsidRPr="003330FC" w:rsidRDefault="00D6794D" w:rsidP="00F32E6C">
            <w:pPr>
              <w:pStyle w:val="TextodeTablas"/>
            </w:pPr>
            <w:r w:rsidRPr="00D6794D">
              <w:t>L7,464,486.93</w:t>
            </w:r>
          </w:p>
        </w:tc>
        <w:tc>
          <w:tcPr>
            <w:tcW w:w="5570" w:type="dxa"/>
            <w:vAlign w:val="center"/>
          </w:tcPr>
          <w:p w14:paraId="1B068E28" w14:textId="77777777" w:rsidR="00473636" w:rsidRPr="003330FC" w:rsidRDefault="00473636" w:rsidP="00F32E6C">
            <w:pPr>
              <w:pStyle w:val="TextodeTablas"/>
              <w:jc w:val="left"/>
            </w:pPr>
            <w:r w:rsidRPr="003330FC">
              <w:t>R// Dado que la VAN de este proyecto es positiva, se aprueba el proyecto.</w:t>
            </w:r>
          </w:p>
        </w:tc>
      </w:tr>
      <w:tr w:rsidR="00473636" w:rsidRPr="003330FC" w14:paraId="22D2746B" w14:textId="77777777" w:rsidTr="00F32E6C">
        <w:tc>
          <w:tcPr>
            <w:tcW w:w="1872" w:type="dxa"/>
            <w:vAlign w:val="center"/>
          </w:tcPr>
          <w:p w14:paraId="37DAAAED" w14:textId="77777777" w:rsidR="00473636" w:rsidRPr="003330FC" w:rsidRDefault="00473636" w:rsidP="00F32E6C">
            <w:pPr>
              <w:pStyle w:val="TextodeTablas"/>
            </w:pPr>
            <w:r w:rsidRPr="003330FC">
              <w:t>PRI</w:t>
            </w:r>
          </w:p>
        </w:tc>
        <w:tc>
          <w:tcPr>
            <w:tcW w:w="1872" w:type="dxa"/>
            <w:vAlign w:val="center"/>
          </w:tcPr>
          <w:p w14:paraId="5ADC1645" w14:textId="77777777" w:rsidR="00473636" w:rsidRPr="003330FC" w:rsidRDefault="00473636" w:rsidP="00F32E6C">
            <w:pPr>
              <w:pStyle w:val="TextodeTablas"/>
            </w:pPr>
            <w:r w:rsidRPr="003330FC">
              <w:t>2.3883</w:t>
            </w:r>
          </w:p>
        </w:tc>
        <w:tc>
          <w:tcPr>
            <w:tcW w:w="5570" w:type="dxa"/>
            <w:vAlign w:val="center"/>
          </w:tcPr>
          <w:p w14:paraId="484F3C8B" w14:textId="77777777" w:rsidR="00473636" w:rsidRPr="003330FC" w:rsidRDefault="00473636" w:rsidP="00F32E6C">
            <w:pPr>
              <w:pStyle w:val="TextodeTablas"/>
              <w:jc w:val="left"/>
            </w:pPr>
            <w:r w:rsidRPr="003330FC">
              <w:t>R// El periodo de recuperación de este proyecto es 2 años y 4 meses.</w:t>
            </w:r>
          </w:p>
        </w:tc>
      </w:tr>
      <w:tr w:rsidR="00473636" w:rsidRPr="003330FC" w14:paraId="37861293" w14:textId="77777777" w:rsidTr="00F32E6C">
        <w:tc>
          <w:tcPr>
            <w:tcW w:w="1872" w:type="dxa"/>
            <w:vAlign w:val="center"/>
          </w:tcPr>
          <w:p w14:paraId="7EC8F121" w14:textId="77777777" w:rsidR="00473636" w:rsidRPr="003330FC" w:rsidRDefault="00473636" w:rsidP="00F32E6C">
            <w:pPr>
              <w:pStyle w:val="TextodeTablas"/>
            </w:pPr>
            <w:r w:rsidRPr="003330FC">
              <w:t>IR</w:t>
            </w:r>
          </w:p>
        </w:tc>
        <w:tc>
          <w:tcPr>
            <w:tcW w:w="1872" w:type="dxa"/>
            <w:vAlign w:val="center"/>
          </w:tcPr>
          <w:p w14:paraId="7DD76B08" w14:textId="5AF0F3B9" w:rsidR="00473636" w:rsidRPr="003330FC" w:rsidRDefault="00473636" w:rsidP="00F32E6C">
            <w:pPr>
              <w:pStyle w:val="TextodeTablas"/>
            </w:pPr>
            <w:r w:rsidRPr="003330FC">
              <w:t>1.</w:t>
            </w:r>
            <w:r w:rsidR="009F1E6D">
              <w:t>6602</w:t>
            </w:r>
          </w:p>
        </w:tc>
        <w:tc>
          <w:tcPr>
            <w:tcW w:w="5570" w:type="dxa"/>
            <w:vAlign w:val="center"/>
          </w:tcPr>
          <w:p w14:paraId="4C320F69" w14:textId="77777777" w:rsidR="00473636" w:rsidRPr="003330FC" w:rsidRDefault="00473636" w:rsidP="00F32E6C">
            <w:pPr>
              <w:pStyle w:val="TextodeTablas"/>
              <w:jc w:val="left"/>
            </w:pPr>
            <w:r w:rsidRPr="003330FC">
              <w:t>R// Dado que el índice de rendimiento es mayor que 1, se considera que el proyecto funcionara.</w:t>
            </w:r>
          </w:p>
        </w:tc>
      </w:tr>
    </w:tbl>
    <w:p w14:paraId="2D836CAB" w14:textId="77777777" w:rsidR="00473636" w:rsidRPr="003330FC" w:rsidRDefault="00473636" w:rsidP="00473636">
      <w:pPr>
        <w:pStyle w:val="FuentedeTablasyFiguras"/>
        <w:rPr>
          <w:lang w:val="es-HN"/>
        </w:rPr>
      </w:pPr>
      <w:r w:rsidRPr="003330FC">
        <w:rPr>
          <w:lang w:val="es-HN"/>
        </w:rPr>
        <w:t>Fuente: Elaboración propia.</w:t>
      </w:r>
    </w:p>
    <w:p w14:paraId="6CAB995D" w14:textId="143CC27B" w:rsidR="00473636" w:rsidRPr="003330FC" w:rsidRDefault="00473636" w:rsidP="00026AD6">
      <w:pPr>
        <w:pStyle w:val="TextoPrincipal"/>
      </w:pPr>
      <w:r w:rsidRPr="003330FC">
        <w:t>En conclusión, desde la perspectiva que muestran los cuatro indicadores financieros, el proyecto es rentable figurado al largo plazo.</w:t>
      </w:r>
    </w:p>
    <w:p w14:paraId="1E247A21" w14:textId="41D73FD1" w:rsidR="00BC6F44" w:rsidRPr="003330FC" w:rsidRDefault="00BC6F44" w:rsidP="000722E3">
      <w:pPr>
        <w:pStyle w:val="Heading4"/>
      </w:pPr>
      <w:bookmarkStart w:id="591" w:name="_Toc158752479"/>
      <w:r w:rsidRPr="003330FC">
        <w:t>MODELO DE NEGOCIO</w:t>
      </w:r>
      <w:bookmarkEnd w:id="591"/>
    </w:p>
    <w:p w14:paraId="30F9D8DB" w14:textId="6D4B6853" w:rsidR="00FB57E2" w:rsidRPr="003330FC" w:rsidRDefault="008E39D9" w:rsidP="00FB57E2">
      <w:pPr>
        <w:pStyle w:val="TextoPrincipal"/>
      </w:pPr>
      <w:r w:rsidRPr="003330FC">
        <w:t>El centro de boliche se fundamenta en los principios establecidos por la empresa Brunswick Bowl. Su enfoque se centra en proporcionar un entorno acogedor y tecnológicamente innovador para la práctica del juego de bolos. Para ofrecer un valor agregado, se integra un servicio de cafetería y bar, transformando así el centro en un destino de entretenimiento sumamente atractivo para los clientes. A continuación, se presenta el modelo de negocios CANVAS:</w:t>
      </w:r>
    </w:p>
    <w:p w14:paraId="723ACCCF" w14:textId="77777777" w:rsidR="001A261B" w:rsidRDefault="008E39D9" w:rsidP="001A261B">
      <w:pPr>
        <w:pStyle w:val="TextoPrincipal"/>
        <w:keepNext/>
        <w:ind w:firstLine="0"/>
        <w:jc w:val="center"/>
      </w:pPr>
      <w:r w:rsidRPr="003330FC">
        <w:rPr>
          <w:noProof/>
        </w:rPr>
        <w:drawing>
          <wp:inline distT="0" distB="0" distL="0" distR="0" wp14:anchorId="47681507" wp14:editId="160297DF">
            <wp:extent cx="5943600" cy="3096767"/>
            <wp:effectExtent l="0" t="0" r="0" b="8890"/>
            <wp:docPr id="2092424351" name="Picture 2092424351">
              <a:extLst xmlns:a="http://schemas.openxmlformats.org/drawingml/2006/main">
                <a:ext uri="{FF2B5EF4-FFF2-40B4-BE49-F238E27FC236}">
                  <a16:creationId xmlns:a16="http://schemas.microsoft.com/office/drawing/2014/main" id="{885A91A7-6FCC-765C-B627-7B556D98DAD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424351" name="Picture 2092424351">
                      <a:extLst>
                        <a:ext uri="{FF2B5EF4-FFF2-40B4-BE49-F238E27FC236}">
                          <a16:creationId xmlns:a16="http://schemas.microsoft.com/office/drawing/2014/main" id="{885A91A7-6FCC-765C-B627-7B556D98DAD9}"/>
                        </a:ext>
                      </a:extLst>
                    </pic:cNvPr>
                    <pic:cNvPicPr>
                      <a:picLocks noChangeAspect="1"/>
                    </pic:cNvPicPr>
                  </pic:nvPicPr>
                  <pic:blipFill>
                    <a:blip r:embed="rId82">
                      <a:extLst>
                        <a:ext uri="{28A0092B-C50C-407E-A947-70E740481C1C}">
                          <a14:useLocalDpi xmlns:a14="http://schemas.microsoft.com/office/drawing/2010/main" val="0"/>
                        </a:ext>
                      </a:extLst>
                    </a:blip>
                    <a:stretch>
                      <a:fillRect/>
                    </a:stretch>
                  </pic:blipFill>
                  <pic:spPr>
                    <a:xfrm>
                      <a:off x="0" y="0"/>
                      <a:ext cx="5943600" cy="3096767"/>
                    </a:xfrm>
                    <a:prstGeom prst="rect">
                      <a:avLst/>
                    </a:prstGeom>
                  </pic:spPr>
                </pic:pic>
              </a:graphicData>
            </a:graphic>
          </wp:inline>
        </w:drawing>
      </w:r>
    </w:p>
    <w:p w14:paraId="0718DCEA" w14:textId="4CB37961" w:rsidR="008E39D9" w:rsidRPr="003330FC" w:rsidRDefault="001A261B" w:rsidP="001A261B">
      <w:pPr>
        <w:pStyle w:val="Ttulodetablasyfiguras"/>
        <w:rPr>
          <w:lang w:val="es-HN"/>
        </w:rPr>
      </w:pPr>
      <w:bookmarkStart w:id="592" w:name="_Toc158752587"/>
      <w:r>
        <w:t xml:space="preserve">Figura </w:t>
      </w:r>
      <w:r>
        <w:fldChar w:fldCharType="begin"/>
      </w:r>
      <w:r>
        <w:instrText xml:space="preserve"> SEQ Figura \* ARABIC </w:instrText>
      </w:r>
      <w:r>
        <w:fldChar w:fldCharType="separate"/>
      </w:r>
      <w:r w:rsidR="00714DB0">
        <w:rPr>
          <w:noProof/>
        </w:rPr>
        <w:t>42</w:t>
      </w:r>
      <w:r>
        <w:fldChar w:fldCharType="end"/>
      </w:r>
      <w:r>
        <w:t xml:space="preserve">. </w:t>
      </w:r>
      <w:r w:rsidRPr="004D2F0B">
        <w:t>Modelo de negocio para centro de boliche</w:t>
      </w:r>
      <w:bookmarkEnd w:id="592"/>
    </w:p>
    <w:p w14:paraId="26465F99" w14:textId="77777777" w:rsidR="00336008" w:rsidRPr="003330FC" w:rsidRDefault="00336008" w:rsidP="00336008">
      <w:pPr>
        <w:pStyle w:val="FuentedeTablasyFiguras"/>
        <w:rPr>
          <w:lang w:val="es-HN"/>
        </w:rPr>
      </w:pPr>
      <w:r w:rsidRPr="003330FC">
        <w:rPr>
          <w:lang w:val="es-HN"/>
        </w:rPr>
        <w:t>Fuente: Elaboración propia.</w:t>
      </w:r>
    </w:p>
    <w:p w14:paraId="2D6FFA24" w14:textId="32DC31CF" w:rsidR="00336008" w:rsidRPr="003330FC" w:rsidRDefault="003D089E" w:rsidP="00FB57E2">
      <w:pPr>
        <w:pStyle w:val="TextoPrincipal"/>
      </w:pPr>
      <w:r w:rsidRPr="003330FC">
        <w:t xml:space="preserve">El modelo de negocio comprende </w:t>
      </w:r>
      <w:r w:rsidR="00A55FB7" w:rsidRPr="003330FC">
        <w:t xml:space="preserve">actividades claves como la venta de horas de boliche, a su vez el consumo de </w:t>
      </w:r>
      <w:r w:rsidR="004C4DE4" w:rsidRPr="003330FC">
        <w:t>cafetería</w:t>
      </w:r>
      <w:r w:rsidR="00A55FB7" w:rsidRPr="003330FC">
        <w:t xml:space="preserve"> es </w:t>
      </w:r>
      <w:r w:rsidR="00481F2B" w:rsidRPr="003330FC">
        <w:t xml:space="preserve">parte indispensable, ya que la venta de alimentos dentro del centro de boliche es el ingreso económico </w:t>
      </w:r>
      <w:r w:rsidR="00BF216E" w:rsidRPr="003330FC">
        <w:t>más</w:t>
      </w:r>
      <w:r w:rsidR="00481F2B" w:rsidRPr="003330FC">
        <w:t xml:space="preserve"> alto, y del cual </w:t>
      </w:r>
      <w:r w:rsidR="004C4DE4" w:rsidRPr="003330FC">
        <w:t xml:space="preserve">brindara la rentabilidad de este. Cabe mencionar, que </w:t>
      </w:r>
      <w:r w:rsidR="00C5437C" w:rsidRPr="003330FC">
        <w:t>todas estas ventas</w:t>
      </w:r>
      <w:r w:rsidR="00D76539" w:rsidRPr="003330FC">
        <w:t xml:space="preserve"> se podrán realizarse por medio de una buena exposición en redes sociales y </w:t>
      </w:r>
      <w:r w:rsidR="00C5437C" w:rsidRPr="003330FC">
        <w:t>publicidad</w:t>
      </w:r>
      <w:r w:rsidR="00D76539" w:rsidRPr="003330FC">
        <w:t xml:space="preserve">, para poder acaparar un segmento en el mercado de entretenimiento en la ciudad de San Pedro Sula, al ser un centro de entretenimiento nuevo e innovador </w:t>
      </w:r>
      <w:r w:rsidR="004D06B2" w:rsidRPr="003330FC">
        <w:t>se debe de tener promociones y descuentos para que esta cartera de clientes potenciales se sienta atraída hacia el mismo. Dentro de las promociones y descuentos que se pretenden dar están las siguientes:</w:t>
      </w:r>
    </w:p>
    <w:p w14:paraId="0241B57C" w14:textId="427F0AB7" w:rsidR="004D06B2" w:rsidRPr="003330FC" w:rsidRDefault="009B19A8" w:rsidP="00457A76">
      <w:pPr>
        <w:pStyle w:val="TextoPrincipal"/>
        <w:numPr>
          <w:ilvl w:val="0"/>
          <w:numId w:val="31"/>
        </w:numPr>
      </w:pPr>
      <w:r w:rsidRPr="003330FC">
        <w:t>Combos de comida y hora de juego de boliche</w:t>
      </w:r>
      <w:r w:rsidR="00552BF9" w:rsidRPr="003330FC">
        <w:t>, en el cual se dará un costo especifico por ejemplo de una pizza con sus refrescos para cinco personas más una hora de juego de boliche entre otros tipos de combos grupales</w:t>
      </w:r>
      <w:r w:rsidRPr="003330FC">
        <w:t>.</w:t>
      </w:r>
    </w:p>
    <w:p w14:paraId="194277EB" w14:textId="1ECC861D" w:rsidR="009B19A8" w:rsidRPr="003330FC" w:rsidRDefault="00457A76" w:rsidP="00457A76">
      <w:pPr>
        <w:pStyle w:val="TextoPrincipal"/>
        <w:numPr>
          <w:ilvl w:val="0"/>
          <w:numId w:val="31"/>
        </w:numPr>
      </w:pPr>
      <w:r w:rsidRPr="003330FC">
        <w:t>Membresías</w:t>
      </w:r>
      <w:r w:rsidR="009B19A8" w:rsidRPr="003330FC">
        <w:t xml:space="preserve"> para clientes frecuentes</w:t>
      </w:r>
      <w:r w:rsidR="00674C64" w:rsidRPr="003330FC">
        <w:t xml:space="preserve">: obteniendo descuentos en el área de </w:t>
      </w:r>
      <w:r w:rsidRPr="003330FC">
        <w:t>cafetería</w:t>
      </w:r>
      <w:r w:rsidR="00674C64" w:rsidRPr="003330FC">
        <w:t>, acumulación de puntos y a</w:t>
      </w:r>
      <w:r w:rsidRPr="003330FC">
        <w:t>cceso a combos de horas de juego y comida que únicamente ellos tendrán esos beneficios.</w:t>
      </w:r>
    </w:p>
    <w:p w14:paraId="0AF70491" w14:textId="3CBBC250" w:rsidR="00457A76" w:rsidRPr="003330FC" w:rsidRDefault="00457A76" w:rsidP="00457A76">
      <w:pPr>
        <w:pStyle w:val="TextoPrincipal"/>
        <w:numPr>
          <w:ilvl w:val="0"/>
          <w:numId w:val="31"/>
        </w:numPr>
      </w:pPr>
      <w:r w:rsidRPr="003330FC">
        <w:t xml:space="preserve">Alianzas con </w:t>
      </w:r>
      <w:r w:rsidR="00D23F5F" w:rsidRPr="003330FC">
        <w:t xml:space="preserve">grupos corporativos, universidades privadas y empresas con la finalidad de obtener </w:t>
      </w:r>
      <w:r w:rsidR="000C0A02" w:rsidRPr="003330FC">
        <w:t>más</w:t>
      </w:r>
      <w:r w:rsidR="00D23F5F" w:rsidRPr="003330FC">
        <w:t xml:space="preserve"> clientes potenciales, brindándoles descuentos y precios especiales al presentar carne de trabajo o de estudiante.</w:t>
      </w:r>
    </w:p>
    <w:p w14:paraId="4B5903BC" w14:textId="12533724" w:rsidR="00D23F5F" w:rsidRPr="003330FC" w:rsidRDefault="00552BF9" w:rsidP="00457A76">
      <w:pPr>
        <w:pStyle w:val="TextoPrincipal"/>
        <w:numPr>
          <w:ilvl w:val="0"/>
          <w:numId w:val="31"/>
        </w:numPr>
      </w:pPr>
      <w:r w:rsidRPr="003330FC">
        <w:t xml:space="preserve">Brindar servicio de eventos y celebraciones para los clientes que deseen celebrar sus </w:t>
      </w:r>
      <w:r w:rsidR="004B2EA0" w:rsidRPr="003330FC">
        <w:t>cumpleaños, graduaciones y ocasiones especiales dentro del centro de boliche.</w:t>
      </w:r>
    </w:p>
    <w:p w14:paraId="7BC0258F" w14:textId="6DA641BD" w:rsidR="004B2EA0" w:rsidRPr="003330FC" w:rsidRDefault="00107572" w:rsidP="004B2EA0">
      <w:pPr>
        <w:pStyle w:val="TextoPrincipal"/>
      </w:pPr>
      <w:r w:rsidRPr="003330FC">
        <w:t xml:space="preserve">El </w:t>
      </w:r>
      <w:r w:rsidR="004B2EA0" w:rsidRPr="003330FC">
        <w:t>segmento de clientes es para tod</w:t>
      </w:r>
      <w:r w:rsidR="00230DE9" w:rsidRPr="003330FC">
        <w:t>a</w:t>
      </w:r>
      <w:r w:rsidR="004B2EA0" w:rsidRPr="003330FC">
        <w:t xml:space="preserve"> la Población Económicamente Activa de la ciudad de San Pedro Sula que genere más de L.25,000.00 mensuales y que destine L.1,001.00 de presupuesto mensual en el entretenimiento. A su vez, </w:t>
      </w:r>
      <w:r w:rsidR="00230DE9" w:rsidRPr="003330FC">
        <w:t xml:space="preserve">se destaca </w:t>
      </w:r>
      <w:r w:rsidR="004B2EA0" w:rsidRPr="003330FC">
        <w:t xml:space="preserve">que fuera de este segmento clave se están considerando la afluencia de estudiantes universitarios y de colegio que todavía reciben un apoyo económico de sus </w:t>
      </w:r>
      <w:r w:rsidR="00F73261" w:rsidRPr="003330FC">
        <w:t>padres,</w:t>
      </w:r>
      <w:r w:rsidR="004B2EA0" w:rsidRPr="003330FC">
        <w:t xml:space="preserve"> pero de los cuales pueden ser parte de nuestra potencial cartera de clientes.</w:t>
      </w:r>
      <w:r w:rsidR="00687E76" w:rsidRPr="003330FC">
        <w:t xml:space="preserve"> Y las familias y niños también son otro segmento alternativo de mercado que será atraído </w:t>
      </w:r>
      <w:r w:rsidR="00052013" w:rsidRPr="003330FC">
        <w:t>al centro de boliche.</w:t>
      </w:r>
    </w:p>
    <w:p w14:paraId="27051AB9" w14:textId="4D57EE5C" w:rsidR="00457A76" w:rsidRPr="003330FC" w:rsidRDefault="00974971" w:rsidP="008A64A6">
      <w:pPr>
        <w:pStyle w:val="TextoPrincipal"/>
      </w:pPr>
      <w:r w:rsidRPr="003330FC">
        <w:t xml:space="preserve">Los </w:t>
      </w:r>
      <w:r w:rsidR="008A64A6" w:rsidRPr="003330FC">
        <w:t xml:space="preserve">canales de distribución y relación con clientes </w:t>
      </w:r>
      <w:r w:rsidR="00F73261" w:rsidRPr="003330FC">
        <w:t>serán</w:t>
      </w:r>
      <w:r w:rsidR="008A64A6" w:rsidRPr="003330FC">
        <w:t xml:space="preserve"> por medio de puntos de venta en físico y por medio de redes sociales como se</w:t>
      </w:r>
      <w:r w:rsidR="00F73261" w:rsidRPr="003330FC">
        <w:t xml:space="preserve">r </w:t>
      </w:r>
      <w:r w:rsidR="00B0063E" w:rsidRPr="003330FC">
        <w:t>Instagram</w:t>
      </w:r>
      <w:r w:rsidR="00F73261" w:rsidRPr="003330FC">
        <w:t xml:space="preserve">, Tik Tok y Facebook ya que estas fueron las tres redes sociales que </w:t>
      </w:r>
      <w:r w:rsidR="00BF216E" w:rsidRPr="003330FC">
        <w:t>más</w:t>
      </w:r>
      <w:r w:rsidR="00F73261" w:rsidRPr="003330FC">
        <w:t xml:space="preserve"> usan </w:t>
      </w:r>
      <w:r w:rsidR="005B5E3A" w:rsidRPr="003330FC">
        <w:t xml:space="preserve">el </w:t>
      </w:r>
      <w:r w:rsidR="00F73261" w:rsidRPr="003330FC">
        <w:t>segmento de clientes según la encuesta realizada para este estudio. La atención de clientes y respuesta rápida en redes será un</w:t>
      </w:r>
      <w:r w:rsidR="002E1EAA" w:rsidRPr="003330FC">
        <w:t xml:space="preserve"> factor clave para que los clientes se sientan atraídos con el compromiso que los colaboradores del centro de boliche tendrán con cada cliente que </w:t>
      </w:r>
      <w:r w:rsidR="003A2EDB" w:rsidRPr="003330FC">
        <w:t>solicite información hasta el desarrollo del proceso completo del comportamiento del cliente en el centro de boliche.</w:t>
      </w:r>
    </w:p>
    <w:p w14:paraId="65524EE4" w14:textId="084C7F83" w:rsidR="004C4DE4" w:rsidRPr="003330FC" w:rsidRDefault="00052013" w:rsidP="00FB57E2">
      <w:pPr>
        <w:pStyle w:val="TextoPrincipal"/>
      </w:pPr>
      <w:r w:rsidRPr="003330FC">
        <w:t>El recurso clave para el funcionamiento del centro de boliche</w:t>
      </w:r>
      <w:r w:rsidR="00FD6662" w:rsidRPr="003330FC">
        <w:t xml:space="preserve"> es el capital humano altamente capacitado para que puedan brindar un servicio de calidad desde el momento que ingresan al centro de boliche hasta su salida del centro de boliche.</w:t>
      </w:r>
    </w:p>
    <w:p w14:paraId="010B382E" w14:textId="3E3DF607" w:rsidR="00FD6662" w:rsidRPr="003330FC" w:rsidRDefault="00FD6662" w:rsidP="00FB57E2">
      <w:pPr>
        <w:pStyle w:val="TextoPrincipal"/>
      </w:pPr>
      <w:r w:rsidRPr="003330FC">
        <w:t xml:space="preserve">Dentro de algunos ingresos que se contemplan para el mejor desarrollo del plan </w:t>
      </w:r>
      <w:r w:rsidR="00DC1CFF" w:rsidRPr="003330FC">
        <w:t>se tiene en cuenta tener pantallas en la parte de al fondo de</w:t>
      </w:r>
      <w:r w:rsidR="00BF6FBF" w:rsidRPr="003330FC">
        <w:t xml:space="preserve"> las pistas donde las empresas podrán publicitarse y también en los tableros que marcan las puntuaciones, se </w:t>
      </w:r>
      <w:r w:rsidR="000278E0" w:rsidRPr="003330FC">
        <w:t>venderá</w:t>
      </w:r>
      <w:r w:rsidR="00BF6FBF" w:rsidRPr="003330FC">
        <w:t xml:space="preserve"> el servicio de ma</w:t>
      </w:r>
      <w:r w:rsidR="00B9177B" w:rsidRPr="003330FC">
        <w:t xml:space="preserve">rketing digital por medio de espacios publicitarios para que sean expuestas esas empresas a diferentes segmentos de clientes. Este servicio </w:t>
      </w:r>
      <w:r w:rsidR="000278E0" w:rsidRPr="003330FC">
        <w:t>brindará</w:t>
      </w:r>
      <w:r w:rsidR="00B9177B" w:rsidRPr="003330FC">
        <w:t xml:space="preserve"> un ingreso alto</w:t>
      </w:r>
      <w:r w:rsidR="000278E0" w:rsidRPr="003330FC">
        <w:t>, del cual el coordinador del mercadeo se deberá encargar de esas alianzas comerciales.</w:t>
      </w:r>
    </w:p>
    <w:p w14:paraId="2DC165D0" w14:textId="5C3E2D2E" w:rsidR="000278E0" w:rsidRPr="003330FC" w:rsidRDefault="000278E0" w:rsidP="00FB57E2">
      <w:pPr>
        <w:pStyle w:val="TextoPrincipal"/>
      </w:pPr>
      <w:r w:rsidRPr="003330FC">
        <w:t xml:space="preserve">También dentro del centro de boliche </w:t>
      </w:r>
      <w:r w:rsidR="00756A49" w:rsidRPr="003330FC">
        <w:t xml:space="preserve">se tendrán pantallas en el área de espera para que los clientes puedan ver partidos en vivo de deportes y a su vez estarán mesas de billar a la disposición de poder usarlas, ya que los tiempos de espera para </w:t>
      </w:r>
      <w:r w:rsidR="0025259E" w:rsidRPr="003330FC">
        <w:t xml:space="preserve">iniciar su hora de juego de boliche oscilara de 30 a 45 minutos. </w:t>
      </w:r>
      <w:r w:rsidR="00756A49" w:rsidRPr="003330FC">
        <w:t xml:space="preserve"> </w:t>
      </w:r>
    </w:p>
    <w:p w14:paraId="48E1D9A8" w14:textId="126EBD50" w:rsidR="009A6ACD" w:rsidRPr="003330FC" w:rsidRDefault="009A6ACD" w:rsidP="00FB57E2">
      <w:pPr>
        <w:pStyle w:val="TextoPrincipal"/>
      </w:pPr>
      <w:r w:rsidRPr="003330FC">
        <w:t xml:space="preserve">Los costos serán de L600.00 la </w:t>
      </w:r>
      <w:r w:rsidR="002C2302" w:rsidRPr="003330FC">
        <w:t>hora de juego en las pistas de boliche para 5 personas máximo.</w:t>
      </w:r>
    </w:p>
    <w:p w14:paraId="5C69C125" w14:textId="09E6FA40" w:rsidR="002C2302" w:rsidRPr="003330FC" w:rsidRDefault="002C2302" w:rsidP="00FB57E2">
      <w:pPr>
        <w:pStyle w:val="TextoPrincipal"/>
      </w:pPr>
      <w:r w:rsidRPr="003330FC">
        <w:t xml:space="preserve">El </w:t>
      </w:r>
      <w:r w:rsidR="00B0292B" w:rsidRPr="003330FC">
        <w:t>menú de cafetería será definido conforme al analisis de los dos restaurantes establecidos como referencia siendo estos: Ketchup Beer Garden y Cafetini.</w:t>
      </w:r>
    </w:p>
    <w:p w14:paraId="7AA8F10A" w14:textId="2E4E9F2B" w:rsidR="004C4DE4" w:rsidRPr="00367E15" w:rsidRDefault="00B0292B" w:rsidP="00FB57E2">
      <w:pPr>
        <w:pStyle w:val="TextoPrincipal"/>
      </w:pPr>
      <w:r w:rsidRPr="003330FC">
        <w:t xml:space="preserve">El local contara con seguridad interna, sistemas de audio para tener música </w:t>
      </w:r>
      <w:r w:rsidR="00EF6E24" w:rsidRPr="003330FC">
        <w:t xml:space="preserve">para que los clientes se sientan en ambiente de compartir y </w:t>
      </w:r>
      <w:r w:rsidR="00332BEB" w:rsidRPr="003330FC">
        <w:t>socializar</w:t>
      </w:r>
      <w:r w:rsidR="00EF6E24" w:rsidRPr="003330FC">
        <w:t xml:space="preserve">, a su vez se tiene contemplado tener </w:t>
      </w:r>
      <w:r w:rsidR="00FB6119" w:rsidRPr="003330FC">
        <w:t xml:space="preserve">luces bajas en el área de pistas de boliche para que se vea </w:t>
      </w:r>
      <w:r w:rsidR="001D5C2E" w:rsidRPr="003330FC">
        <w:t xml:space="preserve">los reflejos de luces led de los bolos y </w:t>
      </w:r>
      <w:r w:rsidR="006E740A" w:rsidRPr="003330FC">
        <w:t>zapatos</w:t>
      </w:r>
      <w:r w:rsidR="00A5749A" w:rsidRPr="003330FC">
        <w:t xml:space="preserve">. También se tendrá wifi abierto del cual se pretende que se pueda negociar con alguna compañía </w:t>
      </w:r>
      <w:r w:rsidR="00332BEB" w:rsidRPr="003330FC">
        <w:t xml:space="preserve">que provea esto de forma gratuita para el establecimiento completo, pero del cual será autopublicidad </w:t>
      </w:r>
      <w:r w:rsidR="00332BEB" w:rsidRPr="00367E15">
        <w:t xml:space="preserve">para ellos, ya que </w:t>
      </w:r>
      <w:r w:rsidR="00073B0F" w:rsidRPr="00367E15">
        <w:t xml:space="preserve">esto brindara una recopilación de datos para la empresa de telecomunicaciones como a su vez se </w:t>
      </w:r>
      <w:r w:rsidR="008C4617" w:rsidRPr="00367E15">
        <w:t>verá</w:t>
      </w:r>
      <w:r w:rsidR="00073B0F" w:rsidRPr="00367E15">
        <w:t xml:space="preserve"> beneficiada al exponerse a los clientes y continuar haciendo enga</w:t>
      </w:r>
      <w:r w:rsidR="00DF628F" w:rsidRPr="00367E15">
        <w:t>gement con los mismos.</w:t>
      </w:r>
      <w:r w:rsidR="00A94336" w:rsidRPr="00367E15">
        <w:t xml:space="preserve"> Usando el sistema de </w:t>
      </w:r>
      <w:r w:rsidR="00646A94" w:rsidRPr="00367E15">
        <w:t>captive portal.</w:t>
      </w:r>
    </w:p>
    <w:p w14:paraId="06A55C69" w14:textId="7363D01F" w:rsidR="00672A30" w:rsidRPr="00367E15" w:rsidRDefault="007F648B" w:rsidP="007F648B">
      <w:pPr>
        <w:pStyle w:val="Heading5"/>
      </w:pPr>
      <w:bookmarkStart w:id="593" w:name="_Toc158752480"/>
      <w:r w:rsidRPr="00367E15">
        <w:t xml:space="preserve">PERFIL DEL CLIENTE </w:t>
      </w:r>
      <w:r w:rsidR="000754BD" w:rsidRPr="00367E15">
        <w:t xml:space="preserve">Y NEGOCIO </w:t>
      </w:r>
      <w:r w:rsidRPr="00367E15">
        <w:t>IDEAL.</w:t>
      </w:r>
      <w:bookmarkEnd w:id="593"/>
    </w:p>
    <w:p w14:paraId="7E7B2DEC" w14:textId="39C3AE78" w:rsidR="007F648B" w:rsidRPr="00367E15" w:rsidRDefault="00DB757B" w:rsidP="007F648B">
      <w:pPr>
        <w:pStyle w:val="TextoPrincipal"/>
      </w:pPr>
      <w:r w:rsidRPr="00367E15">
        <w:t xml:space="preserve">El perfil ideal que se tiene para el centro del boliche </w:t>
      </w:r>
      <w:r w:rsidR="009E23BB" w:rsidRPr="00367E15">
        <w:t xml:space="preserve">es </w:t>
      </w:r>
      <w:r w:rsidR="00566424" w:rsidRPr="00367E15">
        <w:t>considerado</w:t>
      </w:r>
      <w:r w:rsidR="009E23BB" w:rsidRPr="00367E15">
        <w:t xml:space="preserve"> </w:t>
      </w:r>
      <w:r w:rsidR="00566424" w:rsidRPr="00367E15">
        <w:t xml:space="preserve">que debe ser personas económicamente activas que estén en un rango de edad de </w:t>
      </w:r>
      <w:r w:rsidR="005B2976" w:rsidRPr="00367E15">
        <w:t>18 años a 40</w:t>
      </w:r>
      <w:r w:rsidR="00280BCE" w:rsidRPr="00367E15">
        <w:t xml:space="preserve"> </w:t>
      </w:r>
      <w:r w:rsidR="005B2976" w:rsidRPr="00367E15">
        <w:t>y que destine L.1,001.00 de presupuesto mensual en el entretenimiento.</w:t>
      </w:r>
      <w:r w:rsidR="00280BCE" w:rsidRPr="00367E15">
        <w:t xml:space="preserve"> También cabe destacar que lo que se pretender vender en el mismo centro de boliche es para conservar un </w:t>
      </w:r>
      <w:r w:rsidR="00EF0145" w:rsidRPr="00367E15">
        <w:t>ambiente</w:t>
      </w:r>
      <w:r w:rsidR="00280BCE" w:rsidRPr="00367E15">
        <w:t xml:space="preserve"> familiar y ameno para personas de todas las edades dejando abierto la posibilidad de </w:t>
      </w:r>
      <w:r w:rsidR="00EF0145" w:rsidRPr="00367E15">
        <w:t xml:space="preserve">captar clientes secundarios como ser familias y niños. Es por ello </w:t>
      </w:r>
      <w:r w:rsidR="004A6241" w:rsidRPr="00367E15">
        <w:t>por lo que</w:t>
      </w:r>
      <w:r w:rsidR="00EF0145" w:rsidRPr="00367E15">
        <w:t xml:space="preserve"> no se venderá bebidas alcohólicas dentro del centro de boliche.</w:t>
      </w:r>
    </w:p>
    <w:p w14:paraId="2D30B130" w14:textId="421B6D43" w:rsidR="004A6241" w:rsidRPr="00367E15" w:rsidRDefault="004A6241" w:rsidP="007F648B">
      <w:pPr>
        <w:pStyle w:val="TextoPrincipal"/>
      </w:pPr>
      <w:r w:rsidRPr="00367E15">
        <w:t xml:space="preserve">Como investigadores creemos que la razón por la cual los dos centros de boliche que han </w:t>
      </w:r>
      <w:r w:rsidR="00ED4146" w:rsidRPr="00367E15">
        <w:t xml:space="preserve">existido </w:t>
      </w:r>
      <w:r w:rsidRPr="00367E15">
        <w:t>en la ciudad de San Pedro Sula</w:t>
      </w:r>
      <w:r w:rsidR="000754BD" w:rsidRPr="00367E15">
        <w:t xml:space="preserve"> es que se vendían bebidas alcohólicas, según comentarios de </w:t>
      </w:r>
      <w:r w:rsidR="00D24243" w:rsidRPr="00367E15">
        <w:t xml:space="preserve">expertos y personas que han vivido en esta ciudad. </w:t>
      </w:r>
    </w:p>
    <w:p w14:paraId="795C048C" w14:textId="5C52C7D5" w:rsidR="004A6241" w:rsidRPr="007F648B" w:rsidRDefault="00D24243" w:rsidP="00D24243">
      <w:pPr>
        <w:pStyle w:val="TextoPrincipal"/>
      </w:pPr>
      <w:r w:rsidRPr="00367E15">
        <w:t xml:space="preserve">El modelo de negocio comprende un bar, pero es un tipo bar de bebidas </w:t>
      </w:r>
      <w:r w:rsidR="00367E15" w:rsidRPr="00367E15">
        <w:t>exóticas,</w:t>
      </w:r>
      <w:r w:rsidRPr="00367E15">
        <w:t xml:space="preserve"> pero sin alcohol. Con esta medida mantendremos el interés del sampedrano de poder visitar el centro sabiendo que el ambiente es seguro y saludable para personas de cualquier edad sin importar el horario en el que nos visitan.</w:t>
      </w:r>
    </w:p>
    <w:p w14:paraId="2AA4026C" w14:textId="63B2FEE9" w:rsidR="00444940" w:rsidRPr="003330FC" w:rsidRDefault="00711D87" w:rsidP="00083A00">
      <w:pPr>
        <w:pStyle w:val="Heading2"/>
      </w:pPr>
      <w:bookmarkStart w:id="594" w:name="_Toc158752481"/>
      <w:r w:rsidRPr="003330FC">
        <w:t>MEDIDAS DE CONTROL (INDICADORES, MEDICIONES ETC</w:t>
      </w:r>
      <w:bookmarkEnd w:id="594"/>
    </w:p>
    <w:p w14:paraId="4727309B" w14:textId="583D282D" w:rsidR="003E1299" w:rsidRPr="003330FC" w:rsidRDefault="000E7244" w:rsidP="00444940">
      <w:pPr>
        <w:pStyle w:val="TextoPrincipal"/>
      </w:pPr>
      <w:r w:rsidRPr="003330FC">
        <w:t xml:space="preserve">La expectativa es que al iniciar la operación del </w:t>
      </w:r>
      <w:r w:rsidR="00231A88" w:rsidRPr="003330FC">
        <w:t>plan de implementación de BowlVib</w:t>
      </w:r>
      <w:r w:rsidR="008239F4" w:rsidRPr="003330FC">
        <w:t xml:space="preserve">e </w:t>
      </w:r>
      <w:r w:rsidR="00231A88" w:rsidRPr="003330FC">
        <w:t>Central</w:t>
      </w:r>
      <w:r w:rsidR="004B3ED0" w:rsidRPr="003330FC">
        <w:t>, se han definido métricas de control para ver la rentabilidad y crecimiento del negocio.</w:t>
      </w:r>
    </w:p>
    <w:p w14:paraId="443540C7" w14:textId="7AE2B2FF" w:rsidR="004B3ED0" w:rsidRPr="003330FC" w:rsidRDefault="00F630E5" w:rsidP="00444940">
      <w:pPr>
        <w:pStyle w:val="TextoPrincipal"/>
      </w:pPr>
      <w:r w:rsidRPr="003330FC">
        <w:t xml:space="preserve">El </w:t>
      </w:r>
      <w:r w:rsidR="00CF4D6F" w:rsidRPr="003330FC">
        <w:t xml:space="preserve">factor importante es el </w:t>
      </w:r>
      <w:r w:rsidR="00254AD9" w:rsidRPr="003330FC">
        <w:t>número</w:t>
      </w:r>
      <w:r w:rsidR="00CF4D6F" w:rsidRPr="003330FC">
        <w:t xml:space="preserve"> de ventas </w:t>
      </w:r>
      <w:r w:rsidR="00375497" w:rsidRPr="003330FC">
        <w:t>por mes. Es importante, ya que será necesario</w:t>
      </w:r>
      <w:r w:rsidR="00844C12" w:rsidRPr="003330FC">
        <w:t xml:space="preserve"> para determinar si el negocio será rentable, los primeros meses </w:t>
      </w:r>
      <w:r w:rsidR="003C29C3" w:rsidRPr="003330FC">
        <w:t xml:space="preserve">será un reto abrir mercado para el centro de boliche al ser un centro de entretenimiento nuevo para la </w:t>
      </w:r>
      <w:r w:rsidR="00F91FC5" w:rsidRPr="003330FC">
        <w:t>ciudad de San Pedro Sula.</w:t>
      </w:r>
    </w:p>
    <w:p w14:paraId="3E6CE744" w14:textId="61E9478F" w:rsidR="00F91FC5" w:rsidRPr="003330FC" w:rsidRDefault="00C91BF0" w:rsidP="00444940">
      <w:pPr>
        <w:pStyle w:val="TextoPrincipal"/>
      </w:pPr>
      <w:r w:rsidRPr="003330FC">
        <w:t xml:space="preserve">Otro factor importante y que se espera que </w:t>
      </w:r>
      <w:r w:rsidR="003B497F" w:rsidRPr="003330FC">
        <w:t xml:space="preserve">el segmento de mercado </w:t>
      </w:r>
      <w:r w:rsidR="00C34D3E" w:rsidRPr="003330FC">
        <w:t xml:space="preserve">que se </w:t>
      </w:r>
      <w:r w:rsidR="00595353" w:rsidRPr="003330FC">
        <w:t>eligió</w:t>
      </w:r>
      <w:r w:rsidR="00C34D3E" w:rsidRPr="003330FC">
        <w:t xml:space="preserve"> no sea el único al cual vaya orientado </w:t>
      </w:r>
      <w:r w:rsidR="00A74D8D" w:rsidRPr="003330FC">
        <w:t xml:space="preserve">el centro de boliche, caso contrario </w:t>
      </w:r>
      <w:r w:rsidR="001058E1" w:rsidRPr="003330FC">
        <w:t xml:space="preserve">es que se desea que los clientes alternativos como familias, niños y jóvenes menores de 18 años </w:t>
      </w:r>
      <w:r w:rsidR="00E67E68" w:rsidRPr="003330FC">
        <w:t xml:space="preserve">asistan a BowlVibe Central, ya que es un centro de entretenimiento </w:t>
      </w:r>
      <w:r w:rsidR="00451D7E" w:rsidRPr="003330FC">
        <w:t>familiar.</w:t>
      </w:r>
    </w:p>
    <w:p w14:paraId="650F8FCA" w14:textId="543AC804" w:rsidR="00451D7E" w:rsidRPr="003330FC" w:rsidRDefault="00451D7E" w:rsidP="00444940">
      <w:pPr>
        <w:pStyle w:val="TextoPrincipal"/>
      </w:pPr>
      <w:r w:rsidRPr="003330FC">
        <w:t xml:space="preserve">También </w:t>
      </w:r>
      <w:r w:rsidR="00F3564D" w:rsidRPr="003330FC">
        <w:t>de mano de la demanda</w:t>
      </w:r>
      <w:r w:rsidR="003D22E0" w:rsidRPr="003330FC">
        <w:t xml:space="preserve"> esperada</w:t>
      </w:r>
      <w:r w:rsidR="00DE3195" w:rsidRPr="003330FC">
        <w:t xml:space="preserve"> otra métrica </w:t>
      </w:r>
      <w:r w:rsidR="00595353" w:rsidRPr="003330FC">
        <w:t>sería</w:t>
      </w:r>
      <w:r w:rsidR="00DE3195" w:rsidRPr="003330FC">
        <w:t xml:space="preserve"> el </w:t>
      </w:r>
      <w:r w:rsidR="009268CD" w:rsidRPr="003330FC">
        <w:t xml:space="preserve">marketing y el impacto en redes, en el cual cada </w:t>
      </w:r>
      <w:r w:rsidR="00A16C7C" w:rsidRPr="003330FC">
        <w:t>me gusta en las publicaciones genere tendencia en redes BowlVibe Central</w:t>
      </w:r>
      <w:r w:rsidR="00595353" w:rsidRPr="003330FC">
        <w:t xml:space="preserve"> y se convierta en una venta </w:t>
      </w:r>
      <w:r w:rsidR="00666B2F" w:rsidRPr="003330FC">
        <w:t>más</w:t>
      </w:r>
      <w:r w:rsidR="00595353" w:rsidRPr="003330FC">
        <w:t xml:space="preserve"> para el negocio. Cabe mencionar que </w:t>
      </w:r>
      <w:r w:rsidR="001A327E" w:rsidRPr="003330FC">
        <w:t xml:space="preserve">la demanda </w:t>
      </w:r>
      <w:r w:rsidR="00F30576" w:rsidRPr="003330FC">
        <w:t xml:space="preserve">va relacionada con el </w:t>
      </w:r>
      <w:r w:rsidR="00666B2F" w:rsidRPr="003330FC">
        <w:t>número</w:t>
      </w:r>
      <w:r w:rsidR="00F30576" w:rsidRPr="003330FC">
        <w:t xml:space="preserve"> de ventas mensual</w:t>
      </w:r>
      <w:r w:rsidR="00D700BE" w:rsidRPr="003330FC">
        <w:t xml:space="preserve">. </w:t>
      </w:r>
      <w:r w:rsidR="004A4757" w:rsidRPr="003330FC">
        <w:t xml:space="preserve">Luego del primer año se podrá </w:t>
      </w:r>
      <w:r w:rsidR="00A82CF8" w:rsidRPr="003330FC">
        <w:t>concluir si se continua con la estrategia de mercado o si se debe modificar para tener un mejor engagement con los clientes.</w:t>
      </w:r>
      <w:r w:rsidR="00E7427C" w:rsidRPr="003330FC">
        <w:t xml:space="preserve"> </w:t>
      </w:r>
      <w:r w:rsidR="00C02DBB" w:rsidRPr="003330FC">
        <w:t xml:space="preserve">El sistema de </w:t>
      </w:r>
      <w:r w:rsidR="00B879C6" w:rsidRPr="003330FC">
        <w:t>membresías</w:t>
      </w:r>
      <w:r w:rsidR="00C02DBB" w:rsidRPr="003330FC">
        <w:t xml:space="preserve"> deberá ser clave </w:t>
      </w:r>
      <w:r w:rsidR="00FA20DE" w:rsidRPr="003330FC">
        <w:t xml:space="preserve">para que los clientes se sientan </w:t>
      </w:r>
      <w:r w:rsidR="00666B2F" w:rsidRPr="003330FC">
        <w:t>más</w:t>
      </w:r>
      <w:r w:rsidR="00FA20DE" w:rsidRPr="003330FC">
        <w:t xml:space="preserve"> identificados con la marca.</w:t>
      </w:r>
      <w:r w:rsidR="004C475D" w:rsidRPr="003330FC">
        <w:t xml:space="preserve"> Alianzas con universidades y empresas privadas </w:t>
      </w:r>
      <w:r w:rsidR="00BC4415" w:rsidRPr="003330FC">
        <w:t xml:space="preserve">es una labor que generara un </w:t>
      </w:r>
      <w:r w:rsidR="00B879C6" w:rsidRPr="003330FC">
        <w:t>alto ingreso</w:t>
      </w:r>
      <w:r w:rsidR="00BC4415" w:rsidRPr="003330FC">
        <w:t xml:space="preserve"> si se logra brindar beneficios exclusivos a los colaboradores de esas empresas o a los estudiantes de dichas universidades.</w:t>
      </w:r>
    </w:p>
    <w:p w14:paraId="77AAEB33" w14:textId="042316DF" w:rsidR="00765A4E" w:rsidRPr="003330FC" w:rsidRDefault="00E7427C" w:rsidP="00E42E7D">
      <w:pPr>
        <w:pStyle w:val="TextoPrincipal"/>
      </w:pPr>
      <w:r w:rsidRPr="003330FC">
        <w:t xml:space="preserve">Establecer una base de datos de cada cliente y su consumo será efectivo para poder analizar el comportamiento de cada cliente. También se deberá llevar </w:t>
      </w:r>
      <w:r w:rsidR="00BC4415" w:rsidRPr="003330FC">
        <w:t xml:space="preserve">un registro de los beneficios y a su vez establecer programas o descuentos exclusivos determinado por días y horarios para que se pueda </w:t>
      </w:r>
      <w:r w:rsidR="009406E4" w:rsidRPr="003330FC">
        <w:t xml:space="preserve">llegar a la </w:t>
      </w:r>
      <w:r w:rsidR="007109BE" w:rsidRPr="003330FC">
        <w:t>capacidad estimada del negocio.</w:t>
      </w:r>
    </w:p>
    <w:p w14:paraId="4D68F8AB" w14:textId="5FFD2918" w:rsidR="00444940" w:rsidRPr="003330FC" w:rsidRDefault="00711D87" w:rsidP="00083A00">
      <w:pPr>
        <w:pStyle w:val="Heading2"/>
      </w:pPr>
      <w:bookmarkStart w:id="595" w:name="_Toc158752482"/>
      <w:r w:rsidRPr="003330FC">
        <w:t>CRONOGRAMA DE IMPLEMENTACIÓN Y PRESUPUESTO</w:t>
      </w:r>
      <w:bookmarkEnd w:id="595"/>
    </w:p>
    <w:p w14:paraId="6710E4FC" w14:textId="5251C3A5" w:rsidR="00261618" w:rsidRPr="003330FC" w:rsidRDefault="001E7884" w:rsidP="00444940">
      <w:pPr>
        <w:pStyle w:val="TextoPrincipal"/>
      </w:pPr>
      <w:r w:rsidRPr="003330FC">
        <w:t xml:space="preserve">En el cronograma de actividades se establecen los plazos límite para la realización de cada gestión clave, fundamental para el adecuado funcionamiento y desarrollo del proyecto. La responsabilidad recae en los </w:t>
      </w:r>
      <w:r w:rsidR="00261618" w:rsidRPr="003330FC">
        <w:t xml:space="preserve">socios </w:t>
      </w:r>
      <w:r w:rsidRPr="003330FC">
        <w:t>fundadores y gerente del negocio, quienes deben llevar a cabo las siguientes actividades y asegurar su ejecución con el fin de prevenir contratiempos y pérdidas no previstas anteriormente.</w:t>
      </w:r>
    </w:p>
    <w:p w14:paraId="580D0710" w14:textId="27B72696" w:rsidR="000D0FA8" w:rsidRPr="003330FC" w:rsidRDefault="001E7884" w:rsidP="00AC202D">
      <w:pPr>
        <w:pStyle w:val="TextoPrincipal"/>
      </w:pPr>
      <w:r w:rsidRPr="003330FC">
        <w:t>En la página siguiente se presentan las tablas que detallan el cronograma de implementación y el presupuesto correspondiente</w:t>
      </w:r>
      <w:r w:rsidR="000D0FA8" w:rsidRPr="003330FC">
        <w:t>:</w:t>
      </w:r>
    </w:p>
    <w:p w14:paraId="233E0700" w14:textId="0A86B9BA" w:rsidR="00CF1C33" w:rsidRPr="003330FC" w:rsidRDefault="00CF1C33" w:rsidP="00CF1C33">
      <w:pPr>
        <w:pStyle w:val="Ttulodetablasyfiguras"/>
        <w:rPr>
          <w:lang w:val="es-HN"/>
        </w:rPr>
      </w:pPr>
      <w:bookmarkStart w:id="596" w:name="_Ref155430148"/>
      <w:bookmarkStart w:id="597" w:name="_Toc158752502"/>
      <w:r w:rsidRPr="003330FC">
        <w:rPr>
          <w:lang w:val="es-HN"/>
        </w:rPr>
        <w:t xml:space="preserve">Tabla </w:t>
      </w:r>
      <w:r w:rsidRPr="003330FC">
        <w:rPr>
          <w:lang w:val="es-HN"/>
        </w:rPr>
        <w:fldChar w:fldCharType="begin"/>
      </w:r>
      <w:r w:rsidRPr="003330FC">
        <w:rPr>
          <w:lang w:val="es-HN"/>
        </w:rPr>
        <w:instrText xml:space="preserve"> SEQ Tabla \* ARABIC </w:instrText>
      </w:r>
      <w:r w:rsidRPr="003330FC">
        <w:rPr>
          <w:lang w:val="es-HN"/>
        </w:rPr>
        <w:fldChar w:fldCharType="separate"/>
      </w:r>
      <w:r w:rsidR="00714DB0">
        <w:rPr>
          <w:noProof/>
          <w:lang w:val="es-HN"/>
        </w:rPr>
        <w:t>19</w:t>
      </w:r>
      <w:r w:rsidRPr="003330FC">
        <w:rPr>
          <w:lang w:val="es-HN"/>
        </w:rPr>
        <w:fldChar w:fldCharType="end"/>
      </w:r>
      <w:bookmarkEnd w:id="596"/>
      <w:r w:rsidRPr="003330FC">
        <w:rPr>
          <w:lang w:val="es-HN"/>
        </w:rPr>
        <w:t>. Cronograma de proyecto "BowlVibe Central"</w:t>
      </w:r>
      <w:bookmarkEnd w:id="597"/>
    </w:p>
    <w:p w14:paraId="1879E5AD" w14:textId="789E9FA6" w:rsidR="00852D14" w:rsidRPr="003330FC" w:rsidRDefault="005E41CB" w:rsidP="00E5722F">
      <w:pPr>
        <w:pStyle w:val="FuentedeTablasyFiguras"/>
        <w:rPr>
          <w:lang w:val="es-HN"/>
        </w:rPr>
      </w:pPr>
      <w:r w:rsidRPr="003330FC">
        <w:rPr>
          <w:noProof/>
          <w:lang w:val="es-HN"/>
        </w:rPr>
        <w:drawing>
          <wp:inline distT="0" distB="0" distL="0" distR="0" wp14:anchorId="10BB0C06" wp14:editId="121A6EC6">
            <wp:extent cx="5943600" cy="4146529"/>
            <wp:effectExtent l="0" t="0" r="0" b="6985"/>
            <wp:docPr id="1010752000" name="Picture 1010752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0752000" name="Picture 1"/>
                    <pic:cNvPicPr>
                      <a:picLocks noChangeAspect="1" noChangeArrowheads="1"/>
                    </pic:cNvPicPr>
                  </pic:nvPicPr>
                  <pic:blipFill rotWithShape="1">
                    <a:blip r:embed="rId83" cstate="print">
                      <a:extLst>
                        <a:ext uri="{28A0092B-C50C-407E-A947-70E740481C1C}">
                          <a14:useLocalDpi xmlns:a14="http://schemas.microsoft.com/office/drawing/2010/main" val="0"/>
                        </a:ext>
                      </a:extLst>
                    </a:blip>
                    <a:srcRect l="5553" t="12058" r="3818" b="6082"/>
                    <a:stretch/>
                  </pic:blipFill>
                  <pic:spPr bwMode="auto">
                    <a:xfrm>
                      <a:off x="0" y="0"/>
                      <a:ext cx="5943600" cy="4146529"/>
                    </a:xfrm>
                    <a:prstGeom prst="rect">
                      <a:avLst/>
                    </a:prstGeom>
                    <a:noFill/>
                    <a:ln>
                      <a:noFill/>
                    </a:ln>
                    <a:extLst>
                      <a:ext uri="{53640926-AAD7-44D8-BBD7-CCE9431645EC}">
                        <a14:shadowObscured xmlns:a14="http://schemas.microsoft.com/office/drawing/2010/main"/>
                      </a:ext>
                    </a:extLst>
                  </pic:spPr>
                </pic:pic>
              </a:graphicData>
            </a:graphic>
          </wp:inline>
        </w:drawing>
      </w:r>
    </w:p>
    <w:p w14:paraId="5CA28674" w14:textId="33AA69D4" w:rsidR="001D7E6D" w:rsidRPr="003330FC" w:rsidRDefault="001D7E6D" w:rsidP="001D7E6D">
      <w:pPr>
        <w:pStyle w:val="TextoPrincipal"/>
        <w:ind w:firstLine="0"/>
        <w:jc w:val="left"/>
        <w:rPr>
          <w:b/>
          <w:bCs/>
        </w:rPr>
      </w:pPr>
      <w:r w:rsidRPr="003330FC">
        <w:rPr>
          <w:b/>
          <w:bCs/>
        </w:rPr>
        <w:t xml:space="preserve">Continuación de la </w:t>
      </w:r>
      <w:r w:rsidRPr="003330FC">
        <w:rPr>
          <w:b/>
          <w:bCs/>
        </w:rPr>
        <w:fldChar w:fldCharType="begin"/>
      </w:r>
      <w:r w:rsidRPr="003330FC">
        <w:rPr>
          <w:b/>
          <w:bCs/>
        </w:rPr>
        <w:instrText xml:space="preserve"> REF _Ref155430148 \h  \* MERGEFORMAT </w:instrText>
      </w:r>
      <w:r w:rsidRPr="003330FC">
        <w:rPr>
          <w:b/>
          <w:bCs/>
        </w:rPr>
      </w:r>
      <w:r w:rsidRPr="003330FC">
        <w:rPr>
          <w:b/>
          <w:bCs/>
        </w:rPr>
        <w:fldChar w:fldCharType="separate"/>
      </w:r>
      <w:r w:rsidR="00714DB0" w:rsidRPr="00714DB0">
        <w:rPr>
          <w:b/>
          <w:bCs/>
        </w:rPr>
        <w:t>Tabla 19</w:t>
      </w:r>
      <w:r w:rsidRPr="003330FC">
        <w:rPr>
          <w:b/>
          <w:bCs/>
        </w:rPr>
        <w:fldChar w:fldCharType="end"/>
      </w:r>
    </w:p>
    <w:p w14:paraId="4C5A8822" w14:textId="7EA4B903" w:rsidR="007C7D44" w:rsidRPr="003330FC" w:rsidRDefault="0061323A" w:rsidP="005E41CB">
      <w:pPr>
        <w:pStyle w:val="TextoPrincipal"/>
        <w:ind w:firstLine="0"/>
        <w:jc w:val="center"/>
      </w:pPr>
      <w:r w:rsidRPr="003330FC">
        <w:rPr>
          <w:noProof/>
        </w:rPr>
        <w:drawing>
          <wp:inline distT="0" distB="0" distL="0" distR="0" wp14:anchorId="7D7C692B" wp14:editId="0E5AD66C">
            <wp:extent cx="5943600" cy="1106588"/>
            <wp:effectExtent l="0" t="0" r="0" b="0"/>
            <wp:docPr id="827169866" name="Picture 827169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4" cstate="print">
                      <a:extLst>
                        <a:ext uri="{28A0092B-C50C-407E-A947-70E740481C1C}">
                          <a14:useLocalDpi xmlns:a14="http://schemas.microsoft.com/office/drawing/2010/main" val="0"/>
                        </a:ext>
                      </a:extLst>
                    </a:blip>
                    <a:srcRect l="5377" t="5105" r="4119" b="73081"/>
                    <a:stretch/>
                  </pic:blipFill>
                  <pic:spPr bwMode="auto">
                    <a:xfrm>
                      <a:off x="0" y="0"/>
                      <a:ext cx="5943600" cy="1106588"/>
                    </a:xfrm>
                    <a:prstGeom prst="rect">
                      <a:avLst/>
                    </a:prstGeom>
                    <a:noFill/>
                    <a:ln>
                      <a:noFill/>
                    </a:ln>
                    <a:extLst>
                      <a:ext uri="{53640926-AAD7-44D8-BBD7-CCE9431645EC}">
                        <a14:shadowObscured xmlns:a14="http://schemas.microsoft.com/office/drawing/2010/main"/>
                      </a:ext>
                    </a:extLst>
                  </pic:spPr>
                </pic:pic>
              </a:graphicData>
            </a:graphic>
          </wp:inline>
        </w:drawing>
      </w:r>
    </w:p>
    <w:p w14:paraId="230FD418" w14:textId="406F993D" w:rsidR="00FD2564" w:rsidRPr="003330FC" w:rsidRDefault="00873E7D" w:rsidP="00873E7D">
      <w:pPr>
        <w:pStyle w:val="FuentedeTablasyFiguras"/>
        <w:rPr>
          <w:lang w:val="es-HN"/>
        </w:rPr>
      </w:pPr>
      <w:r w:rsidRPr="003330FC">
        <w:rPr>
          <w:lang w:val="es-HN"/>
        </w:rPr>
        <w:t>Fuente: Elaboración propia.</w:t>
      </w:r>
    </w:p>
    <w:p w14:paraId="138BEA43" w14:textId="01DB09E6" w:rsidR="002B3EE7" w:rsidRPr="003330FC" w:rsidRDefault="0062293C" w:rsidP="00017A33">
      <w:pPr>
        <w:pStyle w:val="TextoPrincipal"/>
      </w:pPr>
      <w:r w:rsidRPr="003330FC">
        <w:t xml:space="preserve">También se establece </w:t>
      </w:r>
      <w:r w:rsidR="001B6E64" w:rsidRPr="003330FC">
        <w:t xml:space="preserve">en </w:t>
      </w:r>
      <w:r w:rsidRPr="003330FC">
        <w:t xml:space="preserve">la </w:t>
      </w:r>
      <w:r w:rsidR="00995FE8" w:rsidRPr="003330FC">
        <w:fldChar w:fldCharType="begin"/>
      </w:r>
      <w:r w:rsidR="00995FE8" w:rsidRPr="003330FC">
        <w:instrText xml:space="preserve"> REF _Ref155290246 \h </w:instrText>
      </w:r>
      <w:r w:rsidR="00995FE8" w:rsidRPr="003330FC">
        <w:fldChar w:fldCharType="separate"/>
      </w:r>
      <w:r w:rsidR="00714DB0" w:rsidRPr="003330FC">
        <w:t xml:space="preserve">Tabla </w:t>
      </w:r>
      <w:r w:rsidR="00714DB0">
        <w:rPr>
          <w:noProof/>
        </w:rPr>
        <w:t>11</w:t>
      </w:r>
      <w:r w:rsidR="00995FE8" w:rsidRPr="003330FC">
        <w:fldChar w:fldCharType="end"/>
      </w:r>
      <w:r w:rsidRPr="003330FC">
        <w:t xml:space="preserve"> del presupuesto inicial para </w:t>
      </w:r>
      <w:r w:rsidR="00F572BC" w:rsidRPr="003330FC">
        <w:t xml:space="preserve">el desarrollo del plan de </w:t>
      </w:r>
      <w:r w:rsidR="00535C11" w:rsidRPr="003330FC">
        <w:t>implementación de BowlVibe Central</w:t>
      </w:r>
      <w:r w:rsidR="002659B3" w:rsidRPr="003330FC">
        <w:t xml:space="preserve"> </w:t>
      </w:r>
      <w:r w:rsidR="00E42021" w:rsidRPr="003330FC">
        <w:t>los</w:t>
      </w:r>
      <w:r w:rsidR="003B509F" w:rsidRPr="003330FC">
        <w:t xml:space="preserve"> costos </w:t>
      </w:r>
      <w:r w:rsidR="00017A33" w:rsidRPr="003330FC">
        <w:t>proyectados para</w:t>
      </w:r>
      <w:r w:rsidR="004F58C6" w:rsidRPr="003330FC">
        <w:t xml:space="preserve"> dos meses de operatividad dando un valor de L. </w:t>
      </w:r>
      <w:r w:rsidR="00684971" w:rsidRPr="003330FC">
        <w:t>11,306,313</w:t>
      </w:r>
      <w:r w:rsidR="000D204A" w:rsidRPr="003330FC">
        <w:t>.40</w:t>
      </w:r>
      <w:r w:rsidR="00995FE8" w:rsidRPr="003330FC">
        <w:t>.</w:t>
      </w:r>
    </w:p>
    <w:p w14:paraId="6CE36DA9" w14:textId="25441CF0" w:rsidR="00C13B04" w:rsidRPr="003330FC" w:rsidRDefault="00C13B04">
      <w:pPr>
        <w:widowControl/>
        <w:spacing w:after="160" w:line="259" w:lineRule="auto"/>
        <w:rPr>
          <w:rFonts w:ascii="Times New Roman" w:hAnsi="Times New Roman" w:cs="Times New Roman"/>
          <w:sz w:val="24"/>
          <w:szCs w:val="24"/>
        </w:rPr>
      </w:pPr>
      <w:r w:rsidRPr="003330FC">
        <w:rPr>
          <w:rFonts w:ascii="Times New Roman" w:hAnsi="Times New Roman" w:cs="Times New Roman"/>
          <w:sz w:val="24"/>
          <w:szCs w:val="24"/>
        </w:rPr>
        <w:br w:type="page"/>
      </w:r>
    </w:p>
    <w:p w14:paraId="2D47BD01" w14:textId="77777777" w:rsidR="00C13B04" w:rsidRPr="003330FC" w:rsidRDefault="00C13B04" w:rsidP="00711D87">
      <w:pPr>
        <w:pStyle w:val="Heading2"/>
        <w:sectPr w:rsidR="00C13B04" w:rsidRPr="003330FC" w:rsidSect="00D81A28">
          <w:headerReference w:type="default" r:id="rId85"/>
          <w:pgSz w:w="12240" w:h="15840" w:code="1"/>
          <w:pgMar w:top="1440" w:right="1440" w:bottom="1440" w:left="1440" w:header="706" w:footer="706" w:gutter="0"/>
          <w:cols w:space="708"/>
          <w:docGrid w:linePitch="360"/>
        </w:sectPr>
      </w:pPr>
    </w:p>
    <w:p w14:paraId="36868548" w14:textId="44C74C90" w:rsidR="0064667C" w:rsidRPr="003330FC" w:rsidRDefault="00711D87" w:rsidP="008C0891">
      <w:pPr>
        <w:pStyle w:val="Heading2"/>
      </w:pPr>
      <w:bookmarkStart w:id="598" w:name="_Toc158752483"/>
      <w:r w:rsidRPr="003330FC">
        <w:t>CONCORDANCIA DE LOS SEGMENTOS DE LA TESIS CON LA PROPUESTA</w:t>
      </w:r>
      <w:bookmarkEnd w:id="598"/>
    </w:p>
    <w:p w14:paraId="67C27050" w14:textId="51DAF376" w:rsidR="005E30CB" w:rsidRPr="003330FC" w:rsidRDefault="005E30CB" w:rsidP="005E30CB">
      <w:pPr>
        <w:pStyle w:val="Ttulodetablasyfiguras"/>
        <w:rPr>
          <w:lang w:val="es-HN"/>
        </w:rPr>
      </w:pPr>
      <w:bookmarkStart w:id="599" w:name="_Toc158752503"/>
      <w:r w:rsidRPr="003330FC">
        <w:rPr>
          <w:lang w:val="es-HN"/>
        </w:rPr>
        <w:t xml:space="preserve">Tabla </w:t>
      </w:r>
      <w:r w:rsidRPr="003330FC">
        <w:rPr>
          <w:lang w:val="es-HN"/>
        </w:rPr>
        <w:fldChar w:fldCharType="begin"/>
      </w:r>
      <w:r w:rsidRPr="003330FC">
        <w:rPr>
          <w:lang w:val="es-HN"/>
        </w:rPr>
        <w:instrText xml:space="preserve"> SEQ Tabla \* ARABIC </w:instrText>
      </w:r>
      <w:r w:rsidRPr="003330FC">
        <w:rPr>
          <w:lang w:val="es-HN"/>
        </w:rPr>
        <w:fldChar w:fldCharType="separate"/>
      </w:r>
      <w:r w:rsidR="00714DB0">
        <w:rPr>
          <w:noProof/>
          <w:lang w:val="es-HN"/>
        </w:rPr>
        <w:t>20</w:t>
      </w:r>
      <w:r w:rsidRPr="003330FC">
        <w:rPr>
          <w:lang w:val="es-HN"/>
        </w:rPr>
        <w:fldChar w:fldCharType="end"/>
      </w:r>
      <w:r w:rsidRPr="003330FC">
        <w:rPr>
          <w:lang w:val="es-HN"/>
        </w:rPr>
        <w:t>. Matriz de Concordancia de la Tesis.</w:t>
      </w:r>
      <w:bookmarkEnd w:id="599"/>
    </w:p>
    <w:tbl>
      <w:tblPr>
        <w:tblStyle w:val="TableGrid"/>
        <w:tblW w:w="5000" w:type="pct"/>
        <w:tblLook w:val="04A0" w:firstRow="1" w:lastRow="0" w:firstColumn="1" w:lastColumn="0" w:noHBand="0" w:noVBand="1"/>
      </w:tblPr>
      <w:tblGrid>
        <w:gridCol w:w="1544"/>
        <w:gridCol w:w="1635"/>
        <w:gridCol w:w="1635"/>
        <w:gridCol w:w="1606"/>
        <w:gridCol w:w="1636"/>
        <w:gridCol w:w="1664"/>
        <w:gridCol w:w="1758"/>
        <w:gridCol w:w="1472"/>
      </w:tblGrid>
      <w:tr w:rsidR="0008052A" w:rsidRPr="003330FC" w14:paraId="56E07D2A" w14:textId="77777777" w:rsidTr="0008052A">
        <w:tc>
          <w:tcPr>
            <w:tcW w:w="5000" w:type="pct"/>
            <w:gridSpan w:val="8"/>
            <w:vAlign w:val="center"/>
          </w:tcPr>
          <w:p w14:paraId="42E49979" w14:textId="555C404F" w:rsidR="0008052A" w:rsidRPr="003330FC" w:rsidRDefault="0008052A" w:rsidP="00B27AEC">
            <w:pPr>
              <w:pStyle w:val="TextodeTablas"/>
              <w:rPr>
                <w:b/>
                <w:bCs/>
              </w:rPr>
            </w:pPr>
            <w:r w:rsidRPr="003330FC">
              <w:rPr>
                <w:b/>
                <w:bCs/>
              </w:rPr>
              <w:t>Título: Prefactibilidad de un centro de boliche en la ciudad de San Pedro Sula, Cortés.</w:t>
            </w:r>
          </w:p>
        </w:tc>
      </w:tr>
      <w:tr w:rsidR="00B82373" w:rsidRPr="003330FC" w14:paraId="6A8FC9D5" w14:textId="77777777" w:rsidTr="0008052A">
        <w:tc>
          <w:tcPr>
            <w:tcW w:w="602" w:type="pct"/>
            <w:vAlign w:val="center"/>
          </w:tcPr>
          <w:p w14:paraId="1C970504" w14:textId="0FCAD6B4" w:rsidR="002A7BE1" w:rsidRPr="003330FC" w:rsidRDefault="006507C4" w:rsidP="000311FF">
            <w:pPr>
              <w:pStyle w:val="TextodeTablas"/>
              <w:rPr>
                <w:b/>
                <w:bCs/>
              </w:rPr>
            </w:pPr>
            <w:r w:rsidRPr="003330FC">
              <w:rPr>
                <w:b/>
                <w:bCs/>
              </w:rPr>
              <w:t>Problema</w:t>
            </w:r>
          </w:p>
        </w:tc>
        <w:tc>
          <w:tcPr>
            <w:tcW w:w="637" w:type="pct"/>
            <w:vAlign w:val="center"/>
          </w:tcPr>
          <w:p w14:paraId="68A8371A" w14:textId="6B30D8C4" w:rsidR="002A7BE1" w:rsidRPr="003330FC" w:rsidRDefault="006507C4" w:rsidP="000311FF">
            <w:pPr>
              <w:pStyle w:val="TextodeTablas"/>
              <w:rPr>
                <w:b/>
                <w:bCs/>
              </w:rPr>
            </w:pPr>
            <w:r w:rsidRPr="003330FC">
              <w:rPr>
                <w:b/>
                <w:bCs/>
              </w:rPr>
              <w:t>Objetivo General</w:t>
            </w:r>
          </w:p>
        </w:tc>
        <w:tc>
          <w:tcPr>
            <w:tcW w:w="637" w:type="pct"/>
            <w:vAlign w:val="center"/>
          </w:tcPr>
          <w:p w14:paraId="1856D9AF" w14:textId="19B711C6" w:rsidR="002A7BE1" w:rsidRPr="003330FC" w:rsidRDefault="00CE236B" w:rsidP="000311FF">
            <w:pPr>
              <w:pStyle w:val="TextodeTablas"/>
              <w:rPr>
                <w:b/>
                <w:bCs/>
              </w:rPr>
            </w:pPr>
            <w:r w:rsidRPr="003330FC">
              <w:rPr>
                <w:b/>
                <w:bCs/>
              </w:rPr>
              <w:t>Preguntas de investigación</w:t>
            </w:r>
          </w:p>
        </w:tc>
        <w:tc>
          <w:tcPr>
            <w:tcW w:w="626" w:type="pct"/>
            <w:vAlign w:val="center"/>
          </w:tcPr>
          <w:p w14:paraId="56E9BE01" w14:textId="3EF6E6CD" w:rsidR="002A7BE1" w:rsidRPr="003330FC" w:rsidRDefault="00CE236B" w:rsidP="000311FF">
            <w:pPr>
              <w:pStyle w:val="TextodeTablas"/>
              <w:rPr>
                <w:b/>
                <w:bCs/>
              </w:rPr>
            </w:pPr>
            <w:r w:rsidRPr="003330FC">
              <w:rPr>
                <w:b/>
                <w:bCs/>
              </w:rPr>
              <w:t xml:space="preserve">Objetivos </w:t>
            </w:r>
            <w:r w:rsidR="00D86B7B" w:rsidRPr="003330FC">
              <w:rPr>
                <w:b/>
                <w:bCs/>
              </w:rPr>
              <w:t>específicos</w:t>
            </w:r>
          </w:p>
        </w:tc>
        <w:tc>
          <w:tcPr>
            <w:tcW w:w="637" w:type="pct"/>
            <w:vAlign w:val="center"/>
          </w:tcPr>
          <w:p w14:paraId="602B0560" w14:textId="12A10053" w:rsidR="002A7BE1" w:rsidRPr="003330FC" w:rsidRDefault="00CE236B" w:rsidP="000311FF">
            <w:pPr>
              <w:pStyle w:val="TextodeTablas"/>
              <w:rPr>
                <w:b/>
                <w:bCs/>
              </w:rPr>
            </w:pPr>
            <w:r w:rsidRPr="003330FC">
              <w:rPr>
                <w:b/>
                <w:bCs/>
              </w:rPr>
              <w:t>Resultados</w:t>
            </w:r>
          </w:p>
        </w:tc>
        <w:tc>
          <w:tcPr>
            <w:tcW w:w="648" w:type="pct"/>
            <w:vAlign w:val="center"/>
          </w:tcPr>
          <w:p w14:paraId="6D7A2BFC" w14:textId="4CF0CAAD" w:rsidR="002A7BE1" w:rsidRPr="003330FC" w:rsidRDefault="00CE236B" w:rsidP="000311FF">
            <w:pPr>
              <w:pStyle w:val="TextodeTablas"/>
              <w:rPr>
                <w:b/>
                <w:bCs/>
              </w:rPr>
            </w:pPr>
            <w:r w:rsidRPr="003330FC">
              <w:rPr>
                <w:b/>
                <w:bCs/>
              </w:rPr>
              <w:t>Conclusiones</w:t>
            </w:r>
          </w:p>
        </w:tc>
        <w:tc>
          <w:tcPr>
            <w:tcW w:w="684" w:type="pct"/>
            <w:vAlign w:val="center"/>
          </w:tcPr>
          <w:p w14:paraId="02F642E9" w14:textId="47D1D458" w:rsidR="002A7BE1" w:rsidRPr="003330FC" w:rsidRDefault="00CE236B" w:rsidP="000311FF">
            <w:pPr>
              <w:pStyle w:val="TextodeTablas"/>
              <w:rPr>
                <w:b/>
                <w:bCs/>
              </w:rPr>
            </w:pPr>
            <w:r w:rsidRPr="003330FC">
              <w:rPr>
                <w:b/>
                <w:bCs/>
              </w:rPr>
              <w:t>Recomendaciones</w:t>
            </w:r>
          </w:p>
        </w:tc>
        <w:tc>
          <w:tcPr>
            <w:tcW w:w="530" w:type="pct"/>
            <w:vAlign w:val="center"/>
          </w:tcPr>
          <w:p w14:paraId="3C718889" w14:textId="58F3EBFC" w:rsidR="002A7BE1" w:rsidRPr="003330FC" w:rsidRDefault="00CE236B" w:rsidP="00B27AEC">
            <w:pPr>
              <w:pStyle w:val="TextodeTablas"/>
              <w:rPr>
                <w:b/>
                <w:bCs/>
              </w:rPr>
            </w:pPr>
            <w:r w:rsidRPr="003330FC">
              <w:rPr>
                <w:b/>
                <w:bCs/>
              </w:rPr>
              <w:t>Aplicabilidad</w:t>
            </w:r>
          </w:p>
        </w:tc>
      </w:tr>
      <w:tr w:rsidR="00371421" w:rsidRPr="003330FC" w14:paraId="6483E505" w14:textId="77777777" w:rsidTr="0008052A">
        <w:tc>
          <w:tcPr>
            <w:tcW w:w="602" w:type="pct"/>
            <w:vMerge w:val="restart"/>
            <w:vAlign w:val="center"/>
          </w:tcPr>
          <w:p w14:paraId="293EEDF6" w14:textId="25A33AA7" w:rsidR="006A239A" w:rsidRPr="003330FC" w:rsidRDefault="006A239A" w:rsidP="000311FF">
            <w:pPr>
              <w:pStyle w:val="TextodeTablas"/>
            </w:pPr>
            <w:r w:rsidRPr="003330FC">
              <w:t>¿Qué tan rentable seria invertir en un centro de boliche en la ciudad de San Pedro Sula, Cortés</w:t>
            </w:r>
          </w:p>
        </w:tc>
        <w:tc>
          <w:tcPr>
            <w:tcW w:w="637" w:type="pct"/>
            <w:vMerge w:val="restart"/>
            <w:vAlign w:val="center"/>
          </w:tcPr>
          <w:p w14:paraId="6E3BBA53" w14:textId="14611DA1" w:rsidR="006A239A" w:rsidRPr="003330FC" w:rsidRDefault="006A239A" w:rsidP="000311FF">
            <w:pPr>
              <w:pStyle w:val="TextodeTablas"/>
            </w:pPr>
            <w:r w:rsidRPr="003330FC">
              <w:t>Realizar un estudio de prefactibilidad sobre la apertura de un centro de entretenimiento enfocado en el boliche en la ciudad de San Pedro Sula, Cortés.</w:t>
            </w:r>
          </w:p>
        </w:tc>
        <w:tc>
          <w:tcPr>
            <w:tcW w:w="637" w:type="pct"/>
            <w:vAlign w:val="center"/>
          </w:tcPr>
          <w:p w14:paraId="0467F8B1" w14:textId="615684D5" w:rsidR="006A239A" w:rsidRPr="003330FC" w:rsidRDefault="006A239A" w:rsidP="000311FF">
            <w:pPr>
              <w:pStyle w:val="TextodeTablas"/>
            </w:pPr>
            <w:r w:rsidRPr="003330FC">
              <w:t>¿Cuáles son las características que el centro de boliche debe aprovechar para establecer una diferencia competitiva en la ciudad de San Pedro Sula?</w:t>
            </w:r>
          </w:p>
        </w:tc>
        <w:tc>
          <w:tcPr>
            <w:tcW w:w="626" w:type="pct"/>
            <w:vAlign w:val="center"/>
          </w:tcPr>
          <w:p w14:paraId="23BC5F91" w14:textId="33928AC0" w:rsidR="006A239A" w:rsidRPr="003330FC" w:rsidRDefault="006A239A" w:rsidP="000311FF">
            <w:pPr>
              <w:pStyle w:val="TextodeTablas"/>
            </w:pPr>
            <w:r w:rsidRPr="003330FC">
              <w:t>Identificar por medio del análisis de mercado las características que el centro de boliche debe de usar a su favor para representar una diferencia competitiva.</w:t>
            </w:r>
          </w:p>
        </w:tc>
        <w:tc>
          <w:tcPr>
            <w:tcW w:w="637" w:type="pct"/>
            <w:vAlign w:val="center"/>
          </w:tcPr>
          <w:p w14:paraId="0CAAF92C" w14:textId="344D44DB" w:rsidR="006A239A" w:rsidRPr="003330FC" w:rsidRDefault="008162F5" w:rsidP="000311FF">
            <w:pPr>
              <w:pStyle w:val="TextodeTablas"/>
            </w:pPr>
            <w:r w:rsidRPr="003330FC">
              <w:t>Al ser un</w:t>
            </w:r>
            <w:r w:rsidR="00EA7347" w:rsidRPr="003330FC">
              <w:t xml:space="preserve"> centro de entretenimiento innovador y al ser el primero en el mercado </w:t>
            </w:r>
            <w:r w:rsidR="00E36093" w:rsidRPr="003330FC">
              <w:t xml:space="preserve">se estableció tener promociones, descuentos y membresías para </w:t>
            </w:r>
            <w:r w:rsidR="00A239B5" w:rsidRPr="003330FC">
              <w:t>el segmento de mercado PEA.</w:t>
            </w:r>
          </w:p>
        </w:tc>
        <w:tc>
          <w:tcPr>
            <w:tcW w:w="648" w:type="pct"/>
            <w:vAlign w:val="center"/>
          </w:tcPr>
          <w:p w14:paraId="1625C901" w14:textId="26407892" w:rsidR="006A239A" w:rsidRPr="003330FC" w:rsidRDefault="00EA535B" w:rsidP="000311FF">
            <w:pPr>
              <w:pStyle w:val="TextodeTablas"/>
            </w:pPr>
            <w:r w:rsidRPr="003330FC">
              <w:t xml:space="preserve">El análisis revela un mercado receptivo, con más del 50% interesado en el centro de boliche. Estimación de demanda: </w:t>
            </w:r>
            <w:r w:rsidR="00FD6074" w:rsidRPr="003330FC">
              <w:t>5,5</w:t>
            </w:r>
            <w:r w:rsidR="00CF1B18" w:rsidRPr="003330FC">
              <w:t>95</w:t>
            </w:r>
            <w:r w:rsidRPr="003330FC">
              <w:t xml:space="preserve"> personas/mes. Precio máximo: L.600.00/hora. Estrategias clave: promociones, alianzas, especialistas en redes sociales. Visión completa para el éxito en San Pedro Sula.</w:t>
            </w:r>
          </w:p>
        </w:tc>
        <w:tc>
          <w:tcPr>
            <w:tcW w:w="684" w:type="pct"/>
            <w:vAlign w:val="center"/>
          </w:tcPr>
          <w:p w14:paraId="429CF1CC" w14:textId="75D9505C" w:rsidR="006A239A" w:rsidRPr="003330FC" w:rsidRDefault="00015706" w:rsidP="000311FF">
            <w:pPr>
              <w:pStyle w:val="TextodeTablas"/>
            </w:pPr>
            <w:r w:rsidRPr="003330FC">
              <w:t>Dado el interés significativo identificado en el estudio de mercado, se sugiere un enfoque adicional en mejorar la experiencia del cliente, ofreciendo opciones atractivas en la sala de espera y posiblemente considerando promociones para fomentar la participación.</w:t>
            </w:r>
          </w:p>
        </w:tc>
        <w:tc>
          <w:tcPr>
            <w:tcW w:w="530" w:type="pct"/>
            <w:vAlign w:val="center"/>
          </w:tcPr>
          <w:p w14:paraId="19F4EF0F" w14:textId="78D9D269" w:rsidR="006A239A" w:rsidRPr="003330FC" w:rsidRDefault="00303190" w:rsidP="000311FF">
            <w:pPr>
              <w:pStyle w:val="TextodeTablas"/>
            </w:pPr>
            <w:r w:rsidRPr="003330FC">
              <w:t xml:space="preserve">Se identifico un mercado potencial </w:t>
            </w:r>
            <w:r w:rsidR="00060625" w:rsidRPr="003330FC">
              <w:t xml:space="preserve">de </w:t>
            </w:r>
            <w:r w:rsidR="00153358" w:rsidRPr="003330FC">
              <w:t>5,595 personas</w:t>
            </w:r>
            <w:r w:rsidR="0071708D" w:rsidRPr="003330FC">
              <w:t xml:space="preserve"> por mes,</w:t>
            </w:r>
            <w:r w:rsidR="00153358" w:rsidRPr="003330FC">
              <w:t xml:space="preserve"> que </w:t>
            </w:r>
            <w:r w:rsidR="00BB008F" w:rsidRPr="003330FC">
              <w:t>se estima iniciara</w:t>
            </w:r>
            <w:r w:rsidR="0071708D" w:rsidRPr="003330FC">
              <w:t xml:space="preserve"> con una demanda de 4,476</w:t>
            </w:r>
            <w:r w:rsidR="00B571C0" w:rsidRPr="003330FC">
              <w:t xml:space="preserve"> en el primer año e ir</w:t>
            </w:r>
            <w:r w:rsidR="00BA42E4" w:rsidRPr="003330FC">
              <w:t>á</w:t>
            </w:r>
            <w:r w:rsidR="00B571C0" w:rsidRPr="003330FC">
              <w:t xml:space="preserve"> creciendo de manera logística.</w:t>
            </w:r>
            <w:r w:rsidR="00BB008F" w:rsidRPr="003330FC">
              <w:t xml:space="preserve"> </w:t>
            </w:r>
          </w:p>
        </w:tc>
      </w:tr>
      <w:tr w:rsidR="00371421" w:rsidRPr="003330FC" w14:paraId="593A2AB1" w14:textId="77777777" w:rsidTr="0008052A">
        <w:tc>
          <w:tcPr>
            <w:tcW w:w="602" w:type="pct"/>
            <w:vMerge/>
            <w:vAlign w:val="center"/>
          </w:tcPr>
          <w:p w14:paraId="32F5D11A" w14:textId="77777777" w:rsidR="006A239A" w:rsidRPr="003330FC" w:rsidRDefault="006A239A" w:rsidP="000311FF">
            <w:pPr>
              <w:pStyle w:val="TextodeTablas"/>
            </w:pPr>
          </w:p>
        </w:tc>
        <w:tc>
          <w:tcPr>
            <w:tcW w:w="637" w:type="pct"/>
            <w:vMerge/>
            <w:vAlign w:val="center"/>
          </w:tcPr>
          <w:p w14:paraId="1B639595" w14:textId="77777777" w:rsidR="006A239A" w:rsidRPr="003330FC" w:rsidRDefault="006A239A" w:rsidP="000311FF">
            <w:pPr>
              <w:pStyle w:val="TextodeTablas"/>
            </w:pPr>
          </w:p>
        </w:tc>
        <w:tc>
          <w:tcPr>
            <w:tcW w:w="637" w:type="pct"/>
            <w:vAlign w:val="center"/>
          </w:tcPr>
          <w:p w14:paraId="566E4560" w14:textId="729CF2A7" w:rsidR="006A239A" w:rsidRPr="003330FC" w:rsidRDefault="003B5FAE" w:rsidP="000311FF">
            <w:pPr>
              <w:pStyle w:val="TextodeTablas"/>
            </w:pPr>
            <w:r w:rsidRPr="003330FC">
              <w:t>¿Qué herramientas, equipos, ubicación óptima del local e instalaciones son identificados como necesarios para el funcionamiento eficiente de un centro de boliche en la ciudad de San Pedro Sula?</w:t>
            </w:r>
          </w:p>
        </w:tc>
        <w:tc>
          <w:tcPr>
            <w:tcW w:w="626" w:type="pct"/>
            <w:vAlign w:val="center"/>
          </w:tcPr>
          <w:p w14:paraId="5F686251" w14:textId="6767424B" w:rsidR="006A239A" w:rsidRPr="003330FC" w:rsidRDefault="0038215E" w:rsidP="0038215E">
            <w:pPr>
              <w:pStyle w:val="TextodeTablas"/>
            </w:pPr>
            <w:r w:rsidRPr="003330FC">
              <w:t>Identificar las herramientas, equipo, ubicación optima del local e instalaciones que se requieren para un centro de boliche por medio del estudio técnico.</w:t>
            </w:r>
          </w:p>
        </w:tc>
        <w:tc>
          <w:tcPr>
            <w:tcW w:w="637" w:type="pct"/>
            <w:vAlign w:val="center"/>
          </w:tcPr>
          <w:p w14:paraId="4290B396" w14:textId="63E1EF83" w:rsidR="006A239A" w:rsidRPr="003330FC" w:rsidRDefault="0038215E" w:rsidP="008D6E6A">
            <w:pPr>
              <w:pStyle w:val="TextodeTablas"/>
            </w:pPr>
            <w:r w:rsidRPr="003330FC">
              <w:t>Se determino la ubicación ideal de Century Business Square con un local de 567m2 para el correcto funcionamiento del negocio.</w:t>
            </w:r>
          </w:p>
        </w:tc>
        <w:tc>
          <w:tcPr>
            <w:tcW w:w="648" w:type="pct"/>
            <w:vAlign w:val="center"/>
          </w:tcPr>
          <w:p w14:paraId="44466C7D" w14:textId="3D508164" w:rsidR="006A239A" w:rsidRPr="003330FC" w:rsidRDefault="002F4115" w:rsidP="000311FF">
            <w:pPr>
              <w:pStyle w:val="TextodeTablas"/>
            </w:pPr>
            <w:r w:rsidRPr="003330FC">
              <w:t>En síntesis, el estudio técnico establece la necesidad de un espacio de 567 metros cuadrados para seis pistas de boliche. Recomienda el diseño eficiente del local, que incluye recepción, seguridad, sala de espera, baños, restaurante con entretenimiento y sugiere la ubicación óptima en Century Business Square.</w:t>
            </w:r>
          </w:p>
        </w:tc>
        <w:tc>
          <w:tcPr>
            <w:tcW w:w="684" w:type="pct"/>
            <w:vAlign w:val="center"/>
          </w:tcPr>
          <w:p w14:paraId="5CBCDFEF" w14:textId="73CD7637" w:rsidR="006A239A" w:rsidRPr="003330FC" w:rsidRDefault="00BF052C" w:rsidP="000311FF">
            <w:pPr>
              <w:pStyle w:val="TextodeTablas"/>
            </w:pPr>
            <w:r w:rsidRPr="003330FC">
              <w:t>A pesar de la cobertura legal actual, se recomienda un monitoreo continuo de los aspectos legales para asegurar la conformidad en el tiempo y abordar cualquier cambio normativo que pueda surgir.</w:t>
            </w:r>
          </w:p>
        </w:tc>
        <w:tc>
          <w:tcPr>
            <w:tcW w:w="530" w:type="pct"/>
            <w:vAlign w:val="center"/>
          </w:tcPr>
          <w:p w14:paraId="54E7BC93" w14:textId="168922AB" w:rsidR="006A239A" w:rsidRPr="003330FC" w:rsidRDefault="003E40A5" w:rsidP="000311FF">
            <w:pPr>
              <w:pStyle w:val="TextodeTablas"/>
            </w:pPr>
            <w:r w:rsidRPr="003330FC">
              <w:t>Se escogerá el Century Business Square</w:t>
            </w:r>
            <w:r w:rsidR="00031834" w:rsidRPr="003330FC">
              <w:t xml:space="preserve"> como local para el centro de boliche y se </w:t>
            </w:r>
            <w:r w:rsidR="00E85BE4" w:rsidRPr="003330FC">
              <w:t>optará</w:t>
            </w:r>
            <w:r w:rsidR="004768A5" w:rsidRPr="003330FC">
              <w:t xml:space="preserve"> por iniciar una relación comercial con el proveedor Brunswick Bowl</w:t>
            </w:r>
            <w:r w:rsidR="00B82373" w:rsidRPr="003330FC">
              <w:t xml:space="preserve"> para cubrir el aspecto de los requerimientos técnicos.</w:t>
            </w:r>
            <w:r w:rsidRPr="003330FC">
              <w:t xml:space="preserve"> </w:t>
            </w:r>
          </w:p>
        </w:tc>
      </w:tr>
      <w:tr w:rsidR="00371421" w:rsidRPr="003330FC" w14:paraId="355C13C9" w14:textId="77777777" w:rsidTr="0008052A">
        <w:tc>
          <w:tcPr>
            <w:tcW w:w="602" w:type="pct"/>
            <w:vMerge/>
            <w:vAlign w:val="center"/>
          </w:tcPr>
          <w:p w14:paraId="2784B998" w14:textId="77777777" w:rsidR="006A239A" w:rsidRPr="003330FC" w:rsidRDefault="006A239A" w:rsidP="000311FF">
            <w:pPr>
              <w:pStyle w:val="TextodeTablas"/>
            </w:pPr>
          </w:p>
        </w:tc>
        <w:tc>
          <w:tcPr>
            <w:tcW w:w="637" w:type="pct"/>
            <w:vMerge/>
            <w:vAlign w:val="center"/>
          </w:tcPr>
          <w:p w14:paraId="29D0C846" w14:textId="77777777" w:rsidR="006A239A" w:rsidRPr="003330FC" w:rsidRDefault="006A239A" w:rsidP="000311FF">
            <w:pPr>
              <w:pStyle w:val="TextodeTablas"/>
            </w:pPr>
          </w:p>
        </w:tc>
        <w:tc>
          <w:tcPr>
            <w:tcW w:w="637" w:type="pct"/>
            <w:vAlign w:val="center"/>
          </w:tcPr>
          <w:p w14:paraId="499FE6EB" w14:textId="3ACFB875" w:rsidR="006A239A" w:rsidRPr="003330FC" w:rsidRDefault="008E12DB" w:rsidP="003B5FAE">
            <w:pPr>
              <w:pStyle w:val="TextodeTablas"/>
            </w:pPr>
            <w:r w:rsidRPr="003330FC">
              <w:t>¿Cuál es la viabilidad financiera de un centro de boliche en la ciudad de San Pedro Sula?</w:t>
            </w:r>
          </w:p>
        </w:tc>
        <w:tc>
          <w:tcPr>
            <w:tcW w:w="626" w:type="pct"/>
            <w:vAlign w:val="center"/>
          </w:tcPr>
          <w:p w14:paraId="166A95C6" w14:textId="1E487841" w:rsidR="006A239A" w:rsidRPr="003330FC" w:rsidRDefault="0038215E" w:rsidP="000311FF">
            <w:pPr>
              <w:pStyle w:val="TextodeTablas"/>
            </w:pPr>
            <w:r w:rsidRPr="003330FC">
              <w:t>Evaluar por medio de un estudio de rentabilidad financiera la viabilidad para un centro de boliche en la ciudad de San Pedro Sula.</w:t>
            </w:r>
          </w:p>
        </w:tc>
        <w:tc>
          <w:tcPr>
            <w:tcW w:w="637" w:type="pct"/>
            <w:vAlign w:val="center"/>
          </w:tcPr>
          <w:p w14:paraId="12007C96" w14:textId="41C41AB4" w:rsidR="006A239A" w:rsidRPr="003330FC" w:rsidRDefault="008D6E6A" w:rsidP="000311FF">
            <w:pPr>
              <w:pStyle w:val="TextodeTablas"/>
            </w:pPr>
            <w:r w:rsidRPr="003330FC">
              <w:t>Se tiene una PRI en 2 años y 4 meses. Es decir, y un índice de rendimiento superior a 1, indicando que el negocio es rentable a largo plazo.</w:t>
            </w:r>
          </w:p>
        </w:tc>
        <w:tc>
          <w:tcPr>
            <w:tcW w:w="648" w:type="pct"/>
            <w:vAlign w:val="center"/>
          </w:tcPr>
          <w:p w14:paraId="37B84E0D" w14:textId="4B36A164" w:rsidR="006A239A" w:rsidRPr="003330FC" w:rsidRDefault="008D6E6A" w:rsidP="008D6E6A">
            <w:pPr>
              <w:pStyle w:val="TextodeTablas"/>
            </w:pPr>
            <w:r w:rsidRPr="003330FC">
              <w:t>En resumen, el análisis financiero destaca una inversión inicial de L.11,306,313.40, con un 80% financiado externamente y un 20% de fondos propios. Indicadores positivos incluyen TIR del 38%, VAN de L.8,673,307.77, y rentabilidad a largo plazo.</w:t>
            </w:r>
          </w:p>
        </w:tc>
        <w:tc>
          <w:tcPr>
            <w:tcW w:w="684" w:type="pct"/>
            <w:vAlign w:val="center"/>
          </w:tcPr>
          <w:p w14:paraId="34970E1B" w14:textId="43CAE3C6" w:rsidR="006A239A" w:rsidRPr="003330FC" w:rsidRDefault="00BF052C" w:rsidP="000311FF">
            <w:pPr>
              <w:pStyle w:val="TextodeTablas"/>
            </w:pPr>
            <w:r w:rsidRPr="003330FC">
              <w:t>Se recomienda realizar un estudio financiero detallado una vez se obtengan las cotizaciones de los proveedores para obtener una evaluación precisa de la viabilidad económica del proyecto.</w:t>
            </w:r>
          </w:p>
        </w:tc>
        <w:tc>
          <w:tcPr>
            <w:tcW w:w="530" w:type="pct"/>
            <w:vAlign w:val="center"/>
          </w:tcPr>
          <w:p w14:paraId="2205034B" w14:textId="17886CD8" w:rsidR="006A239A" w:rsidRPr="003330FC" w:rsidRDefault="00F26D04" w:rsidP="000311FF">
            <w:pPr>
              <w:pStyle w:val="TextodeTablas"/>
            </w:pPr>
            <w:r w:rsidRPr="003330FC">
              <w:t xml:space="preserve">Se </w:t>
            </w:r>
            <w:r w:rsidR="00BA42E4" w:rsidRPr="003330FC">
              <w:t>determinó</w:t>
            </w:r>
            <w:r w:rsidRPr="003330FC">
              <w:t xml:space="preserve"> que la propuesta es viable</w:t>
            </w:r>
            <w:r w:rsidR="00D84045" w:rsidRPr="003330FC">
              <w:t xml:space="preserve"> desde la perspectiva financiera y se estima como </w:t>
            </w:r>
            <w:r w:rsidR="00FA4F3D" w:rsidRPr="003330FC">
              <w:t xml:space="preserve">una </w:t>
            </w:r>
            <w:r w:rsidR="00432781" w:rsidRPr="003330FC">
              <w:t>inversión</w:t>
            </w:r>
            <w:r w:rsidR="00FA4F3D" w:rsidRPr="003330FC">
              <w:t xml:space="preserve"> </w:t>
            </w:r>
            <w:r w:rsidR="00432781" w:rsidRPr="003330FC">
              <w:t>positiva en el largo plazo.</w:t>
            </w:r>
          </w:p>
        </w:tc>
      </w:tr>
      <w:tr w:rsidR="00371421" w:rsidRPr="003330FC" w14:paraId="3E956A6C" w14:textId="77777777" w:rsidTr="0008052A">
        <w:tc>
          <w:tcPr>
            <w:tcW w:w="602" w:type="pct"/>
            <w:vMerge/>
            <w:vAlign w:val="center"/>
          </w:tcPr>
          <w:p w14:paraId="286FE10F" w14:textId="77777777" w:rsidR="006A239A" w:rsidRPr="003330FC" w:rsidRDefault="006A239A" w:rsidP="000311FF">
            <w:pPr>
              <w:pStyle w:val="TextodeTablas"/>
            </w:pPr>
          </w:p>
        </w:tc>
        <w:tc>
          <w:tcPr>
            <w:tcW w:w="637" w:type="pct"/>
            <w:vMerge/>
            <w:vAlign w:val="center"/>
          </w:tcPr>
          <w:p w14:paraId="6719CA86" w14:textId="77777777" w:rsidR="006A239A" w:rsidRPr="003330FC" w:rsidRDefault="006A239A" w:rsidP="000311FF">
            <w:pPr>
              <w:pStyle w:val="TextodeTablas"/>
            </w:pPr>
          </w:p>
        </w:tc>
        <w:tc>
          <w:tcPr>
            <w:tcW w:w="637" w:type="pct"/>
            <w:vAlign w:val="center"/>
          </w:tcPr>
          <w:p w14:paraId="637B5ADB" w14:textId="287997E8" w:rsidR="006A239A" w:rsidRPr="003330FC" w:rsidRDefault="006A239A" w:rsidP="000311FF">
            <w:pPr>
              <w:pStyle w:val="TextodeTablas"/>
            </w:pPr>
            <w:r w:rsidRPr="003330FC">
              <w:t>¿Cuáles son los aspectos del marco legal que se deben tener en cuenta para la apertura de un centro de boliche en la ciudad de San Pedro Sula?</w:t>
            </w:r>
          </w:p>
        </w:tc>
        <w:tc>
          <w:tcPr>
            <w:tcW w:w="626" w:type="pct"/>
            <w:vAlign w:val="center"/>
          </w:tcPr>
          <w:p w14:paraId="0E597E25" w14:textId="2000084A" w:rsidR="006A239A" w:rsidRPr="003330FC" w:rsidRDefault="006A239A" w:rsidP="000311FF">
            <w:pPr>
              <w:pStyle w:val="TextodeTablas"/>
            </w:pPr>
            <w:r w:rsidRPr="003330FC">
              <w:t>Establecer el marco legal que se requiere para poder dar apertura a un centro de boliche por medio una asesoría legal.</w:t>
            </w:r>
          </w:p>
        </w:tc>
        <w:tc>
          <w:tcPr>
            <w:tcW w:w="637" w:type="pct"/>
            <w:vAlign w:val="center"/>
          </w:tcPr>
          <w:p w14:paraId="1A490B37" w14:textId="36E9C131" w:rsidR="006A239A" w:rsidRPr="003330FC" w:rsidRDefault="00FC7A91" w:rsidP="000311FF">
            <w:pPr>
              <w:pStyle w:val="TextodeTablas"/>
            </w:pPr>
            <w:r w:rsidRPr="003330FC">
              <w:t>Crear una sociedad de responsabilidad limitada</w:t>
            </w:r>
            <w:r w:rsidR="009C2D25" w:rsidRPr="003330FC">
              <w:t xml:space="preserve"> de capital variable.</w:t>
            </w:r>
          </w:p>
        </w:tc>
        <w:tc>
          <w:tcPr>
            <w:tcW w:w="648" w:type="pct"/>
            <w:vAlign w:val="center"/>
          </w:tcPr>
          <w:p w14:paraId="7F3FF22D" w14:textId="7A5BDE0B" w:rsidR="006A239A" w:rsidRPr="003330FC" w:rsidRDefault="00250778" w:rsidP="000311FF">
            <w:pPr>
              <w:pStyle w:val="TextodeTablas"/>
            </w:pPr>
            <w:r w:rsidRPr="003330FC">
              <w:t>En resumen, el análisis legal del centro de boliche recomienda la constitución de una sociedad de responsabilidad limitada con capital variable. Además, destaca la necesidad de obtener permisos, licencias sanitarias y emitir documentos fiscales a través del Servicio de Administración de Rentas.</w:t>
            </w:r>
          </w:p>
        </w:tc>
        <w:tc>
          <w:tcPr>
            <w:tcW w:w="684" w:type="pct"/>
            <w:vAlign w:val="center"/>
          </w:tcPr>
          <w:p w14:paraId="533AA733" w14:textId="60876C60" w:rsidR="006A239A" w:rsidRPr="003330FC" w:rsidRDefault="00125A57" w:rsidP="000311FF">
            <w:pPr>
              <w:pStyle w:val="TextodeTablas"/>
            </w:pPr>
            <w:r w:rsidRPr="003330FC">
              <w:t>Los contratos laborales y el reglamento</w:t>
            </w:r>
            <w:r w:rsidR="00644479" w:rsidRPr="003330FC">
              <w:t xml:space="preserve"> interno de trabajo </w:t>
            </w:r>
            <w:r w:rsidR="002E528B" w:rsidRPr="003330FC">
              <w:t>se</w:t>
            </w:r>
            <w:r w:rsidR="00371421" w:rsidRPr="003330FC">
              <w:t xml:space="preserve">a </w:t>
            </w:r>
            <w:r w:rsidR="00CB714C" w:rsidRPr="003330FC">
              <w:t>elaborado</w:t>
            </w:r>
            <w:r w:rsidR="00371421" w:rsidRPr="003330FC">
              <w:t xml:space="preserve"> </w:t>
            </w:r>
            <w:r w:rsidR="000B6F52" w:rsidRPr="003330FC">
              <w:t>conforme al código de trabajo</w:t>
            </w:r>
            <w:r w:rsidR="00A6251B" w:rsidRPr="003330FC">
              <w:t xml:space="preserve">, </w:t>
            </w:r>
            <w:r w:rsidR="000F0FC5" w:rsidRPr="003330FC">
              <w:t>presentado y registrado en el ministerio de trabajo.</w:t>
            </w:r>
          </w:p>
        </w:tc>
        <w:tc>
          <w:tcPr>
            <w:tcW w:w="530" w:type="pct"/>
            <w:vAlign w:val="center"/>
          </w:tcPr>
          <w:p w14:paraId="0C2D3D4D" w14:textId="194C0C52" w:rsidR="006A239A" w:rsidRPr="003330FC" w:rsidRDefault="000963DA" w:rsidP="000311FF">
            <w:pPr>
              <w:pStyle w:val="TextodeTablas"/>
            </w:pPr>
            <w:r w:rsidRPr="003330FC">
              <w:t>Se constituirá la sociedad como sociedad de responsabilidad limitada</w:t>
            </w:r>
            <w:r w:rsidR="00B2585A" w:rsidRPr="003330FC">
              <w:t xml:space="preserve"> de capital variable bajo el nombre BowlVibe Central.</w:t>
            </w:r>
          </w:p>
        </w:tc>
      </w:tr>
      <w:tr w:rsidR="00371421" w:rsidRPr="003330FC" w14:paraId="3697F807" w14:textId="77777777" w:rsidTr="0008052A">
        <w:tc>
          <w:tcPr>
            <w:tcW w:w="602" w:type="pct"/>
            <w:vMerge/>
            <w:vAlign w:val="center"/>
          </w:tcPr>
          <w:p w14:paraId="05207499" w14:textId="77777777" w:rsidR="007A6D2B" w:rsidRPr="003330FC" w:rsidRDefault="007A6D2B" w:rsidP="007A6D2B">
            <w:pPr>
              <w:pStyle w:val="TextodeTablas"/>
            </w:pPr>
          </w:p>
        </w:tc>
        <w:tc>
          <w:tcPr>
            <w:tcW w:w="637" w:type="pct"/>
            <w:vMerge/>
            <w:vAlign w:val="center"/>
          </w:tcPr>
          <w:p w14:paraId="4925D05F" w14:textId="77777777" w:rsidR="007A6D2B" w:rsidRPr="003330FC" w:rsidRDefault="007A6D2B" w:rsidP="007A6D2B">
            <w:pPr>
              <w:pStyle w:val="TextodeTablas"/>
            </w:pPr>
          </w:p>
        </w:tc>
        <w:tc>
          <w:tcPr>
            <w:tcW w:w="637" w:type="pct"/>
            <w:vAlign w:val="center"/>
          </w:tcPr>
          <w:p w14:paraId="4AB7AE98" w14:textId="5F8E55BF" w:rsidR="007A6D2B" w:rsidRPr="003330FC" w:rsidRDefault="007A6D2B" w:rsidP="007A6D2B">
            <w:pPr>
              <w:pStyle w:val="TextodeTablas"/>
            </w:pPr>
            <w:r w:rsidRPr="003330FC">
              <w:t>¿Cuál es el modelo de negocio óptimo para un centro de boliche en la ciudad de San Pedro Sula?</w:t>
            </w:r>
          </w:p>
        </w:tc>
        <w:tc>
          <w:tcPr>
            <w:tcW w:w="626" w:type="pct"/>
            <w:vAlign w:val="center"/>
          </w:tcPr>
          <w:p w14:paraId="03B1CE25" w14:textId="6A47A5F0" w:rsidR="007A6D2B" w:rsidRPr="003330FC" w:rsidRDefault="007A6D2B" w:rsidP="007A6D2B">
            <w:pPr>
              <w:pStyle w:val="TextodeTablas"/>
            </w:pPr>
            <w:r w:rsidRPr="003330FC">
              <w:t>Diseñar el modelo de negocio del centro de boliche para la ciudad de San Pedro Sula, Cortes.</w:t>
            </w:r>
          </w:p>
        </w:tc>
        <w:tc>
          <w:tcPr>
            <w:tcW w:w="637" w:type="pct"/>
            <w:vAlign w:val="center"/>
          </w:tcPr>
          <w:p w14:paraId="573E1B82" w14:textId="7E380425" w:rsidR="007A6D2B" w:rsidRPr="003330FC" w:rsidRDefault="007A6D2B" w:rsidP="007A6D2B">
            <w:pPr>
              <w:pStyle w:val="TextodeTablas"/>
            </w:pPr>
            <w:r w:rsidRPr="003330FC">
              <w:t>Se creó una propuesta de modelo de negocio relacionada con el estudio de prefactibilidad realizado.</w:t>
            </w:r>
          </w:p>
        </w:tc>
        <w:tc>
          <w:tcPr>
            <w:tcW w:w="648" w:type="pct"/>
            <w:vAlign w:val="center"/>
          </w:tcPr>
          <w:p w14:paraId="04B241AB" w14:textId="736A7DC5" w:rsidR="007A6D2B" w:rsidRPr="003330FC" w:rsidRDefault="00E828AD" w:rsidP="007A6D2B">
            <w:pPr>
              <w:pStyle w:val="TextodeTablas"/>
            </w:pPr>
            <w:r w:rsidRPr="003330FC">
              <w:t>Modelo de negocio centrado en venta de horas de juego y cafetería, dirigido a la Población Económicamente Activa, estudiantes y familias. Estrategia de marketing en redes sociales, con tarifa de L.600.00/hora. Generación de ingresos adicionales con publicidad y servicios de marketing digital. Ambiente acogedor con medidas de seguridad y wifi gratuito.</w:t>
            </w:r>
          </w:p>
        </w:tc>
        <w:tc>
          <w:tcPr>
            <w:tcW w:w="684" w:type="pct"/>
            <w:vAlign w:val="center"/>
          </w:tcPr>
          <w:p w14:paraId="458DDEC4" w14:textId="752383A5" w:rsidR="007A6D2B" w:rsidRPr="003330FC" w:rsidRDefault="007A6D2B" w:rsidP="007A6D2B">
            <w:pPr>
              <w:pStyle w:val="TextodeTablas"/>
            </w:pPr>
            <w:r w:rsidRPr="003330FC">
              <w:t>Se sugiere realizar evaluaciones periódicas del modelo de negocio, considerando posibles ajustes en respuesta a cambios en el mercado o en las preferencias de los clientes. Esto garantizará la relevancia continua y la adaptabilidad del centro de boliche en el entorno empresarial.</w:t>
            </w:r>
          </w:p>
        </w:tc>
        <w:tc>
          <w:tcPr>
            <w:tcW w:w="530" w:type="pct"/>
            <w:vAlign w:val="center"/>
          </w:tcPr>
          <w:p w14:paraId="6EA7CE08" w14:textId="318A1CFE" w:rsidR="007A6D2B" w:rsidRPr="003330FC" w:rsidRDefault="00E828AD" w:rsidP="007A6D2B">
            <w:pPr>
              <w:pStyle w:val="TextodeTablas"/>
            </w:pPr>
            <w:r w:rsidRPr="003330FC">
              <w:t xml:space="preserve">Se determino que le modelo de negocio </w:t>
            </w:r>
            <w:r w:rsidR="00345DC7" w:rsidRPr="003330FC">
              <w:t xml:space="preserve">para el centro de boliche debe de </w:t>
            </w:r>
            <w:r w:rsidR="001843CD" w:rsidRPr="003330FC">
              <w:t xml:space="preserve">consistir en generar una fuerte relación con sus </w:t>
            </w:r>
            <w:r w:rsidR="00A261C6" w:rsidRPr="003330FC">
              <w:t xml:space="preserve">clientes, a través de la generación de valor con un servicio de calidad y una constante comunicación a </w:t>
            </w:r>
            <w:r w:rsidR="00355594" w:rsidRPr="003330FC">
              <w:t>través</w:t>
            </w:r>
            <w:r w:rsidR="00A261C6" w:rsidRPr="003330FC">
              <w:t xml:space="preserve"> de</w:t>
            </w:r>
            <w:r w:rsidR="00355594" w:rsidRPr="003330FC">
              <w:t xml:space="preserve"> la publicidad constate por redes sociales.</w:t>
            </w:r>
          </w:p>
        </w:tc>
      </w:tr>
    </w:tbl>
    <w:p w14:paraId="625D7FF2" w14:textId="78CEF8BE" w:rsidR="00C13B04" w:rsidRPr="003330FC" w:rsidRDefault="005E30CB" w:rsidP="005E30CB">
      <w:pPr>
        <w:pStyle w:val="FuentedeTablasyFiguras"/>
        <w:rPr>
          <w:lang w:val="es-HN"/>
        </w:rPr>
      </w:pPr>
      <w:r w:rsidRPr="003330FC">
        <w:rPr>
          <w:lang w:val="es-HN"/>
        </w:rPr>
        <w:t>Fuente: Elaboración propia.</w:t>
      </w:r>
    </w:p>
    <w:p w14:paraId="34D92084" w14:textId="77777777" w:rsidR="00C13B04" w:rsidRPr="003330FC" w:rsidRDefault="00C13B04">
      <w:pPr>
        <w:widowControl/>
        <w:spacing w:after="160" w:line="259" w:lineRule="auto"/>
        <w:rPr>
          <w:rFonts w:ascii="Times New Roman" w:eastAsiaTheme="majorEastAsia" w:hAnsi="Times New Roman" w:cs="Times New Roman"/>
          <w:b/>
          <w:caps/>
          <w:sz w:val="28"/>
          <w:szCs w:val="28"/>
        </w:rPr>
      </w:pPr>
      <w:r w:rsidRPr="003330FC">
        <w:br w:type="page"/>
      </w:r>
    </w:p>
    <w:p w14:paraId="6D76DED2" w14:textId="77777777" w:rsidR="000311FF" w:rsidRPr="003330FC" w:rsidRDefault="000311FF" w:rsidP="00231642">
      <w:pPr>
        <w:pStyle w:val="Protocolario"/>
        <w:sectPr w:rsidR="000311FF" w:rsidRPr="003330FC" w:rsidSect="00D81A28">
          <w:pgSz w:w="15840" w:h="12240" w:orient="landscape" w:code="1"/>
          <w:pgMar w:top="1440" w:right="1440" w:bottom="1440" w:left="1440" w:header="706" w:footer="706" w:gutter="0"/>
          <w:cols w:space="708"/>
          <w:docGrid w:linePitch="360"/>
        </w:sectPr>
      </w:pPr>
    </w:p>
    <w:p w14:paraId="1FDDCEC7" w14:textId="7C519F69" w:rsidR="009E03A5" w:rsidRPr="003330FC" w:rsidRDefault="009E03A5" w:rsidP="00231642">
      <w:pPr>
        <w:pStyle w:val="Protocolario"/>
      </w:pPr>
      <w:r w:rsidRPr="003330FC">
        <w:t>REFERENCIAS BIBLIOGRÁFICAS</w:t>
      </w:r>
    </w:p>
    <w:p w14:paraId="56E6C24E" w14:textId="77777777" w:rsidR="00D06240" w:rsidRPr="003330FC" w:rsidRDefault="009E03A5" w:rsidP="00D06240">
      <w:pPr>
        <w:pStyle w:val="Bibliography"/>
        <w:ind w:left="720" w:hanging="720"/>
      </w:pPr>
      <w:r w:rsidRPr="003330FC">
        <w:fldChar w:fldCharType="begin"/>
      </w:r>
      <w:r w:rsidRPr="003330FC">
        <w:instrText xml:space="preserve"> BIBLIOGRAPHY </w:instrText>
      </w:r>
      <w:r w:rsidRPr="003330FC">
        <w:fldChar w:fldCharType="separate"/>
      </w:r>
      <w:r w:rsidR="00D06240" w:rsidRPr="003330FC">
        <w:t xml:space="preserve">Acebedo-Afanador, M. J. (2015). Ocio, trabajo y cultura: Perspectiva de realización humana. </w:t>
      </w:r>
      <w:r w:rsidR="00D06240" w:rsidRPr="003330FC">
        <w:rPr>
          <w:i/>
          <w:iCs/>
        </w:rPr>
        <w:t>Jangwa Pana</w:t>
      </w:r>
      <w:r w:rsidR="00D06240" w:rsidRPr="003330FC">
        <w:t>, 148-159.</w:t>
      </w:r>
    </w:p>
    <w:p w14:paraId="6DB90BE4" w14:textId="77777777" w:rsidR="00D06240" w:rsidRPr="003330FC" w:rsidRDefault="00D06240" w:rsidP="00D06240">
      <w:pPr>
        <w:pStyle w:val="Bibliography"/>
        <w:ind w:left="720" w:hanging="720"/>
      </w:pPr>
      <w:r w:rsidRPr="003330FC">
        <w:t xml:space="preserve">ARSA. (2023). </w:t>
      </w:r>
      <w:r w:rsidRPr="003330FC">
        <w:rPr>
          <w:i/>
          <w:iCs/>
        </w:rPr>
        <w:t>ARSA</w:t>
      </w:r>
      <w:r w:rsidRPr="003330FC">
        <w:t>. https://arsa.gob.hn/requisitos-licencias-sanitarias-de-establecimiento-para-alimentos-y-bebidas/</w:t>
      </w:r>
    </w:p>
    <w:p w14:paraId="6F0A16B2" w14:textId="77777777" w:rsidR="00D06240" w:rsidRPr="003330FC" w:rsidRDefault="00D06240" w:rsidP="00D06240">
      <w:pPr>
        <w:pStyle w:val="Bibliography"/>
        <w:ind w:left="720" w:hanging="720"/>
      </w:pPr>
      <w:r w:rsidRPr="003330FC">
        <w:t xml:space="preserve">Baca, G. (2013). </w:t>
      </w:r>
      <w:r w:rsidRPr="003330FC">
        <w:rPr>
          <w:i/>
          <w:iCs/>
        </w:rPr>
        <w:t>Evaluación de proyectos</w:t>
      </w:r>
      <w:r w:rsidRPr="003330FC">
        <w:t xml:space="preserve"> (7ma ed.). México: McGraw-Hill Educación.</w:t>
      </w:r>
    </w:p>
    <w:p w14:paraId="7115A804" w14:textId="77777777" w:rsidR="00D06240" w:rsidRPr="003330FC" w:rsidRDefault="00D06240" w:rsidP="00D06240">
      <w:pPr>
        <w:pStyle w:val="Bibliography"/>
        <w:ind w:left="720" w:hanging="720"/>
      </w:pPr>
      <w:r w:rsidRPr="003330FC">
        <w:t xml:space="preserve">Banco Central de Honduras. (Diciembre de 2022). </w:t>
      </w:r>
      <w:r w:rsidRPr="003330FC">
        <w:rPr>
          <w:i/>
          <w:iCs/>
        </w:rPr>
        <w:t>BCH.</w:t>
      </w:r>
      <w:r w:rsidRPr="003330FC">
        <w:t xml:space="preserve"> https://www.bch.hn/estadisticos/EME/Informe%20del%20Producto%20Interno%20Bruto%20Trimestral/Producto%20Interno%20Bruto%20IV%20trimestre%202022.pdf</w:t>
      </w:r>
    </w:p>
    <w:p w14:paraId="66DB9D4F" w14:textId="77777777" w:rsidR="00D06240" w:rsidRPr="003330FC" w:rsidRDefault="00D06240" w:rsidP="00D06240">
      <w:pPr>
        <w:pStyle w:val="Bibliography"/>
        <w:ind w:left="720" w:hanging="720"/>
      </w:pPr>
      <w:r w:rsidRPr="003330FC">
        <w:t xml:space="preserve">Banco Central de Honduras. (2023). </w:t>
      </w:r>
      <w:r w:rsidRPr="003330FC">
        <w:rPr>
          <w:i/>
          <w:iCs/>
        </w:rPr>
        <w:t>Indice de precios al consumidor.</w:t>
      </w:r>
      <w:r w:rsidRPr="003330FC">
        <w:t xml:space="preserve"> Banco Central de Honduras, Departamento de gestion de informacion economica. https://www.bch.hn/estadisticos/GIE/LIBIPC/%C3%8Dndice%20de%20Precios%20al%20Consumidor%20Octubre%202023.pdf</w:t>
      </w:r>
    </w:p>
    <w:p w14:paraId="122EC348" w14:textId="77777777" w:rsidR="00D06240" w:rsidRPr="003330FC" w:rsidRDefault="00D06240" w:rsidP="00D06240">
      <w:pPr>
        <w:pStyle w:val="Bibliography"/>
        <w:ind w:left="720" w:hanging="720"/>
      </w:pPr>
      <w:r w:rsidRPr="003330FC">
        <w:t xml:space="preserve">Banco Central de Honduras. (8 de Diciembre de 2023). </w:t>
      </w:r>
      <w:r w:rsidRPr="003330FC">
        <w:rPr>
          <w:i/>
          <w:iCs/>
        </w:rPr>
        <w:t>Información Subasta de Bonos del Banco Central de Honduras.</w:t>
      </w:r>
      <w:r w:rsidRPr="003330FC">
        <w:t xml:space="preserve"> Banco Central de Honduras: https://www.bch.hn/estadisticas-y-publicaciones-economicas/reportes-dinamicos/operaciones-de-mercado-abierto/subasta-de-bonos-del-bch</w:t>
      </w:r>
    </w:p>
    <w:p w14:paraId="270663FE" w14:textId="77777777" w:rsidR="00D06240" w:rsidRPr="003330FC" w:rsidRDefault="00D06240" w:rsidP="00D06240">
      <w:pPr>
        <w:pStyle w:val="Bibliography"/>
        <w:ind w:left="720" w:hanging="720"/>
      </w:pPr>
      <w:r w:rsidRPr="003330FC">
        <w:t xml:space="preserve">Banco Central de Honduras. (4 de Enero de 2024). </w:t>
      </w:r>
      <w:r w:rsidRPr="003330FC">
        <w:rPr>
          <w:i/>
          <w:iCs/>
        </w:rPr>
        <w:t>Tasa de Interés Promedio Ponderado Activas y Pasivas sobre Saldos del Sistema Financiero Nacional por Instrumento y Moneda</w:t>
      </w:r>
      <w:r w:rsidRPr="003330FC">
        <w:t>. Banco Central de Honduras: https://www.bch.hn/estadisticas-y-publicaciones-economicas/reportes-dinamicos/sector-monetario/tasa-interes-promedio-ponderado-activas-pasivas-sobre-saldos-sf</w:t>
      </w:r>
    </w:p>
    <w:p w14:paraId="3B36E203" w14:textId="77777777" w:rsidR="00D06240" w:rsidRPr="003330FC" w:rsidRDefault="00D06240" w:rsidP="00D06240">
      <w:pPr>
        <w:pStyle w:val="Bibliography"/>
        <w:ind w:left="720" w:hanging="720"/>
      </w:pPr>
      <w:r w:rsidRPr="003330FC">
        <w:t xml:space="preserve">Banco Mundial. (04 de Octubre de 2023). </w:t>
      </w:r>
      <w:r w:rsidRPr="003330FC">
        <w:rPr>
          <w:i/>
          <w:iCs/>
        </w:rPr>
        <w:t>Banco Mundial.</w:t>
      </w:r>
      <w:r w:rsidRPr="003330FC">
        <w:t xml:space="preserve"> https://www.bancomundial.org/es/country/honduras/overview</w:t>
      </w:r>
    </w:p>
    <w:p w14:paraId="438965A8" w14:textId="77777777" w:rsidR="00D06240" w:rsidRPr="003330FC" w:rsidRDefault="00D06240" w:rsidP="00D06240">
      <w:pPr>
        <w:pStyle w:val="Bibliography"/>
        <w:ind w:left="720" w:hanging="720"/>
      </w:pPr>
      <w:r w:rsidRPr="003330FC">
        <w:t xml:space="preserve">BCH. (2023). </w:t>
      </w:r>
      <w:r w:rsidRPr="003330FC">
        <w:rPr>
          <w:i/>
          <w:iCs/>
        </w:rPr>
        <w:t>Programa Monetario 2023-2024.</w:t>
      </w:r>
      <w:r w:rsidRPr="003330FC">
        <w:t xml:space="preserve"> BCH.</w:t>
      </w:r>
    </w:p>
    <w:p w14:paraId="090DAC56" w14:textId="77777777" w:rsidR="00D06240" w:rsidRPr="003330FC" w:rsidRDefault="00D06240" w:rsidP="00D06240">
      <w:pPr>
        <w:pStyle w:val="Bibliography"/>
        <w:ind w:left="720" w:hanging="720"/>
      </w:pPr>
      <w:r w:rsidRPr="003330FC">
        <w:t xml:space="preserve">Comisión Regulatoria de Energía Eléctrica. (2023). </w:t>
      </w:r>
      <w:r w:rsidRPr="003330FC">
        <w:rPr>
          <w:i/>
          <w:iCs/>
        </w:rPr>
        <w:t>Tarifas-vigentes-ENEE</w:t>
      </w:r>
      <w:r w:rsidRPr="003330FC">
        <w:t>. Comisión Regulatoria de Energía Eléctrica: https://www.cree.gob.hn/tarifas-vigentes-enee/</w:t>
      </w:r>
    </w:p>
    <w:p w14:paraId="6C990B99" w14:textId="77777777" w:rsidR="00D06240" w:rsidRPr="00423496" w:rsidRDefault="00D06240" w:rsidP="00D06240">
      <w:pPr>
        <w:pStyle w:val="Bibliography"/>
        <w:ind w:left="720" w:hanging="720"/>
        <w:rPr>
          <w:lang w:val="en-US"/>
        </w:rPr>
      </w:pPr>
      <w:r w:rsidRPr="003330FC">
        <w:t xml:space="preserve">CONAMIPYME. (2008). </w:t>
      </w:r>
      <w:r w:rsidRPr="003330FC">
        <w:rPr>
          <w:i/>
          <w:iCs/>
        </w:rPr>
        <w:t>Guia de Requisitos para Operar una Empresa o Negocio en Honduras.</w:t>
      </w:r>
      <w:r w:rsidRPr="003330FC">
        <w:t xml:space="preserve"> </w:t>
      </w:r>
      <w:r w:rsidRPr="00423496">
        <w:rPr>
          <w:lang w:val="en-US"/>
        </w:rPr>
        <w:t>ISSUU: https://issuu.com/proemh/docs/guia_requisitos_para_operar_una_empresa_en_hondura</w:t>
      </w:r>
    </w:p>
    <w:p w14:paraId="465EDACD" w14:textId="77777777" w:rsidR="00D06240" w:rsidRPr="003330FC" w:rsidRDefault="00D06240" w:rsidP="00D06240">
      <w:pPr>
        <w:pStyle w:val="Bibliography"/>
        <w:ind w:left="720" w:hanging="720"/>
      </w:pPr>
      <w:r w:rsidRPr="003330FC">
        <w:t xml:space="preserve">CONCECABOL. (2023). </w:t>
      </w:r>
      <w:r w:rsidRPr="003330FC">
        <w:rPr>
          <w:i/>
          <w:iCs/>
        </w:rPr>
        <w:t>Centroamericano Juvenil Santo Domingo 2022</w:t>
      </w:r>
      <w:r w:rsidRPr="003330FC">
        <w:t>. CONCECABOL: http://www.concecabol.com/web/</w:t>
      </w:r>
    </w:p>
    <w:p w14:paraId="3FFCCBCE" w14:textId="77777777" w:rsidR="00D06240" w:rsidRPr="003330FC" w:rsidRDefault="00D06240" w:rsidP="00D06240">
      <w:pPr>
        <w:pStyle w:val="Bibliography"/>
        <w:ind w:left="720" w:hanging="720"/>
      </w:pPr>
      <w:r w:rsidRPr="003330FC">
        <w:t xml:space="preserve">Congreso Nacional de Honduras. (1950). </w:t>
      </w:r>
      <w:r w:rsidRPr="003330FC">
        <w:rPr>
          <w:i/>
          <w:iCs/>
        </w:rPr>
        <w:t>Código de Comercio.</w:t>
      </w:r>
      <w:r w:rsidRPr="003330FC">
        <w:t xml:space="preserve"> Tegucigalpa: OIM.</w:t>
      </w:r>
    </w:p>
    <w:p w14:paraId="602375CD" w14:textId="77777777" w:rsidR="00D06240" w:rsidRPr="003330FC" w:rsidRDefault="00D06240" w:rsidP="00D06240">
      <w:pPr>
        <w:pStyle w:val="Bibliography"/>
        <w:ind w:left="720" w:hanging="720"/>
      </w:pPr>
      <w:r w:rsidRPr="003330FC">
        <w:t xml:space="preserve">Congreso Nacional de Honduras. (1999). </w:t>
      </w:r>
      <w:r w:rsidRPr="003330FC">
        <w:rPr>
          <w:i/>
          <w:iCs/>
        </w:rPr>
        <w:t>Ley de Propiedad Industrial.</w:t>
      </w:r>
      <w:r w:rsidRPr="003330FC">
        <w:t xml:space="preserve"> https://doi.org/https://honduras.eregulations.org/media/LEY%20DE%20PROPIEDAD%20INDUSTRIAL%20(actualizada-07).pdf</w:t>
      </w:r>
    </w:p>
    <w:p w14:paraId="4B6B1CC1" w14:textId="77777777" w:rsidR="00D06240" w:rsidRPr="003330FC" w:rsidRDefault="00D06240" w:rsidP="00D06240">
      <w:pPr>
        <w:pStyle w:val="Bibliography"/>
        <w:ind w:left="720" w:hanging="720"/>
      </w:pPr>
      <w:r w:rsidRPr="003330FC">
        <w:t xml:space="preserve">Cruz Torres, T. G., &amp; Yeny Karina, C. A. (2017). </w:t>
      </w:r>
      <w:r w:rsidRPr="003330FC">
        <w:rPr>
          <w:i/>
          <w:iCs/>
        </w:rPr>
        <w:t>Proyecto de inversión para la creación de un centro recreativo con enfoque educativo.</w:t>
      </w:r>
      <w:r w:rsidRPr="003330FC">
        <w:t xml:space="preserve"> Universidad Tecnológica Centroamericana UNITEC. https://repositorio.unitec.edu/xmlui/handle/123456789/8911</w:t>
      </w:r>
    </w:p>
    <w:p w14:paraId="673AE570" w14:textId="77777777" w:rsidR="00D06240" w:rsidRPr="003330FC" w:rsidRDefault="00D06240" w:rsidP="00D06240">
      <w:pPr>
        <w:pStyle w:val="Bibliography"/>
        <w:ind w:left="720" w:hanging="720"/>
      </w:pPr>
      <w:r w:rsidRPr="003330FC">
        <w:t xml:space="preserve">Diputacion de Granada. (2006). </w:t>
      </w:r>
      <w:r w:rsidRPr="003330FC">
        <w:rPr>
          <w:i/>
          <w:iCs/>
        </w:rPr>
        <w:t>Planes de negocio.</w:t>
      </w:r>
      <w:r w:rsidRPr="003330FC">
        <w:t xml:space="preserve"> Granada Empresas: https://www.granadaempresas.es/wp-content/uploads/2016/12/bolera-0.pdf</w:t>
      </w:r>
    </w:p>
    <w:p w14:paraId="5980E4E9" w14:textId="77777777" w:rsidR="00D06240" w:rsidRPr="003330FC" w:rsidRDefault="00D06240" w:rsidP="00D06240">
      <w:pPr>
        <w:pStyle w:val="Bibliography"/>
        <w:ind w:left="720" w:hanging="720"/>
      </w:pPr>
      <w:r w:rsidRPr="003330FC">
        <w:t xml:space="preserve">Fajardo Cabús, L. L., &amp; Bonilla Gutiérrez, L. A. (2019). </w:t>
      </w:r>
      <w:r w:rsidRPr="003330FC">
        <w:rPr>
          <w:i/>
          <w:iCs/>
        </w:rPr>
        <w:t>Estudio de pre factibilidad: Centro de entretenimiento en la ciudad de San Pedro Sula, Honduras.</w:t>
      </w:r>
      <w:r w:rsidRPr="003330FC">
        <w:t xml:space="preserve"> Facultad de postgrado. San Pedro Sula: Universidad Tecnológica Centroamericana UNITEC.</w:t>
      </w:r>
    </w:p>
    <w:p w14:paraId="40DA95B6" w14:textId="77777777" w:rsidR="00D06240" w:rsidRPr="003330FC" w:rsidRDefault="00D06240" w:rsidP="00D06240">
      <w:pPr>
        <w:pStyle w:val="Bibliography"/>
        <w:ind w:left="720" w:hanging="720"/>
      </w:pPr>
      <w:r w:rsidRPr="003330FC">
        <w:t xml:space="preserve">Gitman, L. J. (2007). </w:t>
      </w:r>
      <w:r w:rsidRPr="003330FC">
        <w:rPr>
          <w:i/>
          <w:iCs/>
        </w:rPr>
        <w:t>Principios de administración financiera</w:t>
      </w:r>
      <w:r w:rsidRPr="003330FC">
        <w:t xml:space="preserve"> (11ava ed.). México: Pearson Educación.</w:t>
      </w:r>
    </w:p>
    <w:p w14:paraId="1CAE4382" w14:textId="77777777" w:rsidR="00D06240" w:rsidRPr="003330FC" w:rsidRDefault="00D06240" w:rsidP="00D06240">
      <w:pPr>
        <w:pStyle w:val="Bibliography"/>
        <w:ind w:left="720" w:hanging="720"/>
      </w:pPr>
      <w:r w:rsidRPr="003330FC">
        <w:t xml:space="preserve">Guerrero, D. A. (2018). </w:t>
      </w:r>
      <w:r w:rsidRPr="003330FC">
        <w:rPr>
          <w:i/>
          <w:iCs/>
        </w:rPr>
        <w:t>Prefactibilidad de un proyecto.</w:t>
      </w:r>
      <w:r w:rsidRPr="003330FC">
        <w:t xml:space="preserve"> Peru: Universidad de Piura.</w:t>
      </w:r>
    </w:p>
    <w:p w14:paraId="64608447" w14:textId="77777777" w:rsidR="00D06240" w:rsidRPr="00423496" w:rsidRDefault="00D06240" w:rsidP="00D06240">
      <w:pPr>
        <w:pStyle w:val="Bibliography"/>
        <w:ind w:left="720" w:hanging="720"/>
        <w:rPr>
          <w:lang w:val="en-US"/>
        </w:rPr>
      </w:pPr>
      <w:r w:rsidRPr="003330FC">
        <w:t xml:space="preserve">Hansell &amp; Associates, Inc. </w:t>
      </w:r>
      <w:r w:rsidRPr="00423496">
        <w:rPr>
          <w:lang w:val="en-US"/>
        </w:rPr>
        <w:t xml:space="preserve">(2016). </w:t>
      </w:r>
      <w:r w:rsidRPr="00423496">
        <w:rPr>
          <w:i/>
          <w:iCs/>
          <w:lang w:val="en-US"/>
        </w:rPr>
        <w:t>Overview of the bowling industry.</w:t>
      </w:r>
      <w:r w:rsidRPr="00423496">
        <w:rPr>
          <w:lang w:val="en-US"/>
        </w:rPr>
        <w:t xml:space="preserve"> Hansell &amp; Associates, Inc. https://www.qubicaamf.com/plan-your-bowling-project/invest-in-bowling/overview-10-08-4.pdf/download</w:t>
      </w:r>
    </w:p>
    <w:p w14:paraId="65BF7E85" w14:textId="77777777" w:rsidR="00D06240" w:rsidRPr="003330FC" w:rsidRDefault="00D06240" w:rsidP="00D06240">
      <w:pPr>
        <w:pStyle w:val="Bibliography"/>
        <w:ind w:left="720" w:hanging="720"/>
      </w:pPr>
      <w:r w:rsidRPr="003330FC">
        <w:t xml:space="preserve">Heizer, J., &amp; Render, B. (2009). </w:t>
      </w:r>
      <w:r w:rsidRPr="003330FC">
        <w:rPr>
          <w:i/>
          <w:iCs/>
        </w:rPr>
        <w:t>Principios de administración de operaciones</w:t>
      </w:r>
      <w:r w:rsidRPr="003330FC">
        <w:t xml:space="preserve"> (7ma ed.). Mexico: Pearson Educación.</w:t>
      </w:r>
    </w:p>
    <w:p w14:paraId="7E658F47" w14:textId="77777777" w:rsidR="00D06240" w:rsidRPr="003330FC" w:rsidRDefault="00D06240" w:rsidP="00D06240">
      <w:pPr>
        <w:pStyle w:val="Bibliography"/>
        <w:ind w:left="720" w:hanging="720"/>
      </w:pPr>
      <w:r w:rsidRPr="003330FC">
        <w:t xml:space="preserve">Hernández, R. (2014). </w:t>
      </w:r>
      <w:r w:rsidRPr="003330FC">
        <w:rPr>
          <w:i/>
          <w:iCs/>
        </w:rPr>
        <w:t>Metodología de la investigación</w:t>
      </w:r>
      <w:r w:rsidRPr="003330FC">
        <w:t xml:space="preserve"> (6ta ed.). Mexico: McGraw-Hill Education.</w:t>
      </w:r>
    </w:p>
    <w:p w14:paraId="19368444" w14:textId="77777777" w:rsidR="00D06240" w:rsidRPr="003330FC" w:rsidRDefault="00D06240" w:rsidP="00D06240">
      <w:pPr>
        <w:pStyle w:val="Bibliography"/>
        <w:ind w:left="720" w:hanging="720"/>
      </w:pPr>
      <w:r w:rsidRPr="003330FC">
        <w:t xml:space="preserve">INE. (2018). </w:t>
      </w:r>
      <w:r w:rsidRPr="003330FC">
        <w:rPr>
          <w:i/>
          <w:iCs/>
        </w:rPr>
        <w:t>Indicadores de población y demográficos.</w:t>
      </w:r>
      <w:r w:rsidRPr="003330FC">
        <w:t xml:space="preserve"> INE. https://ine.gob.hn/v4/wp-content/uploads/2023/09/Boletin-de-indicadores-de-poblacion-2014-%E2%80%93-2018.pdf</w:t>
      </w:r>
    </w:p>
    <w:p w14:paraId="5B7CE6B7" w14:textId="77777777" w:rsidR="00D06240" w:rsidRPr="003330FC" w:rsidRDefault="00D06240" w:rsidP="00D06240">
      <w:pPr>
        <w:pStyle w:val="Bibliography"/>
        <w:ind w:left="720" w:hanging="720"/>
      </w:pPr>
      <w:r w:rsidRPr="003330FC">
        <w:t xml:space="preserve">INE. (2018). </w:t>
      </w:r>
      <w:r w:rsidRPr="003330FC">
        <w:rPr>
          <w:i/>
          <w:iCs/>
        </w:rPr>
        <w:t>San Pedro Sula, Cortés - Información General / 2018.</w:t>
      </w:r>
      <w:r w:rsidRPr="003330FC">
        <w:t xml:space="preserve"> Honduras: Instituto Nacional de Estadistica. https://www.ine.gob.hn/V3/imag-doc/2019/08/San-Pedro-Sula-Cortes.pdf</w:t>
      </w:r>
    </w:p>
    <w:p w14:paraId="61ABD54B" w14:textId="77777777" w:rsidR="00D06240" w:rsidRPr="003330FC" w:rsidRDefault="00D06240" w:rsidP="00D06240">
      <w:pPr>
        <w:pStyle w:val="Bibliography"/>
        <w:ind w:left="720" w:hanging="720"/>
      </w:pPr>
      <w:r w:rsidRPr="003330FC">
        <w:t xml:space="preserve">INE. (29 de Abril de 2022). </w:t>
      </w:r>
      <w:r w:rsidRPr="003330FC">
        <w:rPr>
          <w:i/>
          <w:iCs/>
        </w:rPr>
        <w:t>Caracteristicas del mercado laboral en Honduras.</w:t>
      </w:r>
      <w:r w:rsidRPr="003330FC">
        <w:t xml:space="preserve"> INE Estadisticas: https://www.ine.gob.hn/V3/2022/04/30/caracteristicas-del-mercado-laboral-en-honduras/</w:t>
      </w:r>
    </w:p>
    <w:p w14:paraId="18227DC8" w14:textId="77777777" w:rsidR="00D06240" w:rsidRPr="003330FC" w:rsidRDefault="00D06240" w:rsidP="00D06240">
      <w:pPr>
        <w:pStyle w:val="Bibliography"/>
        <w:ind w:left="720" w:hanging="720"/>
      </w:pPr>
      <w:r w:rsidRPr="003330FC">
        <w:t xml:space="preserve">INE. (2022). </w:t>
      </w:r>
      <w:r w:rsidRPr="003330FC">
        <w:rPr>
          <w:i/>
          <w:iCs/>
        </w:rPr>
        <w:t>Indicadores de San Pedro Sula - Encuesta permanente de hogares de propósitos múltiples (EPHPM).</w:t>
      </w:r>
      <w:r w:rsidRPr="003330FC">
        <w:t xml:space="preserve"> Honduras: Instituto Nacional de Estadistica.</w:t>
      </w:r>
    </w:p>
    <w:p w14:paraId="7E402BD5" w14:textId="77777777" w:rsidR="00D06240" w:rsidRPr="003330FC" w:rsidRDefault="00D06240" w:rsidP="00D06240">
      <w:pPr>
        <w:pStyle w:val="Bibliography"/>
        <w:ind w:left="720" w:hanging="720"/>
      </w:pPr>
      <w:r w:rsidRPr="003330FC">
        <w:t xml:space="preserve">Infobae. (10 de Octubre de 2023). La economía de Honduras aún es afectada por el efecto de la pandemia, señalan expertos. </w:t>
      </w:r>
      <w:r w:rsidRPr="003330FC">
        <w:rPr>
          <w:i/>
          <w:iCs/>
        </w:rPr>
        <w:t>Infobae</w:t>
      </w:r>
      <w:r w:rsidRPr="003330FC">
        <w:t>. https://www.proquest.com/newspapers/la-economía-de-honduras-aún-es-afectada-por-el/docview/2875714662/se-2</w:t>
      </w:r>
    </w:p>
    <w:p w14:paraId="7EDE83D6" w14:textId="77777777" w:rsidR="00D06240" w:rsidRPr="003330FC" w:rsidRDefault="00D06240" w:rsidP="00D06240">
      <w:pPr>
        <w:pStyle w:val="Bibliography"/>
        <w:ind w:left="720" w:hanging="720"/>
      </w:pPr>
      <w:r w:rsidRPr="003330FC">
        <w:t xml:space="preserve">Kotler, P., &amp; Armstrong, G. (2013). </w:t>
      </w:r>
      <w:r w:rsidRPr="003330FC">
        <w:rPr>
          <w:i/>
          <w:iCs/>
        </w:rPr>
        <w:t>Fundamentos de marketing</w:t>
      </w:r>
      <w:r w:rsidRPr="003330FC">
        <w:t xml:space="preserve"> (11ava ed.). México: Pearson Educación.</w:t>
      </w:r>
    </w:p>
    <w:p w14:paraId="39749384" w14:textId="77777777" w:rsidR="00D06240" w:rsidRPr="003330FC" w:rsidRDefault="00D06240" w:rsidP="00D06240">
      <w:pPr>
        <w:pStyle w:val="Bibliography"/>
        <w:ind w:left="720" w:hanging="720"/>
      </w:pPr>
      <w:r w:rsidRPr="003330FC">
        <w:t xml:space="preserve">Kucharavy, D., &amp; De Guio, R. (2015). </w:t>
      </w:r>
      <w:r w:rsidRPr="00423496">
        <w:rPr>
          <w:i/>
          <w:iCs/>
          <w:lang w:val="en-US"/>
        </w:rPr>
        <w:t>Application of Logistic Growth Curve.</w:t>
      </w:r>
      <w:r w:rsidRPr="00423496">
        <w:rPr>
          <w:lang w:val="en-US"/>
        </w:rPr>
        <w:t xml:space="preserve"> </w:t>
      </w:r>
      <w:r w:rsidRPr="003330FC">
        <w:t>ScienceDirect.</w:t>
      </w:r>
    </w:p>
    <w:p w14:paraId="484C02A6" w14:textId="77777777" w:rsidR="00D06240" w:rsidRPr="003330FC" w:rsidRDefault="00D06240" w:rsidP="00D06240">
      <w:pPr>
        <w:pStyle w:val="Bibliography"/>
        <w:ind w:left="720" w:hanging="720"/>
      </w:pPr>
      <w:r w:rsidRPr="003330FC">
        <w:t xml:space="preserve">La Prensa. (12 de Abril de 2022). </w:t>
      </w:r>
      <w:r w:rsidRPr="003330FC">
        <w:rPr>
          <w:i/>
          <w:iCs/>
        </w:rPr>
        <w:t>La Prensa.</w:t>
      </w:r>
      <w:r w:rsidRPr="003330FC">
        <w:t xml:space="preserve"> https://www.laprensa.hn/premium/sps-cambio-climatico-ha-elevado-entre-2-y-3-grados-las-temperaturas-DL7397317</w:t>
      </w:r>
    </w:p>
    <w:p w14:paraId="270E7006" w14:textId="77777777" w:rsidR="00D06240" w:rsidRPr="003330FC" w:rsidRDefault="00D06240" w:rsidP="00D06240">
      <w:pPr>
        <w:pStyle w:val="Bibliography"/>
        <w:ind w:left="720" w:hanging="720"/>
      </w:pPr>
      <w:r w:rsidRPr="003330FC">
        <w:t xml:space="preserve">La Prensa. (15 de Febrero de 2023). </w:t>
      </w:r>
      <w:r w:rsidRPr="003330FC">
        <w:rPr>
          <w:i/>
          <w:iCs/>
        </w:rPr>
        <w:t>La Prensa.</w:t>
      </w:r>
      <w:r w:rsidRPr="003330FC">
        <w:t xml:space="preserve"> https://www.laprensa.hn/sanpedro/industria-call-centers-sigue-creciendo-san-pedro-sula-honduras-PL12192683</w:t>
      </w:r>
    </w:p>
    <w:p w14:paraId="6FEC6839" w14:textId="77777777" w:rsidR="00D06240" w:rsidRPr="003330FC" w:rsidRDefault="00D06240" w:rsidP="00D06240">
      <w:pPr>
        <w:pStyle w:val="Bibliography"/>
        <w:ind w:left="720" w:hanging="720"/>
      </w:pPr>
      <w:r w:rsidRPr="003330FC">
        <w:t xml:space="preserve">La Prensa. (15 de Agosto de 2023). </w:t>
      </w:r>
      <w:r w:rsidRPr="003330FC">
        <w:rPr>
          <w:i/>
          <w:iCs/>
        </w:rPr>
        <w:t>La Prensa.</w:t>
      </w:r>
      <w:r w:rsidRPr="003330FC">
        <w:t xml:space="preserve"> https://www.laprensa.hn/sanpedro/honduras-primer-complejo-padel-san-pedro-sula-deporte-ocio-canchas-GE14894604</w:t>
      </w:r>
    </w:p>
    <w:p w14:paraId="5B674EF0" w14:textId="77777777" w:rsidR="00D06240" w:rsidRPr="003330FC" w:rsidRDefault="00D06240" w:rsidP="00D06240">
      <w:pPr>
        <w:pStyle w:val="Bibliography"/>
        <w:ind w:left="720" w:hanging="720"/>
      </w:pPr>
      <w:r w:rsidRPr="00423496">
        <w:rPr>
          <w:lang w:val="en-US"/>
        </w:rPr>
        <w:t xml:space="preserve">Lind, D. A., Marchal, W. G., &amp; Wathen, S. A. (2015). </w:t>
      </w:r>
      <w:r w:rsidRPr="003330FC">
        <w:rPr>
          <w:i/>
          <w:iCs/>
        </w:rPr>
        <w:t>Estadística aplicada a los negocios y la economía</w:t>
      </w:r>
      <w:r w:rsidRPr="003330FC">
        <w:t xml:space="preserve"> (16ava ed.). México: McGraw-Hill Educación.</w:t>
      </w:r>
    </w:p>
    <w:p w14:paraId="254C2D53" w14:textId="77777777" w:rsidR="00D06240" w:rsidRPr="003330FC" w:rsidRDefault="00D06240" w:rsidP="00D06240">
      <w:pPr>
        <w:pStyle w:val="Bibliography"/>
        <w:ind w:left="720" w:hanging="720"/>
      </w:pPr>
      <w:r w:rsidRPr="003330FC">
        <w:t xml:space="preserve">Lozano Chaguay, L., Caicedo Flores, J., Fernández Bayas, T., &amp; Onofre Zapata, R. (2019). El modelo de Negocio: Metodología Canvas como Innovación estratégica para el diseño de proyectos empresariales. </w:t>
      </w:r>
      <w:r w:rsidRPr="003330FC">
        <w:rPr>
          <w:i/>
          <w:iCs/>
        </w:rPr>
        <w:t>Reevista Ciencia e Investigación, 4</w:t>
      </w:r>
      <w:r w:rsidRPr="003330FC">
        <w:t>, 87-99. https://doi.org/https://doi.org/10.5281/zenodo.3594015</w:t>
      </w:r>
    </w:p>
    <w:p w14:paraId="76737E59" w14:textId="77777777" w:rsidR="00D06240" w:rsidRPr="003330FC" w:rsidRDefault="00D06240" w:rsidP="00D06240">
      <w:pPr>
        <w:pStyle w:val="Bibliography"/>
        <w:ind w:left="720" w:hanging="720"/>
      </w:pPr>
      <w:r w:rsidRPr="003330FC">
        <w:t xml:space="preserve">Mercado Perdomo , A. Y., &amp; Crespin Rovelo, J. L. (2018). </w:t>
      </w:r>
      <w:r w:rsidRPr="003330FC">
        <w:rPr>
          <w:i/>
          <w:iCs/>
        </w:rPr>
        <w:t>Prefactibilidad para la creacion de un centro de boliche en la ciudad de San Pedro Sula.</w:t>
      </w:r>
      <w:r w:rsidRPr="003330FC">
        <w:t xml:space="preserve"> Universidad Tecnológica Centroamericana UNITEC. https://repositorio.unitec.edu/xmlui/handle/123456789/8121</w:t>
      </w:r>
    </w:p>
    <w:p w14:paraId="47C31B2F" w14:textId="77777777" w:rsidR="00D06240" w:rsidRPr="003330FC" w:rsidRDefault="00D06240" w:rsidP="00D06240">
      <w:pPr>
        <w:pStyle w:val="Bibliography"/>
        <w:ind w:left="720" w:hanging="720"/>
      </w:pPr>
      <w:r w:rsidRPr="003330FC">
        <w:t xml:space="preserve">Municipalidad de San Pedro Sula. (2023). </w:t>
      </w:r>
      <w:r w:rsidRPr="003330FC">
        <w:rPr>
          <w:i/>
          <w:iCs/>
        </w:rPr>
        <w:t>Requisitos para solicitar la licencia de operación.</w:t>
      </w:r>
      <w:r w:rsidRPr="003330FC">
        <w:t xml:space="preserve"> Municipalidad de San Pedro Sula: https://www.sanpedrosula.hn/storage/app/media/PDF/Gobierno%20Digital/Servicios/licenciadeoperacion.pdf</w:t>
      </w:r>
    </w:p>
    <w:p w14:paraId="22F6C7D9" w14:textId="77777777" w:rsidR="00D06240" w:rsidRPr="003330FC" w:rsidRDefault="00D06240" w:rsidP="00D06240">
      <w:pPr>
        <w:pStyle w:val="Bibliography"/>
        <w:ind w:left="720" w:hanging="720"/>
      </w:pPr>
      <w:r w:rsidRPr="003330FC">
        <w:t xml:space="preserve">Municipalidad de San Pedro Sula. (31 de Mayo de 2023). </w:t>
      </w:r>
      <w:r w:rsidRPr="003330FC">
        <w:rPr>
          <w:i/>
          <w:iCs/>
        </w:rPr>
        <w:t>San Pedro Sula</w:t>
      </w:r>
      <w:r w:rsidRPr="003330FC">
        <w:t>. https://www.sanpedrosula.hn/demografia</w:t>
      </w:r>
    </w:p>
    <w:p w14:paraId="705D8747" w14:textId="77777777" w:rsidR="00D06240" w:rsidRPr="003330FC" w:rsidRDefault="00D06240" w:rsidP="00D06240">
      <w:pPr>
        <w:pStyle w:val="Bibliography"/>
        <w:ind w:left="720" w:hanging="720"/>
      </w:pPr>
      <w:r w:rsidRPr="003330FC">
        <w:t xml:space="preserve">Orellana Ruiz, J. R., &amp; Palma Zavala, R. (2023). </w:t>
      </w:r>
      <w:r w:rsidRPr="003330FC">
        <w:rPr>
          <w:i/>
          <w:iCs/>
        </w:rPr>
        <w:t>Prefactibilidad de una cervecería artesanal, San Pedro Sula, Cortés.</w:t>
      </w:r>
      <w:r w:rsidRPr="003330FC">
        <w:t xml:space="preserve"> Facultad de postgrado. Universidad Tecnológica Centroamericana UNITEC.</w:t>
      </w:r>
    </w:p>
    <w:p w14:paraId="4F1B9884" w14:textId="77777777" w:rsidR="00D06240" w:rsidRPr="003330FC" w:rsidRDefault="00D06240" w:rsidP="00D06240">
      <w:pPr>
        <w:pStyle w:val="Bibliography"/>
        <w:ind w:left="720" w:hanging="720"/>
      </w:pPr>
      <w:r w:rsidRPr="003330FC">
        <w:t>Ortega, A. O. (Agosto de 2018). Enfoques de Investigación. Colombia: Universidad del Atlántico. https://www.researchgate.net/publication/326905435_ENFOQUES_DE_INVESTIGACION</w:t>
      </w:r>
    </w:p>
    <w:p w14:paraId="70B6E52E" w14:textId="77777777" w:rsidR="00D06240" w:rsidRPr="003330FC" w:rsidRDefault="00D06240" w:rsidP="00D06240">
      <w:pPr>
        <w:pStyle w:val="Bibliography"/>
        <w:ind w:left="720" w:hanging="720"/>
      </w:pPr>
      <w:r w:rsidRPr="003330FC">
        <w:t xml:space="preserve">Pico, E. D. (2022). </w:t>
      </w:r>
      <w:r w:rsidRPr="003330FC">
        <w:rPr>
          <w:i/>
          <w:iCs/>
        </w:rPr>
        <w:t>Plan de negocio para la creación de un centro de deporte de salón o boliche americano en la ciudad de Ambato.</w:t>
      </w:r>
      <w:r w:rsidRPr="003330FC">
        <w:t xml:space="preserve"> Facultad de ciencias administrativas y económicas. Ecuador: Universidad Tecnologica Indoamérica. DSpace Universidad Indoamerica: https://repositorio.uti.edu.ec//handle/123456789/4473</w:t>
      </w:r>
    </w:p>
    <w:p w14:paraId="3382FEC3" w14:textId="77777777" w:rsidR="00D06240" w:rsidRPr="003330FC" w:rsidRDefault="00D06240" w:rsidP="00D06240">
      <w:pPr>
        <w:pStyle w:val="Bibliography"/>
        <w:ind w:left="720" w:hanging="720"/>
      </w:pPr>
      <w:r w:rsidRPr="003330FC">
        <w:t xml:space="preserve">Ross, S. A., Westerfield, R. W., &amp; Jaffe, J. F. (2010). </w:t>
      </w:r>
      <w:r w:rsidRPr="003330FC">
        <w:rPr>
          <w:i/>
          <w:iCs/>
        </w:rPr>
        <w:t>Finanzas corporativas</w:t>
      </w:r>
      <w:r w:rsidRPr="003330FC">
        <w:t xml:space="preserve"> (9na ed.). Mexico: McGraw-Hill Educación.</w:t>
      </w:r>
    </w:p>
    <w:p w14:paraId="43744BCB" w14:textId="77777777" w:rsidR="00D06240" w:rsidRPr="003330FC" w:rsidRDefault="00D06240" w:rsidP="00D06240">
      <w:pPr>
        <w:pStyle w:val="Bibliography"/>
        <w:ind w:left="720" w:hanging="720"/>
      </w:pPr>
      <w:r w:rsidRPr="003330FC">
        <w:t xml:space="preserve">Ruiz, H., &amp; Davila, D. (2022). </w:t>
      </w:r>
      <w:r w:rsidRPr="003330FC">
        <w:rPr>
          <w:i/>
          <w:iCs/>
        </w:rPr>
        <w:t>Perfil Sociodemográfico de San Pedro Sula, Cortés.</w:t>
      </w:r>
      <w:r w:rsidRPr="003330FC">
        <w:t xml:space="preserve"> Universidad Nacional Autonoma de Honduras, Observatorio Universitario Economico y de Emprendimiento. Tegucigalpa: UNAH.</w:t>
      </w:r>
    </w:p>
    <w:p w14:paraId="5F8C7320" w14:textId="77777777" w:rsidR="00D06240" w:rsidRPr="00423496" w:rsidRDefault="00D06240" w:rsidP="00D06240">
      <w:pPr>
        <w:pStyle w:val="Bibliography"/>
        <w:ind w:left="720" w:hanging="720"/>
        <w:rPr>
          <w:lang w:val="en-US"/>
        </w:rPr>
      </w:pPr>
      <w:r w:rsidRPr="003330FC">
        <w:t xml:space="preserve">Samayoa, C. (21 de Enero de 2020). </w:t>
      </w:r>
      <w:r w:rsidRPr="003330FC">
        <w:rPr>
          <w:i/>
          <w:iCs/>
        </w:rPr>
        <w:t>Lugares para jugar boliche en Guatemala</w:t>
      </w:r>
      <w:r w:rsidRPr="003330FC">
        <w:t xml:space="preserve">. </w:t>
      </w:r>
      <w:r w:rsidRPr="00423496">
        <w:rPr>
          <w:lang w:val="en-US"/>
        </w:rPr>
        <w:t>Guatemala.com: https://www.guatemala.com/guias/pasatiempos/lugares-para-jugar-boliche-en-guatemala/</w:t>
      </w:r>
    </w:p>
    <w:p w14:paraId="2A297E4C" w14:textId="77777777" w:rsidR="00D06240" w:rsidRPr="003330FC" w:rsidRDefault="00D06240" w:rsidP="00D06240">
      <w:pPr>
        <w:pStyle w:val="Bibliography"/>
        <w:ind w:left="720" w:hanging="720"/>
      </w:pPr>
      <w:r w:rsidRPr="00423496">
        <w:rPr>
          <w:lang w:val="en-US"/>
        </w:rPr>
        <w:t xml:space="preserve">Samuelson, P. A., &amp; Nordhaus, W. D. (2006). </w:t>
      </w:r>
      <w:r w:rsidRPr="003330FC">
        <w:rPr>
          <w:i/>
          <w:iCs/>
        </w:rPr>
        <w:t>Economía</w:t>
      </w:r>
      <w:r w:rsidRPr="003330FC">
        <w:t xml:space="preserve"> (18ava ed.). Mexico: McGraw Hill Educación.</w:t>
      </w:r>
    </w:p>
    <w:p w14:paraId="14DF0420" w14:textId="77777777" w:rsidR="00D06240" w:rsidRPr="003330FC" w:rsidRDefault="00D06240" w:rsidP="00D06240">
      <w:pPr>
        <w:pStyle w:val="Bibliography"/>
        <w:ind w:left="720" w:hanging="720"/>
      </w:pPr>
      <w:r w:rsidRPr="003330FC">
        <w:t xml:space="preserve">Secretaría de Desarrollo Económico. (2021). </w:t>
      </w:r>
      <w:r w:rsidRPr="003330FC">
        <w:rPr>
          <w:i/>
          <w:iCs/>
        </w:rPr>
        <w:t>Guia del Inversionista 2020-2021.</w:t>
      </w:r>
      <w:r w:rsidRPr="003330FC">
        <w:t xml:space="preserve"> Secretaría de Desarrollo Económico: https://sde.gob.hn/wp-content/uploads/2021/08/1.-Inicio-de-Operacion-de-una-Empresa.pdf</w:t>
      </w:r>
    </w:p>
    <w:p w14:paraId="4AAE0349" w14:textId="77777777" w:rsidR="00D06240" w:rsidRPr="003330FC" w:rsidRDefault="00D06240" w:rsidP="00D06240">
      <w:pPr>
        <w:pStyle w:val="Bibliography"/>
        <w:ind w:left="720" w:hanging="720"/>
      </w:pPr>
      <w:r w:rsidRPr="003330FC">
        <w:t xml:space="preserve">Secretaría de Estado en los Despachos de Trabajo y Seguridad Social. (21 de Febrero de 2023). ACUERDO No. SETRASS 014-2023. </w:t>
      </w:r>
      <w:r w:rsidRPr="003330FC">
        <w:rPr>
          <w:i/>
          <w:iCs/>
        </w:rPr>
        <w:t>La Gaceta</w:t>
      </w:r>
      <w:r w:rsidRPr="003330FC">
        <w:t>(36161), 6-8. https://www.ccit.hn/single-post/nueva-tabla-de-salario-m%C3%ADnimo-aprobado-para-el-a%C3%B1o-2023</w:t>
      </w:r>
    </w:p>
    <w:p w14:paraId="10C0E230" w14:textId="77777777" w:rsidR="00D06240" w:rsidRPr="003330FC" w:rsidRDefault="00D06240" w:rsidP="00D06240">
      <w:pPr>
        <w:pStyle w:val="Bibliography"/>
        <w:ind w:left="720" w:hanging="720"/>
      </w:pPr>
      <w:r w:rsidRPr="003330FC">
        <w:t xml:space="preserve">SEFIN. (10 de Junio de 2016). </w:t>
      </w:r>
      <w:r w:rsidRPr="003330FC">
        <w:rPr>
          <w:i/>
          <w:iCs/>
        </w:rPr>
        <w:t>SEFIN.</w:t>
      </w:r>
      <w:r w:rsidRPr="003330FC">
        <w:t xml:space="preserve"> https://www.sefin.gob.hn/wp-content/uploads/2016/06/TEXTO_CONSOLIDADO_LEY_IMPUESTO_SOBRE_VENTAS_10JUNIO2016.pdf</w:t>
      </w:r>
    </w:p>
    <w:p w14:paraId="52B1F6AC" w14:textId="77777777" w:rsidR="00D06240" w:rsidRPr="003330FC" w:rsidRDefault="00D06240" w:rsidP="00D06240">
      <w:pPr>
        <w:pStyle w:val="Bibliography"/>
        <w:ind w:left="720" w:hanging="720"/>
      </w:pPr>
      <w:r w:rsidRPr="003330FC">
        <w:t xml:space="preserve">SEFIN. (25 de Junio de 2018). </w:t>
      </w:r>
      <w:r w:rsidRPr="003330FC">
        <w:rPr>
          <w:i/>
          <w:iCs/>
        </w:rPr>
        <w:t>SEFIN.</w:t>
      </w:r>
      <w:r w:rsidRPr="003330FC">
        <w:t xml:space="preserve"> https://www.sefin.gob.hn/download_file.php?download_file=/wp-content/uploads/2018/06/Texto_Consolidado_Ley_Impuesto_sobre_la_Renta_25JUNIO2018.pdf</w:t>
      </w:r>
    </w:p>
    <w:p w14:paraId="1050F6E9" w14:textId="77777777" w:rsidR="00D06240" w:rsidRPr="003330FC" w:rsidRDefault="00D06240" w:rsidP="00D06240">
      <w:pPr>
        <w:pStyle w:val="Bibliography"/>
        <w:ind w:left="720" w:hanging="720"/>
      </w:pPr>
      <w:r w:rsidRPr="003330FC">
        <w:t xml:space="preserve">SETRASS. (2022). </w:t>
      </w:r>
      <w:r w:rsidRPr="003330FC">
        <w:rPr>
          <w:i/>
          <w:iCs/>
        </w:rPr>
        <w:t>Nota Técnica sobre mercado Laboral 2021-2022.</w:t>
      </w:r>
      <w:r w:rsidRPr="003330FC">
        <w:t xml:space="preserve"> Secretaría de Trabajo y Seguridad Social. https://www.trabajo.gob.hn/wp-content/uploads/2023/05/NOTA-TECNICA_-ABRIL2023-..pdf</w:t>
      </w:r>
    </w:p>
    <w:p w14:paraId="0D1CF4A2" w14:textId="77777777" w:rsidR="00D06240" w:rsidRPr="003330FC" w:rsidRDefault="00D06240" w:rsidP="00D06240">
      <w:pPr>
        <w:pStyle w:val="Bibliography"/>
        <w:ind w:left="720" w:hanging="720"/>
      </w:pPr>
      <w:r w:rsidRPr="00423496">
        <w:rPr>
          <w:lang w:val="en-US"/>
        </w:rPr>
        <w:t xml:space="preserve">Thompson, A. A., Peteraf , M. A., Gamble, J. E., &amp; Strickland III, A. J. (2012). </w:t>
      </w:r>
      <w:r w:rsidRPr="003330FC">
        <w:rPr>
          <w:i/>
          <w:iCs/>
        </w:rPr>
        <w:t>Administración estratégica</w:t>
      </w:r>
      <w:r w:rsidRPr="003330FC">
        <w:t xml:space="preserve"> (18ava ed.). México: McGraw-Hill Educación.</w:t>
      </w:r>
    </w:p>
    <w:p w14:paraId="2AE18FDE" w14:textId="77777777" w:rsidR="00D06240" w:rsidRPr="003330FC" w:rsidRDefault="00D06240" w:rsidP="00D06240">
      <w:pPr>
        <w:pStyle w:val="Bibliography"/>
        <w:ind w:left="720" w:hanging="720"/>
      </w:pPr>
      <w:r w:rsidRPr="003330FC">
        <w:t xml:space="preserve">Ulloa, J., &amp; Rodriguez, J. (2010). El modelo logístico: Una alternativa para el estudio del crecimiento poblacional de organismos. </w:t>
      </w:r>
      <w:r w:rsidRPr="003330FC">
        <w:rPr>
          <w:i/>
          <w:iCs/>
        </w:rPr>
        <w:t>Revista electronica de veterinaria, 11</w:t>
      </w:r>
      <w:r w:rsidRPr="003330FC">
        <w:t>(3).</w:t>
      </w:r>
    </w:p>
    <w:p w14:paraId="2A590726" w14:textId="77777777" w:rsidR="00D06240" w:rsidRPr="003330FC" w:rsidRDefault="00D06240" w:rsidP="00D06240">
      <w:pPr>
        <w:pStyle w:val="Bibliography"/>
        <w:ind w:left="720" w:hanging="720"/>
      </w:pPr>
      <w:r w:rsidRPr="003330FC">
        <w:t xml:space="preserve">UNAH. (2015). </w:t>
      </w:r>
      <w:r w:rsidRPr="003330FC">
        <w:rPr>
          <w:i/>
          <w:iCs/>
        </w:rPr>
        <w:t>Observatorio Local de la Violencia de San Pedro Sula.</w:t>
      </w:r>
      <w:r w:rsidRPr="003330FC">
        <w:t xml:space="preserve"> Universidad Nacional Autonoma de Honduras, Instituto Universitario en Democracia, Paz y Seguridad (IUDPAS). UNAH.</w:t>
      </w:r>
    </w:p>
    <w:p w14:paraId="34740BEE" w14:textId="77777777" w:rsidR="00D06240" w:rsidRPr="003330FC" w:rsidRDefault="00D06240" w:rsidP="00D06240">
      <w:pPr>
        <w:pStyle w:val="Bibliography"/>
        <w:ind w:left="720" w:hanging="720"/>
      </w:pPr>
      <w:r w:rsidRPr="003330FC">
        <w:t xml:space="preserve">Villarreal, J. D. (18 de Septiembre de 2018). </w:t>
      </w:r>
      <w:r w:rsidRPr="003330FC">
        <w:rPr>
          <w:i/>
          <w:iCs/>
        </w:rPr>
        <w:t>La Nación</w:t>
      </w:r>
      <w:r w:rsidRPr="003330FC">
        <w:t>. https://www.nacion.com/puro-deporte/otros-deportes/boliche-el-deporte-de-la-elite-que-ahora-divierte/ORHWKKUKKRDUVN5CN5PYLVO2FE/story/</w:t>
      </w:r>
    </w:p>
    <w:p w14:paraId="1B527D0A" w14:textId="02CB89CA" w:rsidR="009E03A5" w:rsidRPr="003330FC" w:rsidRDefault="009E03A5" w:rsidP="00D06240">
      <w:r w:rsidRPr="003330FC">
        <w:rPr>
          <w:b/>
          <w:bCs/>
        </w:rPr>
        <w:fldChar w:fldCharType="end"/>
      </w:r>
    </w:p>
    <w:p w14:paraId="2FB0B2CB" w14:textId="235F5713" w:rsidR="008E528C" w:rsidRPr="003330FC" w:rsidRDefault="008E528C">
      <w:pPr>
        <w:widowControl/>
        <w:spacing w:after="160" w:line="259" w:lineRule="auto"/>
        <w:rPr>
          <w:rFonts w:ascii="Times New Roman" w:hAnsi="Times New Roman" w:cs="Times New Roman"/>
          <w:sz w:val="24"/>
          <w:szCs w:val="24"/>
        </w:rPr>
      </w:pPr>
      <w:r w:rsidRPr="003330FC">
        <w:rPr>
          <w:rFonts w:ascii="Times New Roman" w:hAnsi="Times New Roman" w:cs="Times New Roman"/>
          <w:sz w:val="24"/>
          <w:szCs w:val="24"/>
        </w:rPr>
        <w:br w:type="page"/>
      </w:r>
    </w:p>
    <w:p w14:paraId="1B9C3278" w14:textId="35331043" w:rsidR="00F560FD" w:rsidRPr="003330FC" w:rsidRDefault="008E528C" w:rsidP="008E528C">
      <w:pPr>
        <w:pStyle w:val="Protocolario"/>
      </w:pPr>
      <w:r w:rsidRPr="003330FC">
        <w:t>ANEXOS</w:t>
      </w:r>
    </w:p>
    <w:p w14:paraId="40F31112" w14:textId="609B7DBE" w:rsidR="008E528C" w:rsidRPr="003330FC" w:rsidRDefault="008E528C" w:rsidP="008E528C">
      <w:pPr>
        <w:pStyle w:val="TextoPrincipal"/>
      </w:pPr>
      <w:r w:rsidRPr="003330FC">
        <w:t>Anexo 1: Encuesta tesis de boliche</w:t>
      </w:r>
      <w:r w:rsidR="005D3A1C" w:rsidRPr="003330FC">
        <w:t xml:space="preserve"> por </w:t>
      </w:r>
      <w:sdt>
        <w:sdtPr>
          <w:id w:val="1622957416"/>
          <w:citation/>
        </w:sdtPr>
        <w:sdtContent>
          <w:r w:rsidR="005D3A1C" w:rsidRPr="003330FC">
            <w:fldChar w:fldCharType="begin"/>
          </w:r>
          <w:r w:rsidR="005D3A1C" w:rsidRPr="003330FC">
            <w:instrText xml:space="preserve"> CITATION Mer18 \l 18442 </w:instrText>
          </w:r>
          <w:r w:rsidR="005D3A1C" w:rsidRPr="003330FC">
            <w:fldChar w:fldCharType="separate"/>
          </w:r>
          <w:r w:rsidRPr="003330FC">
            <w:t>(Mercado Perdomo &amp; Crespin Rovelo, 2018)</w:t>
          </w:r>
          <w:r w:rsidR="005D3A1C" w:rsidRPr="003330FC">
            <w:fldChar w:fldCharType="end"/>
          </w:r>
        </w:sdtContent>
      </w:sdt>
    </w:p>
    <w:p w14:paraId="04BD438B" w14:textId="0CDEA499" w:rsidR="008E528C" w:rsidRPr="003330FC" w:rsidRDefault="008E528C" w:rsidP="008E528C">
      <w:pPr>
        <w:pStyle w:val="TextoPrincipal"/>
      </w:pPr>
      <w:r w:rsidRPr="003330FC">
        <w:rPr>
          <w:noProof/>
        </w:rPr>
        <w:drawing>
          <wp:inline distT="0" distB="0" distL="0" distR="0" wp14:anchorId="545D4AC9" wp14:editId="1A0AEC9F">
            <wp:extent cx="5039428" cy="5287113"/>
            <wp:effectExtent l="0" t="0" r="8890" b="8890"/>
            <wp:docPr id="2088321216" name="Picture 2088321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8321216" name=""/>
                    <pic:cNvPicPr/>
                  </pic:nvPicPr>
                  <pic:blipFill>
                    <a:blip r:embed="rId86"/>
                    <a:stretch>
                      <a:fillRect/>
                    </a:stretch>
                  </pic:blipFill>
                  <pic:spPr>
                    <a:xfrm>
                      <a:off x="0" y="0"/>
                      <a:ext cx="5039428" cy="5287113"/>
                    </a:xfrm>
                    <a:prstGeom prst="rect">
                      <a:avLst/>
                    </a:prstGeom>
                  </pic:spPr>
                </pic:pic>
              </a:graphicData>
            </a:graphic>
          </wp:inline>
        </w:drawing>
      </w:r>
    </w:p>
    <w:p w14:paraId="357CC837" w14:textId="36F59D99" w:rsidR="005D3A1C" w:rsidRPr="003330FC" w:rsidRDefault="00716D27" w:rsidP="008E528C">
      <w:pPr>
        <w:pStyle w:val="TextoPrincipal"/>
      </w:pPr>
      <w:r w:rsidRPr="003330FC">
        <w:rPr>
          <w:noProof/>
        </w:rPr>
        <w:drawing>
          <wp:inline distT="0" distB="0" distL="0" distR="0" wp14:anchorId="07ABCF87" wp14:editId="65451275">
            <wp:extent cx="5039428" cy="5877745"/>
            <wp:effectExtent l="0" t="0" r="8890" b="8890"/>
            <wp:docPr id="65556432" name="Picture 65556432" descr="A screenshot of a questionnai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556432" name="Picture 1" descr="A screenshot of a questionnaire&#10;&#10;Description automatically generated"/>
                    <pic:cNvPicPr/>
                  </pic:nvPicPr>
                  <pic:blipFill>
                    <a:blip r:embed="rId87"/>
                    <a:stretch>
                      <a:fillRect/>
                    </a:stretch>
                  </pic:blipFill>
                  <pic:spPr>
                    <a:xfrm>
                      <a:off x="0" y="0"/>
                      <a:ext cx="5039428" cy="5877745"/>
                    </a:xfrm>
                    <a:prstGeom prst="rect">
                      <a:avLst/>
                    </a:prstGeom>
                  </pic:spPr>
                </pic:pic>
              </a:graphicData>
            </a:graphic>
          </wp:inline>
        </w:drawing>
      </w:r>
    </w:p>
    <w:p w14:paraId="3D079B7C" w14:textId="77777777" w:rsidR="00EE2D41" w:rsidRDefault="00EE2D41" w:rsidP="00EE2D41">
      <w:pPr>
        <w:pStyle w:val="TextoPrincipal"/>
        <w:ind w:firstLine="0"/>
      </w:pPr>
    </w:p>
    <w:p w14:paraId="1103EEFD" w14:textId="041D2999" w:rsidR="00843075" w:rsidRDefault="00843075" w:rsidP="00EE2D41">
      <w:pPr>
        <w:pStyle w:val="TextoPrincipal"/>
        <w:ind w:firstLine="0"/>
      </w:pPr>
      <w:bookmarkStart w:id="600" w:name="Anexo2"/>
      <w:r w:rsidRPr="00367E15">
        <w:t>Anexo 2</w:t>
      </w:r>
      <w:bookmarkEnd w:id="600"/>
      <w:r w:rsidRPr="00367E15">
        <w:t>: Cotización de Brunswick Bowl</w:t>
      </w:r>
      <w:r w:rsidR="004E1527" w:rsidRPr="00367E15">
        <w:t xml:space="preserve"> por el equipo para el centro de boliche</w:t>
      </w:r>
    </w:p>
    <w:p w14:paraId="1C0A5ED5" w14:textId="5558BB79" w:rsidR="00843075" w:rsidRDefault="00843075" w:rsidP="00917262">
      <w:pPr>
        <w:pStyle w:val="TextoPrincipal"/>
        <w:ind w:firstLine="0"/>
        <w:jc w:val="center"/>
      </w:pPr>
      <w:r w:rsidRPr="00843075">
        <w:rPr>
          <w:noProof/>
        </w:rPr>
        <w:drawing>
          <wp:inline distT="0" distB="0" distL="0" distR="0" wp14:anchorId="481D00AD" wp14:editId="3C085727">
            <wp:extent cx="4572000" cy="2039327"/>
            <wp:effectExtent l="0" t="0" r="0" b="0"/>
            <wp:docPr id="3308551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0855106" name=""/>
                    <pic:cNvPicPr/>
                  </pic:nvPicPr>
                  <pic:blipFill>
                    <a:blip r:embed="rId88"/>
                    <a:stretch>
                      <a:fillRect/>
                    </a:stretch>
                  </pic:blipFill>
                  <pic:spPr>
                    <a:xfrm>
                      <a:off x="0" y="0"/>
                      <a:ext cx="4572000" cy="2039327"/>
                    </a:xfrm>
                    <a:prstGeom prst="rect">
                      <a:avLst/>
                    </a:prstGeom>
                  </pic:spPr>
                </pic:pic>
              </a:graphicData>
            </a:graphic>
          </wp:inline>
        </w:drawing>
      </w:r>
    </w:p>
    <w:p w14:paraId="2512E345" w14:textId="2C427AD2" w:rsidR="00843075" w:rsidRDefault="00843075" w:rsidP="00917262">
      <w:pPr>
        <w:pStyle w:val="TextoPrincipal"/>
        <w:ind w:firstLine="0"/>
        <w:jc w:val="center"/>
      </w:pPr>
      <w:r w:rsidRPr="00843075">
        <w:rPr>
          <w:noProof/>
        </w:rPr>
        <w:drawing>
          <wp:inline distT="0" distB="0" distL="0" distR="0" wp14:anchorId="0D6E9C1D" wp14:editId="69E304B7">
            <wp:extent cx="4572000" cy="2023696"/>
            <wp:effectExtent l="0" t="0" r="0" b="0"/>
            <wp:docPr id="1317046872" name="Picture 1" descr="A close-up of a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7046872" name="Picture 1" descr="A close-up of a text&#10;&#10;Description automatically generated"/>
                    <pic:cNvPicPr/>
                  </pic:nvPicPr>
                  <pic:blipFill>
                    <a:blip r:embed="rId89"/>
                    <a:stretch>
                      <a:fillRect/>
                    </a:stretch>
                  </pic:blipFill>
                  <pic:spPr>
                    <a:xfrm>
                      <a:off x="0" y="0"/>
                      <a:ext cx="4572000" cy="2023696"/>
                    </a:xfrm>
                    <a:prstGeom prst="rect">
                      <a:avLst/>
                    </a:prstGeom>
                  </pic:spPr>
                </pic:pic>
              </a:graphicData>
            </a:graphic>
          </wp:inline>
        </w:drawing>
      </w:r>
    </w:p>
    <w:p w14:paraId="00748EF3" w14:textId="34221247" w:rsidR="00843075" w:rsidRDefault="00843075" w:rsidP="00917262">
      <w:pPr>
        <w:pStyle w:val="TextoPrincipal"/>
        <w:ind w:firstLine="0"/>
        <w:jc w:val="center"/>
      </w:pPr>
      <w:r w:rsidRPr="00843075">
        <w:rPr>
          <w:noProof/>
        </w:rPr>
        <w:drawing>
          <wp:inline distT="0" distB="0" distL="0" distR="0" wp14:anchorId="1A23FBA5" wp14:editId="5C5C5453">
            <wp:extent cx="4572000" cy="2035419"/>
            <wp:effectExtent l="0" t="0" r="0" b="3175"/>
            <wp:docPr id="341920053" name="Picture 1" descr="A close-up of a produ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920053" name="Picture 1" descr="A close-up of a product&#10;&#10;Description automatically generated"/>
                    <pic:cNvPicPr/>
                  </pic:nvPicPr>
                  <pic:blipFill>
                    <a:blip r:embed="rId90"/>
                    <a:stretch>
                      <a:fillRect/>
                    </a:stretch>
                  </pic:blipFill>
                  <pic:spPr>
                    <a:xfrm>
                      <a:off x="0" y="0"/>
                      <a:ext cx="4572000" cy="2035419"/>
                    </a:xfrm>
                    <a:prstGeom prst="rect">
                      <a:avLst/>
                    </a:prstGeom>
                  </pic:spPr>
                </pic:pic>
              </a:graphicData>
            </a:graphic>
          </wp:inline>
        </w:drawing>
      </w:r>
    </w:p>
    <w:p w14:paraId="6F461535" w14:textId="703F14FF" w:rsidR="00843075" w:rsidRDefault="00843075" w:rsidP="00917262">
      <w:pPr>
        <w:pStyle w:val="TextoPrincipal"/>
        <w:ind w:firstLine="0"/>
        <w:jc w:val="center"/>
      </w:pPr>
      <w:r w:rsidRPr="00843075">
        <w:rPr>
          <w:noProof/>
        </w:rPr>
        <w:drawing>
          <wp:inline distT="0" distB="0" distL="0" distR="0" wp14:anchorId="3F156243" wp14:editId="00BF897F">
            <wp:extent cx="4572000" cy="2831612"/>
            <wp:effectExtent l="0" t="0" r="0" b="6985"/>
            <wp:docPr id="378652246" name="Picture 1" descr="A screenshot of a video g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652246" name="Picture 1" descr="A screenshot of a video game&#10;&#10;Description automatically generated"/>
                    <pic:cNvPicPr/>
                  </pic:nvPicPr>
                  <pic:blipFill>
                    <a:blip r:embed="rId91"/>
                    <a:stretch>
                      <a:fillRect/>
                    </a:stretch>
                  </pic:blipFill>
                  <pic:spPr>
                    <a:xfrm>
                      <a:off x="0" y="0"/>
                      <a:ext cx="4572000" cy="2831612"/>
                    </a:xfrm>
                    <a:prstGeom prst="rect">
                      <a:avLst/>
                    </a:prstGeom>
                  </pic:spPr>
                </pic:pic>
              </a:graphicData>
            </a:graphic>
          </wp:inline>
        </w:drawing>
      </w:r>
    </w:p>
    <w:p w14:paraId="043DC77D" w14:textId="29528A09" w:rsidR="00843075" w:rsidRDefault="00843075" w:rsidP="00827417">
      <w:pPr>
        <w:pStyle w:val="TextoPrincipal"/>
        <w:ind w:firstLine="0"/>
        <w:jc w:val="center"/>
      </w:pPr>
      <w:r w:rsidRPr="00843075">
        <w:rPr>
          <w:noProof/>
        </w:rPr>
        <w:drawing>
          <wp:inline distT="0" distB="0" distL="0" distR="0" wp14:anchorId="5E8640E0" wp14:editId="058A19DD">
            <wp:extent cx="4572000" cy="2348035"/>
            <wp:effectExtent l="0" t="0" r="0" b="0"/>
            <wp:docPr id="1267362081" name="Picture 1" descr="A close up of a bowling alle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7362081" name="Picture 1" descr="A close up of a bowling alley&#10;&#10;Description automatically generated"/>
                    <pic:cNvPicPr/>
                  </pic:nvPicPr>
                  <pic:blipFill>
                    <a:blip r:embed="rId92"/>
                    <a:stretch>
                      <a:fillRect/>
                    </a:stretch>
                  </pic:blipFill>
                  <pic:spPr>
                    <a:xfrm>
                      <a:off x="0" y="0"/>
                      <a:ext cx="4572000" cy="2348035"/>
                    </a:xfrm>
                    <a:prstGeom prst="rect">
                      <a:avLst/>
                    </a:prstGeom>
                  </pic:spPr>
                </pic:pic>
              </a:graphicData>
            </a:graphic>
          </wp:inline>
        </w:drawing>
      </w:r>
    </w:p>
    <w:p w14:paraId="57C12662" w14:textId="77777777" w:rsidR="00FF5C0A" w:rsidRDefault="00843075" w:rsidP="00FF5C0A">
      <w:pPr>
        <w:pStyle w:val="TextoPrincipal"/>
        <w:ind w:firstLine="0"/>
        <w:jc w:val="center"/>
        <w:rPr>
          <w:noProof/>
        </w:rPr>
      </w:pPr>
      <w:r w:rsidRPr="00843075">
        <w:rPr>
          <w:noProof/>
        </w:rPr>
        <w:drawing>
          <wp:inline distT="0" distB="0" distL="0" distR="0" wp14:anchorId="13283823" wp14:editId="669DD803">
            <wp:extent cx="4572000" cy="2317262"/>
            <wp:effectExtent l="0" t="0" r="0" b="6985"/>
            <wp:docPr id="657393658" name="Picture 1" descr="A close-up of a ball return hoo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7393658" name="Picture 1" descr="A close-up of a ball return hood&#10;&#10;Description automatically generated"/>
                    <pic:cNvPicPr/>
                  </pic:nvPicPr>
                  <pic:blipFill>
                    <a:blip r:embed="rId93"/>
                    <a:stretch>
                      <a:fillRect/>
                    </a:stretch>
                  </pic:blipFill>
                  <pic:spPr>
                    <a:xfrm>
                      <a:off x="0" y="0"/>
                      <a:ext cx="4572000" cy="2317262"/>
                    </a:xfrm>
                    <a:prstGeom prst="rect">
                      <a:avLst/>
                    </a:prstGeom>
                  </pic:spPr>
                </pic:pic>
              </a:graphicData>
            </a:graphic>
          </wp:inline>
        </w:drawing>
      </w:r>
      <w:r w:rsidRPr="00843075">
        <w:rPr>
          <w:noProof/>
        </w:rPr>
        <w:drawing>
          <wp:inline distT="0" distB="0" distL="0" distR="0" wp14:anchorId="6FF041E8" wp14:editId="0CD6C36A">
            <wp:extent cx="4572000" cy="2033954"/>
            <wp:effectExtent l="0" t="0" r="0" b="4445"/>
            <wp:docPr id="1400454747" name="Picture 1" descr="A keyboard and a conso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454747" name="Picture 1" descr="A keyboard and a console&#10;&#10;Description automatically generated with medium confidence"/>
                    <pic:cNvPicPr/>
                  </pic:nvPicPr>
                  <pic:blipFill>
                    <a:blip r:embed="rId94"/>
                    <a:stretch>
                      <a:fillRect/>
                    </a:stretch>
                  </pic:blipFill>
                  <pic:spPr>
                    <a:xfrm>
                      <a:off x="0" y="0"/>
                      <a:ext cx="4572000" cy="2033954"/>
                    </a:xfrm>
                    <a:prstGeom prst="rect">
                      <a:avLst/>
                    </a:prstGeom>
                  </pic:spPr>
                </pic:pic>
              </a:graphicData>
            </a:graphic>
          </wp:inline>
        </w:drawing>
      </w:r>
    </w:p>
    <w:p w14:paraId="52C7ABE5" w14:textId="6E629A2A" w:rsidR="00843075" w:rsidRDefault="00843075" w:rsidP="00FF5C0A">
      <w:pPr>
        <w:pStyle w:val="TextoPrincipal"/>
        <w:ind w:firstLine="0"/>
        <w:jc w:val="center"/>
      </w:pPr>
      <w:r w:rsidRPr="00843075">
        <w:rPr>
          <w:noProof/>
        </w:rPr>
        <w:drawing>
          <wp:inline distT="0" distB="0" distL="0" distR="0" wp14:anchorId="4E915A15" wp14:editId="38534A9F">
            <wp:extent cx="4571890" cy="1276710"/>
            <wp:effectExtent l="0" t="0" r="635" b="0"/>
            <wp:docPr id="1589161367" name="Picture 1" descr="A computer with a keyboard and a cash regis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9161367" name="Picture 1" descr="A computer with a keyboard and a cash register&#10;&#10;Description automatically generated"/>
                    <pic:cNvPicPr/>
                  </pic:nvPicPr>
                  <pic:blipFill rotWithShape="1">
                    <a:blip r:embed="rId95"/>
                    <a:srcRect b="37229"/>
                    <a:stretch/>
                  </pic:blipFill>
                  <pic:spPr bwMode="auto">
                    <a:xfrm>
                      <a:off x="0" y="0"/>
                      <a:ext cx="4572000" cy="1276741"/>
                    </a:xfrm>
                    <a:prstGeom prst="rect">
                      <a:avLst/>
                    </a:prstGeom>
                    <a:ln>
                      <a:noFill/>
                    </a:ln>
                    <a:extLst>
                      <a:ext uri="{53640926-AAD7-44D8-BBD7-CCE9431645EC}">
                        <a14:shadowObscured xmlns:a14="http://schemas.microsoft.com/office/drawing/2010/main"/>
                      </a:ext>
                    </a:extLst>
                  </pic:spPr>
                </pic:pic>
              </a:graphicData>
            </a:graphic>
          </wp:inline>
        </w:drawing>
      </w:r>
    </w:p>
    <w:p w14:paraId="551195A5" w14:textId="68FC807D" w:rsidR="00843075" w:rsidRDefault="00917262" w:rsidP="00FF5C0A">
      <w:pPr>
        <w:pStyle w:val="TextoPrincipal"/>
        <w:ind w:firstLine="0"/>
        <w:jc w:val="center"/>
      </w:pPr>
      <w:r w:rsidRPr="00917262">
        <w:rPr>
          <w:noProof/>
        </w:rPr>
        <w:drawing>
          <wp:inline distT="0" distB="0" distL="0" distR="0" wp14:anchorId="39DA3685" wp14:editId="5288F351">
            <wp:extent cx="4572000" cy="2015881"/>
            <wp:effectExtent l="0" t="0" r="0" b="3810"/>
            <wp:docPr id="103293865" name="Picture 1" descr="A table with chairs around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93865" name="Picture 1" descr="A table with chairs around it&#10;&#10;Description automatically generated"/>
                    <pic:cNvPicPr/>
                  </pic:nvPicPr>
                  <pic:blipFill>
                    <a:blip r:embed="rId96"/>
                    <a:stretch>
                      <a:fillRect/>
                    </a:stretch>
                  </pic:blipFill>
                  <pic:spPr>
                    <a:xfrm>
                      <a:off x="0" y="0"/>
                      <a:ext cx="4572000" cy="2015881"/>
                    </a:xfrm>
                    <a:prstGeom prst="rect">
                      <a:avLst/>
                    </a:prstGeom>
                  </pic:spPr>
                </pic:pic>
              </a:graphicData>
            </a:graphic>
          </wp:inline>
        </w:drawing>
      </w:r>
    </w:p>
    <w:p w14:paraId="05A06014" w14:textId="022F83F3" w:rsidR="00917262" w:rsidRDefault="00917262" w:rsidP="00FF5C0A">
      <w:pPr>
        <w:pStyle w:val="TextoPrincipal"/>
        <w:ind w:firstLine="0"/>
        <w:jc w:val="center"/>
      </w:pPr>
      <w:r w:rsidRPr="00917262">
        <w:rPr>
          <w:noProof/>
        </w:rPr>
        <w:drawing>
          <wp:inline distT="0" distB="0" distL="0" distR="0" wp14:anchorId="73E5A4CA" wp14:editId="45865190">
            <wp:extent cx="4572000" cy="2012950"/>
            <wp:effectExtent l="0" t="0" r="0" b="6350"/>
            <wp:docPr id="324031059" name="Picture 1" descr="A screen with images on i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4031059" name="Picture 1" descr="A screen with images on it&#10;&#10;Description automatically generated with medium confidence"/>
                    <pic:cNvPicPr/>
                  </pic:nvPicPr>
                  <pic:blipFill>
                    <a:blip r:embed="rId97"/>
                    <a:stretch>
                      <a:fillRect/>
                    </a:stretch>
                  </pic:blipFill>
                  <pic:spPr>
                    <a:xfrm>
                      <a:off x="0" y="0"/>
                      <a:ext cx="4572000" cy="2012950"/>
                    </a:xfrm>
                    <a:prstGeom prst="rect">
                      <a:avLst/>
                    </a:prstGeom>
                  </pic:spPr>
                </pic:pic>
              </a:graphicData>
            </a:graphic>
          </wp:inline>
        </w:drawing>
      </w:r>
    </w:p>
    <w:p w14:paraId="5F01E479" w14:textId="10C5283B" w:rsidR="00917262" w:rsidRDefault="00917262" w:rsidP="00FF5C0A">
      <w:pPr>
        <w:pStyle w:val="TextoPrincipal"/>
        <w:ind w:firstLine="0"/>
        <w:jc w:val="center"/>
      </w:pPr>
      <w:r w:rsidRPr="00917262">
        <w:rPr>
          <w:noProof/>
        </w:rPr>
        <w:drawing>
          <wp:inline distT="0" distB="0" distL="0" distR="0" wp14:anchorId="76A517B4" wp14:editId="416D8160">
            <wp:extent cx="4572000" cy="2007577"/>
            <wp:effectExtent l="0" t="0" r="0" b="0"/>
            <wp:docPr id="1912753750" name="Picture 1" descr="A person holding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2753750" name="Picture 1" descr="A person holding a phone&#10;&#10;Description automatically generated"/>
                    <pic:cNvPicPr/>
                  </pic:nvPicPr>
                  <pic:blipFill>
                    <a:blip r:embed="rId98"/>
                    <a:stretch>
                      <a:fillRect/>
                    </a:stretch>
                  </pic:blipFill>
                  <pic:spPr>
                    <a:xfrm>
                      <a:off x="0" y="0"/>
                      <a:ext cx="4572000" cy="2007577"/>
                    </a:xfrm>
                    <a:prstGeom prst="rect">
                      <a:avLst/>
                    </a:prstGeom>
                  </pic:spPr>
                </pic:pic>
              </a:graphicData>
            </a:graphic>
          </wp:inline>
        </w:drawing>
      </w:r>
    </w:p>
    <w:p w14:paraId="32D0C97F" w14:textId="0F63CD4B" w:rsidR="00917262" w:rsidRDefault="00917262" w:rsidP="004E1527">
      <w:pPr>
        <w:pStyle w:val="TextoPrincipal"/>
        <w:ind w:firstLine="0"/>
        <w:jc w:val="center"/>
      </w:pPr>
      <w:r w:rsidRPr="00917262">
        <w:rPr>
          <w:noProof/>
        </w:rPr>
        <w:drawing>
          <wp:inline distT="0" distB="0" distL="0" distR="0" wp14:anchorId="02C767A1" wp14:editId="3D62CB93">
            <wp:extent cx="4572000" cy="2374412"/>
            <wp:effectExtent l="0" t="0" r="0" b="6985"/>
            <wp:docPr id="667347971" name="Picture 1" descr="A close-up of a bowling ba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7347971" name="Picture 1" descr="A close-up of a bowling ball&#10;&#10;Description automatically generated"/>
                    <pic:cNvPicPr/>
                  </pic:nvPicPr>
                  <pic:blipFill>
                    <a:blip r:embed="rId99"/>
                    <a:stretch>
                      <a:fillRect/>
                    </a:stretch>
                  </pic:blipFill>
                  <pic:spPr>
                    <a:xfrm>
                      <a:off x="0" y="0"/>
                      <a:ext cx="4572000" cy="2374412"/>
                    </a:xfrm>
                    <a:prstGeom prst="rect">
                      <a:avLst/>
                    </a:prstGeom>
                  </pic:spPr>
                </pic:pic>
              </a:graphicData>
            </a:graphic>
          </wp:inline>
        </w:drawing>
      </w:r>
    </w:p>
    <w:p w14:paraId="4E8ED53C" w14:textId="75F9DADC" w:rsidR="00917262" w:rsidRDefault="00917262" w:rsidP="004E1527">
      <w:pPr>
        <w:pStyle w:val="TextoPrincipal"/>
        <w:ind w:firstLine="0"/>
        <w:jc w:val="center"/>
      </w:pPr>
      <w:r w:rsidRPr="00917262">
        <w:rPr>
          <w:noProof/>
        </w:rPr>
        <w:drawing>
          <wp:inline distT="0" distB="0" distL="0" distR="0" wp14:anchorId="0D4E13F3" wp14:editId="3B7BBBD0">
            <wp:extent cx="4572000" cy="2012950"/>
            <wp:effectExtent l="0" t="0" r="0" b="6350"/>
            <wp:docPr id="1513203709" name="Picture 1" descr="A close-up of a certifica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3203709" name="Picture 1" descr="A close-up of a certificate&#10;&#10;Description automatically generated"/>
                    <pic:cNvPicPr/>
                  </pic:nvPicPr>
                  <pic:blipFill>
                    <a:blip r:embed="rId100"/>
                    <a:stretch>
                      <a:fillRect/>
                    </a:stretch>
                  </pic:blipFill>
                  <pic:spPr>
                    <a:xfrm>
                      <a:off x="0" y="0"/>
                      <a:ext cx="4572000" cy="2012950"/>
                    </a:xfrm>
                    <a:prstGeom prst="rect">
                      <a:avLst/>
                    </a:prstGeom>
                  </pic:spPr>
                </pic:pic>
              </a:graphicData>
            </a:graphic>
          </wp:inline>
        </w:drawing>
      </w:r>
    </w:p>
    <w:p w14:paraId="55B74832" w14:textId="49FA5AD4" w:rsidR="00EE2D41" w:rsidRPr="00367E15" w:rsidRDefault="00917262" w:rsidP="004E1527">
      <w:pPr>
        <w:pStyle w:val="TextoPrincipal"/>
        <w:ind w:firstLine="0"/>
        <w:jc w:val="center"/>
      </w:pPr>
      <w:r w:rsidRPr="00367E15">
        <w:rPr>
          <w:noProof/>
        </w:rPr>
        <w:drawing>
          <wp:inline distT="0" distB="0" distL="0" distR="0" wp14:anchorId="247B5940" wp14:editId="1263A3BE">
            <wp:extent cx="4572000" cy="2084754"/>
            <wp:effectExtent l="0" t="0" r="0" b="0"/>
            <wp:docPr id="1291920200" name="Picture 1" descr="A proposal pricing form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1920200" name="Picture 1" descr="A proposal pricing form with black text&#10;&#10;Description automatically generated"/>
                    <pic:cNvPicPr/>
                  </pic:nvPicPr>
                  <pic:blipFill>
                    <a:blip r:embed="rId101"/>
                    <a:stretch>
                      <a:fillRect/>
                    </a:stretch>
                  </pic:blipFill>
                  <pic:spPr>
                    <a:xfrm>
                      <a:off x="0" y="0"/>
                      <a:ext cx="4572000" cy="2084754"/>
                    </a:xfrm>
                    <a:prstGeom prst="rect">
                      <a:avLst/>
                    </a:prstGeom>
                  </pic:spPr>
                </pic:pic>
              </a:graphicData>
            </a:graphic>
          </wp:inline>
        </w:drawing>
      </w:r>
    </w:p>
    <w:p w14:paraId="694EFCC5" w14:textId="676B66AB" w:rsidR="00913DB0" w:rsidRDefault="00A5631D" w:rsidP="00913DB0">
      <w:pPr>
        <w:pStyle w:val="TextoPrincipal"/>
        <w:ind w:firstLine="0"/>
      </w:pPr>
      <w:bookmarkStart w:id="601" w:name="Anexo3"/>
      <w:r w:rsidRPr="00367E15">
        <w:t>Anexo 3</w:t>
      </w:r>
      <w:bookmarkEnd w:id="601"/>
      <w:r w:rsidRPr="00367E15">
        <w:t>: Tabla de amortización de préstamo bancario para apertura del centro de boliche</w:t>
      </w:r>
    </w:p>
    <w:tbl>
      <w:tblPr>
        <w:tblW w:w="5000" w:type="pct"/>
        <w:tblLook w:val="04A0" w:firstRow="1" w:lastRow="0" w:firstColumn="1" w:lastColumn="0" w:noHBand="0" w:noVBand="1"/>
      </w:tblPr>
      <w:tblGrid>
        <w:gridCol w:w="1348"/>
        <w:gridCol w:w="1348"/>
        <w:gridCol w:w="1653"/>
        <w:gridCol w:w="1653"/>
        <w:gridCol w:w="1653"/>
        <w:gridCol w:w="1705"/>
      </w:tblGrid>
      <w:tr w:rsidR="00491B74" w:rsidRPr="00491B74" w14:paraId="5442A5A6" w14:textId="77777777" w:rsidTr="000D4608">
        <w:trPr>
          <w:trHeight w:val="525"/>
        </w:trPr>
        <w:tc>
          <w:tcPr>
            <w:tcW w:w="724" w:type="pct"/>
            <w:tcBorders>
              <w:top w:val="single" w:sz="4" w:space="0" w:color="auto"/>
              <w:left w:val="nil"/>
              <w:bottom w:val="single" w:sz="4" w:space="0" w:color="auto"/>
              <w:right w:val="nil"/>
            </w:tcBorders>
            <w:shd w:val="clear" w:color="auto" w:fill="auto"/>
            <w:noWrap/>
            <w:vAlign w:val="center"/>
            <w:hideMark/>
          </w:tcPr>
          <w:p w14:paraId="763AA27E" w14:textId="45FB2232" w:rsidR="00491B74" w:rsidRPr="000D4608" w:rsidRDefault="000D4608" w:rsidP="000D4608">
            <w:pPr>
              <w:pStyle w:val="TextodeTablas"/>
              <w:rPr>
                <w:b/>
                <w:bCs/>
                <w:lang w:val="en-US"/>
              </w:rPr>
            </w:pPr>
            <w:r>
              <w:rPr>
                <w:b/>
                <w:bCs/>
                <w:lang w:val="en-US"/>
              </w:rPr>
              <w:t>No. Cuota</w:t>
            </w:r>
          </w:p>
        </w:tc>
        <w:tc>
          <w:tcPr>
            <w:tcW w:w="724" w:type="pct"/>
            <w:tcBorders>
              <w:top w:val="single" w:sz="4" w:space="0" w:color="auto"/>
              <w:left w:val="nil"/>
              <w:bottom w:val="single" w:sz="4" w:space="0" w:color="auto"/>
              <w:right w:val="nil"/>
            </w:tcBorders>
            <w:shd w:val="clear" w:color="auto" w:fill="auto"/>
            <w:noWrap/>
            <w:vAlign w:val="center"/>
            <w:hideMark/>
          </w:tcPr>
          <w:p w14:paraId="4278A9B2" w14:textId="77777777" w:rsidR="00491B74" w:rsidRPr="000D4608" w:rsidRDefault="00491B74" w:rsidP="000D4608">
            <w:pPr>
              <w:pStyle w:val="TextodeTablas"/>
              <w:rPr>
                <w:b/>
                <w:bCs/>
                <w:lang w:val="en-US"/>
              </w:rPr>
            </w:pPr>
            <w:r w:rsidRPr="000D4608">
              <w:rPr>
                <w:b/>
                <w:bCs/>
                <w:lang w:val="en-US"/>
              </w:rPr>
              <w:t>Año</w:t>
            </w:r>
          </w:p>
        </w:tc>
        <w:tc>
          <w:tcPr>
            <w:tcW w:w="887" w:type="pct"/>
            <w:tcBorders>
              <w:top w:val="single" w:sz="4" w:space="0" w:color="auto"/>
              <w:left w:val="nil"/>
              <w:bottom w:val="single" w:sz="4" w:space="0" w:color="auto"/>
              <w:right w:val="nil"/>
            </w:tcBorders>
            <w:shd w:val="clear" w:color="auto" w:fill="auto"/>
            <w:noWrap/>
            <w:vAlign w:val="center"/>
            <w:hideMark/>
          </w:tcPr>
          <w:p w14:paraId="2A12D720" w14:textId="77777777" w:rsidR="00491B74" w:rsidRPr="000D4608" w:rsidRDefault="00491B74" w:rsidP="000D4608">
            <w:pPr>
              <w:pStyle w:val="TextodeTablas"/>
              <w:rPr>
                <w:b/>
                <w:bCs/>
                <w:lang w:val="en-US"/>
              </w:rPr>
            </w:pPr>
            <w:r w:rsidRPr="000D4608">
              <w:rPr>
                <w:b/>
                <w:bCs/>
                <w:lang w:val="en-US"/>
              </w:rPr>
              <w:t>Capital</w:t>
            </w:r>
          </w:p>
        </w:tc>
        <w:tc>
          <w:tcPr>
            <w:tcW w:w="887" w:type="pct"/>
            <w:tcBorders>
              <w:top w:val="single" w:sz="4" w:space="0" w:color="auto"/>
              <w:left w:val="nil"/>
              <w:bottom w:val="single" w:sz="4" w:space="0" w:color="auto"/>
              <w:right w:val="nil"/>
            </w:tcBorders>
            <w:shd w:val="clear" w:color="auto" w:fill="auto"/>
            <w:noWrap/>
            <w:vAlign w:val="center"/>
            <w:hideMark/>
          </w:tcPr>
          <w:p w14:paraId="2FD3A8B7" w14:textId="77777777" w:rsidR="00491B74" w:rsidRPr="000D4608" w:rsidRDefault="00491B74" w:rsidP="000D4608">
            <w:pPr>
              <w:pStyle w:val="TextodeTablas"/>
              <w:rPr>
                <w:b/>
                <w:bCs/>
                <w:lang w:val="en-US"/>
              </w:rPr>
            </w:pPr>
            <w:r w:rsidRPr="000D4608">
              <w:rPr>
                <w:b/>
                <w:bCs/>
                <w:lang w:val="en-US"/>
              </w:rPr>
              <w:t>Interes</w:t>
            </w:r>
          </w:p>
        </w:tc>
        <w:tc>
          <w:tcPr>
            <w:tcW w:w="887" w:type="pct"/>
            <w:tcBorders>
              <w:top w:val="single" w:sz="4" w:space="0" w:color="auto"/>
              <w:left w:val="nil"/>
              <w:bottom w:val="single" w:sz="4" w:space="0" w:color="auto"/>
              <w:right w:val="nil"/>
            </w:tcBorders>
            <w:shd w:val="clear" w:color="auto" w:fill="auto"/>
            <w:noWrap/>
            <w:vAlign w:val="center"/>
            <w:hideMark/>
          </w:tcPr>
          <w:p w14:paraId="65FC2FE6" w14:textId="12EEEFBA" w:rsidR="00491B74" w:rsidRPr="000D4608" w:rsidRDefault="000D4608" w:rsidP="000D4608">
            <w:pPr>
              <w:pStyle w:val="TextodeTablas"/>
              <w:rPr>
                <w:b/>
                <w:bCs/>
                <w:lang w:val="en-US"/>
              </w:rPr>
            </w:pPr>
            <w:r>
              <w:rPr>
                <w:b/>
                <w:bCs/>
                <w:lang w:val="en-US"/>
              </w:rPr>
              <w:t xml:space="preserve">Mongo </w:t>
            </w:r>
            <w:r w:rsidR="00491B74" w:rsidRPr="000D4608">
              <w:rPr>
                <w:b/>
                <w:bCs/>
                <w:lang w:val="en-US"/>
              </w:rPr>
              <w:t>Cuota</w:t>
            </w:r>
          </w:p>
        </w:tc>
        <w:tc>
          <w:tcPr>
            <w:tcW w:w="890" w:type="pct"/>
            <w:tcBorders>
              <w:top w:val="single" w:sz="4" w:space="0" w:color="auto"/>
              <w:left w:val="nil"/>
              <w:bottom w:val="single" w:sz="4" w:space="0" w:color="auto"/>
              <w:right w:val="nil"/>
            </w:tcBorders>
            <w:shd w:val="clear" w:color="auto" w:fill="auto"/>
            <w:noWrap/>
            <w:vAlign w:val="center"/>
            <w:hideMark/>
          </w:tcPr>
          <w:p w14:paraId="16C665F8" w14:textId="77777777" w:rsidR="00491B74" w:rsidRPr="000D4608" w:rsidRDefault="00491B74" w:rsidP="000D4608">
            <w:pPr>
              <w:pStyle w:val="TextodeTablas"/>
              <w:rPr>
                <w:b/>
                <w:bCs/>
                <w:lang w:val="en-US"/>
              </w:rPr>
            </w:pPr>
            <w:r w:rsidRPr="000D4608">
              <w:rPr>
                <w:b/>
                <w:bCs/>
                <w:lang w:val="en-US"/>
              </w:rPr>
              <w:t>Saldo</w:t>
            </w:r>
          </w:p>
        </w:tc>
      </w:tr>
      <w:tr w:rsidR="00491B74" w:rsidRPr="00491B74" w14:paraId="4746B971" w14:textId="77777777" w:rsidTr="000D4608">
        <w:trPr>
          <w:trHeight w:val="300"/>
        </w:trPr>
        <w:tc>
          <w:tcPr>
            <w:tcW w:w="724" w:type="pct"/>
            <w:tcBorders>
              <w:top w:val="nil"/>
              <w:left w:val="nil"/>
              <w:bottom w:val="nil"/>
              <w:right w:val="nil"/>
            </w:tcBorders>
            <w:shd w:val="clear" w:color="auto" w:fill="auto"/>
            <w:noWrap/>
            <w:vAlign w:val="bottom"/>
            <w:hideMark/>
          </w:tcPr>
          <w:p w14:paraId="1BD9A0E2" w14:textId="77777777" w:rsidR="00491B74" w:rsidRPr="00491B74" w:rsidRDefault="00491B74" w:rsidP="000D4608">
            <w:pPr>
              <w:pStyle w:val="TextodeTablas"/>
              <w:rPr>
                <w:lang w:val="en-US"/>
              </w:rPr>
            </w:pPr>
            <w:r w:rsidRPr="00491B74">
              <w:rPr>
                <w:lang w:val="en-US"/>
              </w:rPr>
              <w:t>1</w:t>
            </w:r>
          </w:p>
        </w:tc>
        <w:tc>
          <w:tcPr>
            <w:tcW w:w="724" w:type="pct"/>
            <w:tcBorders>
              <w:top w:val="nil"/>
              <w:left w:val="nil"/>
              <w:bottom w:val="nil"/>
              <w:right w:val="nil"/>
            </w:tcBorders>
            <w:shd w:val="clear" w:color="auto" w:fill="auto"/>
            <w:noWrap/>
            <w:vAlign w:val="bottom"/>
            <w:hideMark/>
          </w:tcPr>
          <w:p w14:paraId="06FDADD6" w14:textId="77777777" w:rsidR="00491B74" w:rsidRPr="00491B74" w:rsidRDefault="00491B74" w:rsidP="000D4608">
            <w:pPr>
              <w:pStyle w:val="TextodeTablas"/>
              <w:rPr>
                <w:lang w:val="en-US"/>
              </w:rPr>
            </w:pPr>
            <w:r w:rsidRPr="00491B74">
              <w:rPr>
                <w:lang w:val="en-US"/>
              </w:rPr>
              <w:t>1</w:t>
            </w:r>
          </w:p>
        </w:tc>
        <w:tc>
          <w:tcPr>
            <w:tcW w:w="887" w:type="pct"/>
            <w:tcBorders>
              <w:top w:val="nil"/>
              <w:left w:val="nil"/>
              <w:bottom w:val="nil"/>
              <w:right w:val="nil"/>
            </w:tcBorders>
            <w:shd w:val="clear" w:color="auto" w:fill="auto"/>
            <w:noWrap/>
            <w:vAlign w:val="bottom"/>
            <w:hideMark/>
          </w:tcPr>
          <w:p w14:paraId="4D0292E7" w14:textId="77777777" w:rsidR="00491B74" w:rsidRPr="00491B74" w:rsidRDefault="00491B74" w:rsidP="000D4608">
            <w:pPr>
              <w:pStyle w:val="TextodeTablas"/>
              <w:rPr>
                <w:lang w:val="en-US"/>
              </w:rPr>
            </w:pPr>
            <w:r w:rsidRPr="00491B74">
              <w:rPr>
                <w:lang w:val="en-US"/>
              </w:rPr>
              <w:t xml:space="preserve"> L      104,085.09 </w:t>
            </w:r>
          </w:p>
        </w:tc>
        <w:tc>
          <w:tcPr>
            <w:tcW w:w="887" w:type="pct"/>
            <w:tcBorders>
              <w:top w:val="nil"/>
              <w:left w:val="nil"/>
              <w:bottom w:val="nil"/>
              <w:right w:val="nil"/>
            </w:tcBorders>
            <w:shd w:val="clear" w:color="auto" w:fill="auto"/>
            <w:noWrap/>
            <w:vAlign w:val="bottom"/>
            <w:hideMark/>
          </w:tcPr>
          <w:p w14:paraId="76CA8F8A" w14:textId="77777777" w:rsidR="00491B74" w:rsidRPr="00491B74" w:rsidRDefault="00491B74" w:rsidP="000D4608">
            <w:pPr>
              <w:pStyle w:val="TextodeTablas"/>
              <w:rPr>
                <w:lang w:val="en-US"/>
              </w:rPr>
            </w:pPr>
            <w:r w:rsidRPr="00491B74">
              <w:rPr>
                <w:lang w:val="en-US"/>
              </w:rPr>
              <w:t xml:space="preserve"> L      107,786.85 </w:t>
            </w:r>
          </w:p>
        </w:tc>
        <w:tc>
          <w:tcPr>
            <w:tcW w:w="887" w:type="pct"/>
            <w:tcBorders>
              <w:top w:val="nil"/>
              <w:left w:val="nil"/>
              <w:bottom w:val="nil"/>
              <w:right w:val="nil"/>
            </w:tcBorders>
            <w:shd w:val="clear" w:color="auto" w:fill="auto"/>
            <w:noWrap/>
            <w:vAlign w:val="bottom"/>
            <w:hideMark/>
          </w:tcPr>
          <w:p w14:paraId="53F1A95A"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78FAC439" w14:textId="77777777" w:rsidR="00491B74" w:rsidRPr="00491B74" w:rsidRDefault="00491B74" w:rsidP="000D4608">
            <w:pPr>
              <w:pStyle w:val="TextodeTablas"/>
              <w:rPr>
                <w:lang w:val="en-US"/>
              </w:rPr>
            </w:pPr>
            <w:r w:rsidRPr="00491B74">
              <w:rPr>
                <w:lang w:val="en-US"/>
              </w:rPr>
              <w:t xml:space="preserve"> L   8,940,965.63 </w:t>
            </w:r>
          </w:p>
        </w:tc>
      </w:tr>
      <w:tr w:rsidR="00491B74" w:rsidRPr="00491B74" w14:paraId="691A9D2D" w14:textId="77777777" w:rsidTr="000D4608">
        <w:trPr>
          <w:trHeight w:val="300"/>
        </w:trPr>
        <w:tc>
          <w:tcPr>
            <w:tcW w:w="724" w:type="pct"/>
            <w:tcBorders>
              <w:top w:val="nil"/>
              <w:left w:val="nil"/>
              <w:bottom w:val="nil"/>
              <w:right w:val="nil"/>
            </w:tcBorders>
            <w:shd w:val="clear" w:color="auto" w:fill="auto"/>
            <w:noWrap/>
            <w:vAlign w:val="bottom"/>
            <w:hideMark/>
          </w:tcPr>
          <w:p w14:paraId="7F44EBE7" w14:textId="77777777" w:rsidR="00491B74" w:rsidRPr="00491B74" w:rsidRDefault="00491B74" w:rsidP="000D4608">
            <w:pPr>
              <w:pStyle w:val="TextodeTablas"/>
              <w:rPr>
                <w:lang w:val="en-US"/>
              </w:rPr>
            </w:pPr>
            <w:r w:rsidRPr="00491B74">
              <w:rPr>
                <w:lang w:val="en-US"/>
              </w:rPr>
              <w:t>2</w:t>
            </w:r>
          </w:p>
        </w:tc>
        <w:tc>
          <w:tcPr>
            <w:tcW w:w="724" w:type="pct"/>
            <w:tcBorders>
              <w:top w:val="nil"/>
              <w:left w:val="nil"/>
              <w:bottom w:val="nil"/>
              <w:right w:val="nil"/>
            </w:tcBorders>
            <w:shd w:val="clear" w:color="auto" w:fill="auto"/>
            <w:noWrap/>
            <w:vAlign w:val="bottom"/>
            <w:hideMark/>
          </w:tcPr>
          <w:p w14:paraId="121B048B" w14:textId="77777777" w:rsidR="00491B74" w:rsidRPr="00491B74" w:rsidRDefault="00491B74" w:rsidP="000D4608">
            <w:pPr>
              <w:pStyle w:val="TextodeTablas"/>
              <w:rPr>
                <w:lang w:val="en-US"/>
              </w:rPr>
            </w:pPr>
            <w:r w:rsidRPr="00491B74">
              <w:rPr>
                <w:lang w:val="en-US"/>
              </w:rPr>
              <w:t>1</w:t>
            </w:r>
          </w:p>
        </w:tc>
        <w:tc>
          <w:tcPr>
            <w:tcW w:w="887" w:type="pct"/>
            <w:tcBorders>
              <w:top w:val="nil"/>
              <w:left w:val="nil"/>
              <w:bottom w:val="nil"/>
              <w:right w:val="nil"/>
            </w:tcBorders>
            <w:shd w:val="clear" w:color="auto" w:fill="auto"/>
            <w:noWrap/>
            <w:vAlign w:val="bottom"/>
            <w:hideMark/>
          </w:tcPr>
          <w:p w14:paraId="3189F348" w14:textId="77777777" w:rsidR="00491B74" w:rsidRPr="00491B74" w:rsidRDefault="00491B74" w:rsidP="000D4608">
            <w:pPr>
              <w:pStyle w:val="TextodeTablas"/>
              <w:rPr>
                <w:lang w:val="en-US"/>
              </w:rPr>
            </w:pPr>
            <w:r w:rsidRPr="00491B74">
              <w:rPr>
                <w:lang w:val="en-US"/>
              </w:rPr>
              <w:t xml:space="preserve"> L      105,325.43 </w:t>
            </w:r>
          </w:p>
        </w:tc>
        <w:tc>
          <w:tcPr>
            <w:tcW w:w="887" w:type="pct"/>
            <w:tcBorders>
              <w:top w:val="nil"/>
              <w:left w:val="nil"/>
              <w:bottom w:val="nil"/>
              <w:right w:val="nil"/>
            </w:tcBorders>
            <w:shd w:val="clear" w:color="auto" w:fill="auto"/>
            <w:noWrap/>
            <w:vAlign w:val="bottom"/>
            <w:hideMark/>
          </w:tcPr>
          <w:p w14:paraId="1446E022" w14:textId="77777777" w:rsidR="00491B74" w:rsidRPr="00491B74" w:rsidRDefault="00491B74" w:rsidP="000D4608">
            <w:pPr>
              <w:pStyle w:val="TextodeTablas"/>
              <w:rPr>
                <w:lang w:val="en-US"/>
              </w:rPr>
            </w:pPr>
            <w:r w:rsidRPr="00491B74">
              <w:rPr>
                <w:lang w:val="en-US"/>
              </w:rPr>
              <w:t xml:space="preserve"> L      106,546.51 </w:t>
            </w:r>
          </w:p>
        </w:tc>
        <w:tc>
          <w:tcPr>
            <w:tcW w:w="887" w:type="pct"/>
            <w:tcBorders>
              <w:top w:val="nil"/>
              <w:left w:val="nil"/>
              <w:bottom w:val="nil"/>
              <w:right w:val="nil"/>
            </w:tcBorders>
            <w:shd w:val="clear" w:color="auto" w:fill="auto"/>
            <w:noWrap/>
            <w:vAlign w:val="bottom"/>
            <w:hideMark/>
          </w:tcPr>
          <w:p w14:paraId="7E113D0F"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766057F1" w14:textId="77777777" w:rsidR="00491B74" w:rsidRPr="00491B74" w:rsidRDefault="00491B74" w:rsidP="000D4608">
            <w:pPr>
              <w:pStyle w:val="TextodeTablas"/>
              <w:rPr>
                <w:lang w:val="en-US"/>
              </w:rPr>
            </w:pPr>
            <w:r w:rsidRPr="00491B74">
              <w:rPr>
                <w:lang w:val="en-US"/>
              </w:rPr>
              <w:t xml:space="preserve"> L   8,835,640.20 </w:t>
            </w:r>
          </w:p>
        </w:tc>
      </w:tr>
      <w:tr w:rsidR="00491B74" w:rsidRPr="00491B74" w14:paraId="163110B1" w14:textId="77777777" w:rsidTr="000D4608">
        <w:trPr>
          <w:trHeight w:val="300"/>
        </w:trPr>
        <w:tc>
          <w:tcPr>
            <w:tcW w:w="724" w:type="pct"/>
            <w:tcBorders>
              <w:top w:val="nil"/>
              <w:left w:val="nil"/>
              <w:bottom w:val="nil"/>
              <w:right w:val="nil"/>
            </w:tcBorders>
            <w:shd w:val="clear" w:color="auto" w:fill="auto"/>
            <w:noWrap/>
            <w:vAlign w:val="bottom"/>
            <w:hideMark/>
          </w:tcPr>
          <w:p w14:paraId="3D0CC574" w14:textId="77777777" w:rsidR="00491B74" w:rsidRPr="00491B74" w:rsidRDefault="00491B74" w:rsidP="000D4608">
            <w:pPr>
              <w:pStyle w:val="TextodeTablas"/>
              <w:rPr>
                <w:lang w:val="en-US"/>
              </w:rPr>
            </w:pPr>
            <w:r w:rsidRPr="00491B74">
              <w:rPr>
                <w:lang w:val="en-US"/>
              </w:rPr>
              <w:t>3</w:t>
            </w:r>
          </w:p>
        </w:tc>
        <w:tc>
          <w:tcPr>
            <w:tcW w:w="724" w:type="pct"/>
            <w:tcBorders>
              <w:top w:val="nil"/>
              <w:left w:val="nil"/>
              <w:bottom w:val="nil"/>
              <w:right w:val="nil"/>
            </w:tcBorders>
            <w:shd w:val="clear" w:color="auto" w:fill="auto"/>
            <w:noWrap/>
            <w:vAlign w:val="bottom"/>
            <w:hideMark/>
          </w:tcPr>
          <w:p w14:paraId="2DFFC184" w14:textId="77777777" w:rsidR="00491B74" w:rsidRPr="00491B74" w:rsidRDefault="00491B74" w:rsidP="000D4608">
            <w:pPr>
              <w:pStyle w:val="TextodeTablas"/>
              <w:rPr>
                <w:lang w:val="en-US"/>
              </w:rPr>
            </w:pPr>
            <w:r w:rsidRPr="00491B74">
              <w:rPr>
                <w:lang w:val="en-US"/>
              </w:rPr>
              <w:t>1</w:t>
            </w:r>
          </w:p>
        </w:tc>
        <w:tc>
          <w:tcPr>
            <w:tcW w:w="887" w:type="pct"/>
            <w:tcBorders>
              <w:top w:val="nil"/>
              <w:left w:val="nil"/>
              <w:bottom w:val="nil"/>
              <w:right w:val="nil"/>
            </w:tcBorders>
            <w:shd w:val="clear" w:color="auto" w:fill="auto"/>
            <w:noWrap/>
            <w:vAlign w:val="bottom"/>
            <w:hideMark/>
          </w:tcPr>
          <w:p w14:paraId="47AFBEA4" w14:textId="77777777" w:rsidR="00491B74" w:rsidRPr="00491B74" w:rsidRDefault="00491B74" w:rsidP="000D4608">
            <w:pPr>
              <w:pStyle w:val="TextodeTablas"/>
              <w:rPr>
                <w:lang w:val="en-US"/>
              </w:rPr>
            </w:pPr>
            <w:r w:rsidRPr="00491B74">
              <w:rPr>
                <w:lang w:val="en-US"/>
              </w:rPr>
              <w:t xml:space="preserve"> L      106,580.56 </w:t>
            </w:r>
          </w:p>
        </w:tc>
        <w:tc>
          <w:tcPr>
            <w:tcW w:w="887" w:type="pct"/>
            <w:tcBorders>
              <w:top w:val="nil"/>
              <w:left w:val="nil"/>
              <w:bottom w:val="nil"/>
              <w:right w:val="nil"/>
            </w:tcBorders>
            <w:shd w:val="clear" w:color="auto" w:fill="auto"/>
            <w:noWrap/>
            <w:vAlign w:val="bottom"/>
            <w:hideMark/>
          </w:tcPr>
          <w:p w14:paraId="3C3183AD" w14:textId="77777777" w:rsidR="00491B74" w:rsidRPr="00491B74" w:rsidRDefault="00491B74" w:rsidP="000D4608">
            <w:pPr>
              <w:pStyle w:val="TextodeTablas"/>
              <w:rPr>
                <w:lang w:val="en-US"/>
              </w:rPr>
            </w:pPr>
            <w:r w:rsidRPr="00491B74">
              <w:rPr>
                <w:lang w:val="en-US"/>
              </w:rPr>
              <w:t xml:space="preserve"> L      105,291.38 </w:t>
            </w:r>
          </w:p>
        </w:tc>
        <w:tc>
          <w:tcPr>
            <w:tcW w:w="887" w:type="pct"/>
            <w:tcBorders>
              <w:top w:val="nil"/>
              <w:left w:val="nil"/>
              <w:bottom w:val="nil"/>
              <w:right w:val="nil"/>
            </w:tcBorders>
            <w:shd w:val="clear" w:color="auto" w:fill="auto"/>
            <w:noWrap/>
            <w:vAlign w:val="bottom"/>
            <w:hideMark/>
          </w:tcPr>
          <w:p w14:paraId="5295657A"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4862ED29" w14:textId="77777777" w:rsidR="00491B74" w:rsidRPr="00491B74" w:rsidRDefault="00491B74" w:rsidP="000D4608">
            <w:pPr>
              <w:pStyle w:val="TextodeTablas"/>
              <w:rPr>
                <w:lang w:val="en-US"/>
              </w:rPr>
            </w:pPr>
            <w:r w:rsidRPr="00491B74">
              <w:rPr>
                <w:lang w:val="en-US"/>
              </w:rPr>
              <w:t xml:space="preserve"> L   8,729,059.63 </w:t>
            </w:r>
          </w:p>
        </w:tc>
      </w:tr>
      <w:tr w:rsidR="00491B74" w:rsidRPr="00491B74" w14:paraId="43297C6D" w14:textId="77777777" w:rsidTr="000D4608">
        <w:trPr>
          <w:trHeight w:val="300"/>
        </w:trPr>
        <w:tc>
          <w:tcPr>
            <w:tcW w:w="724" w:type="pct"/>
            <w:tcBorders>
              <w:top w:val="nil"/>
              <w:left w:val="nil"/>
              <w:bottom w:val="nil"/>
              <w:right w:val="nil"/>
            </w:tcBorders>
            <w:shd w:val="clear" w:color="auto" w:fill="auto"/>
            <w:noWrap/>
            <w:vAlign w:val="bottom"/>
            <w:hideMark/>
          </w:tcPr>
          <w:p w14:paraId="735A251F" w14:textId="77777777" w:rsidR="00491B74" w:rsidRPr="00491B74" w:rsidRDefault="00491B74" w:rsidP="000D4608">
            <w:pPr>
              <w:pStyle w:val="TextodeTablas"/>
              <w:rPr>
                <w:lang w:val="en-US"/>
              </w:rPr>
            </w:pPr>
            <w:r w:rsidRPr="00491B74">
              <w:rPr>
                <w:lang w:val="en-US"/>
              </w:rPr>
              <w:t>4</w:t>
            </w:r>
          </w:p>
        </w:tc>
        <w:tc>
          <w:tcPr>
            <w:tcW w:w="724" w:type="pct"/>
            <w:tcBorders>
              <w:top w:val="nil"/>
              <w:left w:val="nil"/>
              <w:bottom w:val="nil"/>
              <w:right w:val="nil"/>
            </w:tcBorders>
            <w:shd w:val="clear" w:color="auto" w:fill="auto"/>
            <w:noWrap/>
            <w:vAlign w:val="bottom"/>
            <w:hideMark/>
          </w:tcPr>
          <w:p w14:paraId="644F19C2" w14:textId="77777777" w:rsidR="00491B74" w:rsidRPr="00491B74" w:rsidRDefault="00491B74" w:rsidP="000D4608">
            <w:pPr>
              <w:pStyle w:val="TextodeTablas"/>
              <w:rPr>
                <w:lang w:val="en-US"/>
              </w:rPr>
            </w:pPr>
            <w:r w:rsidRPr="00491B74">
              <w:rPr>
                <w:lang w:val="en-US"/>
              </w:rPr>
              <w:t>1</w:t>
            </w:r>
          </w:p>
        </w:tc>
        <w:tc>
          <w:tcPr>
            <w:tcW w:w="887" w:type="pct"/>
            <w:tcBorders>
              <w:top w:val="nil"/>
              <w:left w:val="nil"/>
              <w:bottom w:val="nil"/>
              <w:right w:val="nil"/>
            </w:tcBorders>
            <w:shd w:val="clear" w:color="auto" w:fill="auto"/>
            <w:noWrap/>
            <w:vAlign w:val="bottom"/>
            <w:hideMark/>
          </w:tcPr>
          <w:p w14:paraId="499C1F49" w14:textId="77777777" w:rsidR="00491B74" w:rsidRPr="00491B74" w:rsidRDefault="00491B74" w:rsidP="000D4608">
            <w:pPr>
              <w:pStyle w:val="TextodeTablas"/>
              <w:rPr>
                <w:lang w:val="en-US"/>
              </w:rPr>
            </w:pPr>
            <w:r w:rsidRPr="00491B74">
              <w:rPr>
                <w:lang w:val="en-US"/>
              </w:rPr>
              <w:t xml:space="preserve"> L      107,850.65 </w:t>
            </w:r>
          </w:p>
        </w:tc>
        <w:tc>
          <w:tcPr>
            <w:tcW w:w="887" w:type="pct"/>
            <w:tcBorders>
              <w:top w:val="nil"/>
              <w:left w:val="nil"/>
              <w:bottom w:val="nil"/>
              <w:right w:val="nil"/>
            </w:tcBorders>
            <w:shd w:val="clear" w:color="auto" w:fill="auto"/>
            <w:noWrap/>
            <w:vAlign w:val="bottom"/>
            <w:hideMark/>
          </w:tcPr>
          <w:p w14:paraId="05691E5F" w14:textId="77777777" w:rsidR="00491B74" w:rsidRPr="00491B74" w:rsidRDefault="00491B74" w:rsidP="000D4608">
            <w:pPr>
              <w:pStyle w:val="TextodeTablas"/>
              <w:rPr>
                <w:lang w:val="en-US"/>
              </w:rPr>
            </w:pPr>
            <w:r w:rsidRPr="00491B74">
              <w:rPr>
                <w:lang w:val="en-US"/>
              </w:rPr>
              <w:t xml:space="preserve"> L      104,021.29 </w:t>
            </w:r>
          </w:p>
        </w:tc>
        <w:tc>
          <w:tcPr>
            <w:tcW w:w="887" w:type="pct"/>
            <w:tcBorders>
              <w:top w:val="nil"/>
              <w:left w:val="nil"/>
              <w:bottom w:val="nil"/>
              <w:right w:val="nil"/>
            </w:tcBorders>
            <w:shd w:val="clear" w:color="auto" w:fill="auto"/>
            <w:noWrap/>
            <w:vAlign w:val="bottom"/>
            <w:hideMark/>
          </w:tcPr>
          <w:p w14:paraId="2CBED6BD"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3040DB4A" w14:textId="77777777" w:rsidR="00491B74" w:rsidRPr="00491B74" w:rsidRDefault="00491B74" w:rsidP="000D4608">
            <w:pPr>
              <w:pStyle w:val="TextodeTablas"/>
              <w:rPr>
                <w:lang w:val="en-US"/>
              </w:rPr>
            </w:pPr>
            <w:r w:rsidRPr="00491B74">
              <w:rPr>
                <w:lang w:val="en-US"/>
              </w:rPr>
              <w:t xml:space="preserve"> L   8,621,208.99 </w:t>
            </w:r>
          </w:p>
        </w:tc>
      </w:tr>
      <w:tr w:rsidR="00491B74" w:rsidRPr="00491B74" w14:paraId="2FD66FDB" w14:textId="77777777" w:rsidTr="000D4608">
        <w:trPr>
          <w:trHeight w:val="300"/>
        </w:trPr>
        <w:tc>
          <w:tcPr>
            <w:tcW w:w="724" w:type="pct"/>
            <w:tcBorders>
              <w:top w:val="nil"/>
              <w:left w:val="nil"/>
              <w:bottom w:val="nil"/>
              <w:right w:val="nil"/>
            </w:tcBorders>
            <w:shd w:val="clear" w:color="auto" w:fill="auto"/>
            <w:noWrap/>
            <w:vAlign w:val="bottom"/>
            <w:hideMark/>
          </w:tcPr>
          <w:p w14:paraId="29973392" w14:textId="77777777" w:rsidR="00491B74" w:rsidRPr="00491B74" w:rsidRDefault="00491B74" w:rsidP="000D4608">
            <w:pPr>
              <w:pStyle w:val="TextodeTablas"/>
              <w:rPr>
                <w:lang w:val="en-US"/>
              </w:rPr>
            </w:pPr>
            <w:r w:rsidRPr="00491B74">
              <w:rPr>
                <w:lang w:val="en-US"/>
              </w:rPr>
              <w:t>5</w:t>
            </w:r>
          </w:p>
        </w:tc>
        <w:tc>
          <w:tcPr>
            <w:tcW w:w="724" w:type="pct"/>
            <w:tcBorders>
              <w:top w:val="nil"/>
              <w:left w:val="nil"/>
              <w:bottom w:val="nil"/>
              <w:right w:val="nil"/>
            </w:tcBorders>
            <w:shd w:val="clear" w:color="auto" w:fill="auto"/>
            <w:noWrap/>
            <w:vAlign w:val="bottom"/>
            <w:hideMark/>
          </w:tcPr>
          <w:p w14:paraId="28A236F1" w14:textId="77777777" w:rsidR="00491B74" w:rsidRPr="00491B74" w:rsidRDefault="00491B74" w:rsidP="000D4608">
            <w:pPr>
              <w:pStyle w:val="TextodeTablas"/>
              <w:rPr>
                <w:lang w:val="en-US"/>
              </w:rPr>
            </w:pPr>
            <w:r w:rsidRPr="00491B74">
              <w:rPr>
                <w:lang w:val="en-US"/>
              </w:rPr>
              <w:t>1</w:t>
            </w:r>
          </w:p>
        </w:tc>
        <w:tc>
          <w:tcPr>
            <w:tcW w:w="887" w:type="pct"/>
            <w:tcBorders>
              <w:top w:val="nil"/>
              <w:left w:val="nil"/>
              <w:bottom w:val="nil"/>
              <w:right w:val="nil"/>
            </w:tcBorders>
            <w:shd w:val="clear" w:color="auto" w:fill="auto"/>
            <w:noWrap/>
            <w:vAlign w:val="bottom"/>
            <w:hideMark/>
          </w:tcPr>
          <w:p w14:paraId="7222794A" w14:textId="77777777" w:rsidR="00491B74" w:rsidRPr="00491B74" w:rsidRDefault="00491B74" w:rsidP="000D4608">
            <w:pPr>
              <w:pStyle w:val="TextodeTablas"/>
              <w:rPr>
                <w:lang w:val="en-US"/>
              </w:rPr>
            </w:pPr>
            <w:r w:rsidRPr="00491B74">
              <w:rPr>
                <w:lang w:val="en-US"/>
              </w:rPr>
              <w:t xml:space="preserve"> L      109,135.87 </w:t>
            </w:r>
          </w:p>
        </w:tc>
        <w:tc>
          <w:tcPr>
            <w:tcW w:w="887" w:type="pct"/>
            <w:tcBorders>
              <w:top w:val="nil"/>
              <w:left w:val="nil"/>
              <w:bottom w:val="nil"/>
              <w:right w:val="nil"/>
            </w:tcBorders>
            <w:shd w:val="clear" w:color="auto" w:fill="auto"/>
            <w:noWrap/>
            <w:vAlign w:val="bottom"/>
            <w:hideMark/>
          </w:tcPr>
          <w:p w14:paraId="2F93FF80" w14:textId="77777777" w:rsidR="00491B74" w:rsidRPr="00491B74" w:rsidRDefault="00491B74" w:rsidP="000D4608">
            <w:pPr>
              <w:pStyle w:val="TextodeTablas"/>
              <w:rPr>
                <w:lang w:val="en-US"/>
              </w:rPr>
            </w:pPr>
            <w:r w:rsidRPr="00491B74">
              <w:rPr>
                <w:lang w:val="en-US"/>
              </w:rPr>
              <w:t xml:space="preserve"> L      102,736.07 </w:t>
            </w:r>
          </w:p>
        </w:tc>
        <w:tc>
          <w:tcPr>
            <w:tcW w:w="887" w:type="pct"/>
            <w:tcBorders>
              <w:top w:val="nil"/>
              <w:left w:val="nil"/>
              <w:bottom w:val="nil"/>
              <w:right w:val="nil"/>
            </w:tcBorders>
            <w:shd w:val="clear" w:color="auto" w:fill="auto"/>
            <w:noWrap/>
            <w:vAlign w:val="bottom"/>
            <w:hideMark/>
          </w:tcPr>
          <w:p w14:paraId="5BBD8F77"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1235AA64" w14:textId="77777777" w:rsidR="00491B74" w:rsidRPr="00491B74" w:rsidRDefault="00491B74" w:rsidP="000D4608">
            <w:pPr>
              <w:pStyle w:val="TextodeTablas"/>
              <w:rPr>
                <w:lang w:val="en-US"/>
              </w:rPr>
            </w:pPr>
            <w:r w:rsidRPr="00491B74">
              <w:rPr>
                <w:lang w:val="en-US"/>
              </w:rPr>
              <w:t xml:space="preserve"> L   8,512,073.12 </w:t>
            </w:r>
          </w:p>
        </w:tc>
      </w:tr>
      <w:tr w:rsidR="00491B74" w:rsidRPr="00491B74" w14:paraId="2DED8FC0" w14:textId="77777777" w:rsidTr="000D4608">
        <w:trPr>
          <w:trHeight w:val="300"/>
        </w:trPr>
        <w:tc>
          <w:tcPr>
            <w:tcW w:w="724" w:type="pct"/>
            <w:tcBorders>
              <w:top w:val="nil"/>
              <w:left w:val="nil"/>
              <w:bottom w:val="nil"/>
              <w:right w:val="nil"/>
            </w:tcBorders>
            <w:shd w:val="clear" w:color="auto" w:fill="auto"/>
            <w:noWrap/>
            <w:vAlign w:val="bottom"/>
            <w:hideMark/>
          </w:tcPr>
          <w:p w14:paraId="508E00DF" w14:textId="77777777" w:rsidR="00491B74" w:rsidRPr="00491B74" w:rsidRDefault="00491B74" w:rsidP="000D4608">
            <w:pPr>
              <w:pStyle w:val="TextodeTablas"/>
              <w:rPr>
                <w:lang w:val="en-US"/>
              </w:rPr>
            </w:pPr>
            <w:r w:rsidRPr="00491B74">
              <w:rPr>
                <w:lang w:val="en-US"/>
              </w:rPr>
              <w:t>6</w:t>
            </w:r>
          </w:p>
        </w:tc>
        <w:tc>
          <w:tcPr>
            <w:tcW w:w="724" w:type="pct"/>
            <w:tcBorders>
              <w:top w:val="nil"/>
              <w:left w:val="nil"/>
              <w:bottom w:val="nil"/>
              <w:right w:val="nil"/>
            </w:tcBorders>
            <w:shd w:val="clear" w:color="auto" w:fill="auto"/>
            <w:noWrap/>
            <w:vAlign w:val="bottom"/>
            <w:hideMark/>
          </w:tcPr>
          <w:p w14:paraId="72C43C75" w14:textId="77777777" w:rsidR="00491B74" w:rsidRPr="00491B74" w:rsidRDefault="00491B74" w:rsidP="000D4608">
            <w:pPr>
              <w:pStyle w:val="TextodeTablas"/>
              <w:rPr>
                <w:lang w:val="en-US"/>
              </w:rPr>
            </w:pPr>
            <w:r w:rsidRPr="00491B74">
              <w:rPr>
                <w:lang w:val="en-US"/>
              </w:rPr>
              <w:t>1</w:t>
            </w:r>
          </w:p>
        </w:tc>
        <w:tc>
          <w:tcPr>
            <w:tcW w:w="887" w:type="pct"/>
            <w:tcBorders>
              <w:top w:val="nil"/>
              <w:left w:val="nil"/>
              <w:bottom w:val="nil"/>
              <w:right w:val="nil"/>
            </w:tcBorders>
            <w:shd w:val="clear" w:color="auto" w:fill="auto"/>
            <w:noWrap/>
            <w:vAlign w:val="bottom"/>
            <w:hideMark/>
          </w:tcPr>
          <w:p w14:paraId="6D503F59" w14:textId="77777777" w:rsidR="00491B74" w:rsidRPr="00491B74" w:rsidRDefault="00491B74" w:rsidP="000D4608">
            <w:pPr>
              <w:pStyle w:val="TextodeTablas"/>
              <w:rPr>
                <w:lang w:val="en-US"/>
              </w:rPr>
            </w:pPr>
            <w:r w:rsidRPr="00491B74">
              <w:rPr>
                <w:lang w:val="en-US"/>
              </w:rPr>
              <w:t xml:space="preserve"> L      110,436.40 </w:t>
            </w:r>
          </w:p>
        </w:tc>
        <w:tc>
          <w:tcPr>
            <w:tcW w:w="887" w:type="pct"/>
            <w:tcBorders>
              <w:top w:val="nil"/>
              <w:left w:val="nil"/>
              <w:bottom w:val="nil"/>
              <w:right w:val="nil"/>
            </w:tcBorders>
            <w:shd w:val="clear" w:color="auto" w:fill="auto"/>
            <w:noWrap/>
            <w:vAlign w:val="bottom"/>
            <w:hideMark/>
          </w:tcPr>
          <w:p w14:paraId="3A9B3A6F" w14:textId="77777777" w:rsidR="00491B74" w:rsidRPr="00491B74" w:rsidRDefault="00491B74" w:rsidP="000D4608">
            <w:pPr>
              <w:pStyle w:val="TextodeTablas"/>
              <w:rPr>
                <w:lang w:val="en-US"/>
              </w:rPr>
            </w:pPr>
            <w:r w:rsidRPr="00491B74">
              <w:rPr>
                <w:lang w:val="en-US"/>
              </w:rPr>
              <w:t xml:space="preserve"> L      101,435.54 </w:t>
            </w:r>
          </w:p>
        </w:tc>
        <w:tc>
          <w:tcPr>
            <w:tcW w:w="887" w:type="pct"/>
            <w:tcBorders>
              <w:top w:val="nil"/>
              <w:left w:val="nil"/>
              <w:bottom w:val="nil"/>
              <w:right w:val="nil"/>
            </w:tcBorders>
            <w:shd w:val="clear" w:color="auto" w:fill="auto"/>
            <w:noWrap/>
            <w:vAlign w:val="bottom"/>
            <w:hideMark/>
          </w:tcPr>
          <w:p w14:paraId="701D8CF6"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38B5B500" w14:textId="77777777" w:rsidR="00491B74" w:rsidRPr="00491B74" w:rsidRDefault="00491B74" w:rsidP="000D4608">
            <w:pPr>
              <w:pStyle w:val="TextodeTablas"/>
              <w:rPr>
                <w:lang w:val="en-US"/>
              </w:rPr>
            </w:pPr>
            <w:r w:rsidRPr="00491B74">
              <w:rPr>
                <w:lang w:val="en-US"/>
              </w:rPr>
              <w:t xml:space="preserve"> L   8,401,636.72 </w:t>
            </w:r>
          </w:p>
        </w:tc>
      </w:tr>
      <w:tr w:rsidR="00491B74" w:rsidRPr="00491B74" w14:paraId="66A6416C" w14:textId="77777777" w:rsidTr="000D4608">
        <w:trPr>
          <w:trHeight w:val="300"/>
        </w:trPr>
        <w:tc>
          <w:tcPr>
            <w:tcW w:w="724" w:type="pct"/>
            <w:tcBorders>
              <w:top w:val="nil"/>
              <w:left w:val="nil"/>
              <w:bottom w:val="nil"/>
              <w:right w:val="nil"/>
            </w:tcBorders>
            <w:shd w:val="clear" w:color="auto" w:fill="auto"/>
            <w:noWrap/>
            <w:vAlign w:val="bottom"/>
            <w:hideMark/>
          </w:tcPr>
          <w:p w14:paraId="0DB08EEC" w14:textId="77777777" w:rsidR="00491B74" w:rsidRPr="00491B74" w:rsidRDefault="00491B74" w:rsidP="000D4608">
            <w:pPr>
              <w:pStyle w:val="TextodeTablas"/>
              <w:rPr>
                <w:lang w:val="en-US"/>
              </w:rPr>
            </w:pPr>
            <w:r w:rsidRPr="00491B74">
              <w:rPr>
                <w:lang w:val="en-US"/>
              </w:rPr>
              <w:t>7</w:t>
            </w:r>
          </w:p>
        </w:tc>
        <w:tc>
          <w:tcPr>
            <w:tcW w:w="724" w:type="pct"/>
            <w:tcBorders>
              <w:top w:val="nil"/>
              <w:left w:val="nil"/>
              <w:bottom w:val="nil"/>
              <w:right w:val="nil"/>
            </w:tcBorders>
            <w:shd w:val="clear" w:color="auto" w:fill="auto"/>
            <w:noWrap/>
            <w:vAlign w:val="bottom"/>
            <w:hideMark/>
          </w:tcPr>
          <w:p w14:paraId="4967A2DD" w14:textId="77777777" w:rsidR="00491B74" w:rsidRPr="00491B74" w:rsidRDefault="00491B74" w:rsidP="000D4608">
            <w:pPr>
              <w:pStyle w:val="TextodeTablas"/>
              <w:rPr>
                <w:lang w:val="en-US"/>
              </w:rPr>
            </w:pPr>
            <w:r w:rsidRPr="00491B74">
              <w:rPr>
                <w:lang w:val="en-US"/>
              </w:rPr>
              <w:t>1</w:t>
            </w:r>
          </w:p>
        </w:tc>
        <w:tc>
          <w:tcPr>
            <w:tcW w:w="887" w:type="pct"/>
            <w:tcBorders>
              <w:top w:val="nil"/>
              <w:left w:val="nil"/>
              <w:bottom w:val="nil"/>
              <w:right w:val="nil"/>
            </w:tcBorders>
            <w:shd w:val="clear" w:color="auto" w:fill="auto"/>
            <w:noWrap/>
            <w:vAlign w:val="bottom"/>
            <w:hideMark/>
          </w:tcPr>
          <w:p w14:paraId="27DFDBCB" w14:textId="77777777" w:rsidR="00491B74" w:rsidRPr="00491B74" w:rsidRDefault="00491B74" w:rsidP="000D4608">
            <w:pPr>
              <w:pStyle w:val="TextodeTablas"/>
              <w:rPr>
                <w:lang w:val="en-US"/>
              </w:rPr>
            </w:pPr>
            <w:r w:rsidRPr="00491B74">
              <w:rPr>
                <w:lang w:val="en-US"/>
              </w:rPr>
              <w:t xml:space="preserve"> L      111,752.44 </w:t>
            </w:r>
          </w:p>
        </w:tc>
        <w:tc>
          <w:tcPr>
            <w:tcW w:w="887" w:type="pct"/>
            <w:tcBorders>
              <w:top w:val="nil"/>
              <w:left w:val="nil"/>
              <w:bottom w:val="nil"/>
              <w:right w:val="nil"/>
            </w:tcBorders>
            <w:shd w:val="clear" w:color="auto" w:fill="auto"/>
            <w:noWrap/>
            <w:vAlign w:val="bottom"/>
            <w:hideMark/>
          </w:tcPr>
          <w:p w14:paraId="51FFB69D" w14:textId="77777777" w:rsidR="00491B74" w:rsidRPr="00491B74" w:rsidRDefault="00491B74" w:rsidP="000D4608">
            <w:pPr>
              <w:pStyle w:val="TextodeTablas"/>
              <w:rPr>
                <w:lang w:val="en-US"/>
              </w:rPr>
            </w:pPr>
            <w:r w:rsidRPr="00491B74">
              <w:rPr>
                <w:lang w:val="en-US"/>
              </w:rPr>
              <w:t xml:space="preserve"> L      100,119.50 </w:t>
            </w:r>
          </w:p>
        </w:tc>
        <w:tc>
          <w:tcPr>
            <w:tcW w:w="887" w:type="pct"/>
            <w:tcBorders>
              <w:top w:val="nil"/>
              <w:left w:val="nil"/>
              <w:bottom w:val="nil"/>
              <w:right w:val="nil"/>
            </w:tcBorders>
            <w:shd w:val="clear" w:color="auto" w:fill="auto"/>
            <w:noWrap/>
            <w:vAlign w:val="bottom"/>
            <w:hideMark/>
          </w:tcPr>
          <w:p w14:paraId="5A0D83E5"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5389C062" w14:textId="77777777" w:rsidR="00491B74" w:rsidRPr="00491B74" w:rsidRDefault="00491B74" w:rsidP="000D4608">
            <w:pPr>
              <w:pStyle w:val="TextodeTablas"/>
              <w:rPr>
                <w:lang w:val="en-US"/>
              </w:rPr>
            </w:pPr>
            <w:r w:rsidRPr="00491B74">
              <w:rPr>
                <w:lang w:val="en-US"/>
              </w:rPr>
              <w:t xml:space="preserve"> L   8,289,884.28 </w:t>
            </w:r>
          </w:p>
        </w:tc>
      </w:tr>
      <w:tr w:rsidR="00491B74" w:rsidRPr="00491B74" w14:paraId="0830CBE8" w14:textId="77777777" w:rsidTr="000D4608">
        <w:trPr>
          <w:trHeight w:val="300"/>
        </w:trPr>
        <w:tc>
          <w:tcPr>
            <w:tcW w:w="724" w:type="pct"/>
            <w:tcBorders>
              <w:top w:val="nil"/>
              <w:left w:val="nil"/>
              <w:bottom w:val="nil"/>
              <w:right w:val="nil"/>
            </w:tcBorders>
            <w:shd w:val="clear" w:color="auto" w:fill="auto"/>
            <w:noWrap/>
            <w:vAlign w:val="bottom"/>
            <w:hideMark/>
          </w:tcPr>
          <w:p w14:paraId="1328B390" w14:textId="77777777" w:rsidR="00491B74" w:rsidRPr="00491B74" w:rsidRDefault="00491B74" w:rsidP="000D4608">
            <w:pPr>
              <w:pStyle w:val="TextodeTablas"/>
              <w:rPr>
                <w:lang w:val="en-US"/>
              </w:rPr>
            </w:pPr>
            <w:r w:rsidRPr="00491B74">
              <w:rPr>
                <w:lang w:val="en-US"/>
              </w:rPr>
              <w:t>8</w:t>
            </w:r>
          </w:p>
        </w:tc>
        <w:tc>
          <w:tcPr>
            <w:tcW w:w="724" w:type="pct"/>
            <w:tcBorders>
              <w:top w:val="nil"/>
              <w:left w:val="nil"/>
              <w:bottom w:val="nil"/>
              <w:right w:val="nil"/>
            </w:tcBorders>
            <w:shd w:val="clear" w:color="auto" w:fill="auto"/>
            <w:noWrap/>
            <w:vAlign w:val="bottom"/>
            <w:hideMark/>
          </w:tcPr>
          <w:p w14:paraId="1B7D614C" w14:textId="77777777" w:rsidR="00491B74" w:rsidRPr="00491B74" w:rsidRDefault="00491B74" w:rsidP="000D4608">
            <w:pPr>
              <w:pStyle w:val="TextodeTablas"/>
              <w:rPr>
                <w:lang w:val="en-US"/>
              </w:rPr>
            </w:pPr>
            <w:r w:rsidRPr="00491B74">
              <w:rPr>
                <w:lang w:val="en-US"/>
              </w:rPr>
              <w:t>1</w:t>
            </w:r>
          </w:p>
        </w:tc>
        <w:tc>
          <w:tcPr>
            <w:tcW w:w="887" w:type="pct"/>
            <w:tcBorders>
              <w:top w:val="nil"/>
              <w:left w:val="nil"/>
              <w:bottom w:val="nil"/>
              <w:right w:val="nil"/>
            </w:tcBorders>
            <w:shd w:val="clear" w:color="auto" w:fill="auto"/>
            <w:noWrap/>
            <w:vAlign w:val="bottom"/>
            <w:hideMark/>
          </w:tcPr>
          <w:p w14:paraId="340A6D1D" w14:textId="77777777" w:rsidR="00491B74" w:rsidRPr="00491B74" w:rsidRDefault="00491B74" w:rsidP="000D4608">
            <w:pPr>
              <w:pStyle w:val="TextodeTablas"/>
              <w:rPr>
                <w:lang w:val="en-US"/>
              </w:rPr>
            </w:pPr>
            <w:r w:rsidRPr="00491B74">
              <w:rPr>
                <w:lang w:val="en-US"/>
              </w:rPr>
              <w:t xml:space="preserve"> L      113,084.15 </w:t>
            </w:r>
          </w:p>
        </w:tc>
        <w:tc>
          <w:tcPr>
            <w:tcW w:w="887" w:type="pct"/>
            <w:tcBorders>
              <w:top w:val="nil"/>
              <w:left w:val="nil"/>
              <w:bottom w:val="nil"/>
              <w:right w:val="nil"/>
            </w:tcBorders>
            <w:shd w:val="clear" w:color="auto" w:fill="auto"/>
            <w:noWrap/>
            <w:vAlign w:val="bottom"/>
            <w:hideMark/>
          </w:tcPr>
          <w:p w14:paraId="0F08B679" w14:textId="77777777" w:rsidR="00491B74" w:rsidRPr="00491B74" w:rsidRDefault="00491B74" w:rsidP="000D4608">
            <w:pPr>
              <w:pStyle w:val="TextodeTablas"/>
              <w:rPr>
                <w:lang w:val="en-US"/>
              </w:rPr>
            </w:pPr>
            <w:r w:rsidRPr="00491B74">
              <w:rPr>
                <w:lang w:val="en-US"/>
              </w:rPr>
              <w:t xml:space="preserve"> L         98,787.79 </w:t>
            </w:r>
          </w:p>
        </w:tc>
        <w:tc>
          <w:tcPr>
            <w:tcW w:w="887" w:type="pct"/>
            <w:tcBorders>
              <w:top w:val="nil"/>
              <w:left w:val="nil"/>
              <w:bottom w:val="nil"/>
              <w:right w:val="nil"/>
            </w:tcBorders>
            <w:shd w:val="clear" w:color="auto" w:fill="auto"/>
            <w:noWrap/>
            <w:vAlign w:val="bottom"/>
            <w:hideMark/>
          </w:tcPr>
          <w:p w14:paraId="5C4CF7A1"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0FC4B3C2" w14:textId="77777777" w:rsidR="00491B74" w:rsidRPr="00491B74" w:rsidRDefault="00491B74" w:rsidP="000D4608">
            <w:pPr>
              <w:pStyle w:val="TextodeTablas"/>
              <w:rPr>
                <w:lang w:val="en-US"/>
              </w:rPr>
            </w:pPr>
            <w:r w:rsidRPr="00491B74">
              <w:rPr>
                <w:lang w:val="en-US"/>
              </w:rPr>
              <w:t xml:space="preserve"> L   8,176,800.13 </w:t>
            </w:r>
          </w:p>
        </w:tc>
      </w:tr>
      <w:tr w:rsidR="00491B74" w:rsidRPr="00491B74" w14:paraId="0EED74E8" w14:textId="77777777" w:rsidTr="000D4608">
        <w:trPr>
          <w:trHeight w:val="300"/>
        </w:trPr>
        <w:tc>
          <w:tcPr>
            <w:tcW w:w="724" w:type="pct"/>
            <w:tcBorders>
              <w:top w:val="nil"/>
              <w:left w:val="nil"/>
              <w:bottom w:val="nil"/>
              <w:right w:val="nil"/>
            </w:tcBorders>
            <w:shd w:val="clear" w:color="auto" w:fill="auto"/>
            <w:noWrap/>
            <w:vAlign w:val="bottom"/>
            <w:hideMark/>
          </w:tcPr>
          <w:p w14:paraId="530B401F" w14:textId="77777777" w:rsidR="00491B74" w:rsidRPr="00491B74" w:rsidRDefault="00491B74" w:rsidP="000D4608">
            <w:pPr>
              <w:pStyle w:val="TextodeTablas"/>
              <w:rPr>
                <w:lang w:val="en-US"/>
              </w:rPr>
            </w:pPr>
            <w:r w:rsidRPr="00491B74">
              <w:rPr>
                <w:lang w:val="en-US"/>
              </w:rPr>
              <w:t>9</w:t>
            </w:r>
          </w:p>
        </w:tc>
        <w:tc>
          <w:tcPr>
            <w:tcW w:w="724" w:type="pct"/>
            <w:tcBorders>
              <w:top w:val="nil"/>
              <w:left w:val="nil"/>
              <w:bottom w:val="nil"/>
              <w:right w:val="nil"/>
            </w:tcBorders>
            <w:shd w:val="clear" w:color="auto" w:fill="auto"/>
            <w:noWrap/>
            <w:vAlign w:val="bottom"/>
            <w:hideMark/>
          </w:tcPr>
          <w:p w14:paraId="71A7D1FB" w14:textId="77777777" w:rsidR="00491B74" w:rsidRPr="00491B74" w:rsidRDefault="00491B74" w:rsidP="000D4608">
            <w:pPr>
              <w:pStyle w:val="TextodeTablas"/>
              <w:rPr>
                <w:lang w:val="en-US"/>
              </w:rPr>
            </w:pPr>
            <w:r w:rsidRPr="00491B74">
              <w:rPr>
                <w:lang w:val="en-US"/>
              </w:rPr>
              <w:t>1</w:t>
            </w:r>
          </w:p>
        </w:tc>
        <w:tc>
          <w:tcPr>
            <w:tcW w:w="887" w:type="pct"/>
            <w:tcBorders>
              <w:top w:val="nil"/>
              <w:left w:val="nil"/>
              <w:bottom w:val="nil"/>
              <w:right w:val="nil"/>
            </w:tcBorders>
            <w:shd w:val="clear" w:color="auto" w:fill="auto"/>
            <w:noWrap/>
            <w:vAlign w:val="bottom"/>
            <w:hideMark/>
          </w:tcPr>
          <w:p w14:paraId="4E2F7987" w14:textId="77777777" w:rsidR="00491B74" w:rsidRPr="00491B74" w:rsidRDefault="00491B74" w:rsidP="000D4608">
            <w:pPr>
              <w:pStyle w:val="TextodeTablas"/>
              <w:rPr>
                <w:lang w:val="en-US"/>
              </w:rPr>
            </w:pPr>
            <w:r w:rsidRPr="00491B74">
              <w:rPr>
                <w:lang w:val="en-US"/>
              </w:rPr>
              <w:t xml:space="preserve"> L      114,431.74 </w:t>
            </w:r>
          </w:p>
        </w:tc>
        <w:tc>
          <w:tcPr>
            <w:tcW w:w="887" w:type="pct"/>
            <w:tcBorders>
              <w:top w:val="nil"/>
              <w:left w:val="nil"/>
              <w:bottom w:val="nil"/>
              <w:right w:val="nil"/>
            </w:tcBorders>
            <w:shd w:val="clear" w:color="auto" w:fill="auto"/>
            <w:noWrap/>
            <w:vAlign w:val="bottom"/>
            <w:hideMark/>
          </w:tcPr>
          <w:p w14:paraId="0E5606E3" w14:textId="77777777" w:rsidR="00491B74" w:rsidRPr="00491B74" w:rsidRDefault="00491B74" w:rsidP="000D4608">
            <w:pPr>
              <w:pStyle w:val="TextodeTablas"/>
              <w:rPr>
                <w:lang w:val="en-US"/>
              </w:rPr>
            </w:pPr>
            <w:r w:rsidRPr="00491B74">
              <w:rPr>
                <w:lang w:val="en-US"/>
              </w:rPr>
              <w:t xml:space="preserve"> L         97,440.20 </w:t>
            </w:r>
          </w:p>
        </w:tc>
        <w:tc>
          <w:tcPr>
            <w:tcW w:w="887" w:type="pct"/>
            <w:tcBorders>
              <w:top w:val="nil"/>
              <w:left w:val="nil"/>
              <w:bottom w:val="nil"/>
              <w:right w:val="nil"/>
            </w:tcBorders>
            <w:shd w:val="clear" w:color="auto" w:fill="auto"/>
            <w:noWrap/>
            <w:vAlign w:val="bottom"/>
            <w:hideMark/>
          </w:tcPr>
          <w:p w14:paraId="1552F9F3"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2B4B9DB2" w14:textId="77777777" w:rsidR="00491B74" w:rsidRPr="00491B74" w:rsidRDefault="00491B74" w:rsidP="000D4608">
            <w:pPr>
              <w:pStyle w:val="TextodeTablas"/>
              <w:rPr>
                <w:lang w:val="en-US"/>
              </w:rPr>
            </w:pPr>
            <w:r w:rsidRPr="00491B74">
              <w:rPr>
                <w:lang w:val="en-US"/>
              </w:rPr>
              <w:t xml:space="preserve"> L   8,062,368.39 </w:t>
            </w:r>
          </w:p>
        </w:tc>
      </w:tr>
      <w:tr w:rsidR="00491B74" w:rsidRPr="00491B74" w14:paraId="357BD628" w14:textId="77777777" w:rsidTr="000D4608">
        <w:trPr>
          <w:trHeight w:val="300"/>
        </w:trPr>
        <w:tc>
          <w:tcPr>
            <w:tcW w:w="724" w:type="pct"/>
            <w:tcBorders>
              <w:top w:val="nil"/>
              <w:left w:val="nil"/>
              <w:bottom w:val="nil"/>
              <w:right w:val="nil"/>
            </w:tcBorders>
            <w:shd w:val="clear" w:color="auto" w:fill="auto"/>
            <w:noWrap/>
            <w:vAlign w:val="bottom"/>
            <w:hideMark/>
          </w:tcPr>
          <w:p w14:paraId="46AAA772" w14:textId="77777777" w:rsidR="00491B74" w:rsidRPr="00491B74" w:rsidRDefault="00491B74" w:rsidP="000D4608">
            <w:pPr>
              <w:pStyle w:val="TextodeTablas"/>
              <w:rPr>
                <w:lang w:val="en-US"/>
              </w:rPr>
            </w:pPr>
            <w:r w:rsidRPr="00491B74">
              <w:rPr>
                <w:lang w:val="en-US"/>
              </w:rPr>
              <w:t>10</w:t>
            </w:r>
          </w:p>
        </w:tc>
        <w:tc>
          <w:tcPr>
            <w:tcW w:w="724" w:type="pct"/>
            <w:tcBorders>
              <w:top w:val="nil"/>
              <w:left w:val="nil"/>
              <w:bottom w:val="nil"/>
              <w:right w:val="nil"/>
            </w:tcBorders>
            <w:shd w:val="clear" w:color="auto" w:fill="auto"/>
            <w:noWrap/>
            <w:vAlign w:val="bottom"/>
            <w:hideMark/>
          </w:tcPr>
          <w:p w14:paraId="1BE69EFA" w14:textId="77777777" w:rsidR="00491B74" w:rsidRPr="00491B74" w:rsidRDefault="00491B74" w:rsidP="000D4608">
            <w:pPr>
              <w:pStyle w:val="TextodeTablas"/>
              <w:rPr>
                <w:lang w:val="en-US"/>
              </w:rPr>
            </w:pPr>
            <w:r w:rsidRPr="00491B74">
              <w:rPr>
                <w:lang w:val="en-US"/>
              </w:rPr>
              <w:t>1</w:t>
            </w:r>
          </w:p>
        </w:tc>
        <w:tc>
          <w:tcPr>
            <w:tcW w:w="887" w:type="pct"/>
            <w:tcBorders>
              <w:top w:val="nil"/>
              <w:left w:val="nil"/>
              <w:bottom w:val="nil"/>
              <w:right w:val="nil"/>
            </w:tcBorders>
            <w:shd w:val="clear" w:color="auto" w:fill="auto"/>
            <w:noWrap/>
            <w:vAlign w:val="bottom"/>
            <w:hideMark/>
          </w:tcPr>
          <w:p w14:paraId="796D9922" w14:textId="77777777" w:rsidR="00491B74" w:rsidRPr="00491B74" w:rsidRDefault="00491B74" w:rsidP="000D4608">
            <w:pPr>
              <w:pStyle w:val="TextodeTablas"/>
              <w:rPr>
                <w:lang w:val="en-US"/>
              </w:rPr>
            </w:pPr>
            <w:r w:rsidRPr="00491B74">
              <w:rPr>
                <w:lang w:val="en-US"/>
              </w:rPr>
              <w:t xml:space="preserve"> L      115,795.38 </w:t>
            </w:r>
          </w:p>
        </w:tc>
        <w:tc>
          <w:tcPr>
            <w:tcW w:w="887" w:type="pct"/>
            <w:tcBorders>
              <w:top w:val="nil"/>
              <w:left w:val="nil"/>
              <w:bottom w:val="nil"/>
              <w:right w:val="nil"/>
            </w:tcBorders>
            <w:shd w:val="clear" w:color="auto" w:fill="auto"/>
            <w:noWrap/>
            <w:vAlign w:val="bottom"/>
            <w:hideMark/>
          </w:tcPr>
          <w:p w14:paraId="7C98B604" w14:textId="77777777" w:rsidR="00491B74" w:rsidRPr="00491B74" w:rsidRDefault="00491B74" w:rsidP="000D4608">
            <w:pPr>
              <w:pStyle w:val="TextodeTablas"/>
              <w:rPr>
                <w:lang w:val="en-US"/>
              </w:rPr>
            </w:pPr>
            <w:r w:rsidRPr="00491B74">
              <w:rPr>
                <w:lang w:val="en-US"/>
              </w:rPr>
              <w:t xml:space="preserve"> L         96,076.56 </w:t>
            </w:r>
          </w:p>
        </w:tc>
        <w:tc>
          <w:tcPr>
            <w:tcW w:w="887" w:type="pct"/>
            <w:tcBorders>
              <w:top w:val="nil"/>
              <w:left w:val="nil"/>
              <w:bottom w:val="nil"/>
              <w:right w:val="nil"/>
            </w:tcBorders>
            <w:shd w:val="clear" w:color="auto" w:fill="auto"/>
            <w:noWrap/>
            <w:vAlign w:val="bottom"/>
            <w:hideMark/>
          </w:tcPr>
          <w:p w14:paraId="098BC3A6"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51DD6516" w14:textId="77777777" w:rsidR="00491B74" w:rsidRPr="00491B74" w:rsidRDefault="00491B74" w:rsidP="000D4608">
            <w:pPr>
              <w:pStyle w:val="TextodeTablas"/>
              <w:rPr>
                <w:lang w:val="en-US"/>
              </w:rPr>
            </w:pPr>
            <w:r w:rsidRPr="00491B74">
              <w:rPr>
                <w:lang w:val="en-US"/>
              </w:rPr>
              <w:t xml:space="preserve"> L   7,946,573.01 </w:t>
            </w:r>
          </w:p>
        </w:tc>
      </w:tr>
      <w:tr w:rsidR="00491B74" w:rsidRPr="00491B74" w14:paraId="58577392" w14:textId="77777777" w:rsidTr="000D4608">
        <w:trPr>
          <w:trHeight w:val="300"/>
        </w:trPr>
        <w:tc>
          <w:tcPr>
            <w:tcW w:w="724" w:type="pct"/>
            <w:tcBorders>
              <w:top w:val="nil"/>
              <w:left w:val="nil"/>
              <w:bottom w:val="nil"/>
              <w:right w:val="nil"/>
            </w:tcBorders>
            <w:shd w:val="clear" w:color="auto" w:fill="auto"/>
            <w:noWrap/>
            <w:vAlign w:val="bottom"/>
            <w:hideMark/>
          </w:tcPr>
          <w:p w14:paraId="6AD39C36" w14:textId="77777777" w:rsidR="00491B74" w:rsidRPr="00491B74" w:rsidRDefault="00491B74" w:rsidP="000D4608">
            <w:pPr>
              <w:pStyle w:val="TextodeTablas"/>
              <w:rPr>
                <w:lang w:val="en-US"/>
              </w:rPr>
            </w:pPr>
            <w:r w:rsidRPr="00491B74">
              <w:rPr>
                <w:lang w:val="en-US"/>
              </w:rPr>
              <w:t>11</w:t>
            </w:r>
          </w:p>
        </w:tc>
        <w:tc>
          <w:tcPr>
            <w:tcW w:w="724" w:type="pct"/>
            <w:tcBorders>
              <w:top w:val="nil"/>
              <w:left w:val="nil"/>
              <w:bottom w:val="nil"/>
              <w:right w:val="nil"/>
            </w:tcBorders>
            <w:shd w:val="clear" w:color="auto" w:fill="auto"/>
            <w:noWrap/>
            <w:vAlign w:val="bottom"/>
            <w:hideMark/>
          </w:tcPr>
          <w:p w14:paraId="531CC218" w14:textId="77777777" w:rsidR="00491B74" w:rsidRPr="00491B74" w:rsidRDefault="00491B74" w:rsidP="000D4608">
            <w:pPr>
              <w:pStyle w:val="TextodeTablas"/>
              <w:rPr>
                <w:lang w:val="en-US"/>
              </w:rPr>
            </w:pPr>
            <w:r w:rsidRPr="00491B74">
              <w:rPr>
                <w:lang w:val="en-US"/>
              </w:rPr>
              <w:t>1</w:t>
            </w:r>
          </w:p>
        </w:tc>
        <w:tc>
          <w:tcPr>
            <w:tcW w:w="887" w:type="pct"/>
            <w:tcBorders>
              <w:top w:val="nil"/>
              <w:left w:val="nil"/>
              <w:bottom w:val="nil"/>
              <w:right w:val="nil"/>
            </w:tcBorders>
            <w:shd w:val="clear" w:color="auto" w:fill="auto"/>
            <w:noWrap/>
            <w:vAlign w:val="bottom"/>
            <w:hideMark/>
          </w:tcPr>
          <w:p w14:paraId="114F03F0" w14:textId="77777777" w:rsidR="00491B74" w:rsidRPr="00491B74" w:rsidRDefault="00491B74" w:rsidP="000D4608">
            <w:pPr>
              <w:pStyle w:val="TextodeTablas"/>
              <w:rPr>
                <w:lang w:val="en-US"/>
              </w:rPr>
            </w:pPr>
            <w:r w:rsidRPr="00491B74">
              <w:rPr>
                <w:lang w:val="en-US"/>
              </w:rPr>
              <w:t xml:space="preserve"> L      117,175.28 </w:t>
            </w:r>
          </w:p>
        </w:tc>
        <w:tc>
          <w:tcPr>
            <w:tcW w:w="887" w:type="pct"/>
            <w:tcBorders>
              <w:top w:val="nil"/>
              <w:left w:val="nil"/>
              <w:bottom w:val="nil"/>
              <w:right w:val="nil"/>
            </w:tcBorders>
            <w:shd w:val="clear" w:color="auto" w:fill="auto"/>
            <w:noWrap/>
            <w:vAlign w:val="bottom"/>
            <w:hideMark/>
          </w:tcPr>
          <w:p w14:paraId="1F56D346" w14:textId="77777777" w:rsidR="00491B74" w:rsidRPr="00491B74" w:rsidRDefault="00491B74" w:rsidP="000D4608">
            <w:pPr>
              <w:pStyle w:val="TextodeTablas"/>
              <w:rPr>
                <w:lang w:val="en-US"/>
              </w:rPr>
            </w:pPr>
            <w:r w:rsidRPr="00491B74">
              <w:rPr>
                <w:lang w:val="en-US"/>
              </w:rPr>
              <w:t xml:space="preserve"> L         94,696.66 </w:t>
            </w:r>
          </w:p>
        </w:tc>
        <w:tc>
          <w:tcPr>
            <w:tcW w:w="887" w:type="pct"/>
            <w:tcBorders>
              <w:top w:val="nil"/>
              <w:left w:val="nil"/>
              <w:bottom w:val="nil"/>
              <w:right w:val="nil"/>
            </w:tcBorders>
            <w:shd w:val="clear" w:color="auto" w:fill="auto"/>
            <w:noWrap/>
            <w:vAlign w:val="bottom"/>
            <w:hideMark/>
          </w:tcPr>
          <w:p w14:paraId="60F3EA09"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086651A9" w14:textId="77777777" w:rsidR="00491B74" w:rsidRPr="00491B74" w:rsidRDefault="00491B74" w:rsidP="000D4608">
            <w:pPr>
              <w:pStyle w:val="TextodeTablas"/>
              <w:rPr>
                <w:lang w:val="en-US"/>
              </w:rPr>
            </w:pPr>
            <w:r w:rsidRPr="00491B74">
              <w:rPr>
                <w:lang w:val="en-US"/>
              </w:rPr>
              <w:t xml:space="preserve"> L   7,829,397.73 </w:t>
            </w:r>
          </w:p>
        </w:tc>
      </w:tr>
      <w:tr w:rsidR="00491B74" w:rsidRPr="00491B74" w14:paraId="101FCC02" w14:textId="77777777" w:rsidTr="000D4608">
        <w:trPr>
          <w:trHeight w:val="300"/>
        </w:trPr>
        <w:tc>
          <w:tcPr>
            <w:tcW w:w="724" w:type="pct"/>
            <w:tcBorders>
              <w:top w:val="nil"/>
              <w:left w:val="nil"/>
              <w:bottom w:val="nil"/>
              <w:right w:val="nil"/>
            </w:tcBorders>
            <w:shd w:val="clear" w:color="auto" w:fill="auto"/>
            <w:noWrap/>
            <w:vAlign w:val="bottom"/>
            <w:hideMark/>
          </w:tcPr>
          <w:p w14:paraId="2DF98434" w14:textId="77777777" w:rsidR="00491B74" w:rsidRPr="00491B74" w:rsidRDefault="00491B74" w:rsidP="000D4608">
            <w:pPr>
              <w:pStyle w:val="TextodeTablas"/>
              <w:rPr>
                <w:lang w:val="en-US"/>
              </w:rPr>
            </w:pPr>
            <w:r w:rsidRPr="00491B74">
              <w:rPr>
                <w:lang w:val="en-US"/>
              </w:rPr>
              <w:t>12</w:t>
            </w:r>
          </w:p>
        </w:tc>
        <w:tc>
          <w:tcPr>
            <w:tcW w:w="724" w:type="pct"/>
            <w:tcBorders>
              <w:top w:val="nil"/>
              <w:left w:val="nil"/>
              <w:bottom w:val="nil"/>
              <w:right w:val="nil"/>
            </w:tcBorders>
            <w:shd w:val="clear" w:color="auto" w:fill="auto"/>
            <w:noWrap/>
            <w:vAlign w:val="bottom"/>
            <w:hideMark/>
          </w:tcPr>
          <w:p w14:paraId="58518266" w14:textId="77777777" w:rsidR="00491B74" w:rsidRPr="00491B74" w:rsidRDefault="00491B74" w:rsidP="000D4608">
            <w:pPr>
              <w:pStyle w:val="TextodeTablas"/>
              <w:rPr>
                <w:lang w:val="en-US"/>
              </w:rPr>
            </w:pPr>
            <w:r w:rsidRPr="00491B74">
              <w:rPr>
                <w:lang w:val="en-US"/>
              </w:rPr>
              <w:t>1</w:t>
            </w:r>
          </w:p>
        </w:tc>
        <w:tc>
          <w:tcPr>
            <w:tcW w:w="887" w:type="pct"/>
            <w:tcBorders>
              <w:top w:val="nil"/>
              <w:left w:val="nil"/>
              <w:bottom w:val="nil"/>
              <w:right w:val="nil"/>
            </w:tcBorders>
            <w:shd w:val="clear" w:color="auto" w:fill="auto"/>
            <w:noWrap/>
            <w:vAlign w:val="bottom"/>
            <w:hideMark/>
          </w:tcPr>
          <w:p w14:paraId="4A047625" w14:textId="77777777" w:rsidR="00491B74" w:rsidRPr="00491B74" w:rsidRDefault="00491B74" w:rsidP="000D4608">
            <w:pPr>
              <w:pStyle w:val="TextodeTablas"/>
              <w:rPr>
                <w:lang w:val="en-US"/>
              </w:rPr>
            </w:pPr>
            <w:r w:rsidRPr="00491B74">
              <w:rPr>
                <w:lang w:val="en-US"/>
              </w:rPr>
              <w:t xml:space="preserve"> L      118,571.62 </w:t>
            </w:r>
          </w:p>
        </w:tc>
        <w:tc>
          <w:tcPr>
            <w:tcW w:w="887" w:type="pct"/>
            <w:tcBorders>
              <w:top w:val="nil"/>
              <w:left w:val="nil"/>
              <w:bottom w:val="nil"/>
              <w:right w:val="nil"/>
            </w:tcBorders>
            <w:shd w:val="clear" w:color="auto" w:fill="auto"/>
            <w:noWrap/>
            <w:vAlign w:val="bottom"/>
            <w:hideMark/>
          </w:tcPr>
          <w:p w14:paraId="28354348" w14:textId="77777777" w:rsidR="00491B74" w:rsidRPr="00491B74" w:rsidRDefault="00491B74" w:rsidP="000D4608">
            <w:pPr>
              <w:pStyle w:val="TextodeTablas"/>
              <w:rPr>
                <w:lang w:val="en-US"/>
              </w:rPr>
            </w:pPr>
            <w:r w:rsidRPr="00491B74">
              <w:rPr>
                <w:lang w:val="en-US"/>
              </w:rPr>
              <w:t xml:space="preserve"> L         93,300.32 </w:t>
            </w:r>
          </w:p>
        </w:tc>
        <w:tc>
          <w:tcPr>
            <w:tcW w:w="887" w:type="pct"/>
            <w:tcBorders>
              <w:top w:val="nil"/>
              <w:left w:val="nil"/>
              <w:bottom w:val="nil"/>
              <w:right w:val="nil"/>
            </w:tcBorders>
            <w:shd w:val="clear" w:color="auto" w:fill="auto"/>
            <w:noWrap/>
            <w:vAlign w:val="bottom"/>
            <w:hideMark/>
          </w:tcPr>
          <w:p w14:paraId="1E62F2D5"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550A8867" w14:textId="77777777" w:rsidR="00491B74" w:rsidRPr="00491B74" w:rsidRDefault="00491B74" w:rsidP="000D4608">
            <w:pPr>
              <w:pStyle w:val="TextodeTablas"/>
              <w:rPr>
                <w:lang w:val="en-US"/>
              </w:rPr>
            </w:pPr>
            <w:r w:rsidRPr="00491B74">
              <w:rPr>
                <w:lang w:val="en-US"/>
              </w:rPr>
              <w:t xml:space="preserve"> L   7,710,826.11 </w:t>
            </w:r>
          </w:p>
        </w:tc>
      </w:tr>
      <w:tr w:rsidR="00491B74" w:rsidRPr="00491B74" w14:paraId="54193B5E" w14:textId="77777777" w:rsidTr="000D4608">
        <w:trPr>
          <w:trHeight w:val="300"/>
        </w:trPr>
        <w:tc>
          <w:tcPr>
            <w:tcW w:w="724" w:type="pct"/>
            <w:tcBorders>
              <w:top w:val="nil"/>
              <w:left w:val="nil"/>
              <w:bottom w:val="nil"/>
              <w:right w:val="nil"/>
            </w:tcBorders>
            <w:shd w:val="clear" w:color="auto" w:fill="auto"/>
            <w:noWrap/>
            <w:vAlign w:val="bottom"/>
            <w:hideMark/>
          </w:tcPr>
          <w:p w14:paraId="2EE2347B" w14:textId="77777777" w:rsidR="00491B74" w:rsidRPr="00491B74" w:rsidRDefault="00491B74" w:rsidP="000D4608">
            <w:pPr>
              <w:pStyle w:val="TextodeTablas"/>
              <w:rPr>
                <w:lang w:val="en-US"/>
              </w:rPr>
            </w:pPr>
            <w:r w:rsidRPr="00491B74">
              <w:rPr>
                <w:lang w:val="en-US"/>
              </w:rPr>
              <w:t>13</w:t>
            </w:r>
          </w:p>
        </w:tc>
        <w:tc>
          <w:tcPr>
            <w:tcW w:w="724" w:type="pct"/>
            <w:tcBorders>
              <w:top w:val="nil"/>
              <w:left w:val="nil"/>
              <w:bottom w:val="nil"/>
              <w:right w:val="nil"/>
            </w:tcBorders>
            <w:shd w:val="clear" w:color="auto" w:fill="auto"/>
            <w:noWrap/>
            <w:vAlign w:val="bottom"/>
            <w:hideMark/>
          </w:tcPr>
          <w:p w14:paraId="37041EA9" w14:textId="77777777" w:rsidR="00491B74" w:rsidRPr="00491B74" w:rsidRDefault="00491B74" w:rsidP="000D4608">
            <w:pPr>
              <w:pStyle w:val="TextodeTablas"/>
              <w:rPr>
                <w:lang w:val="en-US"/>
              </w:rPr>
            </w:pPr>
            <w:r w:rsidRPr="00491B74">
              <w:rPr>
                <w:lang w:val="en-US"/>
              </w:rPr>
              <w:t>2</w:t>
            </w:r>
          </w:p>
        </w:tc>
        <w:tc>
          <w:tcPr>
            <w:tcW w:w="887" w:type="pct"/>
            <w:tcBorders>
              <w:top w:val="nil"/>
              <w:left w:val="nil"/>
              <w:bottom w:val="nil"/>
              <w:right w:val="nil"/>
            </w:tcBorders>
            <w:shd w:val="clear" w:color="auto" w:fill="auto"/>
            <w:noWrap/>
            <w:vAlign w:val="bottom"/>
            <w:hideMark/>
          </w:tcPr>
          <w:p w14:paraId="34191A47" w14:textId="77777777" w:rsidR="00491B74" w:rsidRPr="00491B74" w:rsidRDefault="00491B74" w:rsidP="000D4608">
            <w:pPr>
              <w:pStyle w:val="TextodeTablas"/>
              <w:rPr>
                <w:lang w:val="en-US"/>
              </w:rPr>
            </w:pPr>
            <w:r w:rsidRPr="00491B74">
              <w:rPr>
                <w:lang w:val="en-US"/>
              </w:rPr>
              <w:t xml:space="preserve"> L      119,984.60 </w:t>
            </w:r>
          </w:p>
        </w:tc>
        <w:tc>
          <w:tcPr>
            <w:tcW w:w="887" w:type="pct"/>
            <w:tcBorders>
              <w:top w:val="nil"/>
              <w:left w:val="nil"/>
              <w:bottom w:val="nil"/>
              <w:right w:val="nil"/>
            </w:tcBorders>
            <w:shd w:val="clear" w:color="auto" w:fill="auto"/>
            <w:noWrap/>
            <w:vAlign w:val="bottom"/>
            <w:hideMark/>
          </w:tcPr>
          <w:p w14:paraId="4211EA50" w14:textId="77777777" w:rsidR="00491B74" w:rsidRPr="00491B74" w:rsidRDefault="00491B74" w:rsidP="000D4608">
            <w:pPr>
              <w:pStyle w:val="TextodeTablas"/>
              <w:rPr>
                <w:lang w:val="en-US"/>
              </w:rPr>
            </w:pPr>
            <w:r w:rsidRPr="00491B74">
              <w:rPr>
                <w:lang w:val="en-US"/>
              </w:rPr>
              <w:t xml:space="preserve"> L         91,887.34 </w:t>
            </w:r>
          </w:p>
        </w:tc>
        <w:tc>
          <w:tcPr>
            <w:tcW w:w="887" w:type="pct"/>
            <w:tcBorders>
              <w:top w:val="nil"/>
              <w:left w:val="nil"/>
              <w:bottom w:val="nil"/>
              <w:right w:val="nil"/>
            </w:tcBorders>
            <w:shd w:val="clear" w:color="auto" w:fill="auto"/>
            <w:noWrap/>
            <w:vAlign w:val="bottom"/>
            <w:hideMark/>
          </w:tcPr>
          <w:p w14:paraId="4456D4B5"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522AEED5" w14:textId="77777777" w:rsidR="00491B74" w:rsidRPr="00491B74" w:rsidRDefault="00491B74" w:rsidP="000D4608">
            <w:pPr>
              <w:pStyle w:val="TextodeTablas"/>
              <w:rPr>
                <w:lang w:val="en-US"/>
              </w:rPr>
            </w:pPr>
            <w:r w:rsidRPr="00491B74">
              <w:rPr>
                <w:lang w:val="en-US"/>
              </w:rPr>
              <w:t xml:space="preserve"> L   7,590,841.51 </w:t>
            </w:r>
          </w:p>
        </w:tc>
      </w:tr>
      <w:tr w:rsidR="00491B74" w:rsidRPr="00491B74" w14:paraId="3367AAD9" w14:textId="77777777" w:rsidTr="000D4608">
        <w:trPr>
          <w:trHeight w:val="300"/>
        </w:trPr>
        <w:tc>
          <w:tcPr>
            <w:tcW w:w="724" w:type="pct"/>
            <w:tcBorders>
              <w:top w:val="nil"/>
              <w:left w:val="nil"/>
              <w:bottom w:val="nil"/>
              <w:right w:val="nil"/>
            </w:tcBorders>
            <w:shd w:val="clear" w:color="auto" w:fill="auto"/>
            <w:noWrap/>
            <w:vAlign w:val="bottom"/>
            <w:hideMark/>
          </w:tcPr>
          <w:p w14:paraId="670764C1" w14:textId="77777777" w:rsidR="00491B74" w:rsidRPr="00491B74" w:rsidRDefault="00491B74" w:rsidP="000D4608">
            <w:pPr>
              <w:pStyle w:val="TextodeTablas"/>
              <w:rPr>
                <w:lang w:val="en-US"/>
              </w:rPr>
            </w:pPr>
            <w:r w:rsidRPr="00491B74">
              <w:rPr>
                <w:lang w:val="en-US"/>
              </w:rPr>
              <w:t>14</w:t>
            </w:r>
          </w:p>
        </w:tc>
        <w:tc>
          <w:tcPr>
            <w:tcW w:w="724" w:type="pct"/>
            <w:tcBorders>
              <w:top w:val="nil"/>
              <w:left w:val="nil"/>
              <w:bottom w:val="nil"/>
              <w:right w:val="nil"/>
            </w:tcBorders>
            <w:shd w:val="clear" w:color="auto" w:fill="auto"/>
            <w:noWrap/>
            <w:vAlign w:val="bottom"/>
            <w:hideMark/>
          </w:tcPr>
          <w:p w14:paraId="21B137A0" w14:textId="77777777" w:rsidR="00491B74" w:rsidRPr="00491B74" w:rsidRDefault="00491B74" w:rsidP="000D4608">
            <w:pPr>
              <w:pStyle w:val="TextodeTablas"/>
              <w:rPr>
                <w:lang w:val="en-US"/>
              </w:rPr>
            </w:pPr>
            <w:r w:rsidRPr="00491B74">
              <w:rPr>
                <w:lang w:val="en-US"/>
              </w:rPr>
              <w:t>2</w:t>
            </w:r>
          </w:p>
        </w:tc>
        <w:tc>
          <w:tcPr>
            <w:tcW w:w="887" w:type="pct"/>
            <w:tcBorders>
              <w:top w:val="nil"/>
              <w:left w:val="nil"/>
              <w:bottom w:val="nil"/>
              <w:right w:val="nil"/>
            </w:tcBorders>
            <w:shd w:val="clear" w:color="auto" w:fill="auto"/>
            <w:noWrap/>
            <w:vAlign w:val="bottom"/>
            <w:hideMark/>
          </w:tcPr>
          <w:p w14:paraId="26AFC41A" w14:textId="77777777" w:rsidR="00491B74" w:rsidRPr="00491B74" w:rsidRDefault="00491B74" w:rsidP="000D4608">
            <w:pPr>
              <w:pStyle w:val="TextodeTablas"/>
              <w:rPr>
                <w:lang w:val="en-US"/>
              </w:rPr>
            </w:pPr>
            <w:r w:rsidRPr="00491B74">
              <w:rPr>
                <w:lang w:val="en-US"/>
              </w:rPr>
              <w:t xml:space="preserve"> L      121,414.41 </w:t>
            </w:r>
          </w:p>
        </w:tc>
        <w:tc>
          <w:tcPr>
            <w:tcW w:w="887" w:type="pct"/>
            <w:tcBorders>
              <w:top w:val="nil"/>
              <w:left w:val="nil"/>
              <w:bottom w:val="nil"/>
              <w:right w:val="nil"/>
            </w:tcBorders>
            <w:shd w:val="clear" w:color="auto" w:fill="auto"/>
            <w:noWrap/>
            <w:vAlign w:val="bottom"/>
            <w:hideMark/>
          </w:tcPr>
          <w:p w14:paraId="4002DE28" w14:textId="77777777" w:rsidR="00491B74" w:rsidRPr="00491B74" w:rsidRDefault="00491B74" w:rsidP="000D4608">
            <w:pPr>
              <w:pStyle w:val="TextodeTablas"/>
              <w:rPr>
                <w:lang w:val="en-US"/>
              </w:rPr>
            </w:pPr>
            <w:r w:rsidRPr="00491B74">
              <w:rPr>
                <w:lang w:val="en-US"/>
              </w:rPr>
              <w:t xml:space="preserve"> L         90,457.53 </w:t>
            </w:r>
          </w:p>
        </w:tc>
        <w:tc>
          <w:tcPr>
            <w:tcW w:w="887" w:type="pct"/>
            <w:tcBorders>
              <w:top w:val="nil"/>
              <w:left w:val="nil"/>
              <w:bottom w:val="nil"/>
              <w:right w:val="nil"/>
            </w:tcBorders>
            <w:shd w:val="clear" w:color="auto" w:fill="auto"/>
            <w:noWrap/>
            <w:vAlign w:val="bottom"/>
            <w:hideMark/>
          </w:tcPr>
          <w:p w14:paraId="49116DA9"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3CA8D106" w14:textId="77777777" w:rsidR="00491B74" w:rsidRPr="00491B74" w:rsidRDefault="00491B74" w:rsidP="000D4608">
            <w:pPr>
              <w:pStyle w:val="TextodeTablas"/>
              <w:rPr>
                <w:lang w:val="en-US"/>
              </w:rPr>
            </w:pPr>
            <w:r w:rsidRPr="00491B74">
              <w:rPr>
                <w:lang w:val="en-US"/>
              </w:rPr>
              <w:t xml:space="preserve"> L   7,469,427.10 </w:t>
            </w:r>
          </w:p>
        </w:tc>
      </w:tr>
      <w:tr w:rsidR="00491B74" w:rsidRPr="00491B74" w14:paraId="61DBA33F" w14:textId="77777777" w:rsidTr="000D4608">
        <w:trPr>
          <w:trHeight w:val="300"/>
        </w:trPr>
        <w:tc>
          <w:tcPr>
            <w:tcW w:w="724" w:type="pct"/>
            <w:tcBorders>
              <w:top w:val="nil"/>
              <w:left w:val="nil"/>
              <w:bottom w:val="nil"/>
              <w:right w:val="nil"/>
            </w:tcBorders>
            <w:shd w:val="clear" w:color="auto" w:fill="auto"/>
            <w:noWrap/>
            <w:vAlign w:val="bottom"/>
            <w:hideMark/>
          </w:tcPr>
          <w:p w14:paraId="2B120E3E" w14:textId="77777777" w:rsidR="00491B74" w:rsidRPr="00491B74" w:rsidRDefault="00491B74" w:rsidP="000D4608">
            <w:pPr>
              <w:pStyle w:val="TextodeTablas"/>
              <w:rPr>
                <w:lang w:val="en-US"/>
              </w:rPr>
            </w:pPr>
            <w:r w:rsidRPr="00491B74">
              <w:rPr>
                <w:lang w:val="en-US"/>
              </w:rPr>
              <w:t>15</w:t>
            </w:r>
          </w:p>
        </w:tc>
        <w:tc>
          <w:tcPr>
            <w:tcW w:w="724" w:type="pct"/>
            <w:tcBorders>
              <w:top w:val="nil"/>
              <w:left w:val="nil"/>
              <w:bottom w:val="nil"/>
              <w:right w:val="nil"/>
            </w:tcBorders>
            <w:shd w:val="clear" w:color="auto" w:fill="auto"/>
            <w:noWrap/>
            <w:vAlign w:val="bottom"/>
            <w:hideMark/>
          </w:tcPr>
          <w:p w14:paraId="6EB917F8" w14:textId="77777777" w:rsidR="00491B74" w:rsidRPr="00491B74" w:rsidRDefault="00491B74" w:rsidP="000D4608">
            <w:pPr>
              <w:pStyle w:val="TextodeTablas"/>
              <w:rPr>
                <w:lang w:val="en-US"/>
              </w:rPr>
            </w:pPr>
            <w:r w:rsidRPr="00491B74">
              <w:rPr>
                <w:lang w:val="en-US"/>
              </w:rPr>
              <w:t>2</w:t>
            </w:r>
          </w:p>
        </w:tc>
        <w:tc>
          <w:tcPr>
            <w:tcW w:w="887" w:type="pct"/>
            <w:tcBorders>
              <w:top w:val="nil"/>
              <w:left w:val="nil"/>
              <w:bottom w:val="nil"/>
              <w:right w:val="nil"/>
            </w:tcBorders>
            <w:shd w:val="clear" w:color="auto" w:fill="auto"/>
            <w:noWrap/>
            <w:vAlign w:val="bottom"/>
            <w:hideMark/>
          </w:tcPr>
          <w:p w14:paraId="4DD96ED1" w14:textId="77777777" w:rsidR="00491B74" w:rsidRPr="00491B74" w:rsidRDefault="00491B74" w:rsidP="000D4608">
            <w:pPr>
              <w:pStyle w:val="TextodeTablas"/>
              <w:rPr>
                <w:lang w:val="en-US"/>
              </w:rPr>
            </w:pPr>
            <w:r w:rsidRPr="00491B74">
              <w:rPr>
                <w:lang w:val="en-US"/>
              </w:rPr>
              <w:t xml:space="preserve"> L      122,861.27 </w:t>
            </w:r>
          </w:p>
        </w:tc>
        <w:tc>
          <w:tcPr>
            <w:tcW w:w="887" w:type="pct"/>
            <w:tcBorders>
              <w:top w:val="nil"/>
              <w:left w:val="nil"/>
              <w:bottom w:val="nil"/>
              <w:right w:val="nil"/>
            </w:tcBorders>
            <w:shd w:val="clear" w:color="auto" w:fill="auto"/>
            <w:noWrap/>
            <w:vAlign w:val="bottom"/>
            <w:hideMark/>
          </w:tcPr>
          <w:p w14:paraId="297D2D28" w14:textId="77777777" w:rsidR="00491B74" w:rsidRPr="00491B74" w:rsidRDefault="00491B74" w:rsidP="000D4608">
            <w:pPr>
              <w:pStyle w:val="TextodeTablas"/>
              <w:rPr>
                <w:lang w:val="en-US"/>
              </w:rPr>
            </w:pPr>
            <w:r w:rsidRPr="00491B74">
              <w:rPr>
                <w:lang w:val="en-US"/>
              </w:rPr>
              <w:t xml:space="preserve"> L         89,010.67 </w:t>
            </w:r>
          </w:p>
        </w:tc>
        <w:tc>
          <w:tcPr>
            <w:tcW w:w="887" w:type="pct"/>
            <w:tcBorders>
              <w:top w:val="nil"/>
              <w:left w:val="nil"/>
              <w:bottom w:val="nil"/>
              <w:right w:val="nil"/>
            </w:tcBorders>
            <w:shd w:val="clear" w:color="auto" w:fill="auto"/>
            <w:noWrap/>
            <w:vAlign w:val="bottom"/>
            <w:hideMark/>
          </w:tcPr>
          <w:p w14:paraId="423A1A38"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4A0CA325" w14:textId="77777777" w:rsidR="00491B74" w:rsidRPr="00491B74" w:rsidRDefault="00491B74" w:rsidP="000D4608">
            <w:pPr>
              <w:pStyle w:val="TextodeTablas"/>
              <w:rPr>
                <w:lang w:val="en-US"/>
              </w:rPr>
            </w:pPr>
            <w:r w:rsidRPr="00491B74">
              <w:rPr>
                <w:lang w:val="en-US"/>
              </w:rPr>
              <w:t xml:space="preserve"> L   7,346,565.83 </w:t>
            </w:r>
          </w:p>
        </w:tc>
      </w:tr>
      <w:tr w:rsidR="00491B74" w:rsidRPr="00491B74" w14:paraId="16E0092A" w14:textId="77777777" w:rsidTr="000D4608">
        <w:trPr>
          <w:trHeight w:val="300"/>
        </w:trPr>
        <w:tc>
          <w:tcPr>
            <w:tcW w:w="724" w:type="pct"/>
            <w:tcBorders>
              <w:top w:val="nil"/>
              <w:left w:val="nil"/>
              <w:bottom w:val="nil"/>
              <w:right w:val="nil"/>
            </w:tcBorders>
            <w:shd w:val="clear" w:color="auto" w:fill="auto"/>
            <w:noWrap/>
            <w:vAlign w:val="bottom"/>
            <w:hideMark/>
          </w:tcPr>
          <w:p w14:paraId="42129BCD" w14:textId="77777777" w:rsidR="00491B74" w:rsidRPr="00491B74" w:rsidRDefault="00491B74" w:rsidP="000D4608">
            <w:pPr>
              <w:pStyle w:val="TextodeTablas"/>
              <w:rPr>
                <w:lang w:val="en-US"/>
              </w:rPr>
            </w:pPr>
            <w:r w:rsidRPr="00491B74">
              <w:rPr>
                <w:lang w:val="en-US"/>
              </w:rPr>
              <w:t>16</w:t>
            </w:r>
          </w:p>
        </w:tc>
        <w:tc>
          <w:tcPr>
            <w:tcW w:w="724" w:type="pct"/>
            <w:tcBorders>
              <w:top w:val="nil"/>
              <w:left w:val="nil"/>
              <w:bottom w:val="nil"/>
              <w:right w:val="nil"/>
            </w:tcBorders>
            <w:shd w:val="clear" w:color="auto" w:fill="auto"/>
            <w:noWrap/>
            <w:vAlign w:val="bottom"/>
            <w:hideMark/>
          </w:tcPr>
          <w:p w14:paraId="5EEFE13C" w14:textId="77777777" w:rsidR="00491B74" w:rsidRPr="00491B74" w:rsidRDefault="00491B74" w:rsidP="000D4608">
            <w:pPr>
              <w:pStyle w:val="TextodeTablas"/>
              <w:rPr>
                <w:lang w:val="en-US"/>
              </w:rPr>
            </w:pPr>
            <w:r w:rsidRPr="00491B74">
              <w:rPr>
                <w:lang w:val="en-US"/>
              </w:rPr>
              <w:t>2</w:t>
            </w:r>
          </w:p>
        </w:tc>
        <w:tc>
          <w:tcPr>
            <w:tcW w:w="887" w:type="pct"/>
            <w:tcBorders>
              <w:top w:val="nil"/>
              <w:left w:val="nil"/>
              <w:bottom w:val="nil"/>
              <w:right w:val="nil"/>
            </w:tcBorders>
            <w:shd w:val="clear" w:color="auto" w:fill="auto"/>
            <w:noWrap/>
            <w:vAlign w:val="bottom"/>
            <w:hideMark/>
          </w:tcPr>
          <w:p w14:paraId="33A0ABDD" w14:textId="77777777" w:rsidR="00491B74" w:rsidRPr="00491B74" w:rsidRDefault="00491B74" w:rsidP="000D4608">
            <w:pPr>
              <w:pStyle w:val="TextodeTablas"/>
              <w:rPr>
                <w:lang w:val="en-US"/>
              </w:rPr>
            </w:pPr>
            <w:r w:rsidRPr="00491B74">
              <w:rPr>
                <w:lang w:val="en-US"/>
              </w:rPr>
              <w:t xml:space="preserve"> L      124,325.36 </w:t>
            </w:r>
          </w:p>
        </w:tc>
        <w:tc>
          <w:tcPr>
            <w:tcW w:w="887" w:type="pct"/>
            <w:tcBorders>
              <w:top w:val="nil"/>
              <w:left w:val="nil"/>
              <w:bottom w:val="nil"/>
              <w:right w:val="nil"/>
            </w:tcBorders>
            <w:shd w:val="clear" w:color="auto" w:fill="auto"/>
            <w:noWrap/>
            <w:vAlign w:val="bottom"/>
            <w:hideMark/>
          </w:tcPr>
          <w:p w14:paraId="35EE1ACC" w14:textId="77777777" w:rsidR="00491B74" w:rsidRPr="00491B74" w:rsidRDefault="00491B74" w:rsidP="000D4608">
            <w:pPr>
              <w:pStyle w:val="TextodeTablas"/>
              <w:rPr>
                <w:lang w:val="en-US"/>
              </w:rPr>
            </w:pPr>
            <w:r w:rsidRPr="00491B74">
              <w:rPr>
                <w:lang w:val="en-US"/>
              </w:rPr>
              <w:t xml:space="preserve"> L         87,546.58 </w:t>
            </w:r>
          </w:p>
        </w:tc>
        <w:tc>
          <w:tcPr>
            <w:tcW w:w="887" w:type="pct"/>
            <w:tcBorders>
              <w:top w:val="nil"/>
              <w:left w:val="nil"/>
              <w:bottom w:val="nil"/>
              <w:right w:val="nil"/>
            </w:tcBorders>
            <w:shd w:val="clear" w:color="auto" w:fill="auto"/>
            <w:noWrap/>
            <w:vAlign w:val="bottom"/>
            <w:hideMark/>
          </w:tcPr>
          <w:p w14:paraId="0A86D1F7"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713199A3" w14:textId="77777777" w:rsidR="00491B74" w:rsidRPr="00491B74" w:rsidRDefault="00491B74" w:rsidP="000D4608">
            <w:pPr>
              <w:pStyle w:val="TextodeTablas"/>
              <w:rPr>
                <w:lang w:val="en-US"/>
              </w:rPr>
            </w:pPr>
            <w:r w:rsidRPr="00491B74">
              <w:rPr>
                <w:lang w:val="en-US"/>
              </w:rPr>
              <w:t xml:space="preserve"> L   7,222,240.47 </w:t>
            </w:r>
          </w:p>
        </w:tc>
      </w:tr>
      <w:tr w:rsidR="00491B74" w:rsidRPr="00491B74" w14:paraId="1226F06C" w14:textId="77777777" w:rsidTr="000D4608">
        <w:trPr>
          <w:trHeight w:val="300"/>
        </w:trPr>
        <w:tc>
          <w:tcPr>
            <w:tcW w:w="724" w:type="pct"/>
            <w:tcBorders>
              <w:top w:val="nil"/>
              <w:left w:val="nil"/>
              <w:bottom w:val="nil"/>
              <w:right w:val="nil"/>
            </w:tcBorders>
            <w:shd w:val="clear" w:color="auto" w:fill="auto"/>
            <w:noWrap/>
            <w:vAlign w:val="bottom"/>
            <w:hideMark/>
          </w:tcPr>
          <w:p w14:paraId="2BCC48FB" w14:textId="77777777" w:rsidR="00491B74" w:rsidRPr="00491B74" w:rsidRDefault="00491B74" w:rsidP="000D4608">
            <w:pPr>
              <w:pStyle w:val="TextodeTablas"/>
              <w:rPr>
                <w:lang w:val="en-US"/>
              </w:rPr>
            </w:pPr>
            <w:r w:rsidRPr="00491B74">
              <w:rPr>
                <w:lang w:val="en-US"/>
              </w:rPr>
              <w:t>17</w:t>
            </w:r>
          </w:p>
        </w:tc>
        <w:tc>
          <w:tcPr>
            <w:tcW w:w="724" w:type="pct"/>
            <w:tcBorders>
              <w:top w:val="nil"/>
              <w:left w:val="nil"/>
              <w:bottom w:val="nil"/>
              <w:right w:val="nil"/>
            </w:tcBorders>
            <w:shd w:val="clear" w:color="auto" w:fill="auto"/>
            <w:noWrap/>
            <w:vAlign w:val="bottom"/>
            <w:hideMark/>
          </w:tcPr>
          <w:p w14:paraId="57188BEA" w14:textId="77777777" w:rsidR="00491B74" w:rsidRPr="00491B74" w:rsidRDefault="00491B74" w:rsidP="000D4608">
            <w:pPr>
              <w:pStyle w:val="TextodeTablas"/>
              <w:rPr>
                <w:lang w:val="en-US"/>
              </w:rPr>
            </w:pPr>
            <w:r w:rsidRPr="00491B74">
              <w:rPr>
                <w:lang w:val="en-US"/>
              </w:rPr>
              <w:t>2</w:t>
            </w:r>
          </w:p>
        </w:tc>
        <w:tc>
          <w:tcPr>
            <w:tcW w:w="887" w:type="pct"/>
            <w:tcBorders>
              <w:top w:val="nil"/>
              <w:left w:val="nil"/>
              <w:bottom w:val="nil"/>
              <w:right w:val="nil"/>
            </w:tcBorders>
            <w:shd w:val="clear" w:color="auto" w:fill="auto"/>
            <w:noWrap/>
            <w:vAlign w:val="bottom"/>
            <w:hideMark/>
          </w:tcPr>
          <w:p w14:paraId="63BC7BD4" w14:textId="77777777" w:rsidR="00491B74" w:rsidRPr="00491B74" w:rsidRDefault="00491B74" w:rsidP="000D4608">
            <w:pPr>
              <w:pStyle w:val="TextodeTablas"/>
              <w:rPr>
                <w:lang w:val="en-US"/>
              </w:rPr>
            </w:pPr>
            <w:r w:rsidRPr="00491B74">
              <w:rPr>
                <w:lang w:val="en-US"/>
              </w:rPr>
              <w:t xml:space="preserve"> L      125,806.91 </w:t>
            </w:r>
          </w:p>
        </w:tc>
        <w:tc>
          <w:tcPr>
            <w:tcW w:w="887" w:type="pct"/>
            <w:tcBorders>
              <w:top w:val="nil"/>
              <w:left w:val="nil"/>
              <w:bottom w:val="nil"/>
              <w:right w:val="nil"/>
            </w:tcBorders>
            <w:shd w:val="clear" w:color="auto" w:fill="auto"/>
            <w:noWrap/>
            <w:vAlign w:val="bottom"/>
            <w:hideMark/>
          </w:tcPr>
          <w:p w14:paraId="50E75C77" w14:textId="77777777" w:rsidR="00491B74" w:rsidRPr="00491B74" w:rsidRDefault="00491B74" w:rsidP="000D4608">
            <w:pPr>
              <w:pStyle w:val="TextodeTablas"/>
              <w:rPr>
                <w:lang w:val="en-US"/>
              </w:rPr>
            </w:pPr>
            <w:r w:rsidRPr="00491B74">
              <w:rPr>
                <w:lang w:val="en-US"/>
              </w:rPr>
              <w:t xml:space="preserve"> L         86,065.03 </w:t>
            </w:r>
          </w:p>
        </w:tc>
        <w:tc>
          <w:tcPr>
            <w:tcW w:w="887" w:type="pct"/>
            <w:tcBorders>
              <w:top w:val="nil"/>
              <w:left w:val="nil"/>
              <w:bottom w:val="nil"/>
              <w:right w:val="nil"/>
            </w:tcBorders>
            <w:shd w:val="clear" w:color="auto" w:fill="auto"/>
            <w:noWrap/>
            <w:vAlign w:val="bottom"/>
            <w:hideMark/>
          </w:tcPr>
          <w:p w14:paraId="56D32303"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7CF30580" w14:textId="77777777" w:rsidR="00491B74" w:rsidRPr="00491B74" w:rsidRDefault="00491B74" w:rsidP="000D4608">
            <w:pPr>
              <w:pStyle w:val="TextodeTablas"/>
              <w:rPr>
                <w:lang w:val="en-US"/>
              </w:rPr>
            </w:pPr>
            <w:r w:rsidRPr="00491B74">
              <w:rPr>
                <w:lang w:val="en-US"/>
              </w:rPr>
              <w:t xml:space="preserve"> L   7,096,433.56 </w:t>
            </w:r>
          </w:p>
        </w:tc>
      </w:tr>
      <w:tr w:rsidR="00491B74" w:rsidRPr="00491B74" w14:paraId="45E455C1" w14:textId="77777777" w:rsidTr="000D4608">
        <w:trPr>
          <w:trHeight w:val="300"/>
        </w:trPr>
        <w:tc>
          <w:tcPr>
            <w:tcW w:w="724" w:type="pct"/>
            <w:tcBorders>
              <w:top w:val="nil"/>
              <w:left w:val="nil"/>
              <w:bottom w:val="nil"/>
              <w:right w:val="nil"/>
            </w:tcBorders>
            <w:shd w:val="clear" w:color="auto" w:fill="auto"/>
            <w:noWrap/>
            <w:vAlign w:val="bottom"/>
            <w:hideMark/>
          </w:tcPr>
          <w:p w14:paraId="7AE20884" w14:textId="77777777" w:rsidR="00491B74" w:rsidRPr="00491B74" w:rsidRDefault="00491B74" w:rsidP="000D4608">
            <w:pPr>
              <w:pStyle w:val="TextodeTablas"/>
              <w:rPr>
                <w:lang w:val="en-US"/>
              </w:rPr>
            </w:pPr>
            <w:r w:rsidRPr="00491B74">
              <w:rPr>
                <w:lang w:val="en-US"/>
              </w:rPr>
              <w:t>18</w:t>
            </w:r>
          </w:p>
        </w:tc>
        <w:tc>
          <w:tcPr>
            <w:tcW w:w="724" w:type="pct"/>
            <w:tcBorders>
              <w:top w:val="nil"/>
              <w:left w:val="nil"/>
              <w:bottom w:val="nil"/>
              <w:right w:val="nil"/>
            </w:tcBorders>
            <w:shd w:val="clear" w:color="auto" w:fill="auto"/>
            <w:noWrap/>
            <w:vAlign w:val="bottom"/>
            <w:hideMark/>
          </w:tcPr>
          <w:p w14:paraId="4C6DB360" w14:textId="77777777" w:rsidR="00491B74" w:rsidRPr="00491B74" w:rsidRDefault="00491B74" w:rsidP="000D4608">
            <w:pPr>
              <w:pStyle w:val="TextodeTablas"/>
              <w:rPr>
                <w:lang w:val="en-US"/>
              </w:rPr>
            </w:pPr>
            <w:r w:rsidRPr="00491B74">
              <w:rPr>
                <w:lang w:val="en-US"/>
              </w:rPr>
              <w:t>2</w:t>
            </w:r>
          </w:p>
        </w:tc>
        <w:tc>
          <w:tcPr>
            <w:tcW w:w="887" w:type="pct"/>
            <w:tcBorders>
              <w:top w:val="nil"/>
              <w:left w:val="nil"/>
              <w:bottom w:val="nil"/>
              <w:right w:val="nil"/>
            </w:tcBorders>
            <w:shd w:val="clear" w:color="auto" w:fill="auto"/>
            <w:noWrap/>
            <w:vAlign w:val="bottom"/>
            <w:hideMark/>
          </w:tcPr>
          <w:p w14:paraId="27875ACB" w14:textId="77777777" w:rsidR="00491B74" w:rsidRPr="00491B74" w:rsidRDefault="00491B74" w:rsidP="000D4608">
            <w:pPr>
              <w:pStyle w:val="TextodeTablas"/>
              <w:rPr>
                <w:lang w:val="en-US"/>
              </w:rPr>
            </w:pPr>
            <w:r w:rsidRPr="00491B74">
              <w:rPr>
                <w:lang w:val="en-US"/>
              </w:rPr>
              <w:t xml:space="preserve"> L      127,306.11 </w:t>
            </w:r>
          </w:p>
        </w:tc>
        <w:tc>
          <w:tcPr>
            <w:tcW w:w="887" w:type="pct"/>
            <w:tcBorders>
              <w:top w:val="nil"/>
              <w:left w:val="nil"/>
              <w:bottom w:val="nil"/>
              <w:right w:val="nil"/>
            </w:tcBorders>
            <w:shd w:val="clear" w:color="auto" w:fill="auto"/>
            <w:noWrap/>
            <w:vAlign w:val="bottom"/>
            <w:hideMark/>
          </w:tcPr>
          <w:p w14:paraId="0EB2ED53" w14:textId="77777777" w:rsidR="00491B74" w:rsidRPr="00491B74" w:rsidRDefault="00491B74" w:rsidP="000D4608">
            <w:pPr>
              <w:pStyle w:val="TextodeTablas"/>
              <w:rPr>
                <w:lang w:val="en-US"/>
              </w:rPr>
            </w:pPr>
            <w:r w:rsidRPr="00491B74">
              <w:rPr>
                <w:lang w:val="en-US"/>
              </w:rPr>
              <w:t xml:space="preserve"> L         84,565.83 </w:t>
            </w:r>
          </w:p>
        </w:tc>
        <w:tc>
          <w:tcPr>
            <w:tcW w:w="887" w:type="pct"/>
            <w:tcBorders>
              <w:top w:val="nil"/>
              <w:left w:val="nil"/>
              <w:bottom w:val="nil"/>
              <w:right w:val="nil"/>
            </w:tcBorders>
            <w:shd w:val="clear" w:color="auto" w:fill="auto"/>
            <w:noWrap/>
            <w:vAlign w:val="bottom"/>
            <w:hideMark/>
          </w:tcPr>
          <w:p w14:paraId="014738E3"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245E04A1" w14:textId="77777777" w:rsidR="00491B74" w:rsidRPr="00491B74" w:rsidRDefault="00491B74" w:rsidP="000D4608">
            <w:pPr>
              <w:pStyle w:val="TextodeTablas"/>
              <w:rPr>
                <w:lang w:val="en-US"/>
              </w:rPr>
            </w:pPr>
            <w:r w:rsidRPr="00491B74">
              <w:rPr>
                <w:lang w:val="en-US"/>
              </w:rPr>
              <w:t xml:space="preserve"> L   6,969,127.45 </w:t>
            </w:r>
          </w:p>
        </w:tc>
      </w:tr>
      <w:tr w:rsidR="00491B74" w:rsidRPr="00491B74" w14:paraId="0AF1616E" w14:textId="77777777" w:rsidTr="000D4608">
        <w:trPr>
          <w:trHeight w:val="300"/>
        </w:trPr>
        <w:tc>
          <w:tcPr>
            <w:tcW w:w="724" w:type="pct"/>
            <w:tcBorders>
              <w:top w:val="nil"/>
              <w:left w:val="nil"/>
              <w:bottom w:val="nil"/>
              <w:right w:val="nil"/>
            </w:tcBorders>
            <w:shd w:val="clear" w:color="auto" w:fill="auto"/>
            <w:noWrap/>
            <w:vAlign w:val="bottom"/>
            <w:hideMark/>
          </w:tcPr>
          <w:p w14:paraId="63BA941B" w14:textId="77777777" w:rsidR="00491B74" w:rsidRPr="00491B74" w:rsidRDefault="00491B74" w:rsidP="000D4608">
            <w:pPr>
              <w:pStyle w:val="TextodeTablas"/>
              <w:rPr>
                <w:lang w:val="en-US"/>
              </w:rPr>
            </w:pPr>
            <w:r w:rsidRPr="00491B74">
              <w:rPr>
                <w:lang w:val="en-US"/>
              </w:rPr>
              <w:t>19</w:t>
            </w:r>
          </w:p>
        </w:tc>
        <w:tc>
          <w:tcPr>
            <w:tcW w:w="724" w:type="pct"/>
            <w:tcBorders>
              <w:top w:val="nil"/>
              <w:left w:val="nil"/>
              <w:bottom w:val="nil"/>
              <w:right w:val="nil"/>
            </w:tcBorders>
            <w:shd w:val="clear" w:color="auto" w:fill="auto"/>
            <w:noWrap/>
            <w:vAlign w:val="bottom"/>
            <w:hideMark/>
          </w:tcPr>
          <w:p w14:paraId="07D0C0CE" w14:textId="77777777" w:rsidR="00491B74" w:rsidRPr="00491B74" w:rsidRDefault="00491B74" w:rsidP="000D4608">
            <w:pPr>
              <w:pStyle w:val="TextodeTablas"/>
              <w:rPr>
                <w:lang w:val="en-US"/>
              </w:rPr>
            </w:pPr>
            <w:r w:rsidRPr="00491B74">
              <w:rPr>
                <w:lang w:val="en-US"/>
              </w:rPr>
              <w:t>2</w:t>
            </w:r>
          </w:p>
        </w:tc>
        <w:tc>
          <w:tcPr>
            <w:tcW w:w="887" w:type="pct"/>
            <w:tcBorders>
              <w:top w:val="nil"/>
              <w:left w:val="nil"/>
              <w:bottom w:val="nil"/>
              <w:right w:val="nil"/>
            </w:tcBorders>
            <w:shd w:val="clear" w:color="auto" w:fill="auto"/>
            <w:noWrap/>
            <w:vAlign w:val="bottom"/>
            <w:hideMark/>
          </w:tcPr>
          <w:p w14:paraId="6E814F03" w14:textId="77777777" w:rsidR="00491B74" w:rsidRPr="00491B74" w:rsidRDefault="00491B74" w:rsidP="000D4608">
            <w:pPr>
              <w:pStyle w:val="TextodeTablas"/>
              <w:rPr>
                <w:lang w:val="en-US"/>
              </w:rPr>
            </w:pPr>
            <w:r w:rsidRPr="00491B74">
              <w:rPr>
                <w:lang w:val="en-US"/>
              </w:rPr>
              <w:t xml:space="preserve"> L      128,823.17 </w:t>
            </w:r>
          </w:p>
        </w:tc>
        <w:tc>
          <w:tcPr>
            <w:tcW w:w="887" w:type="pct"/>
            <w:tcBorders>
              <w:top w:val="nil"/>
              <w:left w:val="nil"/>
              <w:bottom w:val="nil"/>
              <w:right w:val="nil"/>
            </w:tcBorders>
            <w:shd w:val="clear" w:color="auto" w:fill="auto"/>
            <w:noWrap/>
            <w:vAlign w:val="bottom"/>
            <w:hideMark/>
          </w:tcPr>
          <w:p w14:paraId="71C11E6C" w14:textId="77777777" w:rsidR="00491B74" w:rsidRPr="00491B74" w:rsidRDefault="00491B74" w:rsidP="000D4608">
            <w:pPr>
              <w:pStyle w:val="TextodeTablas"/>
              <w:rPr>
                <w:lang w:val="en-US"/>
              </w:rPr>
            </w:pPr>
            <w:r w:rsidRPr="00491B74">
              <w:rPr>
                <w:lang w:val="en-US"/>
              </w:rPr>
              <w:t xml:space="preserve"> L         83,048.77 </w:t>
            </w:r>
          </w:p>
        </w:tc>
        <w:tc>
          <w:tcPr>
            <w:tcW w:w="887" w:type="pct"/>
            <w:tcBorders>
              <w:top w:val="nil"/>
              <w:left w:val="nil"/>
              <w:bottom w:val="nil"/>
              <w:right w:val="nil"/>
            </w:tcBorders>
            <w:shd w:val="clear" w:color="auto" w:fill="auto"/>
            <w:noWrap/>
            <w:vAlign w:val="bottom"/>
            <w:hideMark/>
          </w:tcPr>
          <w:p w14:paraId="18B90AA6"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0DDA4E10" w14:textId="77777777" w:rsidR="00491B74" w:rsidRPr="00491B74" w:rsidRDefault="00491B74" w:rsidP="000D4608">
            <w:pPr>
              <w:pStyle w:val="TextodeTablas"/>
              <w:rPr>
                <w:lang w:val="en-US"/>
              </w:rPr>
            </w:pPr>
            <w:r w:rsidRPr="00491B74">
              <w:rPr>
                <w:lang w:val="en-US"/>
              </w:rPr>
              <w:t xml:space="preserve"> L   6,840,304.28 </w:t>
            </w:r>
          </w:p>
        </w:tc>
      </w:tr>
      <w:tr w:rsidR="00491B74" w:rsidRPr="00491B74" w14:paraId="7354E7CB" w14:textId="77777777" w:rsidTr="000D4608">
        <w:trPr>
          <w:trHeight w:val="300"/>
        </w:trPr>
        <w:tc>
          <w:tcPr>
            <w:tcW w:w="724" w:type="pct"/>
            <w:tcBorders>
              <w:top w:val="nil"/>
              <w:left w:val="nil"/>
              <w:bottom w:val="nil"/>
              <w:right w:val="nil"/>
            </w:tcBorders>
            <w:shd w:val="clear" w:color="auto" w:fill="auto"/>
            <w:noWrap/>
            <w:vAlign w:val="bottom"/>
            <w:hideMark/>
          </w:tcPr>
          <w:p w14:paraId="6933737A" w14:textId="77777777" w:rsidR="00491B74" w:rsidRPr="00491B74" w:rsidRDefault="00491B74" w:rsidP="000D4608">
            <w:pPr>
              <w:pStyle w:val="TextodeTablas"/>
              <w:rPr>
                <w:lang w:val="en-US"/>
              </w:rPr>
            </w:pPr>
            <w:r w:rsidRPr="00491B74">
              <w:rPr>
                <w:lang w:val="en-US"/>
              </w:rPr>
              <w:t>20</w:t>
            </w:r>
          </w:p>
        </w:tc>
        <w:tc>
          <w:tcPr>
            <w:tcW w:w="724" w:type="pct"/>
            <w:tcBorders>
              <w:top w:val="nil"/>
              <w:left w:val="nil"/>
              <w:bottom w:val="nil"/>
              <w:right w:val="nil"/>
            </w:tcBorders>
            <w:shd w:val="clear" w:color="auto" w:fill="auto"/>
            <w:noWrap/>
            <w:vAlign w:val="bottom"/>
            <w:hideMark/>
          </w:tcPr>
          <w:p w14:paraId="75E20A33" w14:textId="77777777" w:rsidR="00491B74" w:rsidRPr="00491B74" w:rsidRDefault="00491B74" w:rsidP="000D4608">
            <w:pPr>
              <w:pStyle w:val="TextodeTablas"/>
              <w:rPr>
                <w:lang w:val="en-US"/>
              </w:rPr>
            </w:pPr>
            <w:r w:rsidRPr="00491B74">
              <w:rPr>
                <w:lang w:val="en-US"/>
              </w:rPr>
              <w:t>2</w:t>
            </w:r>
          </w:p>
        </w:tc>
        <w:tc>
          <w:tcPr>
            <w:tcW w:w="887" w:type="pct"/>
            <w:tcBorders>
              <w:top w:val="nil"/>
              <w:left w:val="nil"/>
              <w:bottom w:val="nil"/>
              <w:right w:val="nil"/>
            </w:tcBorders>
            <w:shd w:val="clear" w:color="auto" w:fill="auto"/>
            <w:noWrap/>
            <w:vAlign w:val="bottom"/>
            <w:hideMark/>
          </w:tcPr>
          <w:p w14:paraId="7BAE4288" w14:textId="77777777" w:rsidR="00491B74" w:rsidRPr="00491B74" w:rsidRDefault="00491B74" w:rsidP="000D4608">
            <w:pPr>
              <w:pStyle w:val="TextodeTablas"/>
              <w:rPr>
                <w:lang w:val="en-US"/>
              </w:rPr>
            </w:pPr>
            <w:r w:rsidRPr="00491B74">
              <w:rPr>
                <w:lang w:val="en-US"/>
              </w:rPr>
              <w:t xml:space="preserve"> L      130,358.31 </w:t>
            </w:r>
          </w:p>
        </w:tc>
        <w:tc>
          <w:tcPr>
            <w:tcW w:w="887" w:type="pct"/>
            <w:tcBorders>
              <w:top w:val="nil"/>
              <w:left w:val="nil"/>
              <w:bottom w:val="nil"/>
              <w:right w:val="nil"/>
            </w:tcBorders>
            <w:shd w:val="clear" w:color="auto" w:fill="auto"/>
            <w:noWrap/>
            <w:vAlign w:val="bottom"/>
            <w:hideMark/>
          </w:tcPr>
          <w:p w14:paraId="673B4CEC" w14:textId="77777777" w:rsidR="00491B74" w:rsidRPr="00491B74" w:rsidRDefault="00491B74" w:rsidP="000D4608">
            <w:pPr>
              <w:pStyle w:val="TextodeTablas"/>
              <w:rPr>
                <w:lang w:val="en-US"/>
              </w:rPr>
            </w:pPr>
            <w:r w:rsidRPr="00491B74">
              <w:rPr>
                <w:lang w:val="en-US"/>
              </w:rPr>
              <w:t xml:space="preserve"> L         81,513.63 </w:t>
            </w:r>
          </w:p>
        </w:tc>
        <w:tc>
          <w:tcPr>
            <w:tcW w:w="887" w:type="pct"/>
            <w:tcBorders>
              <w:top w:val="nil"/>
              <w:left w:val="nil"/>
              <w:bottom w:val="nil"/>
              <w:right w:val="nil"/>
            </w:tcBorders>
            <w:shd w:val="clear" w:color="auto" w:fill="auto"/>
            <w:noWrap/>
            <w:vAlign w:val="bottom"/>
            <w:hideMark/>
          </w:tcPr>
          <w:p w14:paraId="6902DAC4"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2D8F73A9" w14:textId="77777777" w:rsidR="00491B74" w:rsidRPr="00491B74" w:rsidRDefault="00491B74" w:rsidP="000D4608">
            <w:pPr>
              <w:pStyle w:val="TextodeTablas"/>
              <w:rPr>
                <w:lang w:val="en-US"/>
              </w:rPr>
            </w:pPr>
            <w:r w:rsidRPr="00491B74">
              <w:rPr>
                <w:lang w:val="en-US"/>
              </w:rPr>
              <w:t xml:space="preserve"> L   6,709,945.97 </w:t>
            </w:r>
          </w:p>
        </w:tc>
      </w:tr>
      <w:tr w:rsidR="00491B74" w:rsidRPr="00491B74" w14:paraId="09FE8343" w14:textId="77777777" w:rsidTr="000D4608">
        <w:trPr>
          <w:trHeight w:val="300"/>
        </w:trPr>
        <w:tc>
          <w:tcPr>
            <w:tcW w:w="724" w:type="pct"/>
            <w:tcBorders>
              <w:top w:val="nil"/>
              <w:left w:val="nil"/>
              <w:bottom w:val="nil"/>
              <w:right w:val="nil"/>
            </w:tcBorders>
            <w:shd w:val="clear" w:color="auto" w:fill="auto"/>
            <w:noWrap/>
            <w:vAlign w:val="bottom"/>
            <w:hideMark/>
          </w:tcPr>
          <w:p w14:paraId="1B4D48F0" w14:textId="77777777" w:rsidR="00491B74" w:rsidRPr="00491B74" w:rsidRDefault="00491B74" w:rsidP="000D4608">
            <w:pPr>
              <w:pStyle w:val="TextodeTablas"/>
              <w:rPr>
                <w:lang w:val="en-US"/>
              </w:rPr>
            </w:pPr>
            <w:r w:rsidRPr="00491B74">
              <w:rPr>
                <w:lang w:val="en-US"/>
              </w:rPr>
              <w:t>21</w:t>
            </w:r>
          </w:p>
        </w:tc>
        <w:tc>
          <w:tcPr>
            <w:tcW w:w="724" w:type="pct"/>
            <w:tcBorders>
              <w:top w:val="nil"/>
              <w:left w:val="nil"/>
              <w:bottom w:val="nil"/>
              <w:right w:val="nil"/>
            </w:tcBorders>
            <w:shd w:val="clear" w:color="auto" w:fill="auto"/>
            <w:noWrap/>
            <w:vAlign w:val="bottom"/>
            <w:hideMark/>
          </w:tcPr>
          <w:p w14:paraId="7EF3F221" w14:textId="77777777" w:rsidR="00491B74" w:rsidRPr="00491B74" w:rsidRDefault="00491B74" w:rsidP="000D4608">
            <w:pPr>
              <w:pStyle w:val="TextodeTablas"/>
              <w:rPr>
                <w:lang w:val="en-US"/>
              </w:rPr>
            </w:pPr>
            <w:r w:rsidRPr="00491B74">
              <w:rPr>
                <w:lang w:val="en-US"/>
              </w:rPr>
              <w:t>2</w:t>
            </w:r>
          </w:p>
        </w:tc>
        <w:tc>
          <w:tcPr>
            <w:tcW w:w="887" w:type="pct"/>
            <w:tcBorders>
              <w:top w:val="nil"/>
              <w:left w:val="nil"/>
              <w:bottom w:val="nil"/>
              <w:right w:val="nil"/>
            </w:tcBorders>
            <w:shd w:val="clear" w:color="auto" w:fill="auto"/>
            <w:noWrap/>
            <w:vAlign w:val="bottom"/>
            <w:hideMark/>
          </w:tcPr>
          <w:p w14:paraId="6F9CDF1C" w14:textId="77777777" w:rsidR="00491B74" w:rsidRPr="00491B74" w:rsidRDefault="00491B74" w:rsidP="000D4608">
            <w:pPr>
              <w:pStyle w:val="TextodeTablas"/>
              <w:rPr>
                <w:lang w:val="en-US"/>
              </w:rPr>
            </w:pPr>
            <w:r w:rsidRPr="00491B74">
              <w:rPr>
                <w:lang w:val="en-US"/>
              </w:rPr>
              <w:t xml:space="preserve"> L      131,911.75 </w:t>
            </w:r>
          </w:p>
        </w:tc>
        <w:tc>
          <w:tcPr>
            <w:tcW w:w="887" w:type="pct"/>
            <w:tcBorders>
              <w:top w:val="nil"/>
              <w:left w:val="nil"/>
              <w:bottom w:val="nil"/>
              <w:right w:val="nil"/>
            </w:tcBorders>
            <w:shd w:val="clear" w:color="auto" w:fill="auto"/>
            <w:noWrap/>
            <w:vAlign w:val="bottom"/>
            <w:hideMark/>
          </w:tcPr>
          <w:p w14:paraId="70283093" w14:textId="77777777" w:rsidR="00491B74" w:rsidRPr="00491B74" w:rsidRDefault="00491B74" w:rsidP="000D4608">
            <w:pPr>
              <w:pStyle w:val="TextodeTablas"/>
              <w:rPr>
                <w:lang w:val="en-US"/>
              </w:rPr>
            </w:pPr>
            <w:r w:rsidRPr="00491B74">
              <w:rPr>
                <w:lang w:val="en-US"/>
              </w:rPr>
              <w:t xml:space="preserve"> L         79,960.19 </w:t>
            </w:r>
          </w:p>
        </w:tc>
        <w:tc>
          <w:tcPr>
            <w:tcW w:w="887" w:type="pct"/>
            <w:tcBorders>
              <w:top w:val="nil"/>
              <w:left w:val="nil"/>
              <w:bottom w:val="nil"/>
              <w:right w:val="nil"/>
            </w:tcBorders>
            <w:shd w:val="clear" w:color="auto" w:fill="auto"/>
            <w:noWrap/>
            <w:vAlign w:val="bottom"/>
            <w:hideMark/>
          </w:tcPr>
          <w:p w14:paraId="50DC7DE6"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35D6BC31" w14:textId="77777777" w:rsidR="00491B74" w:rsidRPr="00491B74" w:rsidRDefault="00491B74" w:rsidP="000D4608">
            <w:pPr>
              <w:pStyle w:val="TextodeTablas"/>
              <w:rPr>
                <w:lang w:val="en-US"/>
              </w:rPr>
            </w:pPr>
            <w:r w:rsidRPr="00491B74">
              <w:rPr>
                <w:lang w:val="en-US"/>
              </w:rPr>
              <w:t xml:space="preserve"> L   6,578,034.22 </w:t>
            </w:r>
          </w:p>
        </w:tc>
      </w:tr>
      <w:tr w:rsidR="00491B74" w:rsidRPr="00491B74" w14:paraId="482DC117" w14:textId="77777777" w:rsidTr="000D4608">
        <w:trPr>
          <w:trHeight w:val="300"/>
        </w:trPr>
        <w:tc>
          <w:tcPr>
            <w:tcW w:w="724" w:type="pct"/>
            <w:tcBorders>
              <w:top w:val="nil"/>
              <w:left w:val="nil"/>
              <w:bottom w:val="nil"/>
              <w:right w:val="nil"/>
            </w:tcBorders>
            <w:shd w:val="clear" w:color="auto" w:fill="auto"/>
            <w:noWrap/>
            <w:vAlign w:val="bottom"/>
            <w:hideMark/>
          </w:tcPr>
          <w:p w14:paraId="03FE648E" w14:textId="77777777" w:rsidR="00491B74" w:rsidRPr="00491B74" w:rsidRDefault="00491B74" w:rsidP="000D4608">
            <w:pPr>
              <w:pStyle w:val="TextodeTablas"/>
              <w:rPr>
                <w:lang w:val="en-US"/>
              </w:rPr>
            </w:pPr>
            <w:r w:rsidRPr="00491B74">
              <w:rPr>
                <w:lang w:val="en-US"/>
              </w:rPr>
              <w:t>22</w:t>
            </w:r>
          </w:p>
        </w:tc>
        <w:tc>
          <w:tcPr>
            <w:tcW w:w="724" w:type="pct"/>
            <w:tcBorders>
              <w:top w:val="nil"/>
              <w:left w:val="nil"/>
              <w:bottom w:val="nil"/>
              <w:right w:val="nil"/>
            </w:tcBorders>
            <w:shd w:val="clear" w:color="auto" w:fill="auto"/>
            <w:noWrap/>
            <w:vAlign w:val="bottom"/>
            <w:hideMark/>
          </w:tcPr>
          <w:p w14:paraId="51644C70" w14:textId="77777777" w:rsidR="00491B74" w:rsidRPr="00491B74" w:rsidRDefault="00491B74" w:rsidP="000D4608">
            <w:pPr>
              <w:pStyle w:val="TextodeTablas"/>
              <w:rPr>
                <w:lang w:val="en-US"/>
              </w:rPr>
            </w:pPr>
            <w:r w:rsidRPr="00491B74">
              <w:rPr>
                <w:lang w:val="en-US"/>
              </w:rPr>
              <w:t>2</w:t>
            </w:r>
          </w:p>
        </w:tc>
        <w:tc>
          <w:tcPr>
            <w:tcW w:w="887" w:type="pct"/>
            <w:tcBorders>
              <w:top w:val="nil"/>
              <w:left w:val="nil"/>
              <w:bottom w:val="nil"/>
              <w:right w:val="nil"/>
            </w:tcBorders>
            <w:shd w:val="clear" w:color="auto" w:fill="auto"/>
            <w:noWrap/>
            <w:vAlign w:val="bottom"/>
            <w:hideMark/>
          </w:tcPr>
          <w:p w14:paraId="0FD54F04" w14:textId="77777777" w:rsidR="00491B74" w:rsidRPr="00491B74" w:rsidRDefault="00491B74" w:rsidP="000D4608">
            <w:pPr>
              <w:pStyle w:val="TextodeTablas"/>
              <w:rPr>
                <w:lang w:val="en-US"/>
              </w:rPr>
            </w:pPr>
            <w:r w:rsidRPr="00491B74">
              <w:rPr>
                <w:lang w:val="en-US"/>
              </w:rPr>
              <w:t xml:space="preserve"> L      133,483.70 </w:t>
            </w:r>
          </w:p>
        </w:tc>
        <w:tc>
          <w:tcPr>
            <w:tcW w:w="887" w:type="pct"/>
            <w:tcBorders>
              <w:top w:val="nil"/>
              <w:left w:val="nil"/>
              <w:bottom w:val="nil"/>
              <w:right w:val="nil"/>
            </w:tcBorders>
            <w:shd w:val="clear" w:color="auto" w:fill="auto"/>
            <w:noWrap/>
            <w:vAlign w:val="bottom"/>
            <w:hideMark/>
          </w:tcPr>
          <w:p w14:paraId="0544F644" w14:textId="77777777" w:rsidR="00491B74" w:rsidRPr="00491B74" w:rsidRDefault="00491B74" w:rsidP="000D4608">
            <w:pPr>
              <w:pStyle w:val="TextodeTablas"/>
              <w:rPr>
                <w:lang w:val="en-US"/>
              </w:rPr>
            </w:pPr>
            <w:r w:rsidRPr="00491B74">
              <w:rPr>
                <w:lang w:val="en-US"/>
              </w:rPr>
              <w:t xml:space="preserve"> L         78,388.24 </w:t>
            </w:r>
          </w:p>
        </w:tc>
        <w:tc>
          <w:tcPr>
            <w:tcW w:w="887" w:type="pct"/>
            <w:tcBorders>
              <w:top w:val="nil"/>
              <w:left w:val="nil"/>
              <w:bottom w:val="nil"/>
              <w:right w:val="nil"/>
            </w:tcBorders>
            <w:shd w:val="clear" w:color="auto" w:fill="auto"/>
            <w:noWrap/>
            <w:vAlign w:val="bottom"/>
            <w:hideMark/>
          </w:tcPr>
          <w:p w14:paraId="41A84FD1"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710AD8D8" w14:textId="77777777" w:rsidR="00491B74" w:rsidRPr="00491B74" w:rsidRDefault="00491B74" w:rsidP="000D4608">
            <w:pPr>
              <w:pStyle w:val="TextodeTablas"/>
              <w:rPr>
                <w:lang w:val="en-US"/>
              </w:rPr>
            </w:pPr>
            <w:r w:rsidRPr="00491B74">
              <w:rPr>
                <w:lang w:val="en-US"/>
              </w:rPr>
              <w:t xml:space="preserve"> L   6,444,550.52 </w:t>
            </w:r>
          </w:p>
        </w:tc>
      </w:tr>
      <w:tr w:rsidR="00491B74" w:rsidRPr="00491B74" w14:paraId="566413D1" w14:textId="77777777" w:rsidTr="000D4608">
        <w:trPr>
          <w:trHeight w:val="300"/>
        </w:trPr>
        <w:tc>
          <w:tcPr>
            <w:tcW w:w="724" w:type="pct"/>
            <w:tcBorders>
              <w:top w:val="nil"/>
              <w:left w:val="nil"/>
              <w:bottom w:val="nil"/>
              <w:right w:val="nil"/>
            </w:tcBorders>
            <w:shd w:val="clear" w:color="auto" w:fill="auto"/>
            <w:noWrap/>
            <w:vAlign w:val="bottom"/>
            <w:hideMark/>
          </w:tcPr>
          <w:p w14:paraId="1E557B7B" w14:textId="77777777" w:rsidR="00491B74" w:rsidRPr="00491B74" w:rsidRDefault="00491B74" w:rsidP="000D4608">
            <w:pPr>
              <w:pStyle w:val="TextodeTablas"/>
              <w:rPr>
                <w:lang w:val="en-US"/>
              </w:rPr>
            </w:pPr>
            <w:r w:rsidRPr="00491B74">
              <w:rPr>
                <w:lang w:val="en-US"/>
              </w:rPr>
              <w:t>23</w:t>
            </w:r>
          </w:p>
        </w:tc>
        <w:tc>
          <w:tcPr>
            <w:tcW w:w="724" w:type="pct"/>
            <w:tcBorders>
              <w:top w:val="nil"/>
              <w:left w:val="nil"/>
              <w:bottom w:val="nil"/>
              <w:right w:val="nil"/>
            </w:tcBorders>
            <w:shd w:val="clear" w:color="auto" w:fill="auto"/>
            <w:noWrap/>
            <w:vAlign w:val="bottom"/>
            <w:hideMark/>
          </w:tcPr>
          <w:p w14:paraId="506ED548" w14:textId="77777777" w:rsidR="00491B74" w:rsidRPr="00491B74" w:rsidRDefault="00491B74" w:rsidP="000D4608">
            <w:pPr>
              <w:pStyle w:val="TextodeTablas"/>
              <w:rPr>
                <w:lang w:val="en-US"/>
              </w:rPr>
            </w:pPr>
            <w:r w:rsidRPr="00491B74">
              <w:rPr>
                <w:lang w:val="en-US"/>
              </w:rPr>
              <w:t>2</w:t>
            </w:r>
          </w:p>
        </w:tc>
        <w:tc>
          <w:tcPr>
            <w:tcW w:w="887" w:type="pct"/>
            <w:tcBorders>
              <w:top w:val="nil"/>
              <w:left w:val="nil"/>
              <w:bottom w:val="nil"/>
              <w:right w:val="nil"/>
            </w:tcBorders>
            <w:shd w:val="clear" w:color="auto" w:fill="auto"/>
            <w:noWrap/>
            <w:vAlign w:val="bottom"/>
            <w:hideMark/>
          </w:tcPr>
          <w:p w14:paraId="46F8FC74" w14:textId="77777777" w:rsidR="00491B74" w:rsidRPr="00491B74" w:rsidRDefault="00491B74" w:rsidP="000D4608">
            <w:pPr>
              <w:pStyle w:val="TextodeTablas"/>
              <w:rPr>
                <w:lang w:val="en-US"/>
              </w:rPr>
            </w:pPr>
            <w:r w:rsidRPr="00491B74">
              <w:rPr>
                <w:lang w:val="en-US"/>
              </w:rPr>
              <w:t xml:space="preserve"> L      135,074.38 </w:t>
            </w:r>
          </w:p>
        </w:tc>
        <w:tc>
          <w:tcPr>
            <w:tcW w:w="887" w:type="pct"/>
            <w:tcBorders>
              <w:top w:val="nil"/>
              <w:left w:val="nil"/>
              <w:bottom w:val="nil"/>
              <w:right w:val="nil"/>
            </w:tcBorders>
            <w:shd w:val="clear" w:color="auto" w:fill="auto"/>
            <w:noWrap/>
            <w:vAlign w:val="bottom"/>
            <w:hideMark/>
          </w:tcPr>
          <w:p w14:paraId="58F9CB0D" w14:textId="77777777" w:rsidR="00491B74" w:rsidRPr="00491B74" w:rsidRDefault="00491B74" w:rsidP="000D4608">
            <w:pPr>
              <w:pStyle w:val="TextodeTablas"/>
              <w:rPr>
                <w:lang w:val="en-US"/>
              </w:rPr>
            </w:pPr>
            <w:r w:rsidRPr="00491B74">
              <w:rPr>
                <w:lang w:val="en-US"/>
              </w:rPr>
              <w:t xml:space="preserve"> L         76,797.56 </w:t>
            </w:r>
          </w:p>
        </w:tc>
        <w:tc>
          <w:tcPr>
            <w:tcW w:w="887" w:type="pct"/>
            <w:tcBorders>
              <w:top w:val="nil"/>
              <w:left w:val="nil"/>
              <w:bottom w:val="nil"/>
              <w:right w:val="nil"/>
            </w:tcBorders>
            <w:shd w:val="clear" w:color="auto" w:fill="auto"/>
            <w:noWrap/>
            <w:vAlign w:val="bottom"/>
            <w:hideMark/>
          </w:tcPr>
          <w:p w14:paraId="01EF948F"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5F22D577" w14:textId="77777777" w:rsidR="00491B74" w:rsidRPr="00491B74" w:rsidRDefault="00491B74" w:rsidP="000D4608">
            <w:pPr>
              <w:pStyle w:val="TextodeTablas"/>
              <w:rPr>
                <w:lang w:val="en-US"/>
              </w:rPr>
            </w:pPr>
            <w:r w:rsidRPr="00491B74">
              <w:rPr>
                <w:lang w:val="en-US"/>
              </w:rPr>
              <w:t xml:space="preserve"> L   6,309,476.14 </w:t>
            </w:r>
          </w:p>
        </w:tc>
      </w:tr>
      <w:tr w:rsidR="00491B74" w:rsidRPr="00491B74" w14:paraId="025992AA" w14:textId="77777777" w:rsidTr="000D4608">
        <w:trPr>
          <w:trHeight w:val="300"/>
        </w:trPr>
        <w:tc>
          <w:tcPr>
            <w:tcW w:w="724" w:type="pct"/>
            <w:tcBorders>
              <w:top w:val="nil"/>
              <w:left w:val="nil"/>
              <w:bottom w:val="nil"/>
              <w:right w:val="nil"/>
            </w:tcBorders>
            <w:shd w:val="clear" w:color="auto" w:fill="auto"/>
            <w:noWrap/>
            <w:vAlign w:val="bottom"/>
            <w:hideMark/>
          </w:tcPr>
          <w:p w14:paraId="585924BF" w14:textId="77777777" w:rsidR="00491B74" w:rsidRPr="00491B74" w:rsidRDefault="00491B74" w:rsidP="000D4608">
            <w:pPr>
              <w:pStyle w:val="TextodeTablas"/>
              <w:rPr>
                <w:lang w:val="en-US"/>
              </w:rPr>
            </w:pPr>
            <w:r w:rsidRPr="00491B74">
              <w:rPr>
                <w:lang w:val="en-US"/>
              </w:rPr>
              <w:t>24</w:t>
            </w:r>
          </w:p>
        </w:tc>
        <w:tc>
          <w:tcPr>
            <w:tcW w:w="724" w:type="pct"/>
            <w:tcBorders>
              <w:top w:val="nil"/>
              <w:left w:val="nil"/>
              <w:bottom w:val="nil"/>
              <w:right w:val="nil"/>
            </w:tcBorders>
            <w:shd w:val="clear" w:color="auto" w:fill="auto"/>
            <w:noWrap/>
            <w:vAlign w:val="bottom"/>
            <w:hideMark/>
          </w:tcPr>
          <w:p w14:paraId="6EE39BD6" w14:textId="77777777" w:rsidR="00491B74" w:rsidRPr="00491B74" w:rsidRDefault="00491B74" w:rsidP="000D4608">
            <w:pPr>
              <w:pStyle w:val="TextodeTablas"/>
              <w:rPr>
                <w:lang w:val="en-US"/>
              </w:rPr>
            </w:pPr>
            <w:r w:rsidRPr="00491B74">
              <w:rPr>
                <w:lang w:val="en-US"/>
              </w:rPr>
              <w:t>2</w:t>
            </w:r>
          </w:p>
        </w:tc>
        <w:tc>
          <w:tcPr>
            <w:tcW w:w="887" w:type="pct"/>
            <w:tcBorders>
              <w:top w:val="nil"/>
              <w:left w:val="nil"/>
              <w:bottom w:val="nil"/>
              <w:right w:val="nil"/>
            </w:tcBorders>
            <w:shd w:val="clear" w:color="auto" w:fill="auto"/>
            <w:noWrap/>
            <w:vAlign w:val="bottom"/>
            <w:hideMark/>
          </w:tcPr>
          <w:p w14:paraId="2CDE4286" w14:textId="77777777" w:rsidR="00491B74" w:rsidRPr="00491B74" w:rsidRDefault="00491B74" w:rsidP="000D4608">
            <w:pPr>
              <w:pStyle w:val="TextodeTablas"/>
              <w:rPr>
                <w:lang w:val="en-US"/>
              </w:rPr>
            </w:pPr>
            <w:r w:rsidRPr="00491B74">
              <w:rPr>
                <w:lang w:val="en-US"/>
              </w:rPr>
              <w:t xml:space="preserve"> L      136,684.02 </w:t>
            </w:r>
          </w:p>
        </w:tc>
        <w:tc>
          <w:tcPr>
            <w:tcW w:w="887" w:type="pct"/>
            <w:tcBorders>
              <w:top w:val="nil"/>
              <w:left w:val="nil"/>
              <w:bottom w:val="nil"/>
              <w:right w:val="nil"/>
            </w:tcBorders>
            <w:shd w:val="clear" w:color="auto" w:fill="auto"/>
            <w:noWrap/>
            <w:vAlign w:val="bottom"/>
            <w:hideMark/>
          </w:tcPr>
          <w:p w14:paraId="65AAEA2A" w14:textId="77777777" w:rsidR="00491B74" w:rsidRPr="00491B74" w:rsidRDefault="00491B74" w:rsidP="000D4608">
            <w:pPr>
              <w:pStyle w:val="TextodeTablas"/>
              <w:rPr>
                <w:lang w:val="en-US"/>
              </w:rPr>
            </w:pPr>
            <w:r w:rsidRPr="00491B74">
              <w:rPr>
                <w:lang w:val="en-US"/>
              </w:rPr>
              <w:t xml:space="preserve"> L         75,187.92 </w:t>
            </w:r>
          </w:p>
        </w:tc>
        <w:tc>
          <w:tcPr>
            <w:tcW w:w="887" w:type="pct"/>
            <w:tcBorders>
              <w:top w:val="nil"/>
              <w:left w:val="nil"/>
              <w:bottom w:val="nil"/>
              <w:right w:val="nil"/>
            </w:tcBorders>
            <w:shd w:val="clear" w:color="auto" w:fill="auto"/>
            <w:noWrap/>
            <w:vAlign w:val="bottom"/>
            <w:hideMark/>
          </w:tcPr>
          <w:p w14:paraId="68E64524"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64F767E4" w14:textId="77777777" w:rsidR="00491B74" w:rsidRPr="00491B74" w:rsidRDefault="00491B74" w:rsidP="000D4608">
            <w:pPr>
              <w:pStyle w:val="TextodeTablas"/>
              <w:rPr>
                <w:lang w:val="en-US"/>
              </w:rPr>
            </w:pPr>
            <w:r w:rsidRPr="00491B74">
              <w:rPr>
                <w:lang w:val="en-US"/>
              </w:rPr>
              <w:t xml:space="preserve"> L   6,172,792.12 </w:t>
            </w:r>
          </w:p>
        </w:tc>
      </w:tr>
      <w:tr w:rsidR="00491B74" w:rsidRPr="00491B74" w14:paraId="3DB6D4CE" w14:textId="77777777" w:rsidTr="000D4608">
        <w:trPr>
          <w:trHeight w:val="300"/>
        </w:trPr>
        <w:tc>
          <w:tcPr>
            <w:tcW w:w="724" w:type="pct"/>
            <w:tcBorders>
              <w:top w:val="nil"/>
              <w:left w:val="nil"/>
              <w:bottom w:val="nil"/>
              <w:right w:val="nil"/>
            </w:tcBorders>
            <w:shd w:val="clear" w:color="auto" w:fill="auto"/>
            <w:noWrap/>
            <w:vAlign w:val="bottom"/>
            <w:hideMark/>
          </w:tcPr>
          <w:p w14:paraId="415C2866" w14:textId="77777777" w:rsidR="00491B74" w:rsidRPr="00491B74" w:rsidRDefault="00491B74" w:rsidP="000D4608">
            <w:pPr>
              <w:pStyle w:val="TextodeTablas"/>
              <w:rPr>
                <w:lang w:val="en-US"/>
              </w:rPr>
            </w:pPr>
            <w:r w:rsidRPr="00491B74">
              <w:rPr>
                <w:lang w:val="en-US"/>
              </w:rPr>
              <w:t>25</w:t>
            </w:r>
          </w:p>
        </w:tc>
        <w:tc>
          <w:tcPr>
            <w:tcW w:w="724" w:type="pct"/>
            <w:tcBorders>
              <w:top w:val="nil"/>
              <w:left w:val="nil"/>
              <w:bottom w:val="nil"/>
              <w:right w:val="nil"/>
            </w:tcBorders>
            <w:shd w:val="clear" w:color="auto" w:fill="auto"/>
            <w:noWrap/>
            <w:vAlign w:val="bottom"/>
            <w:hideMark/>
          </w:tcPr>
          <w:p w14:paraId="0786A415" w14:textId="77777777" w:rsidR="00491B74" w:rsidRPr="00491B74" w:rsidRDefault="00491B74" w:rsidP="000D4608">
            <w:pPr>
              <w:pStyle w:val="TextodeTablas"/>
              <w:rPr>
                <w:lang w:val="en-US"/>
              </w:rPr>
            </w:pPr>
            <w:r w:rsidRPr="00491B74">
              <w:rPr>
                <w:lang w:val="en-US"/>
              </w:rPr>
              <w:t>3</w:t>
            </w:r>
          </w:p>
        </w:tc>
        <w:tc>
          <w:tcPr>
            <w:tcW w:w="887" w:type="pct"/>
            <w:tcBorders>
              <w:top w:val="nil"/>
              <w:left w:val="nil"/>
              <w:bottom w:val="nil"/>
              <w:right w:val="nil"/>
            </w:tcBorders>
            <w:shd w:val="clear" w:color="auto" w:fill="auto"/>
            <w:noWrap/>
            <w:vAlign w:val="bottom"/>
            <w:hideMark/>
          </w:tcPr>
          <w:p w14:paraId="535167A2" w14:textId="77777777" w:rsidR="00491B74" w:rsidRPr="00491B74" w:rsidRDefault="00491B74" w:rsidP="000D4608">
            <w:pPr>
              <w:pStyle w:val="TextodeTablas"/>
              <w:rPr>
                <w:lang w:val="en-US"/>
              </w:rPr>
            </w:pPr>
            <w:r w:rsidRPr="00491B74">
              <w:rPr>
                <w:lang w:val="en-US"/>
              </w:rPr>
              <w:t xml:space="preserve"> L      138,312.83 </w:t>
            </w:r>
          </w:p>
        </w:tc>
        <w:tc>
          <w:tcPr>
            <w:tcW w:w="887" w:type="pct"/>
            <w:tcBorders>
              <w:top w:val="nil"/>
              <w:left w:val="nil"/>
              <w:bottom w:val="nil"/>
              <w:right w:val="nil"/>
            </w:tcBorders>
            <w:shd w:val="clear" w:color="auto" w:fill="auto"/>
            <w:noWrap/>
            <w:vAlign w:val="bottom"/>
            <w:hideMark/>
          </w:tcPr>
          <w:p w14:paraId="75019FEB" w14:textId="77777777" w:rsidR="00491B74" w:rsidRPr="00491B74" w:rsidRDefault="00491B74" w:rsidP="000D4608">
            <w:pPr>
              <w:pStyle w:val="TextodeTablas"/>
              <w:rPr>
                <w:lang w:val="en-US"/>
              </w:rPr>
            </w:pPr>
            <w:r w:rsidRPr="00491B74">
              <w:rPr>
                <w:lang w:val="en-US"/>
              </w:rPr>
              <w:t xml:space="preserve"> L         73,559.11 </w:t>
            </w:r>
          </w:p>
        </w:tc>
        <w:tc>
          <w:tcPr>
            <w:tcW w:w="887" w:type="pct"/>
            <w:tcBorders>
              <w:top w:val="nil"/>
              <w:left w:val="nil"/>
              <w:bottom w:val="nil"/>
              <w:right w:val="nil"/>
            </w:tcBorders>
            <w:shd w:val="clear" w:color="auto" w:fill="auto"/>
            <w:noWrap/>
            <w:vAlign w:val="bottom"/>
            <w:hideMark/>
          </w:tcPr>
          <w:p w14:paraId="5A60F40E"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547F9653" w14:textId="77777777" w:rsidR="00491B74" w:rsidRPr="00491B74" w:rsidRDefault="00491B74" w:rsidP="000D4608">
            <w:pPr>
              <w:pStyle w:val="TextodeTablas"/>
              <w:rPr>
                <w:lang w:val="en-US"/>
              </w:rPr>
            </w:pPr>
            <w:r w:rsidRPr="00491B74">
              <w:rPr>
                <w:lang w:val="en-US"/>
              </w:rPr>
              <w:t xml:space="preserve"> L   6,034,479.29 </w:t>
            </w:r>
          </w:p>
        </w:tc>
      </w:tr>
      <w:tr w:rsidR="00491B74" w:rsidRPr="00491B74" w14:paraId="221E7918" w14:textId="77777777" w:rsidTr="000D4608">
        <w:trPr>
          <w:trHeight w:val="300"/>
        </w:trPr>
        <w:tc>
          <w:tcPr>
            <w:tcW w:w="724" w:type="pct"/>
            <w:tcBorders>
              <w:top w:val="nil"/>
              <w:left w:val="nil"/>
              <w:bottom w:val="nil"/>
              <w:right w:val="nil"/>
            </w:tcBorders>
            <w:shd w:val="clear" w:color="auto" w:fill="auto"/>
            <w:noWrap/>
            <w:vAlign w:val="bottom"/>
            <w:hideMark/>
          </w:tcPr>
          <w:p w14:paraId="2A0EB6D5" w14:textId="77777777" w:rsidR="00491B74" w:rsidRPr="00491B74" w:rsidRDefault="00491B74" w:rsidP="000D4608">
            <w:pPr>
              <w:pStyle w:val="TextodeTablas"/>
              <w:rPr>
                <w:lang w:val="en-US"/>
              </w:rPr>
            </w:pPr>
            <w:r w:rsidRPr="00491B74">
              <w:rPr>
                <w:lang w:val="en-US"/>
              </w:rPr>
              <w:t>26</w:t>
            </w:r>
          </w:p>
        </w:tc>
        <w:tc>
          <w:tcPr>
            <w:tcW w:w="724" w:type="pct"/>
            <w:tcBorders>
              <w:top w:val="nil"/>
              <w:left w:val="nil"/>
              <w:bottom w:val="nil"/>
              <w:right w:val="nil"/>
            </w:tcBorders>
            <w:shd w:val="clear" w:color="auto" w:fill="auto"/>
            <w:noWrap/>
            <w:vAlign w:val="bottom"/>
            <w:hideMark/>
          </w:tcPr>
          <w:p w14:paraId="1188D49C" w14:textId="77777777" w:rsidR="00491B74" w:rsidRPr="00491B74" w:rsidRDefault="00491B74" w:rsidP="000D4608">
            <w:pPr>
              <w:pStyle w:val="TextodeTablas"/>
              <w:rPr>
                <w:lang w:val="en-US"/>
              </w:rPr>
            </w:pPr>
            <w:r w:rsidRPr="00491B74">
              <w:rPr>
                <w:lang w:val="en-US"/>
              </w:rPr>
              <w:t>3</w:t>
            </w:r>
          </w:p>
        </w:tc>
        <w:tc>
          <w:tcPr>
            <w:tcW w:w="887" w:type="pct"/>
            <w:tcBorders>
              <w:top w:val="nil"/>
              <w:left w:val="nil"/>
              <w:bottom w:val="nil"/>
              <w:right w:val="nil"/>
            </w:tcBorders>
            <w:shd w:val="clear" w:color="auto" w:fill="auto"/>
            <w:noWrap/>
            <w:vAlign w:val="bottom"/>
            <w:hideMark/>
          </w:tcPr>
          <w:p w14:paraId="4951263C" w14:textId="77777777" w:rsidR="00491B74" w:rsidRPr="00491B74" w:rsidRDefault="00491B74" w:rsidP="000D4608">
            <w:pPr>
              <w:pStyle w:val="TextodeTablas"/>
              <w:rPr>
                <w:lang w:val="en-US"/>
              </w:rPr>
            </w:pPr>
            <w:r w:rsidRPr="00491B74">
              <w:rPr>
                <w:lang w:val="en-US"/>
              </w:rPr>
              <w:t xml:space="preserve"> L      139,961.06 </w:t>
            </w:r>
          </w:p>
        </w:tc>
        <w:tc>
          <w:tcPr>
            <w:tcW w:w="887" w:type="pct"/>
            <w:tcBorders>
              <w:top w:val="nil"/>
              <w:left w:val="nil"/>
              <w:bottom w:val="nil"/>
              <w:right w:val="nil"/>
            </w:tcBorders>
            <w:shd w:val="clear" w:color="auto" w:fill="auto"/>
            <w:noWrap/>
            <w:vAlign w:val="bottom"/>
            <w:hideMark/>
          </w:tcPr>
          <w:p w14:paraId="4934A32A" w14:textId="77777777" w:rsidR="00491B74" w:rsidRPr="00491B74" w:rsidRDefault="00491B74" w:rsidP="000D4608">
            <w:pPr>
              <w:pStyle w:val="TextodeTablas"/>
              <w:rPr>
                <w:lang w:val="en-US"/>
              </w:rPr>
            </w:pPr>
            <w:r w:rsidRPr="00491B74">
              <w:rPr>
                <w:lang w:val="en-US"/>
              </w:rPr>
              <w:t xml:space="preserve"> L         71,910.88 </w:t>
            </w:r>
          </w:p>
        </w:tc>
        <w:tc>
          <w:tcPr>
            <w:tcW w:w="887" w:type="pct"/>
            <w:tcBorders>
              <w:top w:val="nil"/>
              <w:left w:val="nil"/>
              <w:bottom w:val="nil"/>
              <w:right w:val="nil"/>
            </w:tcBorders>
            <w:shd w:val="clear" w:color="auto" w:fill="auto"/>
            <w:noWrap/>
            <w:vAlign w:val="bottom"/>
            <w:hideMark/>
          </w:tcPr>
          <w:p w14:paraId="03645429"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3AFD4A77" w14:textId="77777777" w:rsidR="00491B74" w:rsidRPr="00491B74" w:rsidRDefault="00491B74" w:rsidP="000D4608">
            <w:pPr>
              <w:pStyle w:val="TextodeTablas"/>
              <w:rPr>
                <w:lang w:val="en-US"/>
              </w:rPr>
            </w:pPr>
            <w:r w:rsidRPr="00491B74">
              <w:rPr>
                <w:lang w:val="en-US"/>
              </w:rPr>
              <w:t xml:space="preserve"> L   5,894,518.22 </w:t>
            </w:r>
          </w:p>
        </w:tc>
      </w:tr>
      <w:tr w:rsidR="00491B74" w:rsidRPr="00491B74" w14:paraId="2C9E7A7E" w14:textId="77777777" w:rsidTr="000D4608">
        <w:trPr>
          <w:trHeight w:val="300"/>
        </w:trPr>
        <w:tc>
          <w:tcPr>
            <w:tcW w:w="724" w:type="pct"/>
            <w:tcBorders>
              <w:top w:val="nil"/>
              <w:left w:val="nil"/>
              <w:bottom w:val="nil"/>
              <w:right w:val="nil"/>
            </w:tcBorders>
            <w:shd w:val="clear" w:color="auto" w:fill="auto"/>
            <w:noWrap/>
            <w:vAlign w:val="bottom"/>
            <w:hideMark/>
          </w:tcPr>
          <w:p w14:paraId="06185A99" w14:textId="77777777" w:rsidR="00491B74" w:rsidRPr="00491B74" w:rsidRDefault="00491B74" w:rsidP="000D4608">
            <w:pPr>
              <w:pStyle w:val="TextodeTablas"/>
              <w:rPr>
                <w:lang w:val="en-US"/>
              </w:rPr>
            </w:pPr>
            <w:r w:rsidRPr="00491B74">
              <w:rPr>
                <w:lang w:val="en-US"/>
              </w:rPr>
              <w:t>27</w:t>
            </w:r>
          </w:p>
        </w:tc>
        <w:tc>
          <w:tcPr>
            <w:tcW w:w="724" w:type="pct"/>
            <w:tcBorders>
              <w:top w:val="nil"/>
              <w:left w:val="nil"/>
              <w:bottom w:val="nil"/>
              <w:right w:val="nil"/>
            </w:tcBorders>
            <w:shd w:val="clear" w:color="auto" w:fill="auto"/>
            <w:noWrap/>
            <w:vAlign w:val="bottom"/>
            <w:hideMark/>
          </w:tcPr>
          <w:p w14:paraId="6F5860FE" w14:textId="77777777" w:rsidR="00491B74" w:rsidRPr="00491B74" w:rsidRDefault="00491B74" w:rsidP="000D4608">
            <w:pPr>
              <w:pStyle w:val="TextodeTablas"/>
              <w:rPr>
                <w:lang w:val="en-US"/>
              </w:rPr>
            </w:pPr>
            <w:r w:rsidRPr="00491B74">
              <w:rPr>
                <w:lang w:val="en-US"/>
              </w:rPr>
              <w:t>3</w:t>
            </w:r>
          </w:p>
        </w:tc>
        <w:tc>
          <w:tcPr>
            <w:tcW w:w="887" w:type="pct"/>
            <w:tcBorders>
              <w:top w:val="nil"/>
              <w:left w:val="nil"/>
              <w:bottom w:val="nil"/>
              <w:right w:val="nil"/>
            </w:tcBorders>
            <w:shd w:val="clear" w:color="auto" w:fill="auto"/>
            <w:noWrap/>
            <w:vAlign w:val="bottom"/>
            <w:hideMark/>
          </w:tcPr>
          <w:p w14:paraId="2C8DE011" w14:textId="77777777" w:rsidR="00491B74" w:rsidRPr="00491B74" w:rsidRDefault="00491B74" w:rsidP="000D4608">
            <w:pPr>
              <w:pStyle w:val="TextodeTablas"/>
              <w:rPr>
                <w:lang w:val="en-US"/>
              </w:rPr>
            </w:pPr>
            <w:r w:rsidRPr="00491B74">
              <w:rPr>
                <w:lang w:val="en-US"/>
              </w:rPr>
              <w:t xml:space="preserve"> L      141,628.93 </w:t>
            </w:r>
          </w:p>
        </w:tc>
        <w:tc>
          <w:tcPr>
            <w:tcW w:w="887" w:type="pct"/>
            <w:tcBorders>
              <w:top w:val="nil"/>
              <w:left w:val="nil"/>
              <w:bottom w:val="nil"/>
              <w:right w:val="nil"/>
            </w:tcBorders>
            <w:shd w:val="clear" w:color="auto" w:fill="auto"/>
            <w:noWrap/>
            <w:vAlign w:val="bottom"/>
            <w:hideMark/>
          </w:tcPr>
          <w:p w14:paraId="59D9C650" w14:textId="77777777" w:rsidR="00491B74" w:rsidRPr="00491B74" w:rsidRDefault="00491B74" w:rsidP="000D4608">
            <w:pPr>
              <w:pStyle w:val="TextodeTablas"/>
              <w:rPr>
                <w:lang w:val="en-US"/>
              </w:rPr>
            </w:pPr>
            <w:r w:rsidRPr="00491B74">
              <w:rPr>
                <w:lang w:val="en-US"/>
              </w:rPr>
              <w:t xml:space="preserve"> L         70,243.01 </w:t>
            </w:r>
          </w:p>
        </w:tc>
        <w:tc>
          <w:tcPr>
            <w:tcW w:w="887" w:type="pct"/>
            <w:tcBorders>
              <w:top w:val="nil"/>
              <w:left w:val="nil"/>
              <w:bottom w:val="nil"/>
              <w:right w:val="nil"/>
            </w:tcBorders>
            <w:shd w:val="clear" w:color="auto" w:fill="auto"/>
            <w:noWrap/>
            <w:vAlign w:val="bottom"/>
            <w:hideMark/>
          </w:tcPr>
          <w:p w14:paraId="1299D89C"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3317A194" w14:textId="77777777" w:rsidR="00491B74" w:rsidRPr="00491B74" w:rsidRDefault="00491B74" w:rsidP="000D4608">
            <w:pPr>
              <w:pStyle w:val="TextodeTablas"/>
              <w:rPr>
                <w:lang w:val="en-US"/>
              </w:rPr>
            </w:pPr>
            <w:r w:rsidRPr="00491B74">
              <w:rPr>
                <w:lang w:val="en-US"/>
              </w:rPr>
              <w:t xml:space="preserve"> L   5,752,889.29 </w:t>
            </w:r>
          </w:p>
        </w:tc>
      </w:tr>
      <w:tr w:rsidR="00491B74" w:rsidRPr="00491B74" w14:paraId="7918B280" w14:textId="77777777" w:rsidTr="000D4608">
        <w:trPr>
          <w:trHeight w:val="300"/>
        </w:trPr>
        <w:tc>
          <w:tcPr>
            <w:tcW w:w="724" w:type="pct"/>
            <w:tcBorders>
              <w:top w:val="nil"/>
              <w:left w:val="nil"/>
              <w:bottom w:val="nil"/>
              <w:right w:val="nil"/>
            </w:tcBorders>
            <w:shd w:val="clear" w:color="auto" w:fill="auto"/>
            <w:noWrap/>
            <w:vAlign w:val="bottom"/>
            <w:hideMark/>
          </w:tcPr>
          <w:p w14:paraId="56CDF170" w14:textId="77777777" w:rsidR="00491B74" w:rsidRPr="00491B74" w:rsidRDefault="00491B74" w:rsidP="000D4608">
            <w:pPr>
              <w:pStyle w:val="TextodeTablas"/>
              <w:rPr>
                <w:lang w:val="en-US"/>
              </w:rPr>
            </w:pPr>
            <w:r w:rsidRPr="00491B74">
              <w:rPr>
                <w:lang w:val="en-US"/>
              </w:rPr>
              <w:t>28</w:t>
            </w:r>
          </w:p>
        </w:tc>
        <w:tc>
          <w:tcPr>
            <w:tcW w:w="724" w:type="pct"/>
            <w:tcBorders>
              <w:top w:val="nil"/>
              <w:left w:val="nil"/>
              <w:bottom w:val="nil"/>
              <w:right w:val="nil"/>
            </w:tcBorders>
            <w:shd w:val="clear" w:color="auto" w:fill="auto"/>
            <w:noWrap/>
            <w:vAlign w:val="bottom"/>
            <w:hideMark/>
          </w:tcPr>
          <w:p w14:paraId="35B44256" w14:textId="77777777" w:rsidR="00491B74" w:rsidRPr="00491B74" w:rsidRDefault="00491B74" w:rsidP="000D4608">
            <w:pPr>
              <w:pStyle w:val="TextodeTablas"/>
              <w:rPr>
                <w:lang w:val="en-US"/>
              </w:rPr>
            </w:pPr>
            <w:r w:rsidRPr="00491B74">
              <w:rPr>
                <w:lang w:val="en-US"/>
              </w:rPr>
              <w:t>3</w:t>
            </w:r>
          </w:p>
        </w:tc>
        <w:tc>
          <w:tcPr>
            <w:tcW w:w="887" w:type="pct"/>
            <w:tcBorders>
              <w:top w:val="nil"/>
              <w:left w:val="nil"/>
              <w:bottom w:val="nil"/>
              <w:right w:val="nil"/>
            </w:tcBorders>
            <w:shd w:val="clear" w:color="auto" w:fill="auto"/>
            <w:noWrap/>
            <w:vAlign w:val="bottom"/>
            <w:hideMark/>
          </w:tcPr>
          <w:p w14:paraId="5F619F41" w14:textId="77777777" w:rsidR="00491B74" w:rsidRPr="00491B74" w:rsidRDefault="00491B74" w:rsidP="000D4608">
            <w:pPr>
              <w:pStyle w:val="TextodeTablas"/>
              <w:rPr>
                <w:lang w:val="en-US"/>
              </w:rPr>
            </w:pPr>
            <w:r w:rsidRPr="00491B74">
              <w:rPr>
                <w:lang w:val="en-US"/>
              </w:rPr>
              <w:t xml:space="preserve"> L      143,316.68 </w:t>
            </w:r>
          </w:p>
        </w:tc>
        <w:tc>
          <w:tcPr>
            <w:tcW w:w="887" w:type="pct"/>
            <w:tcBorders>
              <w:top w:val="nil"/>
              <w:left w:val="nil"/>
              <w:bottom w:val="nil"/>
              <w:right w:val="nil"/>
            </w:tcBorders>
            <w:shd w:val="clear" w:color="auto" w:fill="auto"/>
            <w:noWrap/>
            <w:vAlign w:val="bottom"/>
            <w:hideMark/>
          </w:tcPr>
          <w:p w14:paraId="3F275B6D" w14:textId="77777777" w:rsidR="00491B74" w:rsidRPr="00491B74" w:rsidRDefault="00491B74" w:rsidP="000D4608">
            <w:pPr>
              <w:pStyle w:val="TextodeTablas"/>
              <w:rPr>
                <w:lang w:val="en-US"/>
              </w:rPr>
            </w:pPr>
            <w:r w:rsidRPr="00491B74">
              <w:rPr>
                <w:lang w:val="en-US"/>
              </w:rPr>
              <w:t xml:space="preserve"> L         68,555.26 </w:t>
            </w:r>
          </w:p>
        </w:tc>
        <w:tc>
          <w:tcPr>
            <w:tcW w:w="887" w:type="pct"/>
            <w:tcBorders>
              <w:top w:val="nil"/>
              <w:left w:val="nil"/>
              <w:bottom w:val="nil"/>
              <w:right w:val="nil"/>
            </w:tcBorders>
            <w:shd w:val="clear" w:color="auto" w:fill="auto"/>
            <w:noWrap/>
            <w:vAlign w:val="bottom"/>
            <w:hideMark/>
          </w:tcPr>
          <w:p w14:paraId="63EB4421"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53A19688" w14:textId="77777777" w:rsidR="00491B74" w:rsidRPr="00491B74" w:rsidRDefault="00491B74" w:rsidP="000D4608">
            <w:pPr>
              <w:pStyle w:val="TextodeTablas"/>
              <w:rPr>
                <w:lang w:val="en-US"/>
              </w:rPr>
            </w:pPr>
            <w:r w:rsidRPr="00491B74">
              <w:rPr>
                <w:lang w:val="en-US"/>
              </w:rPr>
              <w:t xml:space="preserve"> L   5,609,572.62 </w:t>
            </w:r>
          </w:p>
        </w:tc>
      </w:tr>
      <w:tr w:rsidR="00491B74" w:rsidRPr="00491B74" w14:paraId="2B656F63" w14:textId="77777777" w:rsidTr="000D4608">
        <w:trPr>
          <w:trHeight w:val="300"/>
        </w:trPr>
        <w:tc>
          <w:tcPr>
            <w:tcW w:w="724" w:type="pct"/>
            <w:tcBorders>
              <w:top w:val="nil"/>
              <w:left w:val="nil"/>
              <w:bottom w:val="nil"/>
              <w:right w:val="nil"/>
            </w:tcBorders>
            <w:shd w:val="clear" w:color="auto" w:fill="auto"/>
            <w:noWrap/>
            <w:vAlign w:val="bottom"/>
            <w:hideMark/>
          </w:tcPr>
          <w:p w14:paraId="4384C333" w14:textId="77777777" w:rsidR="00491B74" w:rsidRPr="00491B74" w:rsidRDefault="00491B74" w:rsidP="000D4608">
            <w:pPr>
              <w:pStyle w:val="TextodeTablas"/>
              <w:rPr>
                <w:lang w:val="en-US"/>
              </w:rPr>
            </w:pPr>
            <w:r w:rsidRPr="00491B74">
              <w:rPr>
                <w:lang w:val="en-US"/>
              </w:rPr>
              <w:t>29</w:t>
            </w:r>
          </w:p>
        </w:tc>
        <w:tc>
          <w:tcPr>
            <w:tcW w:w="724" w:type="pct"/>
            <w:tcBorders>
              <w:top w:val="nil"/>
              <w:left w:val="nil"/>
              <w:bottom w:val="nil"/>
              <w:right w:val="nil"/>
            </w:tcBorders>
            <w:shd w:val="clear" w:color="auto" w:fill="auto"/>
            <w:noWrap/>
            <w:vAlign w:val="bottom"/>
            <w:hideMark/>
          </w:tcPr>
          <w:p w14:paraId="5741482E" w14:textId="77777777" w:rsidR="00491B74" w:rsidRPr="00491B74" w:rsidRDefault="00491B74" w:rsidP="000D4608">
            <w:pPr>
              <w:pStyle w:val="TextodeTablas"/>
              <w:rPr>
                <w:lang w:val="en-US"/>
              </w:rPr>
            </w:pPr>
            <w:r w:rsidRPr="00491B74">
              <w:rPr>
                <w:lang w:val="en-US"/>
              </w:rPr>
              <w:t>3</w:t>
            </w:r>
          </w:p>
        </w:tc>
        <w:tc>
          <w:tcPr>
            <w:tcW w:w="887" w:type="pct"/>
            <w:tcBorders>
              <w:top w:val="nil"/>
              <w:left w:val="nil"/>
              <w:bottom w:val="nil"/>
              <w:right w:val="nil"/>
            </w:tcBorders>
            <w:shd w:val="clear" w:color="auto" w:fill="auto"/>
            <w:noWrap/>
            <w:vAlign w:val="bottom"/>
            <w:hideMark/>
          </w:tcPr>
          <w:p w14:paraId="7E7ADF94" w14:textId="77777777" w:rsidR="00491B74" w:rsidRPr="00491B74" w:rsidRDefault="00491B74" w:rsidP="000D4608">
            <w:pPr>
              <w:pStyle w:val="TextodeTablas"/>
              <w:rPr>
                <w:lang w:val="en-US"/>
              </w:rPr>
            </w:pPr>
            <w:r w:rsidRPr="00491B74">
              <w:rPr>
                <w:lang w:val="en-US"/>
              </w:rPr>
              <w:t xml:space="preserve"> L      145,024.53 </w:t>
            </w:r>
          </w:p>
        </w:tc>
        <w:tc>
          <w:tcPr>
            <w:tcW w:w="887" w:type="pct"/>
            <w:tcBorders>
              <w:top w:val="nil"/>
              <w:left w:val="nil"/>
              <w:bottom w:val="nil"/>
              <w:right w:val="nil"/>
            </w:tcBorders>
            <w:shd w:val="clear" w:color="auto" w:fill="auto"/>
            <w:noWrap/>
            <w:vAlign w:val="bottom"/>
            <w:hideMark/>
          </w:tcPr>
          <w:p w14:paraId="4AE02CEC" w14:textId="77777777" w:rsidR="00491B74" w:rsidRPr="00491B74" w:rsidRDefault="00491B74" w:rsidP="000D4608">
            <w:pPr>
              <w:pStyle w:val="TextodeTablas"/>
              <w:rPr>
                <w:lang w:val="en-US"/>
              </w:rPr>
            </w:pPr>
            <w:r w:rsidRPr="00491B74">
              <w:rPr>
                <w:lang w:val="en-US"/>
              </w:rPr>
              <w:t xml:space="preserve"> L         66,847.41 </w:t>
            </w:r>
          </w:p>
        </w:tc>
        <w:tc>
          <w:tcPr>
            <w:tcW w:w="887" w:type="pct"/>
            <w:tcBorders>
              <w:top w:val="nil"/>
              <w:left w:val="nil"/>
              <w:bottom w:val="nil"/>
              <w:right w:val="nil"/>
            </w:tcBorders>
            <w:shd w:val="clear" w:color="auto" w:fill="auto"/>
            <w:noWrap/>
            <w:vAlign w:val="bottom"/>
            <w:hideMark/>
          </w:tcPr>
          <w:p w14:paraId="152832D4"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4232A15E" w14:textId="77777777" w:rsidR="00491B74" w:rsidRPr="00491B74" w:rsidRDefault="00491B74" w:rsidP="000D4608">
            <w:pPr>
              <w:pStyle w:val="TextodeTablas"/>
              <w:rPr>
                <w:lang w:val="en-US"/>
              </w:rPr>
            </w:pPr>
            <w:r w:rsidRPr="00491B74">
              <w:rPr>
                <w:lang w:val="en-US"/>
              </w:rPr>
              <w:t xml:space="preserve"> L   5,464,548.08 </w:t>
            </w:r>
          </w:p>
        </w:tc>
      </w:tr>
      <w:tr w:rsidR="00491B74" w:rsidRPr="00491B74" w14:paraId="21FAA612" w14:textId="77777777" w:rsidTr="000D4608">
        <w:trPr>
          <w:trHeight w:val="300"/>
        </w:trPr>
        <w:tc>
          <w:tcPr>
            <w:tcW w:w="724" w:type="pct"/>
            <w:tcBorders>
              <w:top w:val="nil"/>
              <w:left w:val="nil"/>
              <w:bottom w:val="nil"/>
              <w:right w:val="nil"/>
            </w:tcBorders>
            <w:shd w:val="clear" w:color="auto" w:fill="auto"/>
            <w:noWrap/>
            <w:vAlign w:val="bottom"/>
            <w:hideMark/>
          </w:tcPr>
          <w:p w14:paraId="6D6EF371" w14:textId="77777777" w:rsidR="00491B74" w:rsidRPr="00491B74" w:rsidRDefault="00491B74" w:rsidP="000D4608">
            <w:pPr>
              <w:pStyle w:val="TextodeTablas"/>
              <w:rPr>
                <w:lang w:val="en-US"/>
              </w:rPr>
            </w:pPr>
            <w:r w:rsidRPr="00491B74">
              <w:rPr>
                <w:lang w:val="en-US"/>
              </w:rPr>
              <w:t>30</w:t>
            </w:r>
          </w:p>
        </w:tc>
        <w:tc>
          <w:tcPr>
            <w:tcW w:w="724" w:type="pct"/>
            <w:tcBorders>
              <w:top w:val="nil"/>
              <w:left w:val="nil"/>
              <w:bottom w:val="nil"/>
              <w:right w:val="nil"/>
            </w:tcBorders>
            <w:shd w:val="clear" w:color="auto" w:fill="auto"/>
            <w:noWrap/>
            <w:vAlign w:val="bottom"/>
            <w:hideMark/>
          </w:tcPr>
          <w:p w14:paraId="547E2505" w14:textId="77777777" w:rsidR="00491B74" w:rsidRPr="00491B74" w:rsidRDefault="00491B74" w:rsidP="000D4608">
            <w:pPr>
              <w:pStyle w:val="TextodeTablas"/>
              <w:rPr>
                <w:lang w:val="en-US"/>
              </w:rPr>
            </w:pPr>
            <w:r w:rsidRPr="00491B74">
              <w:rPr>
                <w:lang w:val="en-US"/>
              </w:rPr>
              <w:t>3</w:t>
            </w:r>
          </w:p>
        </w:tc>
        <w:tc>
          <w:tcPr>
            <w:tcW w:w="887" w:type="pct"/>
            <w:tcBorders>
              <w:top w:val="nil"/>
              <w:left w:val="nil"/>
              <w:bottom w:val="nil"/>
              <w:right w:val="nil"/>
            </w:tcBorders>
            <w:shd w:val="clear" w:color="auto" w:fill="auto"/>
            <w:noWrap/>
            <w:vAlign w:val="bottom"/>
            <w:hideMark/>
          </w:tcPr>
          <w:p w14:paraId="065F0B1C" w14:textId="77777777" w:rsidR="00491B74" w:rsidRPr="00491B74" w:rsidRDefault="00491B74" w:rsidP="000D4608">
            <w:pPr>
              <w:pStyle w:val="TextodeTablas"/>
              <w:rPr>
                <w:lang w:val="en-US"/>
              </w:rPr>
            </w:pPr>
            <w:r w:rsidRPr="00491B74">
              <w:rPr>
                <w:lang w:val="en-US"/>
              </w:rPr>
              <w:t xml:space="preserve"> L      146,752.74 </w:t>
            </w:r>
          </w:p>
        </w:tc>
        <w:tc>
          <w:tcPr>
            <w:tcW w:w="887" w:type="pct"/>
            <w:tcBorders>
              <w:top w:val="nil"/>
              <w:left w:val="nil"/>
              <w:bottom w:val="nil"/>
              <w:right w:val="nil"/>
            </w:tcBorders>
            <w:shd w:val="clear" w:color="auto" w:fill="auto"/>
            <w:noWrap/>
            <w:vAlign w:val="bottom"/>
            <w:hideMark/>
          </w:tcPr>
          <w:p w14:paraId="0739DFEE" w14:textId="77777777" w:rsidR="00491B74" w:rsidRPr="00491B74" w:rsidRDefault="00491B74" w:rsidP="000D4608">
            <w:pPr>
              <w:pStyle w:val="TextodeTablas"/>
              <w:rPr>
                <w:lang w:val="en-US"/>
              </w:rPr>
            </w:pPr>
            <w:r w:rsidRPr="00491B74">
              <w:rPr>
                <w:lang w:val="en-US"/>
              </w:rPr>
              <w:t xml:space="preserve"> L         65,119.20 </w:t>
            </w:r>
          </w:p>
        </w:tc>
        <w:tc>
          <w:tcPr>
            <w:tcW w:w="887" w:type="pct"/>
            <w:tcBorders>
              <w:top w:val="nil"/>
              <w:left w:val="nil"/>
              <w:bottom w:val="nil"/>
              <w:right w:val="nil"/>
            </w:tcBorders>
            <w:shd w:val="clear" w:color="auto" w:fill="auto"/>
            <w:noWrap/>
            <w:vAlign w:val="bottom"/>
            <w:hideMark/>
          </w:tcPr>
          <w:p w14:paraId="52506E20"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729D9218" w14:textId="77777777" w:rsidR="00491B74" w:rsidRPr="00491B74" w:rsidRDefault="00491B74" w:rsidP="000D4608">
            <w:pPr>
              <w:pStyle w:val="TextodeTablas"/>
              <w:rPr>
                <w:lang w:val="en-US"/>
              </w:rPr>
            </w:pPr>
            <w:r w:rsidRPr="00491B74">
              <w:rPr>
                <w:lang w:val="en-US"/>
              </w:rPr>
              <w:t xml:space="preserve"> L   5,317,795.34 </w:t>
            </w:r>
          </w:p>
        </w:tc>
      </w:tr>
      <w:tr w:rsidR="00491B74" w:rsidRPr="00491B74" w14:paraId="096D7DB2" w14:textId="77777777" w:rsidTr="000D4608">
        <w:trPr>
          <w:trHeight w:val="300"/>
        </w:trPr>
        <w:tc>
          <w:tcPr>
            <w:tcW w:w="724" w:type="pct"/>
            <w:tcBorders>
              <w:top w:val="nil"/>
              <w:left w:val="nil"/>
              <w:bottom w:val="nil"/>
              <w:right w:val="nil"/>
            </w:tcBorders>
            <w:shd w:val="clear" w:color="auto" w:fill="auto"/>
            <w:noWrap/>
            <w:vAlign w:val="bottom"/>
            <w:hideMark/>
          </w:tcPr>
          <w:p w14:paraId="27C1C40D" w14:textId="77777777" w:rsidR="00491B74" w:rsidRPr="00491B74" w:rsidRDefault="00491B74" w:rsidP="000D4608">
            <w:pPr>
              <w:pStyle w:val="TextodeTablas"/>
              <w:rPr>
                <w:lang w:val="en-US"/>
              </w:rPr>
            </w:pPr>
            <w:r w:rsidRPr="00491B74">
              <w:rPr>
                <w:lang w:val="en-US"/>
              </w:rPr>
              <w:t>31</w:t>
            </w:r>
          </w:p>
        </w:tc>
        <w:tc>
          <w:tcPr>
            <w:tcW w:w="724" w:type="pct"/>
            <w:tcBorders>
              <w:top w:val="nil"/>
              <w:left w:val="nil"/>
              <w:bottom w:val="nil"/>
              <w:right w:val="nil"/>
            </w:tcBorders>
            <w:shd w:val="clear" w:color="auto" w:fill="auto"/>
            <w:noWrap/>
            <w:vAlign w:val="bottom"/>
            <w:hideMark/>
          </w:tcPr>
          <w:p w14:paraId="4F8AF373" w14:textId="77777777" w:rsidR="00491B74" w:rsidRPr="00491B74" w:rsidRDefault="00491B74" w:rsidP="000D4608">
            <w:pPr>
              <w:pStyle w:val="TextodeTablas"/>
              <w:rPr>
                <w:lang w:val="en-US"/>
              </w:rPr>
            </w:pPr>
            <w:r w:rsidRPr="00491B74">
              <w:rPr>
                <w:lang w:val="en-US"/>
              </w:rPr>
              <w:t>3</w:t>
            </w:r>
          </w:p>
        </w:tc>
        <w:tc>
          <w:tcPr>
            <w:tcW w:w="887" w:type="pct"/>
            <w:tcBorders>
              <w:top w:val="nil"/>
              <w:left w:val="nil"/>
              <w:bottom w:val="nil"/>
              <w:right w:val="nil"/>
            </w:tcBorders>
            <w:shd w:val="clear" w:color="auto" w:fill="auto"/>
            <w:noWrap/>
            <w:vAlign w:val="bottom"/>
            <w:hideMark/>
          </w:tcPr>
          <w:p w14:paraId="20AA5C9E" w14:textId="77777777" w:rsidR="00491B74" w:rsidRPr="00491B74" w:rsidRDefault="00491B74" w:rsidP="000D4608">
            <w:pPr>
              <w:pStyle w:val="TextodeTablas"/>
              <w:rPr>
                <w:lang w:val="en-US"/>
              </w:rPr>
            </w:pPr>
            <w:r w:rsidRPr="00491B74">
              <w:rPr>
                <w:lang w:val="en-US"/>
              </w:rPr>
              <w:t xml:space="preserve"> L      148,501.55 </w:t>
            </w:r>
          </w:p>
        </w:tc>
        <w:tc>
          <w:tcPr>
            <w:tcW w:w="887" w:type="pct"/>
            <w:tcBorders>
              <w:top w:val="nil"/>
              <w:left w:val="nil"/>
              <w:bottom w:val="nil"/>
              <w:right w:val="nil"/>
            </w:tcBorders>
            <w:shd w:val="clear" w:color="auto" w:fill="auto"/>
            <w:noWrap/>
            <w:vAlign w:val="bottom"/>
            <w:hideMark/>
          </w:tcPr>
          <w:p w14:paraId="42AFEB12" w14:textId="77777777" w:rsidR="00491B74" w:rsidRPr="00491B74" w:rsidRDefault="00491B74" w:rsidP="000D4608">
            <w:pPr>
              <w:pStyle w:val="TextodeTablas"/>
              <w:rPr>
                <w:lang w:val="en-US"/>
              </w:rPr>
            </w:pPr>
            <w:r w:rsidRPr="00491B74">
              <w:rPr>
                <w:lang w:val="en-US"/>
              </w:rPr>
              <w:t xml:space="preserve"> L         63,370.39 </w:t>
            </w:r>
          </w:p>
        </w:tc>
        <w:tc>
          <w:tcPr>
            <w:tcW w:w="887" w:type="pct"/>
            <w:tcBorders>
              <w:top w:val="nil"/>
              <w:left w:val="nil"/>
              <w:bottom w:val="nil"/>
              <w:right w:val="nil"/>
            </w:tcBorders>
            <w:shd w:val="clear" w:color="auto" w:fill="auto"/>
            <w:noWrap/>
            <w:vAlign w:val="bottom"/>
            <w:hideMark/>
          </w:tcPr>
          <w:p w14:paraId="71D9EAED"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50167AAF" w14:textId="77777777" w:rsidR="00491B74" w:rsidRPr="00491B74" w:rsidRDefault="00491B74" w:rsidP="000D4608">
            <w:pPr>
              <w:pStyle w:val="TextodeTablas"/>
              <w:rPr>
                <w:lang w:val="en-US"/>
              </w:rPr>
            </w:pPr>
            <w:r w:rsidRPr="00491B74">
              <w:rPr>
                <w:lang w:val="en-US"/>
              </w:rPr>
              <w:t xml:space="preserve"> L   5,169,293.79 </w:t>
            </w:r>
          </w:p>
        </w:tc>
      </w:tr>
      <w:tr w:rsidR="00491B74" w:rsidRPr="00491B74" w14:paraId="110C1031" w14:textId="77777777" w:rsidTr="000D4608">
        <w:trPr>
          <w:trHeight w:val="300"/>
        </w:trPr>
        <w:tc>
          <w:tcPr>
            <w:tcW w:w="724" w:type="pct"/>
            <w:tcBorders>
              <w:top w:val="nil"/>
              <w:left w:val="nil"/>
              <w:bottom w:val="nil"/>
              <w:right w:val="nil"/>
            </w:tcBorders>
            <w:shd w:val="clear" w:color="auto" w:fill="auto"/>
            <w:noWrap/>
            <w:vAlign w:val="bottom"/>
            <w:hideMark/>
          </w:tcPr>
          <w:p w14:paraId="487BBB47" w14:textId="77777777" w:rsidR="00491B74" w:rsidRPr="00491B74" w:rsidRDefault="00491B74" w:rsidP="000D4608">
            <w:pPr>
              <w:pStyle w:val="TextodeTablas"/>
              <w:rPr>
                <w:lang w:val="en-US"/>
              </w:rPr>
            </w:pPr>
            <w:r w:rsidRPr="00491B74">
              <w:rPr>
                <w:lang w:val="en-US"/>
              </w:rPr>
              <w:t>32</w:t>
            </w:r>
          </w:p>
        </w:tc>
        <w:tc>
          <w:tcPr>
            <w:tcW w:w="724" w:type="pct"/>
            <w:tcBorders>
              <w:top w:val="nil"/>
              <w:left w:val="nil"/>
              <w:bottom w:val="nil"/>
              <w:right w:val="nil"/>
            </w:tcBorders>
            <w:shd w:val="clear" w:color="auto" w:fill="auto"/>
            <w:noWrap/>
            <w:vAlign w:val="bottom"/>
            <w:hideMark/>
          </w:tcPr>
          <w:p w14:paraId="4DCC73AD" w14:textId="77777777" w:rsidR="00491B74" w:rsidRPr="00491B74" w:rsidRDefault="00491B74" w:rsidP="000D4608">
            <w:pPr>
              <w:pStyle w:val="TextodeTablas"/>
              <w:rPr>
                <w:lang w:val="en-US"/>
              </w:rPr>
            </w:pPr>
            <w:r w:rsidRPr="00491B74">
              <w:rPr>
                <w:lang w:val="en-US"/>
              </w:rPr>
              <w:t>3</w:t>
            </w:r>
          </w:p>
        </w:tc>
        <w:tc>
          <w:tcPr>
            <w:tcW w:w="887" w:type="pct"/>
            <w:tcBorders>
              <w:top w:val="nil"/>
              <w:left w:val="nil"/>
              <w:bottom w:val="nil"/>
              <w:right w:val="nil"/>
            </w:tcBorders>
            <w:shd w:val="clear" w:color="auto" w:fill="auto"/>
            <w:noWrap/>
            <w:vAlign w:val="bottom"/>
            <w:hideMark/>
          </w:tcPr>
          <w:p w14:paraId="377E885E" w14:textId="77777777" w:rsidR="00491B74" w:rsidRPr="00491B74" w:rsidRDefault="00491B74" w:rsidP="000D4608">
            <w:pPr>
              <w:pStyle w:val="TextodeTablas"/>
              <w:rPr>
                <w:lang w:val="en-US"/>
              </w:rPr>
            </w:pPr>
            <w:r w:rsidRPr="00491B74">
              <w:rPr>
                <w:lang w:val="en-US"/>
              </w:rPr>
              <w:t xml:space="preserve"> L      150,271.19 </w:t>
            </w:r>
          </w:p>
        </w:tc>
        <w:tc>
          <w:tcPr>
            <w:tcW w:w="887" w:type="pct"/>
            <w:tcBorders>
              <w:top w:val="nil"/>
              <w:left w:val="nil"/>
              <w:bottom w:val="nil"/>
              <w:right w:val="nil"/>
            </w:tcBorders>
            <w:shd w:val="clear" w:color="auto" w:fill="auto"/>
            <w:noWrap/>
            <w:vAlign w:val="bottom"/>
            <w:hideMark/>
          </w:tcPr>
          <w:p w14:paraId="0C4253CC" w14:textId="77777777" w:rsidR="00491B74" w:rsidRPr="00491B74" w:rsidRDefault="00491B74" w:rsidP="000D4608">
            <w:pPr>
              <w:pStyle w:val="TextodeTablas"/>
              <w:rPr>
                <w:lang w:val="en-US"/>
              </w:rPr>
            </w:pPr>
            <w:r w:rsidRPr="00491B74">
              <w:rPr>
                <w:lang w:val="en-US"/>
              </w:rPr>
              <w:t xml:space="preserve"> L         61,600.75 </w:t>
            </w:r>
          </w:p>
        </w:tc>
        <w:tc>
          <w:tcPr>
            <w:tcW w:w="887" w:type="pct"/>
            <w:tcBorders>
              <w:top w:val="nil"/>
              <w:left w:val="nil"/>
              <w:bottom w:val="nil"/>
              <w:right w:val="nil"/>
            </w:tcBorders>
            <w:shd w:val="clear" w:color="auto" w:fill="auto"/>
            <w:noWrap/>
            <w:vAlign w:val="bottom"/>
            <w:hideMark/>
          </w:tcPr>
          <w:p w14:paraId="67955DD2"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683D41A4" w14:textId="77777777" w:rsidR="00491B74" w:rsidRPr="00491B74" w:rsidRDefault="00491B74" w:rsidP="000D4608">
            <w:pPr>
              <w:pStyle w:val="TextodeTablas"/>
              <w:rPr>
                <w:lang w:val="en-US"/>
              </w:rPr>
            </w:pPr>
            <w:r w:rsidRPr="00491B74">
              <w:rPr>
                <w:lang w:val="en-US"/>
              </w:rPr>
              <w:t xml:space="preserve"> L   5,019,022.60 </w:t>
            </w:r>
          </w:p>
        </w:tc>
      </w:tr>
      <w:tr w:rsidR="00491B74" w:rsidRPr="00491B74" w14:paraId="635DF022" w14:textId="77777777" w:rsidTr="000D4608">
        <w:trPr>
          <w:trHeight w:val="300"/>
        </w:trPr>
        <w:tc>
          <w:tcPr>
            <w:tcW w:w="724" w:type="pct"/>
            <w:tcBorders>
              <w:top w:val="nil"/>
              <w:left w:val="nil"/>
              <w:bottom w:val="nil"/>
              <w:right w:val="nil"/>
            </w:tcBorders>
            <w:shd w:val="clear" w:color="auto" w:fill="auto"/>
            <w:noWrap/>
            <w:vAlign w:val="bottom"/>
            <w:hideMark/>
          </w:tcPr>
          <w:p w14:paraId="16D5D296" w14:textId="77777777" w:rsidR="00491B74" w:rsidRPr="00491B74" w:rsidRDefault="00491B74" w:rsidP="000D4608">
            <w:pPr>
              <w:pStyle w:val="TextodeTablas"/>
              <w:rPr>
                <w:lang w:val="en-US"/>
              </w:rPr>
            </w:pPr>
            <w:r w:rsidRPr="00491B74">
              <w:rPr>
                <w:lang w:val="en-US"/>
              </w:rPr>
              <w:t>33</w:t>
            </w:r>
          </w:p>
        </w:tc>
        <w:tc>
          <w:tcPr>
            <w:tcW w:w="724" w:type="pct"/>
            <w:tcBorders>
              <w:top w:val="nil"/>
              <w:left w:val="nil"/>
              <w:bottom w:val="nil"/>
              <w:right w:val="nil"/>
            </w:tcBorders>
            <w:shd w:val="clear" w:color="auto" w:fill="auto"/>
            <w:noWrap/>
            <w:vAlign w:val="bottom"/>
            <w:hideMark/>
          </w:tcPr>
          <w:p w14:paraId="23FC9378" w14:textId="77777777" w:rsidR="00491B74" w:rsidRPr="00491B74" w:rsidRDefault="00491B74" w:rsidP="000D4608">
            <w:pPr>
              <w:pStyle w:val="TextodeTablas"/>
              <w:rPr>
                <w:lang w:val="en-US"/>
              </w:rPr>
            </w:pPr>
            <w:r w:rsidRPr="00491B74">
              <w:rPr>
                <w:lang w:val="en-US"/>
              </w:rPr>
              <w:t>3</w:t>
            </w:r>
          </w:p>
        </w:tc>
        <w:tc>
          <w:tcPr>
            <w:tcW w:w="887" w:type="pct"/>
            <w:tcBorders>
              <w:top w:val="nil"/>
              <w:left w:val="nil"/>
              <w:bottom w:val="nil"/>
              <w:right w:val="nil"/>
            </w:tcBorders>
            <w:shd w:val="clear" w:color="auto" w:fill="auto"/>
            <w:noWrap/>
            <w:vAlign w:val="bottom"/>
            <w:hideMark/>
          </w:tcPr>
          <w:p w14:paraId="2BB2274E" w14:textId="77777777" w:rsidR="00491B74" w:rsidRPr="00491B74" w:rsidRDefault="00491B74" w:rsidP="000D4608">
            <w:pPr>
              <w:pStyle w:val="TextodeTablas"/>
              <w:rPr>
                <w:lang w:val="en-US"/>
              </w:rPr>
            </w:pPr>
            <w:r w:rsidRPr="00491B74">
              <w:rPr>
                <w:lang w:val="en-US"/>
              </w:rPr>
              <w:t xml:space="preserve"> L      152,061.92 </w:t>
            </w:r>
          </w:p>
        </w:tc>
        <w:tc>
          <w:tcPr>
            <w:tcW w:w="887" w:type="pct"/>
            <w:tcBorders>
              <w:top w:val="nil"/>
              <w:left w:val="nil"/>
              <w:bottom w:val="nil"/>
              <w:right w:val="nil"/>
            </w:tcBorders>
            <w:shd w:val="clear" w:color="auto" w:fill="auto"/>
            <w:noWrap/>
            <w:vAlign w:val="bottom"/>
            <w:hideMark/>
          </w:tcPr>
          <w:p w14:paraId="6C9AA477" w14:textId="77777777" w:rsidR="00491B74" w:rsidRPr="00491B74" w:rsidRDefault="00491B74" w:rsidP="000D4608">
            <w:pPr>
              <w:pStyle w:val="TextodeTablas"/>
              <w:rPr>
                <w:lang w:val="en-US"/>
              </w:rPr>
            </w:pPr>
            <w:r w:rsidRPr="00491B74">
              <w:rPr>
                <w:lang w:val="en-US"/>
              </w:rPr>
              <w:t xml:space="preserve"> L         59,810.02 </w:t>
            </w:r>
          </w:p>
        </w:tc>
        <w:tc>
          <w:tcPr>
            <w:tcW w:w="887" w:type="pct"/>
            <w:tcBorders>
              <w:top w:val="nil"/>
              <w:left w:val="nil"/>
              <w:bottom w:val="nil"/>
              <w:right w:val="nil"/>
            </w:tcBorders>
            <w:shd w:val="clear" w:color="auto" w:fill="auto"/>
            <w:noWrap/>
            <w:vAlign w:val="bottom"/>
            <w:hideMark/>
          </w:tcPr>
          <w:p w14:paraId="03A44DDD"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514BC8AA" w14:textId="77777777" w:rsidR="00491B74" w:rsidRPr="00491B74" w:rsidRDefault="00491B74" w:rsidP="000D4608">
            <w:pPr>
              <w:pStyle w:val="TextodeTablas"/>
              <w:rPr>
                <w:lang w:val="en-US"/>
              </w:rPr>
            </w:pPr>
            <w:r w:rsidRPr="00491B74">
              <w:rPr>
                <w:lang w:val="en-US"/>
              </w:rPr>
              <w:t xml:space="preserve"> L   4,866,960.68 </w:t>
            </w:r>
          </w:p>
        </w:tc>
      </w:tr>
      <w:tr w:rsidR="00491B74" w:rsidRPr="00491B74" w14:paraId="726BAEB8" w14:textId="77777777" w:rsidTr="000D4608">
        <w:trPr>
          <w:trHeight w:val="300"/>
        </w:trPr>
        <w:tc>
          <w:tcPr>
            <w:tcW w:w="724" w:type="pct"/>
            <w:tcBorders>
              <w:top w:val="nil"/>
              <w:left w:val="nil"/>
              <w:bottom w:val="nil"/>
              <w:right w:val="nil"/>
            </w:tcBorders>
            <w:shd w:val="clear" w:color="auto" w:fill="auto"/>
            <w:noWrap/>
            <w:vAlign w:val="bottom"/>
            <w:hideMark/>
          </w:tcPr>
          <w:p w14:paraId="25D2220B" w14:textId="77777777" w:rsidR="00491B74" w:rsidRPr="00491B74" w:rsidRDefault="00491B74" w:rsidP="000D4608">
            <w:pPr>
              <w:pStyle w:val="TextodeTablas"/>
              <w:rPr>
                <w:lang w:val="en-US"/>
              </w:rPr>
            </w:pPr>
            <w:r w:rsidRPr="00491B74">
              <w:rPr>
                <w:lang w:val="en-US"/>
              </w:rPr>
              <w:t>34</w:t>
            </w:r>
          </w:p>
        </w:tc>
        <w:tc>
          <w:tcPr>
            <w:tcW w:w="724" w:type="pct"/>
            <w:tcBorders>
              <w:top w:val="nil"/>
              <w:left w:val="nil"/>
              <w:bottom w:val="nil"/>
              <w:right w:val="nil"/>
            </w:tcBorders>
            <w:shd w:val="clear" w:color="auto" w:fill="auto"/>
            <w:noWrap/>
            <w:vAlign w:val="bottom"/>
            <w:hideMark/>
          </w:tcPr>
          <w:p w14:paraId="0970C3BC" w14:textId="77777777" w:rsidR="00491B74" w:rsidRPr="00491B74" w:rsidRDefault="00491B74" w:rsidP="000D4608">
            <w:pPr>
              <w:pStyle w:val="TextodeTablas"/>
              <w:rPr>
                <w:lang w:val="en-US"/>
              </w:rPr>
            </w:pPr>
            <w:r w:rsidRPr="00491B74">
              <w:rPr>
                <w:lang w:val="en-US"/>
              </w:rPr>
              <w:t>3</w:t>
            </w:r>
          </w:p>
        </w:tc>
        <w:tc>
          <w:tcPr>
            <w:tcW w:w="887" w:type="pct"/>
            <w:tcBorders>
              <w:top w:val="nil"/>
              <w:left w:val="nil"/>
              <w:bottom w:val="nil"/>
              <w:right w:val="nil"/>
            </w:tcBorders>
            <w:shd w:val="clear" w:color="auto" w:fill="auto"/>
            <w:noWrap/>
            <w:vAlign w:val="bottom"/>
            <w:hideMark/>
          </w:tcPr>
          <w:p w14:paraId="4611BE91" w14:textId="77777777" w:rsidR="00491B74" w:rsidRPr="00491B74" w:rsidRDefault="00491B74" w:rsidP="000D4608">
            <w:pPr>
              <w:pStyle w:val="TextodeTablas"/>
              <w:rPr>
                <w:lang w:val="en-US"/>
              </w:rPr>
            </w:pPr>
            <w:r w:rsidRPr="00491B74">
              <w:rPr>
                <w:lang w:val="en-US"/>
              </w:rPr>
              <w:t xml:space="preserve"> L      153,873.99 </w:t>
            </w:r>
          </w:p>
        </w:tc>
        <w:tc>
          <w:tcPr>
            <w:tcW w:w="887" w:type="pct"/>
            <w:tcBorders>
              <w:top w:val="nil"/>
              <w:left w:val="nil"/>
              <w:bottom w:val="nil"/>
              <w:right w:val="nil"/>
            </w:tcBorders>
            <w:shd w:val="clear" w:color="auto" w:fill="auto"/>
            <w:noWrap/>
            <w:vAlign w:val="bottom"/>
            <w:hideMark/>
          </w:tcPr>
          <w:p w14:paraId="31C88E27" w14:textId="77777777" w:rsidR="00491B74" w:rsidRPr="00491B74" w:rsidRDefault="00491B74" w:rsidP="000D4608">
            <w:pPr>
              <w:pStyle w:val="TextodeTablas"/>
              <w:rPr>
                <w:lang w:val="en-US"/>
              </w:rPr>
            </w:pPr>
            <w:r w:rsidRPr="00491B74">
              <w:rPr>
                <w:lang w:val="en-US"/>
              </w:rPr>
              <w:t xml:space="preserve"> L         57,997.95 </w:t>
            </w:r>
          </w:p>
        </w:tc>
        <w:tc>
          <w:tcPr>
            <w:tcW w:w="887" w:type="pct"/>
            <w:tcBorders>
              <w:top w:val="nil"/>
              <w:left w:val="nil"/>
              <w:bottom w:val="nil"/>
              <w:right w:val="nil"/>
            </w:tcBorders>
            <w:shd w:val="clear" w:color="auto" w:fill="auto"/>
            <w:noWrap/>
            <w:vAlign w:val="bottom"/>
            <w:hideMark/>
          </w:tcPr>
          <w:p w14:paraId="760240F6"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4F83128E" w14:textId="77777777" w:rsidR="00491B74" w:rsidRPr="00491B74" w:rsidRDefault="00491B74" w:rsidP="000D4608">
            <w:pPr>
              <w:pStyle w:val="TextodeTablas"/>
              <w:rPr>
                <w:lang w:val="en-US"/>
              </w:rPr>
            </w:pPr>
            <w:r w:rsidRPr="00491B74">
              <w:rPr>
                <w:lang w:val="en-US"/>
              </w:rPr>
              <w:t xml:space="preserve"> L   4,713,086.69 </w:t>
            </w:r>
          </w:p>
        </w:tc>
      </w:tr>
      <w:tr w:rsidR="00491B74" w:rsidRPr="00491B74" w14:paraId="19AA1EC8" w14:textId="77777777" w:rsidTr="000D4608">
        <w:trPr>
          <w:trHeight w:val="300"/>
        </w:trPr>
        <w:tc>
          <w:tcPr>
            <w:tcW w:w="724" w:type="pct"/>
            <w:tcBorders>
              <w:top w:val="nil"/>
              <w:left w:val="nil"/>
              <w:bottom w:val="nil"/>
              <w:right w:val="nil"/>
            </w:tcBorders>
            <w:shd w:val="clear" w:color="auto" w:fill="auto"/>
            <w:noWrap/>
            <w:vAlign w:val="bottom"/>
            <w:hideMark/>
          </w:tcPr>
          <w:p w14:paraId="281AC095" w14:textId="77777777" w:rsidR="00491B74" w:rsidRPr="00491B74" w:rsidRDefault="00491B74" w:rsidP="000D4608">
            <w:pPr>
              <w:pStyle w:val="TextodeTablas"/>
              <w:rPr>
                <w:lang w:val="en-US"/>
              </w:rPr>
            </w:pPr>
            <w:r w:rsidRPr="00491B74">
              <w:rPr>
                <w:lang w:val="en-US"/>
              </w:rPr>
              <w:t>35</w:t>
            </w:r>
          </w:p>
        </w:tc>
        <w:tc>
          <w:tcPr>
            <w:tcW w:w="724" w:type="pct"/>
            <w:tcBorders>
              <w:top w:val="nil"/>
              <w:left w:val="nil"/>
              <w:bottom w:val="nil"/>
              <w:right w:val="nil"/>
            </w:tcBorders>
            <w:shd w:val="clear" w:color="auto" w:fill="auto"/>
            <w:noWrap/>
            <w:vAlign w:val="bottom"/>
            <w:hideMark/>
          </w:tcPr>
          <w:p w14:paraId="255AD1CC" w14:textId="77777777" w:rsidR="00491B74" w:rsidRPr="00491B74" w:rsidRDefault="00491B74" w:rsidP="000D4608">
            <w:pPr>
              <w:pStyle w:val="TextodeTablas"/>
              <w:rPr>
                <w:lang w:val="en-US"/>
              </w:rPr>
            </w:pPr>
            <w:r w:rsidRPr="00491B74">
              <w:rPr>
                <w:lang w:val="en-US"/>
              </w:rPr>
              <w:t>3</w:t>
            </w:r>
          </w:p>
        </w:tc>
        <w:tc>
          <w:tcPr>
            <w:tcW w:w="887" w:type="pct"/>
            <w:tcBorders>
              <w:top w:val="nil"/>
              <w:left w:val="nil"/>
              <w:bottom w:val="nil"/>
              <w:right w:val="nil"/>
            </w:tcBorders>
            <w:shd w:val="clear" w:color="auto" w:fill="auto"/>
            <w:noWrap/>
            <w:vAlign w:val="bottom"/>
            <w:hideMark/>
          </w:tcPr>
          <w:p w14:paraId="282F4565" w14:textId="77777777" w:rsidR="00491B74" w:rsidRPr="00491B74" w:rsidRDefault="00491B74" w:rsidP="000D4608">
            <w:pPr>
              <w:pStyle w:val="TextodeTablas"/>
              <w:rPr>
                <w:lang w:val="en-US"/>
              </w:rPr>
            </w:pPr>
            <w:r w:rsidRPr="00491B74">
              <w:rPr>
                <w:lang w:val="en-US"/>
              </w:rPr>
              <w:t xml:space="preserve"> L      155,707.66 </w:t>
            </w:r>
          </w:p>
        </w:tc>
        <w:tc>
          <w:tcPr>
            <w:tcW w:w="887" w:type="pct"/>
            <w:tcBorders>
              <w:top w:val="nil"/>
              <w:left w:val="nil"/>
              <w:bottom w:val="nil"/>
              <w:right w:val="nil"/>
            </w:tcBorders>
            <w:shd w:val="clear" w:color="auto" w:fill="auto"/>
            <w:noWrap/>
            <w:vAlign w:val="bottom"/>
            <w:hideMark/>
          </w:tcPr>
          <w:p w14:paraId="3885F5B4" w14:textId="77777777" w:rsidR="00491B74" w:rsidRPr="00491B74" w:rsidRDefault="00491B74" w:rsidP="000D4608">
            <w:pPr>
              <w:pStyle w:val="TextodeTablas"/>
              <w:rPr>
                <w:lang w:val="en-US"/>
              </w:rPr>
            </w:pPr>
            <w:r w:rsidRPr="00491B74">
              <w:rPr>
                <w:lang w:val="en-US"/>
              </w:rPr>
              <w:t xml:space="preserve"> L         56,164.28 </w:t>
            </w:r>
          </w:p>
        </w:tc>
        <w:tc>
          <w:tcPr>
            <w:tcW w:w="887" w:type="pct"/>
            <w:tcBorders>
              <w:top w:val="nil"/>
              <w:left w:val="nil"/>
              <w:bottom w:val="nil"/>
              <w:right w:val="nil"/>
            </w:tcBorders>
            <w:shd w:val="clear" w:color="auto" w:fill="auto"/>
            <w:noWrap/>
            <w:vAlign w:val="bottom"/>
            <w:hideMark/>
          </w:tcPr>
          <w:p w14:paraId="062FD535"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74130B6C" w14:textId="77777777" w:rsidR="00491B74" w:rsidRPr="00491B74" w:rsidRDefault="00491B74" w:rsidP="000D4608">
            <w:pPr>
              <w:pStyle w:val="TextodeTablas"/>
              <w:rPr>
                <w:lang w:val="en-US"/>
              </w:rPr>
            </w:pPr>
            <w:r w:rsidRPr="00491B74">
              <w:rPr>
                <w:lang w:val="en-US"/>
              </w:rPr>
              <w:t xml:space="preserve"> L   4,557,379.03 </w:t>
            </w:r>
          </w:p>
        </w:tc>
      </w:tr>
      <w:tr w:rsidR="00491B74" w:rsidRPr="00491B74" w14:paraId="412A9A11" w14:textId="77777777" w:rsidTr="000D4608">
        <w:trPr>
          <w:trHeight w:val="300"/>
        </w:trPr>
        <w:tc>
          <w:tcPr>
            <w:tcW w:w="724" w:type="pct"/>
            <w:tcBorders>
              <w:top w:val="nil"/>
              <w:left w:val="nil"/>
              <w:bottom w:val="nil"/>
              <w:right w:val="nil"/>
            </w:tcBorders>
            <w:shd w:val="clear" w:color="auto" w:fill="auto"/>
            <w:noWrap/>
            <w:vAlign w:val="bottom"/>
            <w:hideMark/>
          </w:tcPr>
          <w:p w14:paraId="2E6B8B8A" w14:textId="77777777" w:rsidR="00491B74" w:rsidRPr="00491B74" w:rsidRDefault="00491B74" w:rsidP="000D4608">
            <w:pPr>
              <w:pStyle w:val="TextodeTablas"/>
              <w:rPr>
                <w:lang w:val="en-US"/>
              </w:rPr>
            </w:pPr>
            <w:r w:rsidRPr="00491B74">
              <w:rPr>
                <w:lang w:val="en-US"/>
              </w:rPr>
              <w:t>36</w:t>
            </w:r>
          </w:p>
        </w:tc>
        <w:tc>
          <w:tcPr>
            <w:tcW w:w="724" w:type="pct"/>
            <w:tcBorders>
              <w:top w:val="nil"/>
              <w:left w:val="nil"/>
              <w:bottom w:val="nil"/>
              <w:right w:val="nil"/>
            </w:tcBorders>
            <w:shd w:val="clear" w:color="auto" w:fill="auto"/>
            <w:noWrap/>
            <w:vAlign w:val="bottom"/>
            <w:hideMark/>
          </w:tcPr>
          <w:p w14:paraId="6ED4FF67" w14:textId="77777777" w:rsidR="00491B74" w:rsidRPr="00491B74" w:rsidRDefault="00491B74" w:rsidP="000D4608">
            <w:pPr>
              <w:pStyle w:val="TextodeTablas"/>
              <w:rPr>
                <w:lang w:val="en-US"/>
              </w:rPr>
            </w:pPr>
            <w:r w:rsidRPr="00491B74">
              <w:rPr>
                <w:lang w:val="en-US"/>
              </w:rPr>
              <w:t>3</w:t>
            </w:r>
          </w:p>
        </w:tc>
        <w:tc>
          <w:tcPr>
            <w:tcW w:w="887" w:type="pct"/>
            <w:tcBorders>
              <w:top w:val="nil"/>
              <w:left w:val="nil"/>
              <w:bottom w:val="nil"/>
              <w:right w:val="nil"/>
            </w:tcBorders>
            <w:shd w:val="clear" w:color="auto" w:fill="auto"/>
            <w:noWrap/>
            <w:vAlign w:val="bottom"/>
            <w:hideMark/>
          </w:tcPr>
          <w:p w14:paraId="7C56FD30" w14:textId="77777777" w:rsidR="00491B74" w:rsidRPr="00491B74" w:rsidRDefault="00491B74" w:rsidP="000D4608">
            <w:pPr>
              <w:pStyle w:val="TextodeTablas"/>
              <w:rPr>
                <w:lang w:val="en-US"/>
              </w:rPr>
            </w:pPr>
            <w:r w:rsidRPr="00491B74">
              <w:rPr>
                <w:lang w:val="en-US"/>
              </w:rPr>
              <w:t xml:space="preserve"> L      157,563.17 </w:t>
            </w:r>
          </w:p>
        </w:tc>
        <w:tc>
          <w:tcPr>
            <w:tcW w:w="887" w:type="pct"/>
            <w:tcBorders>
              <w:top w:val="nil"/>
              <w:left w:val="nil"/>
              <w:bottom w:val="nil"/>
              <w:right w:val="nil"/>
            </w:tcBorders>
            <w:shd w:val="clear" w:color="auto" w:fill="auto"/>
            <w:noWrap/>
            <w:vAlign w:val="bottom"/>
            <w:hideMark/>
          </w:tcPr>
          <w:p w14:paraId="303C147F" w14:textId="77777777" w:rsidR="00491B74" w:rsidRPr="00491B74" w:rsidRDefault="00491B74" w:rsidP="000D4608">
            <w:pPr>
              <w:pStyle w:val="TextodeTablas"/>
              <w:rPr>
                <w:lang w:val="en-US"/>
              </w:rPr>
            </w:pPr>
            <w:r w:rsidRPr="00491B74">
              <w:rPr>
                <w:lang w:val="en-US"/>
              </w:rPr>
              <w:t xml:space="preserve"> L         54,308.77 </w:t>
            </w:r>
          </w:p>
        </w:tc>
        <w:tc>
          <w:tcPr>
            <w:tcW w:w="887" w:type="pct"/>
            <w:tcBorders>
              <w:top w:val="nil"/>
              <w:left w:val="nil"/>
              <w:bottom w:val="nil"/>
              <w:right w:val="nil"/>
            </w:tcBorders>
            <w:shd w:val="clear" w:color="auto" w:fill="auto"/>
            <w:noWrap/>
            <w:vAlign w:val="bottom"/>
            <w:hideMark/>
          </w:tcPr>
          <w:p w14:paraId="0BEB21EF"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5681807A" w14:textId="77777777" w:rsidR="00491B74" w:rsidRPr="00491B74" w:rsidRDefault="00491B74" w:rsidP="000D4608">
            <w:pPr>
              <w:pStyle w:val="TextodeTablas"/>
              <w:rPr>
                <w:lang w:val="en-US"/>
              </w:rPr>
            </w:pPr>
            <w:r w:rsidRPr="00491B74">
              <w:rPr>
                <w:lang w:val="en-US"/>
              </w:rPr>
              <w:t xml:space="preserve"> L   4,399,815.86 </w:t>
            </w:r>
          </w:p>
        </w:tc>
      </w:tr>
      <w:tr w:rsidR="00491B74" w:rsidRPr="00491B74" w14:paraId="555D2E13" w14:textId="77777777" w:rsidTr="000D4608">
        <w:trPr>
          <w:trHeight w:val="300"/>
        </w:trPr>
        <w:tc>
          <w:tcPr>
            <w:tcW w:w="724" w:type="pct"/>
            <w:tcBorders>
              <w:top w:val="nil"/>
              <w:left w:val="nil"/>
              <w:bottom w:val="nil"/>
              <w:right w:val="nil"/>
            </w:tcBorders>
            <w:shd w:val="clear" w:color="auto" w:fill="auto"/>
            <w:noWrap/>
            <w:vAlign w:val="bottom"/>
            <w:hideMark/>
          </w:tcPr>
          <w:p w14:paraId="1A655E89" w14:textId="77777777" w:rsidR="00491B74" w:rsidRPr="00491B74" w:rsidRDefault="00491B74" w:rsidP="000D4608">
            <w:pPr>
              <w:pStyle w:val="TextodeTablas"/>
              <w:rPr>
                <w:lang w:val="en-US"/>
              </w:rPr>
            </w:pPr>
            <w:r w:rsidRPr="00491B74">
              <w:rPr>
                <w:lang w:val="en-US"/>
              </w:rPr>
              <w:t>37</w:t>
            </w:r>
          </w:p>
        </w:tc>
        <w:tc>
          <w:tcPr>
            <w:tcW w:w="724" w:type="pct"/>
            <w:tcBorders>
              <w:top w:val="nil"/>
              <w:left w:val="nil"/>
              <w:bottom w:val="nil"/>
              <w:right w:val="nil"/>
            </w:tcBorders>
            <w:shd w:val="clear" w:color="auto" w:fill="auto"/>
            <w:noWrap/>
            <w:vAlign w:val="bottom"/>
            <w:hideMark/>
          </w:tcPr>
          <w:p w14:paraId="3DE877E0" w14:textId="77777777" w:rsidR="00491B74" w:rsidRPr="00491B74" w:rsidRDefault="00491B74" w:rsidP="000D4608">
            <w:pPr>
              <w:pStyle w:val="TextodeTablas"/>
              <w:rPr>
                <w:lang w:val="en-US"/>
              </w:rPr>
            </w:pPr>
            <w:r w:rsidRPr="00491B74">
              <w:rPr>
                <w:lang w:val="en-US"/>
              </w:rPr>
              <w:t>4</w:t>
            </w:r>
          </w:p>
        </w:tc>
        <w:tc>
          <w:tcPr>
            <w:tcW w:w="887" w:type="pct"/>
            <w:tcBorders>
              <w:top w:val="nil"/>
              <w:left w:val="nil"/>
              <w:bottom w:val="nil"/>
              <w:right w:val="nil"/>
            </w:tcBorders>
            <w:shd w:val="clear" w:color="auto" w:fill="auto"/>
            <w:noWrap/>
            <w:vAlign w:val="bottom"/>
            <w:hideMark/>
          </w:tcPr>
          <w:p w14:paraId="1A4B9881" w14:textId="77777777" w:rsidR="00491B74" w:rsidRPr="00491B74" w:rsidRDefault="00491B74" w:rsidP="000D4608">
            <w:pPr>
              <w:pStyle w:val="TextodeTablas"/>
              <w:rPr>
                <w:lang w:val="en-US"/>
              </w:rPr>
            </w:pPr>
            <w:r w:rsidRPr="00491B74">
              <w:rPr>
                <w:lang w:val="en-US"/>
              </w:rPr>
              <w:t xml:space="preserve"> L      159,440.80 </w:t>
            </w:r>
          </w:p>
        </w:tc>
        <w:tc>
          <w:tcPr>
            <w:tcW w:w="887" w:type="pct"/>
            <w:tcBorders>
              <w:top w:val="nil"/>
              <w:left w:val="nil"/>
              <w:bottom w:val="nil"/>
              <w:right w:val="nil"/>
            </w:tcBorders>
            <w:shd w:val="clear" w:color="auto" w:fill="auto"/>
            <w:noWrap/>
            <w:vAlign w:val="bottom"/>
            <w:hideMark/>
          </w:tcPr>
          <w:p w14:paraId="61265551" w14:textId="77777777" w:rsidR="00491B74" w:rsidRPr="00491B74" w:rsidRDefault="00491B74" w:rsidP="000D4608">
            <w:pPr>
              <w:pStyle w:val="TextodeTablas"/>
              <w:rPr>
                <w:lang w:val="en-US"/>
              </w:rPr>
            </w:pPr>
            <w:r w:rsidRPr="00491B74">
              <w:rPr>
                <w:lang w:val="en-US"/>
              </w:rPr>
              <w:t xml:space="preserve"> L         52,431.14 </w:t>
            </w:r>
          </w:p>
        </w:tc>
        <w:tc>
          <w:tcPr>
            <w:tcW w:w="887" w:type="pct"/>
            <w:tcBorders>
              <w:top w:val="nil"/>
              <w:left w:val="nil"/>
              <w:bottom w:val="nil"/>
              <w:right w:val="nil"/>
            </w:tcBorders>
            <w:shd w:val="clear" w:color="auto" w:fill="auto"/>
            <w:noWrap/>
            <w:vAlign w:val="bottom"/>
            <w:hideMark/>
          </w:tcPr>
          <w:p w14:paraId="16A3F712"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2B4A1D92" w14:textId="77777777" w:rsidR="00491B74" w:rsidRPr="00491B74" w:rsidRDefault="00491B74" w:rsidP="000D4608">
            <w:pPr>
              <w:pStyle w:val="TextodeTablas"/>
              <w:rPr>
                <w:lang w:val="en-US"/>
              </w:rPr>
            </w:pPr>
            <w:r w:rsidRPr="00491B74">
              <w:rPr>
                <w:lang w:val="en-US"/>
              </w:rPr>
              <w:t xml:space="preserve"> L   4,240,375.06 </w:t>
            </w:r>
          </w:p>
        </w:tc>
      </w:tr>
      <w:tr w:rsidR="00491B74" w:rsidRPr="00491B74" w14:paraId="56794BFA" w14:textId="77777777" w:rsidTr="000D4608">
        <w:trPr>
          <w:trHeight w:val="300"/>
        </w:trPr>
        <w:tc>
          <w:tcPr>
            <w:tcW w:w="724" w:type="pct"/>
            <w:tcBorders>
              <w:top w:val="nil"/>
              <w:left w:val="nil"/>
              <w:bottom w:val="nil"/>
              <w:right w:val="nil"/>
            </w:tcBorders>
            <w:shd w:val="clear" w:color="auto" w:fill="auto"/>
            <w:noWrap/>
            <w:vAlign w:val="bottom"/>
            <w:hideMark/>
          </w:tcPr>
          <w:p w14:paraId="72BD660B" w14:textId="77777777" w:rsidR="00491B74" w:rsidRPr="00491B74" w:rsidRDefault="00491B74" w:rsidP="000D4608">
            <w:pPr>
              <w:pStyle w:val="TextodeTablas"/>
              <w:rPr>
                <w:lang w:val="en-US"/>
              </w:rPr>
            </w:pPr>
            <w:r w:rsidRPr="00491B74">
              <w:rPr>
                <w:lang w:val="en-US"/>
              </w:rPr>
              <w:t>38</w:t>
            </w:r>
          </w:p>
        </w:tc>
        <w:tc>
          <w:tcPr>
            <w:tcW w:w="724" w:type="pct"/>
            <w:tcBorders>
              <w:top w:val="nil"/>
              <w:left w:val="nil"/>
              <w:bottom w:val="nil"/>
              <w:right w:val="nil"/>
            </w:tcBorders>
            <w:shd w:val="clear" w:color="auto" w:fill="auto"/>
            <w:noWrap/>
            <w:vAlign w:val="bottom"/>
            <w:hideMark/>
          </w:tcPr>
          <w:p w14:paraId="67009759" w14:textId="77777777" w:rsidR="00491B74" w:rsidRPr="00491B74" w:rsidRDefault="00491B74" w:rsidP="000D4608">
            <w:pPr>
              <w:pStyle w:val="TextodeTablas"/>
              <w:rPr>
                <w:lang w:val="en-US"/>
              </w:rPr>
            </w:pPr>
            <w:r w:rsidRPr="00491B74">
              <w:rPr>
                <w:lang w:val="en-US"/>
              </w:rPr>
              <w:t>4</w:t>
            </w:r>
          </w:p>
        </w:tc>
        <w:tc>
          <w:tcPr>
            <w:tcW w:w="887" w:type="pct"/>
            <w:tcBorders>
              <w:top w:val="nil"/>
              <w:left w:val="nil"/>
              <w:bottom w:val="nil"/>
              <w:right w:val="nil"/>
            </w:tcBorders>
            <w:shd w:val="clear" w:color="auto" w:fill="auto"/>
            <w:noWrap/>
            <w:vAlign w:val="bottom"/>
            <w:hideMark/>
          </w:tcPr>
          <w:p w14:paraId="1CBB2C24" w14:textId="77777777" w:rsidR="00491B74" w:rsidRPr="00491B74" w:rsidRDefault="00491B74" w:rsidP="000D4608">
            <w:pPr>
              <w:pStyle w:val="TextodeTablas"/>
              <w:rPr>
                <w:lang w:val="en-US"/>
              </w:rPr>
            </w:pPr>
            <w:r w:rsidRPr="00491B74">
              <w:rPr>
                <w:lang w:val="en-US"/>
              </w:rPr>
              <w:t xml:space="preserve"> L      161,340.80 </w:t>
            </w:r>
          </w:p>
        </w:tc>
        <w:tc>
          <w:tcPr>
            <w:tcW w:w="887" w:type="pct"/>
            <w:tcBorders>
              <w:top w:val="nil"/>
              <w:left w:val="nil"/>
              <w:bottom w:val="nil"/>
              <w:right w:val="nil"/>
            </w:tcBorders>
            <w:shd w:val="clear" w:color="auto" w:fill="auto"/>
            <w:noWrap/>
            <w:vAlign w:val="bottom"/>
            <w:hideMark/>
          </w:tcPr>
          <w:p w14:paraId="53992FC1" w14:textId="77777777" w:rsidR="00491B74" w:rsidRPr="00491B74" w:rsidRDefault="00491B74" w:rsidP="000D4608">
            <w:pPr>
              <w:pStyle w:val="TextodeTablas"/>
              <w:rPr>
                <w:lang w:val="en-US"/>
              </w:rPr>
            </w:pPr>
            <w:r w:rsidRPr="00491B74">
              <w:rPr>
                <w:lang w:val="en-US"/>
              </w:rPr>
              <w:t xml:space="preserve"> L         50,531.14 </w:t>
            </w:r>
          </w:p>
        </w:tc>
        <w:tc>
          <w:tcPr>
            <w:tcW w:w="887" w:type="pct"/>
            <w:tcBorders>
              <w:top w:val="nil"/>
              <w:left w:val="nil"/>
              <w:bottom w:val="nil"/>
              <w:right w:val="nil"/>
            </w:tcBorders>
            <w:shd w:val="clear" w:color="auto" w:fill="auto"/>
            <w:noWrap/>
            <w:vAlign w:val="bottom"/>
            <w:hideMark/>
          </w:tcPr>
          <w:p w14:paraId="36C9CE50"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76FCACAC" w14:textId="77777777" w:rsidR="00491B74" w:rsidRPr="00491B74" w:rsidRDefault="00491B74" w:rsidP="000D4608">
            <w:pPr>
              <w:pStyle w:val="TextodeTablas"/>
              <w:rPr>
                <w:lang w:val="en-US"/>
              </w:rPr>
            </w:pPr>
            <w:r w:rsidRPr="00491B74">
              <w:rPr>
                <w:lang w:val="en-US"/>
              </w:rPr>
              <w:t xml:space="preserve"> L   4,079,034.25 </w:t>
            </w:r>
          </w:p>
        </w:tc>
      </w:tr>
      <w:tr w:rsidR="00491B74" w:rsidRPr="00491B74" w14:paraId="3DDB44AD" w14:textId="77777777" w:rsidTr="000D4608">
        <w:trPr>
          <w:trHeight w:val="300"/>
        </w:trPr>
        <w:tc>
          <w:tcPr>
            <w:tcW w:w="724" w:type="pct"/>
            <w:tcBorders>
              <w:top w:val="nil"/>
              <w:left w:val="nil"/>
              <w:bottom w:val="nil"/>
              <w:right w:val="nil"/>
            </w:tcBorders>
            <w:shd w:val="clear" w:color="auto" w:fill="auto"/>
            <w:noWrap/>
            <w:vAlign w:val="bottom"/>
            <w:hideMark/>
          </w:tcPr>
          <w:p w14:paraId="06649BA7" w14:textId="77777777" w:rsidR="00491B74" w:rsidRPr="00491B74" w:rsidRDefault="00491B74" w:rsidP="000D4608">
            <w:pPr>
              <w:pStyle w:val="TextodeTablas"/>
              <w:rPr>
                <w:lang w:val="en-US"/>
              </w:rPr>
            </w:pPr>
            <w:r w:rsidRPr="00491B74">
              <w:rPr>
                <w:lang w:val="en-US"/>
              </w:rPr>
              <w:t>39</w:t>
            </w:r>
          </w:p>
        </w:tc>
        <w:tc>
          <w:tcPr>
            <w:tcW w:w="724" w:type="pct"/>
            <w:tcBorders>
              <w:top w:val="nil"/>
              <w:left w:val="nil"/>
              <w:bottom w:val="nil"/>
              <w:right w:val="nil"/>
            </w:tcBorders>
            <w:shd w:val="clear" w:color="auto" w:fill="auto"/>
            <w:noWrap/>
            <w:vAlign w:val="bottom"/>
            <w:hideMark/>
          </w:tcPr>
          <w:p w14:paraId="5CB4035F" w14:textId="77777777" w:rsidR="00491B74" w:rsidRPr="00491B74" w:rsidRDefault="00491B74" w:rsidP="000D4608">
            <w:pPr>
              <w:pStyle w:val="TextodeTablas"/>
              <w:rPr>
                <w:lang w:val="en-US"/>
              </w:rPr>
            </w:pPr>
            <w:r w:rsidRPr="00491B74">
              <w:rPr>
                <w:lang w:val="en-US"/>
              </w:rPr>
              <w:t>4</w:t>
            </w:r>
          </w:p>
        </w:tc>
        <w:tc>
          <w:tcPr>
            <w:tcW w:w="887" w:type="pct"/>
            <w:tcBorders>
              <w:top w:val="nil"/>
              <w:left w:val="nil"/>
              <w:bottom w:val="nil"/>
              <w:right w:val="nil"/>
            </w:tcBorders>
            <w:shd w:val="clear" w:color="auto" w:fill="auto"/>
            <w:noWrap/>
            <w:vAlign w:val="bottom"/>
            <w:hideMark/>
          </w:tcPr>
          <w:p w14:paraId="00F24C13" w14:textId="77777777" w:rsidR="00491B74" w:rsidRPr="00491B74" w:rsidRDefault="00491B74" w:rsidP="000D4608">
            <w:pPr>
              <w:pStyle w:val="TextodeTablas"/>
              <w:rPr>
                <w:lang w:val="en-US"/>
              </w:rPr>
            </w:pPr>
            <w:r w:rsidRPr="00491B74">
              <w:rPr>
                <w:lang w:val="en-US"/>
              </w:rPr>
              <w:t xml:space="preserve"> L      163,263.45 </w:t>
            </w:r>
          </w:p>
        </w:tc>
        <w:tc>
          <w:tcPr>
            <w:tcW w:w="887" w:type="pct"/>
            <w:tcBorders>
              <w:top w:val="nil"/>
              <w:left w:val="nil"/>
              <w:bottom w:val="nil"/>
              <w:right w:val="nil"/>
            </w:tcBorders>
            <w:shd w:val="clear" w:color="auto" w:fill="auto"/>
            <w:noWrap/>
            <w:vAlign w:val="bottom"/>
            <w:hideMark/>
          </w:tcPr>
          <w:p w14:paraId="6A5D3257" w14:textId="77777777" w:rsidR="00491B74" w:rsidRPr="00491B74" w:rsidRDefault="00491B74" w:rsidP="000D4608">
            <w:pPr>
              <w:pStyle w:val="TextodeTablas"/>
              <w:rPr>
                <w:lang w:val="en-US"/>
              </w:rPr>
            </w:pPr>
            <w:r w:rsidRPr="00491B74">
              <w:rPr>
                <w:lang w:val="en-US"/>
              </w:rPr>
              <w:t xml:space="preserve"> L         48,608.49 </w:t>
            </w:r>
          </w:p>
        </w:tc>
        <w:tc>
          <w:tcPr>
            <w:tcW w:w="887" w:type="pct"/>
            <w:tcBorders>
              <w:top w:val="nil"/>
              <w:left w:val="nil"/>
              <w:bottom w:val="nil"/>
              <w:right w:val="nil"/>
            </w:tcBorders>
            <w:shd w:val="clear" w:color="auto" w:fill="auto"/>
            <w:noWrap/>
            <w:vAlign w:val="bottom"/>
            <w:hideMark/>
          </w:tcPr>
          <w:p w14:paraId="146131B7"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6FBCECF4" w14:textId="77777777" w:rsidR="00491B74" w:rsidRPr="00491B74" w:rsidRDefault="00491B74" w:rsidP="000D4608">
            <w:pPr>
              <w:pStyle w:val="TextodeTablas"/>
              <w:rPr>
                <w:lang w:val="en-US"/>
              </w:rPr>
            </w:pPr>
            <w:r w:rsidRPr="00491B74">
              <w:rPr>
                <w:lang w:val="en-US"/>
              </w:rPr>
              <w:t xml:space="preserve"> L   3,915,770.80 </w:t>
            </w:r>
          </w:p>
        </w:tc>
      </w:tr>
      <w:tr w:rsidR="00491B74" w:rsidRPr="00491B74" w14:paraId="1E2102F8" w14:textId="77777777" w:rsidTr="000D4608">
        <w:trPr>
          <w:trHeight w:val="300"/>
        </w:trPr>
        <w:tc>
          <w:tcPr>
            <w:tcW w:w="724" w:type="pct"/>
            <w:tcBorders>
              <w:top w:val="nil"/>
              <w:left w:val="nil"/>
              <w:bottom w:val="nil"/>
              <w:right w:val="nil"/>
            </w:tcBorders>
            <w:shd w:val="clear" w:color="auto" w:fill="auto"/>
            <w:noWrap/>
            <w:vAlign w:val="bottom"/>
            <w:hideMark/>
          </w:tcPr>
          <w:p w14:paraId="1FE67A64" w14:textId="77777777" w:rsidR="00491B74" w:rsidRPr="00491B74" w:rsidRDefault="00491B74" w:rsidP="000D4608">
            <w:pPr>
              <w:pStyle w:val="TextodeTablas"/>
              <w:rPr>
                <w:lang w:val="en-US"/>
              </w:rPr>
            </w:pPr>
            <w:r w:rsidRPr="00491B74">
              <w:rPr>
                <w:lang w:val="en-US"/>
              </w:rPr>
              <w:t>40</w:t>
            </w:r>
          </w:p>
        </w:tc>
        <w:tc>
          <w:tcPr>
            <w:tcW w:w="724" w:type="pct"/>
            <w:tcBorders>
              <w:top w:val="nil"/>
              <w:left w:val="nil"/>
              <w:bottom w:val="nil"/>
              <w:right w:val="nil"/>
            </w:tcBorders>
            <w:shd w:val="clear" w:color="auto" w:fill="auto"/>
            <w:noWrap/>
            <w:vAlign w:val="bottom"/>
            <w:hideMark/>
          </w:tcPr>
          <w:p w14:paraId="67F20420" w14:textId="77777777" w:rsidR="00491B74" w:rsidRPr="00491B74" w:rsidRDefault="00491B74" w:rsidP="000D4608">
            <w:pPr>
              <w:pStyle w:val="TextodeTablas"/>
              <w:rPr>
                <w:lang w:val="en-US"/>
              </w:rPr>
            </w:pPr>
            <w:r w:rsidRPr="00491B74">
              <w:rPr>
                <w:lang w:val="en-US"/>
              </w:rPr>
              <w:t>4</w:t>
            </w:r>
          </w:p>
        </w:tc>
        <w:tc>
          <w:tcPr>
            <w:tcW w:w="887" w:type="pct"/>
            <w:tcBorders>
              <w:top w:val="nil"/>
              <w:left w:val="nil"/>
              <w:bottom w:val="nil"/>
              <w:right w:val="nil"/>
            </w:tcBorders>
            <w:shd w:val="clear" w:color="auto" w:fill="auto"/>
            <w:noWrap/>
            <w:vAlign w:val="bottom"/>
            <w:hideMark/>
          </w:tcPr>
          <w:p w14:paraId="4A952980" w14:textId="77777777" w:rsidR="00491B74" w:rsidRPr="00491B74" w:rsidRDefault="00491B74" w:rsidP="000D4608">
            <w:pPr>
              <w:pStyle w:val="TextodeTablas"/>
              <w:rPr>
                <w:lang w:val="en-US"/>
              </w:rPr>
            </w:pPr>
            <w:r w:rsidRPr="00491B74">
              <w:rPr>
                <w:lang w:val="en-US"/>
              </w:rPr>
              <w:t xml:space="preserve"> L      165,209.01 </w:t>
            </w:r>
          </w:p>
        </w:tc>
        <w:tc>
          <w:tcPr>
            <w:tcW w:w="887" w:type="pct"/>
            <w:tcBorders>
              <w:top w:val="nil"/>
              <w:left w:val="nil"/>
              <w:bottom w:val="nil"/>
              <w:right w:val="nil"/>
            </w:tcBorders>
            <w:shd w:val="clear" w:color="auto" w:fill="auto"/>
            <w:noWrap/>
            <w:vAlign w:val="bottom"/>
            <w:hideMark/>
          </w:tcPr>
          <w:p w14:paraId="5765E03A" w14:textId="77777777" w:rsidR="00491B74" w:rsidRPr="00491B74" w:rsidRDefault="00491B74" w:rsidP="000D4608">
            <w:pPr>
              <w:pStyle w:val="TextodeTablas"/>
              <w:rPr>
                <w:lang w:val="en-US"/>
              </w:rPr>
            </w:pPr>
            <w:r w:rsidRPr="00491B74">
              <w:rPr>
                <w:lang w:val="en-US"/>
              </w:rPr>
              <w:t xml:space="preserve"> L         46,662.94 </w:t>
            </w:r>
          </w:p>
        </w:tc>
        <w:tc>
          <w:tcPr>
            <w:tcW w:w="887" w:type="pct"/>
            <w:tcBorders>
              <w:top w:val="nil"/>
              <w:left w:val="nil"/>
              <w:bottom w:val="nil"/>
              <w:right w:val="nil"/>
            </w:tcBorders>
            <w:shd w:val="clear" w:color="auto" w:fill="auto"/>
            <w:noWrap/>
            <w:vAlign w:val="bottom"/>
            <w:hideMark/>
          </w:tcPr>
          <w:p w14:paraId="7A57EAE8"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19DBBE52" w14:textId="77777777" w:rsidR="00491B74" w:rsidRPr="00491B74" w:rsidRDefault="00491B74" w:rsidP="000D4608">
            <w:pPr>
              <w:pStyle w:val="TextodeTablas"/>
              <w:rPr>
                <w:lang w:val="en-US"/>
              </w:rPr>
            </w:pPr>
            <w:r w:rsidRPr="00491B74">
              <w:rPr>
                <w:lang w:val="en-US"/>
              </w:rPr>
              <w:t xml:space="preserve"> L   3,750,561.80 </w:t>
            </w:r>
          </w:p>
        </w:tc>
      </w:tr>
      <w:tr w:rsidR="00491B74" w:rsidRPr="00491B74" w14:paraId="630991A9" w14:textId="77777777" w:rsidTr="000D4608">
        <w:trPr>
          <w:trHeight w:val="300"/>
        </w:trPr>
        <w:tc>
          <w:tcPr>
            <w:tcW w:w="724" w:type="pct"/>
            <w:tcBorders>
              <w:top w:val="nil"/>
              <w:left w:val="nil"/>
              <w:bottom w:val="nil"/>
              <w:right w:val="nil"/>
            </w:tcBorders>
            <w:shd w:val="clear" w:color="auto" w:fill="auto"/>
            <w:noWrap/>
            <w:vAlign w:val="bottom"/>
            <w:hideMark/>
          </w:tcPr>
          <w:p w14:paraId="737B99E4" w14:textId="77777777" w:rsidR="00491B74" w:rsidRPr="00491B74" w:rsidRDefault="00491B74" w:rsidP="000D4608">
            <w:pPr>
              <w:pStyle w:val="TextodeTablas"/>
              <w:rPr>
                <w:lang w:val="en-US"/>
              </w:rPr>
            </w:pPr>
            <w:r w:rsidRPr="00491B74">
              <w:rPr>
                <w:lang w:val="en-US"/>
              </w:rPr>
              <w:t>41</w:t>
            </w:r>
          </w:p>
        </w:tc>
        <w:tc>
          <w:tcPr>
            <w:tcW w:w="724" w:type="pct"/>
            <w:tcBorders>
              <w:top w:val="nil"/>
              <w:left w:val="nil"/>
              <w:bottom w:val="nil"/>
              <w:right w:val="nil"/>
            </w:tcBorders>
            <w:shd w:val="clear" w:color="auto" w:fill="auto"/>
            <w:noWrap/>
            <w:vAlign w:val="bottom"/>
            <w:hideMark/>
          </w:tcPr>
          <w:p w14:paraId="67CBA9B3" w14:textId="77777777" w:rsidR="00491B74" w:rsidRPr="00491B74" w:rsidRDefault="00491B74" w:rsidP="000D4608">
            <w:pPr>
              <w:pStyle w:val="TextodeTablas"/>
              <w:rPr>
                <w:lang w:val="en-US"/>
              </w:rPr>
            </w:pPr>
            <w:r w:rsidRPr="00491B74">
              <w:rPr>
                <w:lang w:val="en-US"/>
              </w:rPr>
              <w:t>4</w:t>
            </w:r>
          </w:p>
        </w:tc>
        <w:tc>
          <w:tcPr>
            <w:tcW w:w="887" w:type="pct"/>
            <w:tcBorders>
              <w:top w:val="nil"/>
              <w:left w:val="nil"/>
              <w:bottom w:val="nil"/>
              <w:right w:val="nil"/>
            </w:tcBorders>
            <w:shd w:val="clear" w:color="auto" w:fill="auto"/>
            <w:noWrap/>
            <w:vAlign w:val="bottom"/>
            <w:hideMark/>
          </w:tcPr>
          <w:p w14:paraId="0B3A2B32" w14:textId="77777777" w:rsidR="00491B74" w:rsidRPr="00491B74" w:rsidRDefault="00491B74" w:rsidP="000D4608">
            <w:pPr>
              <w:pStyle w:val="TextodeTablas"/>
              <w:rPr>
                <w:lang w:val="en-US"/>
              </w:rPr>
            </w:pPr>
            <w:r w:rsidRPr="00491B74">
              <w:rPr>
                <w:lang w:val="en-US"/>
              </w:rPr>
              <w:t xml:space="preserve"> L      167,177.75 </w:t>
            </w:r>
          </w:p>
        </w:tc>
        <w:tc>
          <w:tcPr>
            <w:tcW w:w="887" w:type="pct"/>
            <w:tcBorders>
              <w:top w:val="nil"/>
              <w:left w:val="nil"/>
              <w:bottom w:val="nil"/>
              <w:right w:val="nil"/>
            </w:tcBorders>
            <w:shd w:val="clear" w:color="auto" w:fill="auto"/>
            <w:noWrap/>
            <w:vAlign w:val="bottom"/>
            <w:hideMark/>
          </w:tcPr>
          <w:p w14:paraId="5197D79B" w14:textId="77777777" w:rsidR="00491B74" w:rsidRPr="00491B74" w:rsidRDefault="00491B74" w:rsidP="000D4608">
            <w:pPr>
              <w:pStyle w:val="TextodeTablas"/>
              <w:rPr>
                <w:lang w:val="en-US"/>
              </w:rPr>
            </w:pPr>
            <w:r w:rsidRPr="00491B74">
              <w:rPr>
                <w:lang w:val="en-US"/>
              </w:rPr>
              <w:t xml:space="preserve"> L         44,694.19 </w:t>
            </w:r>
          </w:p>
        </w:tc>
        <w:tc>
          <w:tcPr>
            <w:tcW w:w="887" w:type="pct"/>
            <w:tcBorders>
              <w:top w:val="nil"/>
              <w:left w:val="nil"/>
              <w:bottom w:val="nil"/>
              <w:right w:val="nil"/>
            </w:tcBorders>
            <w:shd w:val="clear" w:color="auto" w:fill="auto"/>
            <w:noWrap/>
            <w:vAlign w:val="bottom"/>
            <w:hideMark/>
          </w:tcPr>
          <w:p w14:paraId="49374939"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6900E978" w14:textId="77777777" w:rsidR="00491B74" w:rsidRPr="00491B74" w:rsidRDefault="00491B74" w:rsidP="000D4608">
            <w:pPr>
              <w:pStyle w:val="TextodeTablas"/>
              <w:rPr>
                <w:lang w:val="en-US"/>
              </w:rPr>
            </w:pPr>
            <w:r w:rsidRPr="00491B74">
              <w:rPr>
                <w:lang w:val="en-US"/>
              </w:rPr>
              <w:t xml:space="preserve"> L   3,583,384.05 </w:t>
            </w:r>
          </w:p>
        </w:tc>
      </w:tr>
      <w:tr w:rsidR="00491B74" w:rsidRPr="00491B74" w14:paraId="3B602BBE" w14:textId="77777777" w:rsidTr="000D4608">
        <w:trPr>
          <w:trHeight w:val="300"/>
        </w:trPr>
        <w:tc>
          <w:tcPr>
            <w:tcW w:w="724" w:type="pct"/>
            <w:tcBorders>
              <w:top w:val="nil"/>
              <w:left w:val="nil"/>
              <w:bottom w:val="nil"/>
              <w:right w:val="nil"/>
            </w:tcBorders>
            <w:shd w:val="clear" w:color="auto" w:fill="auto"/>
            <w:noWrap/>
            <w:vAlign w:val="bottom"/>
            <w:hideMark/>
          </w:tcPr>
          <w:p w14:paraId="0125DDE9" w14:textId="77777777" w:rsidR="00491B74" w:rsidRPr="00491B74" w:rsidRDefault="00491B74" w:rsidP="000D4608">
            <w:pPr>
              <w:pStyle w:val="TextodeTablas"/>
              <w:rPr>
                <w:lang w:val="en-US"/>
              </w:rPr>
            </w:pPr>
            <w:r w:rsidRPr="00491B74">
              <w:rPr>
                <w:lang w:val="en-US"/>
              </w:rPr>
              <w:t>42</w:t>
            </w:r>
          </w:p>
        </w:tc>
        <w:tc>
          <w:tcPr>
            <w:tcW w:w="724" w:type="pct"/>
            <w:tcBorders>
              <w:top w:val="nil"/>
              <w:left w:val="nil"/>
              <w:bottom w:val="nil"/>
              <w:right w:val="nil"/>
            </w:tcBorders>
            <w:shd w:val="clear" w:color="auto" w:fill="auto"/>
            <w:noWrap/>
            <w:vAlign w:val="bottom"/>
            <w:hideMark/>
          </w:tcPr>
          <w:p w14:paraId="24BEDB22" w14:textId="77777777" w:rsidR="00491B74" w:rsidRPr="00491B74" w:rsidRDefault="00491B74" w:rsidP="000D4608">
            <w:pPr>
              <w:pStyle w:val="TextodeTablas"/>
              <w:rPr>
                <w:lang w:val="en-US"/>
              </w:rPr>
            </w:pPr>
            <w:r w:rsidRPr="00491B74">
              <w:rPr>
                <w:lang w:val="en-US"/>
              </w:rPr>
              <w:t>4</w:t>
            </w:r>
          </w:p>
        </w:tc>
        <w:tc>
          <w:tcPr>
            <w:tcW w:w="887" w:type="pct"/>
            <w:tcBorders>
              <w:top w:val="nil"/>
              <w:left w:val="nil"/>
              <w:bottom w:val="nil"/>
              <w:right w:val="nil"/>
            </w:tcBorders>
            <w:shd w:val="clear" w:color="auto" w:fill="auto"/>
            <w:noWrap/>
            <w:vAlign w:val="bottom"/>
            <w:hideMark/>
          </w:tcPr>
          <w:p w14:paraId="48E976A0" w14:textId="77777777" w:rsidR="00491B74" w:rsidRPr="00491B74" w:rsidRDefault="00491B74" w:rsidP="000D4608">
            <w:pPr>
              <w:pStyle w:val="TextodeTablas"/>
              <w:rPr>
                <w:lang w:val="en-US"/>
              </w:rPr>
            </w:pPr>
            <w:r w:rsidRPr="00491B74">
              <w:rPr>
                <w:lang w:val="en-US"/>
              </w:rPr>
              <w:t xml:space="preserve"> L      169,169.95 </w:t>
            </w:r>
          </w:p>
        </w:tc>
        <w:tc>
          <w:tcPr>
            <w:tcW w:w="887" w:type="pct"/>
            <w:tcBorders>
              <w:top w:val="nil"/>
              <w:left w:val="nil"/>
              <w:bottom w:val="nil"/>
              <w:right w:val="nil"/>
            </w:tcBorders>
            <w:shd w:val="clear" w:color="auto" w:fill="auto"/>
            <w:noWrap/>
            <w:vAlign w:val="bottom"/>
            <w:hideMark/>
          </w:tcPr>
          <w:p w14:paraId="3F78C436" w14:textId="77777777" w:rsidR="00491B74" w:rsidRPr="00491B74" w:rsidRDefault="00491B74" w:rsidP="000D4608">
            <w:pPr>
              <w:pStyle w:val="TextodeTablas"/>
              <w:rPr>
                <w:lang w:val="en-US"/>
              </w:rPr>
            </w:pPr>
            <w:r w:rsidRPr="00491B74">
              <w:rPr>
                <w:lang w:val="en-US"/>
              </w:rPr>
              <w:t xml:space="preserve"> L         42,701.99 </w:t>
            </w:r>
          </w:p>
        </w:tc>
        <w:tc>
          <w:tcPr>
            <w:tcW w:w="887" w:type="pct"/>
            <w:tcBorders>
              <w:top w:val="nil"/>
              <w:left w:val="nil"/>
              <w:bottom w:val="nil"/>
              <w:right w:val="nil"/>
            </w:tcBorders>
            <w:shd w:val="clear" w:color="auto" w:fill="auto"/>
            <w:noWrap/>
            <w:vAlign w:val="bottom"/>
            <w:hideMark/>
          </w:tcPr>
          <w:p w14:paraId="170C12F4"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453FCB1F" w14:textId="77777777" w:rsidR="00491B74" w:rsidRPr="00491B74" w:rsidRDefault="00491B74" w:rsidP="000D4608">
            <w:pPr>
              <w:pStyle w:val="TextodeTablas"/>
              <w:rPr>
                <w:lang w:val="en-US"/>
              </w:rPr>
            </w:pPr>
            <w:r w:rsidRPr="00491B74">
              <w:rPr>
                <w:lang w:val="en-US"/>
              </w:rPr>
              <w:t xml:space="preserve"> L   3,414,214.10 </w:t>
            </w:r>
          </w:p>
        </w:tc>
      </w:tr>
      <w:tr w:rsidR="00491B74" w:rsidRPr="00491B74" w14:paraId="298BA129" w14:textId="77777777" w:rsidTr="000D4608">
        <w:trPr>
          <w:trHeight w:val="300"/>
        </w:trPr>
        <w:tc>
          <w:tcPr>
            <w:tcW w:w="724" w:type="pct"/>
            <w:tcBorders>
              <w:top w:val="nil"/>
              <w:left w:val="nil"/>
              <w:bottom w:val="nil"/>
              <w:right w:val="nil"/>
            </w:tcBorders>
            <w:shd w:val="clear" w:color="auto" w:fill="auto"/>
            <w:noWrap/>
            <w:vAlign w:val="bottom"/>
            <w:hideMark/>
          </w:tcPr>
          <w:p w14:paraId="737AFCCD" w14:textId="77777777" w:rsidR="00491B74" w:rsidRPr="00491B74" w:rsidRDefault="00491B74" w:rsidP="000D4608">
            <w:pPr>
              <w:pStyle w:val="TextodeTablas"/>
              <w:rPr>
                <w:lang w:val="en-US"/>
              </w:rPr>
            </w:pPr>
            <w:r w:rsidRPr="00491B74">
              <w:rPr>
                <w:lang w:val="en-US"/>
              </w:rPr>
              <w:t>43</w:t>
            </w:r>
          </w:p>
        </w:tc>
        <w:tc>
          <w:tcPr>
            <w:tcW w:w="724" w:type="pct"/>
            <w:tcBorders>
              <w:top w:val="nil"/>
              <w:left w:val="nil"/>
              <w:bottom w:val="nil"/>
              <w:right w:val="nil"/>
            </w:tcBorders>
            <w:shd w:val="clear" w:color="auto" w:fill="auto"/>
            <w:noWrap/>
            <w:vAlign w:val="bottom"/>
            <w:hideMark/>
          </w:tcPr>
          <w:p w14:paraId="50412A13" w14:textId="77777777" w:rsidR="00491B74" w:rsidRPr="00491B74" w:rsidRDefault="00491B74" w:rsidP="000D4608">
            <w:pPr>
              <w:pStyle w:val="TextodeTablas"/>
              <w:rPr>
                <w:lang w:val="en-US"/>
              </w:rPr>
            </w:pPr>
            <w:r w:rsidRPr="00491B74">
              <w:rPr>
                <w:lang w:val="en-US"/>
              </w:rPr>
              <w:t>4</w:t>
            </w:r>
          </w:p>
        </w:tc>
        <w:tc>
          <w:tcPr>
            <w:tcW w:w="887" w:type="pct"/>
            <w:tcBorders>
              <w:top w:val="nil"/>
              <w:left w:val="nil"/>
              <w:bottom w:val="nil"/>
              <w:right w:val="nil"/>
            </w:tcBorders>
            <w:shd w:val="clear" w:color="auto" w:fill="auto"/>
            <w:noWrap/>
            <w:vAlign w:val="bottom"/>
            <w:hideMark/>
          </w:tcPr>
          <w:p w14:paraId="6EF8006D" w14:textId="77777777" w:rsidR="00491B74" w:rsidRPr="00491B74" w:rsidRDefault="00491B74" w:rsidP="000D4608">
            <w:pPr>
              <w:pStyle w:val="TextodeTablas"/>
              <w:rPr>
                <w:lang w:val="en-US"/>
              </w:rPr>
            </w:pPr>
            <w:r w:rsidRPr="00491B74">
              <w:rPr>
                <w:lang w:val="en-US"/>
              </w:rPr>
              <w:t xml:space="preserve"> L      171,185.89 </w:t>
            </w:r>
          </w:p>
        </w:tc>
        <w:tc>
          <w:tcPr>
            <w:tcW w:w="887" w:type="pct"/>
            <w:tcBorders>
              <w:top w:val="nil"/>
              <w:left w:val="nil"/>
              <w:bottom w:val="nil"/>
              <w:right w:val="nil"/>
            </w:tcBorders>
            <w:shd w:val="clear" w:color="auto" w:fill="auto"/>
            <w:noWrap/>
            <w:vAlign w:val="bottom"/>
            <w:hideMark/>
          </w:tcPr>
          <w:p w14:paraId="3B355A85" w14:textId="77777777" w:rsidR="00491B74" w:rsidRPr="00491B74" w:rsidRDefault="00491B74" w:rsidP="000D4608">
            <w:pPr>
              <w:pStyle w:val="TextodeTablas"/>
              <w:rPr>
                <w:lang w:val="en-US"/>
              </w:rPr>
            </w:pPr>
            <w:r w:rsidRPr="00491B74">
              <w:rPr>
                <w:lang w:val="en-US"/>
              </w:rPr>
              <w:t xml:space="preserve"> L         40,686.05 </w:t>
            </w:r>
          </w:p>
        </w:tc>
        <w:tc>
          <w:tcPr>
            <w:tcW w:w="887" w:type="pct"/>
            <w:tcBorders>
              <w:top w:val="nil"/>
              <w:left w:val="nil"/>
              <w:bottom w:val="nil"/>
              <w:right w:val="nil"/>
            </w:tcBorders>
            <w:shd w:val="clear" w:color="auto" w:fill="auto"/>
            <w:noWrap/>
            <w:vAlign w:val="bottom"/>
            <w:hideMark/>
          </w:tcPr>
          <w:p w14:paraId="08DE8327"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5B5A12AF" w14:textId="77777777" w:rsidR="00491B74" w:rsidRPr="00491B74" w:rsidRDefault="00491B74" w:rsidP="000D4608">
            <w:pPr>
              <w:pStyle w:val="TextodeTablas"/>
              <w:rPr>
                <w:lang w:val="en-US"/>
              </w:rPr>
            </w:pPr>
            <w:r w:rsidRPr="00491B74">
              <w:rPr>
                <w:lang w:val="en-US"/>
              </w:rPr>
              <w:t xml:space="preserve"> L   3,243,028.22 </w:t>
            </w:r>
          </w:p>
        </w:tc>
      </w:tr>
      <w:tr w:rsidR="00491B74" w:rsidRPr="00491B74" w14:paraId="36A86AA0" w14:textId="77777777" w:rsidTr="000D4608">
        <w:trPr>
          <w:trHeight w:val="300"/>
        </w:trPr>
        <w:tc>
          <w:tcPr>
            <w:tcW w:w="724" w:type="pct"/>
            <w:tcBorders>
              <w:top w:val="nil"/>
              <w:left w:val="nil"/>
              <w:bottom w:val="nil"/>
              <w:right w:val="nil"/>
            </w:tcBorders>
            <w:shd w:val="clear" w:color="auto" w:fill="auto"/>
            <w:noWrap/>
            <w:vAlign w:val="bottom"/>
            <w:hideMark/>
          </w:tcPr>
          <w:p w14:paraId="6CB276B6" w14:textId="77777777" w:rsidR="00491B74" w:rsidRPr="00491B74" w:rsidRDefault="00491B74" w:rsidP="000D4608">
            <w:pPr>
              <w:pStyle w:val="TextodeTablas"/>
              <w:rPr>
                <w:lang w:val="en-US"/>
              </w:rPr>
            </w:pPr>
            <w:r w:rsidRPr="00491B74">
              <w:rPr>
                <w:lang w:val="en-US"/>
              </w:rPr>
              <w:t>44</w:t>
            </w:r>
          </w:p>
        </w:tc>
        <w:tc>
          <w:tcPr>
            <w:tcW w:w="724" w:type="pct"/>
            <w:tcBorders>
              <w:top w:val="nil"/>
              <w:left w:val="nil"/>
              <w:bottom w:val="nil"/>
              <w:right w:val="nil"/>
            </w:tcBorders>
            <w:shd w:val="clear" w:color="auto" w:fill="auto"/>
            <w:noWrap/>
            <w:vAlign w:val="bottom"/>
            <w:hideMark/>
          </w:tcPr>
          <w:p w14:paraId="158115A3" w14:textId="77777777" w:rsidR="00491B74" w:rsidRPr="00491B74" w:rsidRDefault="00491B74" w:rsidP="000D4608">
            <w:pPr>
              <w:pStyle w:val="TextodeTablas"/>
              <w:rPr>
                <w:lang w:val="en-US"/>
              </w:rPr>
            </w:pPr>
            <w:r w:rsidRPr="00491B74">
              <w:rPr>
                <w:lang w:val="en-US"/>
              </w:rPr>
              <w:t>4</w:t>
            </w:r>
          </w:p>
        </w:tc>
        <w:tc>
          <w:tcPr>
            <w:tcW w:w="887" w:type="pct"/>
            <w:tcBorders>
              <w:top w:val="nil"/>
              <w:left w:val="nil"/>
              <w:bottom w:val="nil"/>
              <w:right w:val="nil"/>
            </w:tcBorders>
            <w:shd w:val="clear" w:color="auto" w:fill="auto"/>
            <w:noWrap/>
            <w:vAlign w:val="bottom"/>
            <w:hideMark/>
          </w:tcPr>
          <w:p w14:paraId="1427C8E3" w14:textId="77777777" w:rsidR="00491B74" w:rsidRPr="00491B74" w:rsidRDefault="00491B74" w:rsidP="000D4608">
            <w:pPr>
              <w:pStyle w:val="TextodeTablas"/>
              <w:rPr>
                <w:lang w:val="en-US"/>
              </w:rPr>
            </w:pPr>
            <w:r w:rsidRPr="00491B74">
              <w:rPr>
                <w:lang w:val="en-US"/>
              </w:rPr>
              <w:t xml:space="preserve"> L      173,225.85 </w:t>
            </w:r>
          </w:p>
        </w:tc>
        <w:tc>
          <w:tcPr>
            <w:tcW w:w="887" w:type="pct"/>
            <w:tcBorders>
              <w:top w:val="nil"/>
              <w:left w:val="nil"/>
              <w:bottom w:val="nil"/>
              <w:right w:val="nil"/>
            </w:tcBorders>
            <w:shd w:val="clear" w:color="auto" w:fill="auto"/>
            <w:noWrap/>
            <w:vAlign w:val="bottom"/>
            <w:hideMark/>
          </w:tcPr>
          <w:p w14:paraId="5552688E" w14:textId="77777777" w:rsidR="00491B74" w:rsidRPr="00491B74" w:rsidRDefault="00491B74" w:rsidP="000D4608">
            <w:pPr>
              <w:pStyle w:val="TextodeTablas"/>
              <w:rPr>
                <w:lang w:val="en-US"/>
              </w:rPr>
            </w:pPr>
            <w:r w:rsidRPr="00491B74">
              <w:rPr>
                <w:lang w:val="en-US"/>
              </w:rPr>
              <w:t xml:space="preserve"> L         38,646.09 </w:t>
            </w:r>
          </w:p>
        </w:tc>
        <w:tc>
          <w:tcPr>
            <w:tcW w:w="887" w:type="pct"/>
            <w:tcBorders>
              <w:top w:val="nil"/>
              <w:left w:val="nil"/>
              <w:bottom w:val="nil"/>
              <w:right w:val="nil"/>
            </w:tcBorders>
            <w:shd w:val="clear" w:color="auto" w:fill="auto"/>
            <w:noWrap/>
            <w:vAlign w:val="bottom"/>
            <w:hideMark/>
          </w:tcPr>
          <w:p w14:paraId="55820359"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77C75F85" w14:textId="77777777" w:rsidR="00491B74" w:rsidRPr="00491B74" w:rsidRDefault="00491B74" w:rsidP="000D4608">
            <w:pPr>
              <w:pStyle w:val="TextodeTablas"/>
              <w:rPr>
                <w:lang w:val="en-US"/>
              </w:rPr>
            </w:pPr>
            <w:r w:rsidRPr="00491B74">
              <w:rPr>
                <w:lang w:val="en-US"/>
              </w:rPr>
              <w:t xml:space="preserve"> L   3,069,802.36 </w:t>
            </w:r>
          </w:p>
        </w:tc>
      </w:tr>
      <w:tr w:rsidR="00491B74" w:rsidRPr="00491B74" w14:paraId="6EFDD248" w14:textId="77777777" w:rsidTr="000D4608">
        <w:trPr>
          <w:trHeight w:val="300"/>
        </w:trPr>
        <w:tc>
          <w:tcPr>
            <w:tcW w:w="724" w:type="pct"/>
            <w:tcBorders>
              <w:top w:val="nil"/>
              <w:left w:val="nil"/>
              <w:bottom w:val="nil"/>
              <w:right w:val="nil"/>
            </w:tcBorders>
            <w:shd w:val="clear" w:color="auto" w:fill="auto"/>
            <w:noWrap/>
            <w:vAlign w:val="bottom"/>
            <w:hideMark/>
          </w:tcPr>
          <w:p w14:paraId="760F58F5" w14:textId="77777777" w:rsidR="00491B74" w:rsidRPr="00491B74" w:rsidRDefault="00491B74" w:rsidP="000D4608">
            <w:pPr>
              <w:pStyle w:val="TextodeTablas"/>
              <w:rPr>
                <w:lang w:val="en-US"/>
              </w:rPr>
            </w:pPr>
            <w:r w:rsidRPr="00491B74">
              <w:rPr>
                <w:lang w:val="en-US"/>
              </w:rPr>
              <w:t>45</w:t>
            </w:r>
          </w:p>
        </w:tc>
        <w:tc>
          <w:tcPr>
            <w:tcW w:w="724" w:type="pct"/>
            <w:tcBorders>
              <w:top w:val="nil"/>
              <w:left w:val="nil"/>
              <w:bottom w:val="nil"/>
              <w:right w:val="nil"/>
            </w:tcBorders>
            <w:shd w:val="clear" w:color="auto" w:fill="auto"/>
            <w:noWrap/>
            <w:vAlign w:val="bottom"/>
            <w:hideMark/>
          </w:tcPr>
          <w:p w14:paraId="45D4B13B" w14:textId="77777777" w:rsidR="00491B74" w:rsidRPr="00491B74" w:rsidRDefault="00491B74" w:rsidP="000D4608">
            <w:pPr>
              <w:pStyle w:val="TextodeTablas"/>
              <w:rPr>
                <w:lang w:val="en-US"/>
              </w:rPr>
            </w:pPr>
            <w:r w:rsidRPr="00491B74">
              <w:rPr>
                <w:lang w:val="en-US"/>
              </w:rPr>
              <w:t>4</w:t>
            </w:r>
          </w:p>
        </w:tc>
        <w:tc>
          <w:tcPr>
            <w:tcW w:w="887" w:type="pct"/>
            <w:tcBorders>
              <w:top w:val="nil"/>
              <w:left w:val="nil"/>
              <w:bottom w:val="nil"/>
              <w:right w:val="nil"/>
            </w:tcBorders>
            <w:shd w:val="clear" w:color="auto" w:fill="auto"/>
            <w:noWrap/>
            <w:vAlign w:val="bottom"/>
            <w:hideMark/>
          </w:tcPr>
          <w:p w14:paraId="0B9FF296" w14:textId="77777777" w:rsidR="00491B74" w:rsidRPr="00491B74" w:rsidRDefault="00491B74" w:rsidP="000D4608">
            <w:pPr>
              <w:pStyle w:val="TextodeTablas"/>
              <w:rPr>
                <w:lang w:val="en-US"/>
              </w:rPr>
            </w:pPr>
            <w:r w:rsidRPr="00491B74">
              <w:rPr>
                <w:lang w:val="en-US"/>
              </w:rPr>
              <w:t xml:space="preserve"> L      175,290.13 </w:t>
            </w:r>
          </w:p>
        </w:tc>
        <w:tc>
          <w:tcPr>
            <w:tcW w:w="887" w:type="pct"/>
            <w:tcBorders>
              <w:top w:val="nil"/>
              <w:left w:val="nil"/>
              <w:bottom w:val="nil"/>
              <w:right w:val="nil"/>
            </w:tcBorders>
            <w:shd w:val="clear" w:color="auto" w:fill="auto"/>
            <w:noWrap/>
            <w:vAlign w:val="bottom"/>
            <w:hideMark/>
          </w:tcPr>
          <w:p w14:paraId="122A2948" w14:textId="77777777" w:rsidR="00491B74" w:rsidRPr="00491B74" w:rsidRDefault="00491B74" w:rsidP="000D4608">
            <w:pPr>
              <w:pStyle w:val="TextodeTablas"/>
              <w:rPr>
                <w:lang w:val="en-US"/>
              </w:rPr>
            </w:pPr>
            <w:r w:rsidRPr="00491B74">
              <w:rPr>
                <w:lang w:val="en-US"/>
              </w:rPr>
              <w:t xml:space="preserve"> L         36,581.81 </w:t>
            </w:r>
          </w:p>
        </w:tc>
        <w:tc>
          <w:tcPr>
            <w:tcW w:w="887" w:type="pct"/>
            <w:tcBorders>
              <w:top w:val="nil"/>
              <w:left w:val="nil"/>
              <w:bottom w:val="nil"/>
              <w:right w:val="nil"/>
            </w:tcBorders>
            <w:shd w:val="clear" w:color="auto" w:fill="auto"/>
            <w:noWrap/>
            <w:vAlign w:val="bottom"/>
            <w:hideMark/>
          </w:tcPr>
          <w:p w14:paraId="767E58E3"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68250355" w14:textId="77777777" w:rsidR="00491B74" w:rsidRPr="00491B74" w:rsidRDefault="00491B74" w:rsidP="000D4608">
            <w:pPr>
              <w:pStyle w:val="TextodeTablas"/>
              <w:rPr>
                <w:lang w:val="en-US"/>
              </w:rPr>
            </w:pPr>
            <w:r w:rsidRPr="00491B74">
              <w:rPr>
                <w:lang w:val="en-US"/>
              </w:rPr>
              <w:t xml:space="preserve"> L   2,894,512.23 </w:t>
            </w:r>
          </w:p>
        </w:tc>
      </w:tr>
      <w:tr w:rsidR="00491B74" w:rsidRPr="00491B74" w14:paraId="38095DCA" w14:textId="77777777" w:rsidTr="000D4608">
        <w:trPr>
          <w:trHeight w:val="300"/>
        </w:trPr>
        <w:tc>
          <w:tcPr>
            <w:tcW w:w="724" w:type="pct"/>
            <w:tcBorders>
              <w:top w:val="nil"/>
              <w:left w:val="nil"/>
              <w:bottom w:val="nil"/>
              <w:right w:val="nil"/>
            </w:tcBorders>
            <w:shd w:val="clear" w:color="auto" w:fill="auto"/>
            <w:noWrap/>
            <w:vAlign w:val="bottom"/>
            <w:hideMark/>
          </w:tcPr>
          <w:p w14:paraId="1A78FE68" w14:textId="77777777" w:rsidR="00491B74" w:rsidRPr="00491B74" w:rsidRDefault="00491B74" w:rsidP="000D4608">
            <w:pPr>
              <w:pStyle w:val="TextodeTablas"/>
              <w:rPr>
                <w:lang w:val="en-US"/>
              </w:rPr>
            </w:pPr>
            <w:r w:rsidRPr="00491B74">
              <w:rPr>
                <w:lang w:val="en-US"/>
              </w:rPr>
              <w:t>46</w:t>
            </w:r>
          </w:p>
        </w:tc>
        <w:tc>
          <w:tcPr>
            <w:tcW w:w="724" w:type="pct"/>
            <w:tcBorders>
              <w:top w:val="nil"/>
              <w:left w:val="nil"/>
              <w:bottom w:val="nil"/>
              <w:right w:val="nil"/>
            </w:tcBorders>
            <w:shd w:val="clear" w:color="auto" w:fill="auto"/>
            <w:noWrap/>
            <w:vAlign w:val="bottom"/>
            <w:hideMark/>
          </w:tcPr>
          <w:p w14:paraId="2EC4A523" w14:textId="77777777" w:rsidR="00491B74" w:rsidRPr="00491B74" w:rsidRDefault="00491B74" w:rsidP="000D4608">
            <w:pPr>
              <w:pStyle w:val="TextodeTablas"/>
              <w:rPr>
                <w:lang w:val="en-US"/>
              </w:rPr>
            </w:pPr>
            <w:r w:rsidRPr="00491B74">
              <w:rPr>
                <w:lang w:val="en-US"/>
              </w:rPr>
              <w:t>4</w:t>
            </w:r>
          </w:p>
        </w:tc>
        <w:tc>
          <w:tcPr>
            <w:tcW w:w="887" w:type="pct"/>
            <w:tcBorders>
              <w:top w:val="nil"/>
              <w:left w:val="nil"/>
              <w:bottom w:val="nil"/>
              <w:right w:val="nil"/>
            </w:tcBorders>
            <w:shd w:val="clear" w:color="auto" w:fill="auto"/>
            <w:noWrap/>
            <w:vAlign w:val="bottom"/>
            <w:hideMark/>
          </w:tcPr>
          <w:p w14:paraId="490002E3" w14:textId="77777777" w:rsidR="00491B74" w:rsidRPr="00491B74" w:rsidRDefault="00491B74" w:rsidP="000D4608">
            <w:pPr>
              <w:pStyle w:val="TextodeTablas"/>
              <w:rPr>
                <w:lang w:val="en-US"/>
              </w:rPr>
            </w:pPr>
            <w:r w:rsidRPr="00491B74">
              <w:rPr>
                <w:lang w:val="en-US"/>
              </w:rPr>
              <w:t xml:space="preserve"> L      177,379.00 </w:t>
            </w:r>
          </w:p>
        </w:tc>
        <w:tc>
          <w:tcPr>
            <w:tcW w:w="887" w:type="pct"/>
            <w:tcBorders>
              <w:top w:val="nil"/>
              <w:left w:val="nil"/>
              <w:bottom w:val="nil"/>
              <w:right w:val="nil"/>
            </w:tcBorders>
            <w:shd w:val="clear" w:color="auto" w:fill="auto"/>
            <w:noWrap/>
            <w:vAlign w:val="bottom"/>
            <w:hideMark/>
          </w:tcPr>
          <w:p w14:paraId="207B89C5" w14:textId="77777777" w:rsidR="00491B74" w:rsidRPr="00491B74" w:rsidRDefault="00491B74" w:rsidP="000D4608">
            <w:pPr>
              <w:pStyle w:val="TextodeTablas"/>
              <w:rPr>
                <w:lang w:val="en-US"/>
              </w:rPr>
            </w:pPr>
            <w:r w:rsidRPr="00491B74">
              <w:rPr>
                <w:lang w:val="en-US"/>
              </w:rPr>
              <w:t xml:space="preserve"> L         34,492.94 </w:t>
            </w:r>
          </w:p>
        </w:tc>
        <w:tc>
          <w:tcPr>
            <w:tcW w:w="887" w:type="pct"/>
            <w:tcBorders>
              <w:top w:val="nil"/>
              <w:left w:val="nil"/>
              <w:bottom w:val="nil"/>
              <w:right w:val="nil"/>
            </w:tcBorders>
            <w:shd w:val="clear" w:color="auto" w:fill="auto"/>
            <w:noWrap/>
            <w:vAlign w:val="bottom"/>
            <w:hideMark/>
          </w:tcPr>
          <w:p w14:paraId="3E611319"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2D267954" w14:textId="77777777" w:rsidR="00491B74" w:rsidRPr="00491B74" w:rsidRDefault="00491B74" w:rsidP="000D4608">
            <w:pPr>
              <w:pStyle w:val="TextodeTablas"/>
              <w:rPr>
                <w:lang w:val="en-US"/>
              </w:rPr>
            </w:pPr>
            <w:r w:rsidRPr="00491B74">
              <w:rPr>
                <w:lang w:val="en-US"/>
              </w:rPr>
              <w:t xml:space="preserve"> L   2,717,133.23 </w:t>
            </w:r>
          </w:p>
        </w:tc>
      </w:tr>
      <w:tr w:rsidR="00491B74" w:rsidRPr="00491B74" w14:paraId="7C503981" w14:textId="77777777" w:rsidTr="000D4608">
        <w:trPr>
          <w:trHeight w:val="300"/>
        </w:trPr>
        <w:tc>
          <w:tcPr>
            <w:tcW w:w="724" w:type="pct"/>
            <w:tcBorders>
              <w:top w:val="nil"/>
              <w:left w:val="nil"/>
              <w:bottom w:val="nil"/>
              <w:right w:val="nil"/>
            </w:tcBorders>
            <w:shd w:val="clear" w:color="auto" w:fill="auto"/>
            <w:noWrap/>
            <w:vAlign w:val="bottom"/>
            <w:hideMark/>
          </w:tcPr>
          <w:p w14:paraId="5A5FD2CB" w14:textId="77777777" w:rsidR="00491B74" w:rsidRPr="00491B74" w:rsidRDefault="00491B74" w:rsidP="000D4608">
            <w:pPr>
              <w:pStyle w:val="TextodeTablas"/>
              <w:rPr>
                <w:lang w:val="en-US"/>
              </w:rPr>
            </w:pPr>
            <w:r w:rsidRPr="00491B74">
              <w:rPr>
                <w:lang w:val="en-US"/>
              </w:rPr>
              <w:t>47</w:t>
            </w:r>
          </w:p>
        </w:tc>
        <w:tc>
          <w:tcPr>
            <w:tcW w:w="724" w:type="pct"/>
            <w:tcBorders>
              <w:top w:val="nil"/>
              <w:left w:val="nil"/>
              <w:bottom w:val="nil"/>
              <w:right w:val="nil"/>
            </w:tcBorders>
            <w:shd w:val="clear" w:color="auto" w:fill="auto"/>
            <w:noWrap/>
            <w:vAlign w:val="bottom"/>
            <w:hideMark/>
          </w:tcPr>
          <w:p w14:paraId="2926895E" w14:textId="77777777" w:rsidR="00491B74" w:rsidRPr="00491B74" w:rsidRDefault="00491B74" w:rsidP="000D4608">
            <w:pPr>
              <w:pStyle w:val="TextodeTablas"/>
              <w:rPr>
                <w:lang w:val="en-US"/>
              </w:rPr>
            </w:pPr>
            <w:r w:rsidRPr="00491B74">
              <w:rPr>
                <w:lang w:val="en-US"/>
              </w:rPr>
              <w:t>4</w:t>
            </w:r>
          </w:p>
        </w:tc>
        <w:tc>
          <w:tcPr>
            <w:tcW w:w="887" w:type="pct"/>
            <w:tcBorders>
              <w:top w:val="nil"/>
              <w:left w:val="nil"/>
              <w:bottom w:val="nil"/>
              <w:right w:val="nil"/>
            </w:tcBorders>
            <w:shd w:val="clear" w:color="auto" w:fill="auto"/>
            <w:noWrap/>
            <w:vAlign w:val="bottom"/>
            <w:hideMark/>
          </w:tcPr>
          <w:p w14:paraId="4670A9E6" w14:textId="77777777" w:rsidR="00491B74" w:rsidRPr="00491B74" w:rsidRDefault="00491B74" w:rsidP="000D4608">
            <w:pPr>
              <w:pStyle w:val="TextodeTablas"/>
              <w:rPr>
                <w:lang w:val="en-US"/>
              </w:rPr>
            </w:pPr>
            <w:r w:rsidRPr="00491B74">
              <w:rPr>
                <w:lang w:val="en-US"/>
              </w:rPr>
              <w:t xml:space="preserve"> L      179,492.77 </w:t>
            </w:r>
          </w:p>
        </w:tc>
        <w:tc>
          <w:tcPr>
            <w:tcW w:w="887" w:type="pct"/>
            <w:tcBorders>
              <w:top w:val="nil"/>
              <w:left w:val="nil"/>
              <w:bottom w:val="nil"/>
              <w:right w:val="nil"/>
            </w:tcBorders>
            <w:shd w:val="clear" w:color="auto" w:fill="auto"/>
            <w:noWrap/>
            <w:vAlign w:val="bottom"/>
            <w:hideMark/>
          </w:tcPr>
          <w:p w14:paraId="6B32B2B8" w14:textId="77777777" w:rsidR="00491B74" w:rsidRPr="00491B74" w:rsidRDefault="00491B74" w:rsidP="000D4608">
            <w:pPr>
              <w:pStyle w:val="TextodeTablas"/>
              <w:rPr>
                <w:lang w:val="en-US"/>
              </w:rPr>
            </w:pPr>
            <w:r w:rsidRPr="00491B74">
              <w:rPr>
                <w:lang w:val="en-US"/>
              </w:rPr>
              <w:t xml:space="preserve"> L         32,379.17 </w:t>
            </w:r>
          </w:p>
        </w:tc>
        <w:tc>
          <w:tcPr>
            <w:tcW w:w="887" w:type="pct"/>
            <w:tcBorders>
              <w:top w:val="nil"/>
              <w:left w:val="nil"/>
              <w:bottom w:val="nil"/>
              <w:right w:val="nil"/>
            </w:tcBorders>
            <w:shd w:val="clear" w:color="auto" w:fill="auto"/>
            <w:noWrap/>
            <w:vAlign w:val="bottom"/>
            <w:hideMark/>
          </w:tcPr>
          <w:p w14:paraId="12FF38B4"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642F0E9B" w14:textId="77777777" w:rsidR="00491B74" w:rsidRPr="00491B74" w:rsidRDefault="00491B74" w:rsidP="000D4608">
            <w:pPr>
              <w:pStyle w:val="TextodeTablas"/>
              <w:rPr>
                <w:lang w:val="en-US"/>
              </w:rPr>
            </w:pPr>
            <w:r w:rsidRPr="00491B74">
              <w:rPr>
                <w:lang w:val="en-US"/>
              </w:rPr>
              <w:t xml:space="preserve"> L   2,537,640.46 </w:t>
            </w:r>
          </w:p>
        </w:tc>
      </w:tr>
      <w:tr w:rsidR="00491B74" w:rsidRPr="00491B74" w14:paraId="567918AA" w14:textId="77777777" w:rsidTr="000D4608">
        <w:trPr>
          <w:trHeight w:val="300"/>
        </w:trPr>
        <w:tc>
          <w:tcPr>
            <w:tcW w:w="724" w:type="pct"/>
            <w:tcBorders>
              <w:top w:val="nil"/>
              <w:left w:val="nil"/>
              <w:bottom w:val="nil"/>
              <w:right w:val="nil"/>
            </w:tcBorders>
            <w:shd w:val="clear" w:color="auto" w:fill="auto"/>
            <w:noWrap/>
            <w:vAlign w:val="bottom"/>
            <w:hideMark/>
          </w:tcPr>
          <w:p w14:paraId="2CBB0AF7" w14:textId="77777777" w:rsidR="00491B74" w:rsidRPr="00491B74" w:rsidRDefault="00491B74" w:rsidP="000D4608">
            <w:pPr>
              <w:pStyle w:val="TextodeTablas"/>
              <w:rPr>
                <w:lang w:val="en-US"/>
              </w:rPr>
            </w:pPr>
            <w:r w:rsidRPr="00491B74">
              <w:rPr>
                <w:lang w:val="en-US"/>
              </w:rPr>
              <w:t>48</w:t>
            </w:r>
          </w:p>
        </w:tc>
        <w:tc>
          <w:tcPr>
            <w:tcW w:w="724" w:type="pct"/>
            <w:tcBorders>
              <w:top w:val="nil"/>
              <w:left w:val="nil"/>
              <w:bottom w:val="nil"/>
              <w:right w:val="nil"/>
            </w:tcBorders>
            <w:shd w:val="clear" w:color="auto" w:fill="auto"/>
            <w:noWrap/>
            <w:vAlign w:val="bottom"/>
            <w:hideMark/>
          </w:tcPr>
          <w:p w14:paraId="1EA07E5F" w14:textId="77777777" w:rsidR="00491B74" w:rsidRPr="00491B74" w:rsidRDefault="00491B74" w:rsidP="000D4608">
            <w:pPr>
              <w:pStyle w:val="TextodeTablas"/>
              <w:rPr>
                <w:lang w:val="en-US"/>
              </w:rPr>
            </w:pPr>
            <w:r w:rsidRPr="00491B74">
              <w:rPr>
                <w:lang w:val="en-US"/>
              </w:rPr>
              <w:t>4</w:t>
            </w:r>
          </w:p>
        </w:tc>
        <w:tc>
          <w:tcPr>
            <w:tcW w:w="887" w:type="pct"/>
            <w:tcBorders>
              <w:top w:val="nil"/>
              <w:left w:val="nil"/>
              <w:bottom w:val="nil"/>
              <w:right w:val="nil"/>
            </w:tcBorders>
            <w:shd w:val="clear" w:color="auto" w:fill="auto"/>
            <w:noWrap/>
            <w:vAlign w:val="bottom"/>
            <w:hideMark/>
          </w:tcPr>
          <w:p w14:paraId="0E1CD7C9" w14:textId="77777777" w:rsidR="00491B74" w:rsidRPr="00491B74" w:rsidRDefault="00491B74" w:rsidP="000D4608">
            <w:pPr>
              <w:pStyle w:val="TextodeTablas"/>
              <w:rPr>
                <w:lang w:val="en-US"/>
              </w:rPr>
            </w:pPr>
            <w:r w:rsidRPr="00491B74">
              <w:rPr>
                <w:lang w:val="en-US"/>
              </w:rPr>
              <w:t xml:space="preserve"> L      181,631.73 </w:t>
            </w:r>
          </w:p>
        </w:tc>
        <w:tc>
          <w:tcPr>
            <w:tcW w:w="887" w:type="pct"/>
            <w:tcBorders>
              <w:top w:val="nil"/>
              <w:left w:val="nil"/>
              <w:bottom w:val="nil"/>
              <w:right w:val="nil"/>
            </w:tcBorders>
            <w:shd w:val="clear" w:color="auto" w:fill="auto"/>
            <w:noWrap/>
            <w:vAlign w:val="bottom"/>
            <w:hideMark/>
          </w:tcPr>
          <w:p w14:paraId="038EE243" w14:textId="77777777" w:rsidR="00491B74" w:rsidRPr="00491B74" w:rsidRDefault="00491B74" w:rsidP="000D4608">
            <w:pPr>
              <w:pStyle w:val="TextodeTablas"/>
              <w:rPr>
                <w:lang w:val="en-US"/>
              </w:rPr>
            </w:pPr>
            <w:r w:rsidRPr="00491B74">
              <w:rPr>
                <w:lang w:val="en-US"/>
              </w:rPr>
              <w:t xml:space="preserve"> L         30,240.22 </w:t>
            </w:r>
          </w:p>
        </w:tc>
        <w:tc>
          <w:tcPr>
            <w:tcW w:w="887" w:type="pct"/>
            <w:tcBorders>
              <w:top w:val="nil"/>
              <w:left w:val="nil"/>
              <w:bottom w:val="nil"/>
              <w:right w:val="nil"/>
            </w:tcBorders>
            <w:shd w:val="clear" w:color="auto" w:fill="auto"/>
            <w:noWrap/>
            <w:vAlign w:val="bottom"/>
            <w:hideMark/>
          </w:tcPr>
          <w:p w14:paraId="1B8AC636"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35E2BCFD" w14:textId="77777777" w:rsidR="00491B74" w:rsidRPr="00491B74" w:rsidRDefault="00491B74" w:rsidP="000D4608">
            <w:pPr>
              <w:pStyle w:val="TextodeTablas"/>
              <w:rPr>
                <w:lang w:val="en-US"/>
              </w:rPr>
            </w:pPr>
            <w:r w:rsidRPr="00491B74">
              <w:rPr>
                <w:lang w:val="en-US"/>
              </w:rPr>
              <w:t xml:space="preserve"> L   2,356,008.73 </w:t>
            </w:r>
          </w:p>
        </w:tc>
      </w:tr>
      <w:tr w:rsidR="00491B74" w:rsidRPr="00491B74" w14:paraId="52041A01" w14:textId="77777777" w:rsidTr="000D4608">
        <w:trPr>
          <w:trHeight w:val="300"/>
        </w:trPr>
        <w:tc>
          <w:tcPr>
            <w:tcW w:w="724" w:type="pct"/>
            <w:tcBorders>
              <w:top w:val="nil"/>
              <w:left w:val="nil"/>
              <w:bottom w:val="nil"/>
              <w:right w:val="nil"/>
            </w:tcBorders>
            <w:shd w:val="clear" w:color="auto" w:fill="auto"/>
            <w:noWrap/>
            <w:vAlign w:val="bottom"/>
            <w:hideMark/>
          </w:tcPr>
          <w:p w14:paraId="7EB41B07" w14:textId="77777777" w:rsidR="00491B74" w:rsidRPr="00491B74" w:rsidRDefault="00491B74" w:rsidP="000D4608">
            <w:pPr>
              <w:pStyle w:val="TextodeTablas"/>
              <w:rPr>
                <w:lang w:val="en-US"/>
              </w:rPr>
            </w:pPr>
            <w:r w:rsidRPr="00491B74">
              <w:rPr>
                <w:lang w:val="en-US"/>
              </w:rPr>
              <w:t>49</w:t>
            </w:r>
          </w:p>
        </w:tc>
        <w:tc>
          <w:tcPr>
            <w:tcW w:w="724" w:type="pct"/>
            <w:tcBorders>
              <w:top w:val="nil"/>
              <w:left w:val="nil"/>
              <w:bottom w:val="nil"/>
              <w:right w:val="nil"/>
            </w:tcBorders>
            <w:shd w:val="clear" w:color="auto" w:fill="auto"/>
            <w:noWrap/>
            <w:vAlign w:val="bottom"/>
            <w:hideMark/>
          </w:tcPr>
          <w:p w14:paraId="5E7DE39C" w14:textId="77777777" w:rsidR="00491B74" w:rsidRPr="00491B74" w:rsidRDefault="00491B74" w:rsidP="000D4608">
            <w:pPr>
              <w:pStyle w:val="TextodeTablas"/>
              <w:rPr>
                <w:lang w:val="en-US"/>
              </w:rPr>
            </w:pPr>
            <w:r w:rsidRPr="00491B74">
              <w:rPr>
                <w:lang w:val="en-US"/>
              </w:rPr>
              <w:t>5</w:t>
            </w:r>
          </w:p>
        </w:tc>
        <w:tc>
          <w:tcPr>
            <w:tcW w:w="887" w:type="pct"/>
            <w:tcBorders>
              <w:top w:val="nil"/>
              <w:left w:val="nil"/>
              <w:bottom w:val="nil"/>
              <w:right w:val="nil"/>
            </w:tcBorders>
            <w:shd w:val="clear" w:color="auto" w:fill="auto"/>
            <w:noWrap/>
            <w:vAlign w:val="bottom"/>
            <w:hideMark/>
          </w:tcPr>
          <w:p w14:paraId="1E91D27B" w14:textId="77777777" w:rsidR="00491B74" w:rsidRPr="00491B74" w:rsidRDefault="00491B74" w:rsidP="000D4608">
            <w:pPr>
              <w:pStyle w:val="TextodeTablas"/>
              <w:rPr>
                <w:lang w:val="en-US"/>
              </w:rPr>
            </w:pPr>
            <w:r w:rsidRPr="00491B74">
              <w:rPr>
                <w:lang w:val="en-US"/>
              </w:rPr>
              <w:t xml:space="preserve"> L      183,796.17 </w:t>
            </w:r>
          </w:p>
        </w:tc>
        <w:tc>
          <w:tcPr>
            <w:tcW w:w="887" w:type="pct"/>
            <w:tcBorders>
              <w:top w:val="nil"/>
              <w:left w:val="nil"/>
              <w:bottom w:val="nil"/>
              <w:right w:val="nil"/>
            </w:tcBorders>
            <w:shd w:val="clear" w:color="auto" w:fill="auto"/>
            <w:noWrap/>
            <w:vAlign w:val="bottom"/>
            <w:hideMark/>
          </w:tcPr>
          <w:p w14:paraId="5B44875B" w14:textId="77777777" w:rsidR="00491B74" w:rsidRPr="00491B74" w:rsidRDefault="00491B74" w:rsidP="000D4608">
            <w:pPr>
              <w:pStyle w:val="TextodeTablas"/>
              <w:rPr>
                <w:lang w:val="en-US"/>
              </w:rPr>
            </w:pPr>
            <w:r w:rsidRPr="00491B74">
              <w:rPr>
                <w:lang w:val="en-US"/>
              </w:rPr>
              <w:t xml:space="preserve"> L         28,075.77 </w:t>
            </w:r>
          </w:p>
        </w:tc>
        <w:tc>
          <w:tcPr>
            <w:tcW w:w="887" w:type="pct"/>
            <w:tcBorders>
              <w:top w:val="nil"/>
              <w:left w:val="nil"/>
              <w:bottom w:val="nil"/>
              <w:right w:val="nil"/>
            </w:tcBorders>
            <w:shd w:val="clear" w:color="auto" w:fill="auto"/>
            <w:noWrap/>
            <w:vAlign w:val="bottom"/>
            <w:hideMark/>
          </w:tcPr>
          <w:p w14:paraId="6F09A39E"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5FD6E460" w14:textId="77777777" w:rsidR="00491B74" w:rsidRPr="00491B74" w:rsidRDefault="00491B74" w:rsidP="000D4608">
            <w:pPr>
              <w:pStyle w:val="TextodeTablas"/>
              <w:rPr>
                <w:lang w:val="en-US"/>
              </w:rPr>
            </w:pPr>
            <w:r w:rsidRPr="00491B74">
              <w:rPr>
                <w:lang w:val="en-US"/>
              </w:rPr>
              <w:t xml:space="preserve"> L   2,172,212.56 </w:t>
            </w:r>
          </w:p>
        </w:tc>
      </w:tr>
      <w:tr w:rsidR="00491B74" w:rsidRPr="00491B74" w14:paraId="5009F622" w14:textId="77777777" w:rsidTr="000D4608">
        <w:trPr>
          <w:trHeight w:val="300"/>
        </w:trPr>
        <w:tc>
          <w:tcPr>
            <w:tcW w:w="724" w:type="pct"/>
            <w:tcBorders>
              <w:top w:val="nil"/>
              <w:left w:val="nil"/>
              <w:bottom w:val="nil"/>
              <w:right w:val="nil"/>
            </w:tcBorders>
            <w:shd w:val="clear" w:color="auto" w:fill="auto"/>
            <w:noWrap/>
            <w:vAlign w:val="bottom"/>
            <w:hideMark/>
          </w:tcPr>
          <w:p w14:paraId="02667E1F" w14:textId="77777777" w:rsidR="00491B74" w:rsidRPr="00491B74" w:rsidRDefault="00491B74" w:rsidP="000D4608">
            <w:pPr>
              <w:pStyle w:val="TextodeTablas"/>
              <w:rPr>
                <w:lang w:val="en-US"/>
              </w:rPr>
            </w:pPr>
            <w:r w:rsidRPr="00491B74">
              <w:rPr>
                <w:lang w:val="en-US"/>
              </w:rPr>
              <w:t>50</w:t>
            </w:r>
          </w:p>
        </w:tc>
        <w:tc>
          <w:tcPr>
            <w:tcW w:w="724" w:type="pct"/>
            <w:tcBorders>
              <w:top w:val="nil"/>
              <w:left w:val="nil"/>
              <w:bottom w:val="nil"/>
              <w:right w:val="nil"/>
            </w:tcBorders>
            <w:shd w:val="clear" w:color="auto" w:fill="auto"/>
            <w:noWrap/>
            <w:vAlign w:val="bottom"/>
            <w:hideMark/>
          </w:tcPr>
          <w:p w14:paraId="31011200" w14:textId="77777777" w:rsidR="00491B74" w:rsidRPr="00491B74" w:rsidRDefault="00491B74" w:rsidP="000D4608">
            <w:pPr>
              <w:pStyle w:val="TextodeTablas"/>
              <w:rPr>
                <w:lang w:val="en-US"/>
              </w:rPr>
            </w:pPr>
            <w:r w:rsidRPr="00491B74">
              <w:rPr>
                <w:lang w:val="en-US"/>
              </w:rPr>
              <w:t>5</w:t>
            </w:r>
          </w:p>
        </w:tc>
        <w:tc>
          <w:tcPr>
            <w:tcW w:w="887" w:type="pct"/>
            <w:tcBorders>
              <w:top w:val="nil"/>
              <w:left w:val="nil"/>
              <w:bottom w:val="nil"/>
              <w:right w:val="nil"/>
            </w:tcBorders>
            <w:shd w:val="clear" w:color="auto" w:fill="auto"/>
            <w:noWrap/>
            <w:vAlign w:val="bottom"/>
            <w:hideMark/>
          </w:tcPr>
          <w:p w14:paraId="111C6053" w14:textId="77777777" w:rsidR="00491B74" w:rsidRPr="00491B74" w:rsidRDefault="00491B74" w:rsidP="000D4608">
            <w:pPr>
              <w:pStyle w:val="TextodeTablas"/>
              <w:rPr>
                <w:lang w:val="en-US"/>
              </w:rPr>
            </w:pPr>
            <w:r w:rsidRPr="00491B74">
              <w:rPr>
                <w:lang w:val="en-US"/>
              </w:rPr>
              <w:t xml:space="preserve"> L      185,986.41 </w:t>
            </w:r>
          </w:p>
        </w:tc>
        <w:tc>
          <w:tcPr>
            <w:tcW w:w="887" w:type="pct"/>
            <w:tcBorders>
              <w:top w:val="nil"/>
              <w:left w:val="nil"/>
              <w:bottom w:val="nil"/>
              <w:right w:val="nil"/>
            </w:tcBorders>
            <w:shd w:val="clear" w:color="auto" w:fill="auto"/>
            <w:noWrap/>
            <w:vAlign w:val="bottom"/>
            <w:hideMark/>
          </w:tcPr>
          <w:p w14:paraId="08A7FDDD" w14:textId="77777777" w:rsidR="00491B74" w:rsidRPr="00491B74" w:rsidRDefault="00491B74" w:rsidP="000D4608">
            <w:pPr>
              <w:pStyle w:val="TextodeTablas"/>
              <w:rPr>
                <w:lang w:val="en-US"/>
              </w:rPr>
            </w:pPr>
            <w:r w:rsidRPr="00491B74">
              <w:rPr>
                <w:lang w:val="en-US"/>
              </w:rPr>
              <w:t xml:space="preserve"> L         25,885.53 </w:t>
            </w:r>
          </w:p>
        </w:tc>
        <w:tc>
          <w:tcPr>
            <w:tcW w:w="887" w:type="pct"/>
            <w:tcBorders>
              <w:top w:val="nil"/>
              <w:left w:val="nil"/>
              <w:bottom w:val="nil"/>
              <w:right w:val="nil"/>
            </w:tcBorders>
            <w:shd w:val="clear" w:color="auto" w:fill="auto"/>
            <w:noWrap/>
            <w:vAlign w:val="bottom"/>
            <w:hideMark/>
          </w:tcPr>
          <w:p w14:paraId="2FC2B31F"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5B5E69B4" w14:textId="77777777" w:rsidR="00491B74" w:rsidRPr="00491B74" w:rsidRDefault="00491B74" w:rsidP="000D4608">
            <w:pPr>
              <w:pStyle w:val="TextodeTablas"/>
              <w:rPr>
                <w:lang w:val="en-US"/>
              </w:rPr>
            </w:pPr>
            <w:r w:rsidRPr="00491B74">
              <w:rPr>
                <w:lang w:val="en-US"/>
              </w:rPr>
              <w:t xml:space="preserve"> L   1,986,226.16 </w:t>
            </w:r>
          </w:p>
        </w:tc>
      </w:tr>
      <w:tr w:rsidR="00491B74" w:rsidRPr="00491B74" w14:paraId="592A9524" w14:textId="77777777" w:rsidTr="000D4608">
        <w:trPr>
          <w:trHeight w:val="300"/>
        </w:trPr>
        <w:tc>
          <w:tcPr>
            <w:tcW w:w="724" w:type="pct"/>
            <w:tcBorders>
              <w:top w:val="nil"/>
              <w:left w:val="nil"/>
              <w:bottom w:val="nil"/>
              <w:right w:val="nil"/>
            </w:tcBorders>
            <w:shd w:val="clear" w:color="auto" w:fill="auto"/>
            <w:noWrap/>
            <w:vAlign w:val="bottom"/>
            <w:hideMark/>
          </w:tcPr>
          <w:p w14:paraId="293444BA" w14:textId="77777777" w:rsidR="00491B74" w:rsidRPr="00491B74" w:rsidRDefault="00491B74" w:rsidP="000D4608">
            <w:pPr>
              <w:pStyle w:val="TextodeTablas"/>
              <w:rPr>
                <w:lang w:val="en-US"/>
              </w:rPr>
            </w:pPr>
            <w:r w:rsidRPr="00491B74">
              <w:rPr>
                <w:lang w:val="en-US"/>
              </w:rPr>
              <w:t>51</w:t>
            </w:r>
          </w:p>
        </w:tc>
        <w:tc>
          <w:tcPr>
            <w:tcW w:w="724" w:type="pct"/>
            <w:tcBorders>
              <w:top w:val="nil"/>
              <w:left w:val="nil"/>
              <w:bottom w:val="nil"/>
              <w:right w:val="nil"/>
            </w:tcBorders>
            <w:shd w:val="clear" w:color="auto" w:fill="auto"/>
            <w:noWrap/>
            <w:vAlign w:val="bottom"/>
            <w:hideMark/>
          </w:tcPr>
          <w:p w14:paraId="553D6D42" w14:textId="77777777" w:rsidR="00491B74" w:rsidRPr="00491B74" w:rsidRDefault="00491B74" w:rsidP="000D4608">
            <w:pPr>
              <w:pStyle w:val="TextodeTablas"/>
              <w:rPr>
                <w:lang w:val="en-US"/>
              </w:rPr>
            </w:pPr>
            <w:r w:rsidRPr="00491B74">
              <w:rPr>
                <w:lang w:val="en-US"/>
              </w:rPr>
              <w:t>5</w:t>
            </w:r>
          </w:p>
        </w:tc>
        <w:tc>
          <w:tcPr>
            <w:tcW w:w="887" w:type="pct"/>
            <w:tcBorders>
              <w:top w:val="nil"/>
              <w:left w:val="nil"/>
              <w:bottom w:val="nil"/>
              <w:right w:val="nil"/>
            </w:tcBorders>
            <w:shd w:val="clear" w:color="auto" w:fill="auto"/>
            <w:noWrap/>
            <w:vAlign w:val="bottom"/>
            <w:hideMark/>
          </w:tcPr>
          <w:p w14:paraId="30956714" w14:textId="77777777" w:rsidR="00491B74" w:rsidRPr="00491B74" w:rsidRDefault="00491B74" w:rsidP="000D4608">
            <w:pPr>
              <w:pStyle w:val="TextodeTablas"/>
              <w:rPr>
                <w:lang w:val="en-US"/>
              </w:rPr>
            </w:pPr>
            <w:r w:rsidRPr="00491B74">
              <w:rPr>
                <w:lang w:val="en-US"/>
              </w:rPr>
              <w:t xml:space="preserve"> L      188,202.75 </w:t>
            </w:r>
          </w:p>
        </w:tc>
        <w:tc>
          <w:tcPr>
            <w:tcW w:w="887" w:type="pct"/>
            <w:tcBorders>
              <w:top w:val="nil"/>
              <w:left w:val="nil"/>
              <w:bottom w:val="nil"/>
              <w:right w:val="nil"/>
            </w:tcBorders>
            <w:shd w:val="clear" w:color="auto" w:fill="auto"/>
            <w:noWrap/>
            <w:vAlign w:val="bottom"/>
            <w:hideMark/>
          </w:tcPr>
          <w:p w14:paraId="6EA02588" w14:textId="77777777" w:rsidR="00491B74" w:rsidRPr="00491B74" w:rsidRDefault="00491B74" w:rsidP="000D4608">
            <w:pPr>
              <w:pStyle w:val="TextodeTablas"/>
              <w:rPr>
                <w:lang w:val="en-US"/>
              </w:rPr>
            </w:pPr>
            <w:r w:rsidRPr="00491B74">
              <w:rPr>
                <w:lang w:val="en-US"/>
              </w:rPr>
              <w:t xml:space="preserve"> L         23,669.20 </w:t>
            </w:r>
          </w:p>
        </w:tc>
        <w:tc>
          <w:tcPr>
            <w:tcW w:w="887" w:type="pct"/>
            <w:tcBorders>
              <w:top w:val="nil"/>
              <w:left w:val="nil"/>
              <w:bottom w:val="nil"/>
              <w:right w:val="nil"/>
            </w:tcBorders>
            <w:shd w:val="clear" w:color="auto" w:fill="auto"/>
            <w:noWrap/>
            <w:vAlign w:val="bottom"/>
            <w:hideMark/>
          </w:tcPr>
          <w:p w14:paraId="10CCC640"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1ADE31D6" w14:textId="77777777" w:rsidR="00491B74" w:rsidRPr="00491B74" w:rsidRDefault="00491B74" w:rsidP="000D4608">
            <w:pPr>
              <w:pStyle w:val="TextodeTablas"/>
              <w:rPr>
                <w:lang w:val="en-US"/>
              </w:rPr>
            </w:pPr>
            <w:r w:rsidRPr="00491B74">
              <w:rPr>
                <w:lang w:val="en-US"/>
              </w:rPr>
              <w:t xml:space="preserve"> L   1,798,023.41 </w:t>
            </w:r>
          </w:p>
        </w:tc>
      </w:tr>
      <w:tr w:rsidR="00491B74" w:rsidRPr="00491B74" w14:paraId="2D7D9FC9" w14:textId="77777777" w:rsidTr="000D4608">
        <w:trPr>
          <w:trHeight w:val="300"/>
        </w:trPr>
        <w:tc>
          <w:tcPr>
            <w:tcW w:w="724" w:type="pct"/>
            <w:tcBorders>
              <w:top w:val="nil"/>
              <w:left w:val="nil"/>
              <w:bottom w:val="nil"/>
              <w:right w:val="nil"/>
            </w:tcBorders>
            <w:shd w:val="clear" w:color="auto" w:fill="auto"/>
            <w:noWrap/>
            <w:vAlign w:val="bottom"/>
            <w:hideMark/>
          </w:tcPr>
          <w:p w14:paraId="51A85AF9" w14:textId="77777777" w:rsidR="00491B74" w:rsidRPr="00491B74" w:rsidRDefault="00491B74" w:rsidP="000D4608">
            <w:pPr>
              <w:pStyle w:val="TextodeTablas"/>
              <w:rPr>
                <w:lang w:val="en-US"/>
              </w:rPr>
            </w:pPr>
            <w:r w:rsidRPr="00491B74">
              <w:rPr>
                <w:lang w:val="en-US"/>
              </w:rPr>
              <w:t>52</w:t>
            </w:r>
          </w:p>
        </w:tc>
        <w:tc>
          <w:tcPr>
            <w:tcW w:w="724" w:type="pct"/>
            <w:tcBorders>
              <w:top w:val="nil"/>
              <w:left w:val="nil"/>
              <w:bottom w:val="nil"/>
              <w:right w:val="nil"/>
            </w:tcBorders>
            <w:shd w:val="clear" w:color="auto" w:fill="auto"/>
            <w:noWrap/>
            <w:vAlign w:val="bottom"/>
            <w:hideMark/>
          </w:tcPr>
          <w:p w14:paraId="42B6D494" w14:textId="77777777" w:rsidR="00491B74" w:rsidRPr="00491B74" w:rsidRDefault="00491B74" w:rsidP="000D4608">
            <w:pPr>
              <w:pStyle w:val="TextodeTablas"/>
              <w:rPr>
                <w:lang w:val="en-US"/>
              </w:rPr>
            </w:pPr>
            <w:r w:rsidRPr="00491B74">
              <w:rPr>
                <w:lang w:val="en-US"/>
              </w:rPr>
              <w:t>5</w:t>
            </w:r>
          </w:p>
        </w:tc>
        <w:tc>
          <w:tcPr>
            <w:tcW w:w="887" w:type="pct"/>
            <w:tcBorders>
              <w:top w:val="nil"/>
              <w:left w:val="nil"/>
              <w:bottom w:val="nil"/>
              <w:right w:val="nil"/>
            </w:tcBorders>
            <w:shd w:val="clear" w:color="auto" w:fill="auto"/>
            <w:noWrap/>
            <w:vAlign w:val="bottom"/>
            <w:hideMark/>
          </w:tcPr>
          <w:p w14:paraId="7B060E99" w14:textId="77777777" w:rsidR="00491B74" w:rsidRPr="00491B74" w:rsidRDefault="00491B74" w:rsidP="000D4608">
            <w:pPr>
              <w:pStyle w:val="TextodeTablas"/>
              <w:rPr>
                <w:lang w:val="en-US"/>
              </w:rPr>
            </w:pPr>
            <w:r w:rsidRPr="00491B74">
              <w:rPr>
                <w:lang w:val="en-US"/>
              </w:rPr>
              <w:t xml:space="preserve"> L      190,445.49 </w:t>
            </w:r>
          </w:p>
        </w:tc>
        <w:tc>
          <w:tcPr>
            <w:tcW w:w="887" w:type="pct"/>
            <w:tcBorders>
              <w:top w:val="nil"/>
              <w:left w:val="nil"/>
              <w:bottom w:val="nil"/>
              <w:right w:val="nil"/>
            </w:tcBorders>
            <w:shd w:val="clear" w:color="auto" w:fill="auto"/>
            <w:noWrap/>
            <w:vAlign w:val="bottom"/>
            <w:hideMark/>
          </w:tcPr>
          <w:p w14:paraId="326B05CF" w14:textId="77777777" w:rsidR="00491B74" w:rsidRPr="00491B74" w:rsidRDefault="00491B74" w:rsidP="000D4608">
            <w:pPr>
              <w:pStyle w:val="TextodeTablas"/>
              <w:rPr>
                <w:lang w:val="en-US"/>
              </w:rPr>
            </w:pPr>
            <w:r w:rsidRPr="00491B74">
              <w:rPr>
                <w:lang w:val="en-US"/>
              </w:rPr>
              <w:t xml:space="preserve"> L         21,426.45 </w:t>
            </w:r>
          </w:p>
        </w:tc>
        <w:tc>
          <w:tcPr>
            <w:tcW w:w="887" w:type="pct"/>
            <w:tcBorders>
              <w:top w:val="nil"/>
              <w:left w:val="nil"/>
              <w:bottom w:val="nil"/>
              <w:right w:val="nil"/>
            </w:tcBorders>
            <w:shd w:val="clear" w:color="auto" w:fill="auto"/>
            <w:noWrap/>
            <w:vAlign w:val="bottom"/>
            <w:hideMark/>
          </w:tcPr>
          <w:p w14:paraId="4ECAA459"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4F0FD57B" w14:textId="77777777" w:rsidR="00491B74" w:rsidRPr="00491B74" w:rsidRDefault="00491B74" w:rsidP="000D4608">
            <w:pPr>
              <w:pStyle w:val="TextodeTablas"/>
              <w:rPr>
                <w:lang w:val="en-US"/>
              </w:rPr>
            </w:pPr>
            <w:r w:rsidRPr="00491B74">
              <w:rPr>
                <w:lang w:val="en-US"/>
              </w:rPr>
              <w:t xml:space="preserve"> L   1,607,577.92 </w:t>
            </w:r>
          </w:p>
        </w:tc>
      </w:tr>
      <w:tr w:rsidR="00491B74" w:rsidRPr="00491B74" w14:paraId="7E37FF8A" w14:textId="77777777" w:rsidTr="000D4608">
        <w:trPr>
          <w:trHeight w:val="300"/>
        </w:trPr>
        <w:tc>
          <w:tcPr>
            <w:tcW w:w="724" w:type="pct"/>
            <w:tcBorders>
              <w:top w:val="nil"/>
              <w:left w:val="nil"/>
              <w:bottom w:val="nil"/>
              <w:right w:val="nil"/>
            </w:tcBorders>
            <w:shd w:val="clear" w:color="auto" w:fill="auto"/>
            <w:noWrap/>
            <w:vAlign w:val="bottom"/>
            <w:hideMark/>
          </w:tcPr>
          <w:p w14:paraId="47679C2A" w14:textId="77777777" w:rsidR="00491B74" w:rsidRPr="00491B74" w:rsidRDefault="00491B74" w:rsidP="000D4608">
            <w:pPr>
              <w:pStyle w:val="TextodeTablas"/>
              <w:rPr>
                <w:lang w:val="en-US"/>
              </w:rPr>
            </w:pPr>
            <w:r w:rsidRPr="00491B74">
              <w:rPr>
                <w:lang w:val="en-US"/>
              </w:rPr>
              <w:t>53</w:t>
            </w:r>
          </w:p>
        </w:tc>
        <w:tc>
          <w:tcPr>
            <w:tcW w:w="724" w:type="pct"/>
            <w:tcBorders>
              <w:top w:val="nil"/>
              <w:left w:val="nil"/>
              <w:bottom w:val="nil"/>
              <w:right w:val="nil"/>
            </w:tcBorders>
            <w:shd w:val="clear" w:color="auto" w:fill="auto"/>
            <w:noWrap/>
            <w:vAlign w:val="bottom"/>
            <w:hideMark/>
          </w:tcPr>
          <w:p w14:paraId="6CDECF4C" w14:textId="77777777" w:rsidR="00491B74" w:rsidRPr="00491B74" w:rsidRDefault="00491B74" w:rsidP="000D4608">
            <w:pPr>
              <w:pStyle w:val="TextodeTablas"/>
              <w:rPr>
                <w:lang w:val="en-US"/>
              </w:rPr>
            </w:pPr>
            <w:r w:rsidRPr="00491B74">
              <w:rPr>
                <w:lang w:val="en-US"/>
              </w:rPr>
              <w:t>5</w:t>
            </w:r>
          </w:p>
        </w:tc>
        <w:tc>
          <w:tcPr>
            <w:tcW w:w="887" w:type="pct"/>
            <w:tcBorders>
              <w:top w:val="nil"/>
              <w:left w:val="nil"/>
              <w:bottom w:val="nil"/>
              <w:right w:val="nil"/>
            </w:tcBorders>
            <w:shd w:val="clear" w:color="auto" w:fill="auto"/>
            <w:noWrap/>
            <w:vAlign w:val="bottom"/>
            <w:hideMark/>
          </w:tcPr>
          <w:p w14:paraId="3AC380DC" w14:textId="77777777" w:rsidR="00491B74" w:rsidRPr="00491B74" w:rsidRDefault="00491B74" w:rsidP="000D4608">
            <w:pPr>
              <w:pStyle w:val="TextodeTablas"/>
              <w:rPr>
                <w:lang w:val="en-US"/>
              </w:rPr>
            </w:pPr>
            <w:r w:rsidRPr="00491B74">
              <w:rPr>
                <w:lang w:val="en-US"/>
              </w:rPr>
              <w:t xml:space="preserve"> L      192,714.97 </w:t>
            </w:r>
          </w:p>
        </w:tc>
        <w:tc>
          <w:tcPr>
            <w:tcW w:w="887" w:type="pct"/>
            <w:tcBorders>
              <w:top w:val="nil"/>
              <w:left w:val="nil"/>
              <w:bottom w:val="nil"/>
              <w:right w:val="nil"/>
            </w:tcBorders>
            <w:shd w:val="clear" w:color="auto" w:fill="auto"/>
            <w:noWrap/>
            <w:vAlign w:val="bottom"/>
            <w:hideMark/>
          </w:tcPr>
          <w:p w14:paraId="79334146" w14:textId="77777777" w:rsidR="00491B74" w:rsidRPr="00491B74" w:rsidRDefault="00491B74" w:rsidP="000D4608">
            <w:pPr>
              <w:pStyle w:val="TextodeTablas"/>
              <w:rPr>
                <w:lang w:val="en-US"/>
              </w:rPr>
            </w:pPr>
            <w:r w:rsidRPr="00491B74">
              <w:rPr>
                <w:lang w:val="en-US"/>
              </w:rPr>
              <w:t xml:space="preserve"> L         19,156.97 </w:t>
            </w:r>
          </w:p>
        </w:tc>
        <w:tc>
          <w:tcPr>
            <w:tcW w:w="887" w:type="pct"/>
            <w:tcBorders>
              <w:top w:val="nil"/>
              <w:left w:val="nil"/>
              <w:bottom w:val="nil"/>
              <w:right w:val="nil"/>
            </w:tcBorders>
            <w:shd w:val="clear" w:color="auto" w:fill="auto"/>
            <w:noWrap/>
            <w:vAlign w:val="bottom"/>
            <w:hideMark/>
          </w:tcPr>
          <w:p w14:paraId="3E5C13F7"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6D76B62E" w14:textId="77777777" w:rsidR="00491B74" w:rsidRPr="00491B74" w:rsidRDefault="00491B74" w:rsidP="000D4608">
            <w:pPr>
              <w:pStyle w:val="TextodeTablas"/>
              <w:rPr>
                <w:lang w:val="en-US"/>
              </w:rPr>
            </w:pPr>
            <w:r w:rsidRPr="00491B74">
              <w:rPr>
                <w:lang w:val="en-US"/>
              </w:rPr>
              <w:t xml:space="preserve"> L   1,414,862.95 </w:t>
            </w:r>
          </w:p>
        </w:tc>
      </w:tr>
      <w:tr w:rsidR="00491B74" w:rsidRPr="00491B74" w14:paraId="793CFE46" w14:textId="77777777" w:rsidTr="000D4608">
        <w:trPr>
          <w:trHeight w:val="300"/>
        </w:trPr>
        <w:tc>
          <w:tcPr>
            <w:tcW w:w="724" w:type="pct"/>
            <w:tcBorders>
              <w:top w:val="nil"/>
              <w:left w:val="nil"/>
              <w:bottom w:val="nil"/>
              <w:right w:val="nil"/>
            </w:tcBorders>
            <w:shd w:val="clear" w:color="auto" w:fill="auto"/>
            <w:noWrap/>
            <w:vAlign w:val="bottom"/>
            <w:hideMark/>
          </w:tcPr>
          <w:p w14:paraId="455342A6" w14:textId="77777777" w:rsidR="00491B74" w:rsidRPr="00491B74" w:rsidRDefault="00491B74" w:rsidP="000D4608">
            <w:pPr>
              <w:pStyle w:val="TextodeTablas"/>
              <w:rPr>
                <w:lang w:val="en-US"/>
              </w:rPr>
            </w:pPr>
            <w:r w:rsidRPr="00491B74">
              <w:rPr>
                <w:lang w:val="en-US"/>
              </w:rPr>
              <w:t>54</w:t>
            </w:r>
          </w:p>
        </w:tc>
        <w:tc>
          <w:tcPr>
            <w:tcW w:w="724" w:type="pct"/>
            <w:tcBorders>
              <w:top w:val="nil"/>
              <w:left w:val="nil"/>
              <w:bottom w:val="nil"/>
              <w:right w:val="nil"/>
            </w:tcBorders>
            <w:shd w:val="clear" w:color="auto" w:fill="auto"/>
            <w:noWrap/>
            <w:vAlign w:val="bottom"/>
            <w:hideMark/>
          </w:tcPr>
          <w:p w14:paraId="2630BB57" w14:textId="77777777" w:rsidR="00491B74" w:rsidRPr="00491B74" w:rsidRDefault="00491B74" w:rsidP="000D4608">
            <w:pPr>
              <w:pStyle w:val="TextodeTablas"/>
              <w:rPr>
                <w:lang w:val="en-US"/>
              </w:rPr>
            </w:pPr>
            <w:r w:rsidRPr="00491B74">
              <w:rPr>
                <w:lang w:val="en-US"/>
              </w:rPr>
              <w:t>5</w:t>
            </w:r>
          </w:p>
        </w:tc>
        <w:tc>
          <w:tcPr>
            <w:tcW w:w="887" w:type="pct"/>
            <w:tcBorders>
              <w:top w:val="nil"/>
              <w:left w:val="nil"/>
              <w:bottom w:val="nil"/>
              <w:right w:val="nil"/>
            </w:tcBorders>
            <w:shd w:val="clear" w:color="auto" w:fill="auto"/>
            <w:noWrap/>
            <w:vAlign w:val="bottom"/>
            <w:hideMark/>
          </w:tcPr>
          <w:p w14:paraId="368FB4B3" w14:textId="77777777" w:rsidR="00491B74" w:rsidRPr="00491B74" w:rsidRDefault="00491B74" w:rsidP="000D4608">
            <w:pPr>
              <w:pStyle w:val="TextodeTablas"/>
              <w:rPr>
                <w:lang w:val="en-US"/>
              </w:rPr>
            </w:pPr>
            <w:r w:rsidRPr="00491B74">
              <w:rPr>
                <w:lang w:val="en-US"/>
              </w:rPr>
              <w:t xml:space="preserve"> L      195,011.49 </w:t>
            </w:r>
          </w:p>
        </w:tc>
        <w:tc>
          <w:tcPr>
            <w:tcW w:w="887" w:type="pct"/>
            <w:tcBorders>
              <w:top w:val="nil"/>
              <w:left w:val="nil"/>
              <w:bottom w:val="nil"/>
              <w:right w:val="nil"/>
            </w:tcBorders>
            <w:shd w:val="clear" w:color="auto" w:fill="auto"/>
            <w:noWrap/>
            <w:vAlign w:val="bottom"/>
            <w:hideMark/>
          </w:tcPr>
          <w:p w14:paraId="4214046E" w14:textId="77777777" w:rsidR="00491B74" w:rsidRPr="00491B74" w:rsidRDefault="00491B74" w:rsidP="000D4608">
            <w:pPr>
              <w:pStyle w:val="TextodeTablas"/>
              <w:rPr>
                <w:lang w:val="en-US"/>
              </w:rPr>
            </w:pPr>
            <w:r w:rsidRPr="00491B74">
              <w:rPr>
                <w:lang w:val="en-US"/>
              </w:rPr>
              <w:t xml:space="preserve"> L         16,860.45 </w:t>
            </w:r>
          </w:p>
        </w:tc>
        <w:tc>
          <w:tcPr>
            <w:tcW w:w="887" w:type="pct"/>
            <w:tcBorders>
              <w:top w:val="nil"/>
              <w:left w:val="nil"/>
              <w:bottom w:val="nil"/>
              <w:right w:val="nil"/>
            </w:tcBorders>
            <w:shd w:val="clear" w:color="auto" w:fill="auto"/>
            <w:noWrap/>
            <w:vAlign w:val="bottom"/>
            <w:hideMark/>
          </w:tcPr>
          <w:p w14:paraId="14FABBCB"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72030753" w14:textId="77777777" w:rsidR="00491B74" w:rsidRPr="00491B74" w:rsidRDefault="00491B74" w:rsidP="000D4608">
            <w:pPr>
              <w:pStyle w:val="TextodeTablas"/>
              <w:rPr>
                <w:lang w:val="en-US"/>
              </w:rPr>
            </w:pPr>
            <w:r w:rsidRPr="00491B74">
              <w:rPr>
                <w:lang w:val="en-US"/>
              </w:rPr>
              <w:t xml:space="preserve"> L   1,219,851.46 </w:t>
            </w:r>
          </w:p>
        </w:tc>
      </w:tr>
      <w:tr w:rsidR="00491B74" w:rsidRPr="00491B74" w14:paraId="0BF4FC2A" w14:textId="77777777" w:rsidTr="000D4608">
        <w:trPr>
          <w:trHeight w:val="300"/>
        </w:trPr>
        <w:tc>
          <w:tcPr>
            <w:tcW w:w="724" w:type="pct"/>
            <w:tcBorders>
              <w:top w:val="nil"/>
              <w:left w:val="nil"/>
              <w:bottom w:val="nil"/>
              <w:right w:val="nil"/>
            </w:tcBorders>
            <w:shd w:val="clear" w:color="auto" w:fill="auto"/>
            <w:noWrap/>
            <w:vAlign w:val="bottom"/>
            <w:hideMark/>
          </w:tcPr>
          <w:p w14:paraId="33F3BED6" w14:textId="77777777" w:rsidR="00491B74" w:rsidRPr="00491B74" w:rsidRDefault="00491B74" w:rsidP="000D4608">
            <w:pPr>
              <w:pStyle w:val="TextodeTablas"/>
              <w:rPr>
                <w:lang w:val="en-US"/>
              </w:rPr>
            </w:pPr>
            <w:r w:rsidRPr="00491B74">
              <w:rPr>
                <w:lang w:val="en-US"/>
              </w:rPr>
              <w:t>55</w:t>
            </w:r>
          </w:p>
        </w:tc>
        <w:tc>
          <w:tcPr>
            <w:tcW w:w="724" w:type="pct"/>
            <w:tcBorders>
              <w:top w:val="nil"/>
              <w:left w:val="nil"/>
              <w:bottom w:val="nil"/>
              <w:right w:val="nil"/>
            </w:tcBorders>
            <w:shd w:val="clear" w:color="auto" w:fill="auto"/>
            <w:noWrap/>
            <w:vAlign w:val="bottom"/>
            <w:hideMark/>
          </w:tcPr>
          <w:p w14:paraId="28ECF7E0" w14:textId="77777777" w:rsidR="00491B74" w:rsidRPr="00491B74" w:rsidRDefault="00491B74" w:rsidP="000D4608">
            <w:pPr>
              <w:pStyle w:val="TextodeTablas"/>
              <w:rPr>
                <w:lang w:val="en-US"/>
              </w:rPr>
            </w:pPr>
            <w:r w:rsidRPr="00491B74">
              <w:rPr>
                <w:lang w:val="en-US"/>
              </w:rPr>
              <w:t>5</w:t>
            </w:r>
          </w:p>
        </w:tc>
        <w:tc>
          <w:tcPr>
            <w:tcW w:w="887" w:type="pct"/>
            <w:tcBorders>
              <w:top w:val="nil"/>
              <w:left w:val="nil"/>
              <w:bottom w:val="nil"/>
              <w:right w:val="nil"/>
            </w:tcBorders>
            <w:shd w:val="clear" w:color="auto" w:fill="auto"/>
            <w:noWrap/>
            <w:vAlign w:val="bottom"/>
            <w:hideMark/>
          </w:tcPr>
          <w:p w14:paraId="25EE27F0" w14:textId="77777777" w:rsidR="00491B74" w:rsidRPr="00491B74" w:rsidRDefault="00491B74" w:rsidP="000D4608">
            <w:pPr>
              <w:pStyle w:val="TextodeTablas"/>
              <w:rPr>
                <w:lang w:val="en-US"/>
              </w:rPr>
            </w:pPr>
            <w:r w:rsidRPr="00491B74">
              <w:rPr>
                <w:lang w:val="en-US"/>
              </w:rPr>
              <w:t xml:space="preserve"> L      197,335.38 </w:t>
            </w:r>
          </w:p>
        </w:tc>
        <w:tc>
          <w:tcPr>
            <w:tcW w:w="887" w:type="pct"/>
            <w:tcBorders>
              <w:top w:val="nil"/>
              <w:left w:val="nil"/>
              <w:bottom w:val="nil"/>
              <w:right w:val="nil"/>
            </w:tcBorders>
            <w:shd w:val="clear" w:color="auto" w:fill="auto"/>
            <w:noWrap/>
            <w:vAlign w:val="bottom"/>
            <w:hideMark/>
          </w:tcPr>
          <w:p w14:paraId="3C7EFAAE" w14:textId="77777777" w:rsidR="00491B74" w:rsidRPr="00491B74" w:rsidRDefault="00491B74" w:rsidP="000D4608">
            <w:pPr>
              <w:pStyle w:val="TextodeTablas"/>
              <w:rPr>
                <w:lang w:val="en-US"/>
              </w:rPr>
            </w:pPr>
            <w:r w:rsidRPr="00491B74">
              <w:rPr>
                <w:lang w:val="en-US"/>
              </w:rPr>
              <w:t xml:space="preserve"> L         14,536.56 </w:t>
            </w:r>
          </w:p>
        </w:tc>
        <w:tc>
          <w:tcPr>
            <w:tcW w:w="887" w:type="pct"/>
            <w:tcBorders>
              <w:top w:val="nil"/>
              <w:left w:val="nil"/>
              <w:bottom w:val="nil"/>
              <w:right w:val="nil"/>
            </w:tcBorders>
            <w:shd w:val="clear" w:color="auto" w:fill="auto"/>
            <w:noWrap/>
            <w:vAlign w:val="bottom"/>
            <w:hideMark/>
          </w:tcPr>
          <w:p w14:paraId="6E63AC8A"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00DF2758" w14:textId="77777777" w:rsidR="00491B74" w:rsidRPr="00491B74" w:rsidRDefault="00491B74" w:rsidP="000D4608">
            <w:pPr>
              <w:pStyle w:val="TextodeTablas"/>
              <w:rPr>
                <w:lang w:val="en-US"/>
              </w:rPr>
            </w:pPr>
            <w:r w:rsidRPr="00491B74">
              <w:rPr>
                <w:lang w:val="en-US"/>
              </w:rPr>
              <w:t xml:space="preserve"> L   1,022,516.08 </w:t>
            </w:r>
          </w:p>
        </w:tc>
      </w:tr>
      <w:tr w:rsidR="00491B74" w:rsidRPr="00491B74" w14:paraId="51304ED8" w14:textId="77777777" w:rsidTr="000D4608">
        <w:trPr>
          <w:trHeight w:val="300"/>
        </w:trPr>
        <w:tc>
          <w:tcPr>
            <w:tcW w:w="724" w:type="pct"/>
            <w:tcBorders>
              <w:top w:val="nil"/>
              <w:left w:val="nil"/>
              <w:bottom w:val="nil"/>
              <w:right w:val="nil"/>
            </w:tcBorders>
            <w:shd w:val="clear" w:color="auto" w:fill="auto"/>
            <w:noWrap/>
            <w:vAlign w:val="bottom"/>
            <w:hideMark/>
          </w:tcPr>
          <w:p w14:paraId="507A9CA4" w14:textId="77777777" w:rsidR="00491B74" w:rsidRPr="00491B74" w:rsidRDefault="00491B74" w:rsidP="000D4608">
            <w:pPr>
              <w:pStyle w:val="TextodeTablas"/>
              <w:rPr>
                <w:lang w:val="en-US"/>
              </w:rPr>
            </w:pPr>
            <w:r w:rsidRPr="00491B74">
              <w:rPr>
                <w:lang w:val="en-US"/>
              </w:rPr>
              <w:t>56</w:t>
            </w:r>
          </w:p>
        </w:tc>
        <w:tc>
          <w:tcPr>
            <w:tcW w:w="724" w:type="pct"/>
            <w:tcBorders>
              <w:top w:val="nil"/>
              <w:left w:val="nil"/>
              <w:bottom w:val="nil"/>
              <w:right w:val="nil"/>
            </w:tcBorders>
            <w:shd w:val="clear" w:color="auto" w:fill="auto"/>
            <w:noWrap/>
            <w:vAlign w:val="bottom"/>
            <w:hideMark/>
          </w:tcPr>
          <w:p w14:paraId="0AD82C91" w14:textId="77777777" w:rsidR="00491B74" w:rsidRPr="00491B74" w:rsidRDefault="00491B74" w:rsidP="000D4608">
            <w:pPr>
              <w:pStyle w:val="TextodeTablas"/>
              <w:rPr>
                <w:lang w:val="en-US"/>
              </w:rPr>
            </w:pPr>
            <w:r w:rsidRPr="00491B74">
              <w:rPr>
                <w:lang w:val="en-US"/>
              </w:rPr>
              <w:t>5</w:t>
            </w:r>
          </w:p>
        </w:tc>
        <w:tc>
          <w:tcPr>
            <w:tcW w:w="887" w:type="pct"/>
            <w:tcBorders>
              <w:top w:val="nil"/>
              <w:left w:val="nil"/>
              <w:bottom w:val="nil"/>
              <w:right w:val="nil"/>
            </w:tcBorders>
            <w:shd w:val="clear" w:color="auto" w:fill="auto"/>
            <w:noWrap/>
            <w:vAlign w:val="bottom"/>
            <w:hideMark/>
          </w:tcPr>
          <w:p w14:paraId="22325E8A" w14:textId="77777777" w:rsidR="00491B74" w:rsidRPr="00491B74" w:rsidRDefault="00491B74" w:rsidP="000D4608">
            <w:pPr>
              <w:pStyle w:val="TextodeTablas"/>
              <w:rPr>
                <w:lang w:val="en-US"/>
              </w:rPr>
            </w:pPr>
            <w:r w:rsidRPr="00491B74">
              <w:rPr>
                <w:lang w:val="en-US"/>
              </w:rPr>
              <w:t xml:space="preserve"> L      199,686.96 </w:t>
            </w:r>
          </w:p>
        </w:tc>
        <w:tc>
          <w:tcPr>
            <w:tcW w:w="887" w:type="pct"/>
            <w:tcBorders>
              <w:top w:val="nil"/>
              <w:left w:val="nil"/>
              <w:bottom w:val="nil"/>
              <w:right w:val="nil"/>
            </w:tcBorders>
            <w:shd w:val="clear" w:color="auto" w:fill="auto"/>
            <w:noWrap/>
            <w:vAlign w:val="bottom"/>
            <w:hideMark/>
          </w:tcPr>
          <w:p w14:paraId="01619FE4" w14:textId="77777777" w:rsidR="00491B74" w:rsidRPr="00491B74" w:rsidRDefault="00491B74" w:rsidP="000D4608">
            <w:pPr>
              <w:pStyle w:val="TextodeTablas"/>
              <w:rPr>
                <w:lang w:val="en-US"/>
              </w:rPr>
            </w:pPr>
            <w:r w:rsidRPr="00491B74">
              <w:rPr>
                <w:lang w:val="en-US"/>
              </w:rPr>
              <w:t xml:space="preserve"> L         12,184.98 </w:t>
            </w:r>
          </w:p>
        </w:tc>
        <w:tc>
          <w:tcPr>
            <w:tcW w:w="887" w:type="pct"/>
            <w:tcBorders>
              <w:top w:val="nil"/>
              <w:left w:val="nil"/>
              <w:bottom w:val="nil"/>
              <w:right w:val="nil"/>
            </w:tcBorders>
            <w:shd w:val="clear" w:color="auto" w:fill="auto"/>
            <w:noWrap/>
            <w:vAlign w:val="bottom"/>
            <w:hideMark/>
          </w:tcPr>
          <w:p w14:paraId="193F9372"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370836EF" w14:textId="77777777" w:rsidR="00491B74" w:rsidRPr="00491B74" w:rsidRDefault="00491B74" w:rsidP="000D4608">
            <w:pPr>
              <w:pStyle w:val="TextodeTablas"/>
              <w:rPr>
                <w:lang w:val="en-US"/>
              </w:rPr>
            </w:pPr>
            <w:r w:rsidRPr="00491B74">
              <w:rPr>
                <w:lang w:val="en-US"/>
              </w:rPr>
              <w:t xml:space="preserve"> L      822,829.12 </w:t>
            </w:r>
          </w:p>
        </w:tc>
      </w:tr>
      <w:tr w:rsidR="00491B74" w:rsidRPr="00491B74" w14:paraId="2B55736E" w14:textId="77777777" w:rsidTr="000D4608">
        <w:trPr>
          <w:trHeight w:val="300"/>
        </w:trPr>
        <w:tc>
          <w:tcPr>
            <w:tcW w:w="724" w:type="pct"/>
            <w:tcBorders>
              <w:top w:val="nil"/>
              <w:left w:val="nil"/>
              <w:bottom w:val="nil"/>
              <w:right w:val="nil"/>
            </w:tcBorders>
            <w:shd w:val="clear" w:color="auto" w:fill="auto"/>
            <w:noWrap/>
            <w:vAlign w:val="bottom"/>
            <w:hideMark/>
          </w:tcPr>
          <w:p w14:paraId="454D98B9" w14:textId="77777777" w:rsidR="00491B74" w:rsidRPr="00491B74" w:rsidRDefault="00491B74" w:rsidP="000D4608">
            <w:pPr>
              <w:pStyle w:val="TextodeTablas"/>
              <w:rPr>
                <w:lang w:val="en-US"/>
              </w:rPr>
            </w:pPr>
            <w:r w:rsidRPr="00491B74">
              <w:rPr>
                <w:lang w:val="en-US"/>
              </w:rPr>
              <w:t>57</w:t>
            </w:r>
          </w:p>
        </w:tc>
        <w:tc>
          <w:tcPr>
            <w:tcW w:w="724" w:type="pct"/>
            <w:tcBorders>
              <w:top w:val="nil"/>
              <w:left w:val="nil"/>
              <w:bottom w:val="nil"/>
              <w:right w:val="nil"/>
            </w:tcBorders>
            <w:shd w:val="clear" w:color="auto" w:fill="auto"/>
            <w:noWrap/>
            <w:vAlign w:val="bottom"/>
            <w:hideMark/>
          </w:tcPr>
          <w:p w14:paraId="4CE8CC65" w14:textId="77777777" w:rsidR="00491B74" w:rsidRPr="00491B74" w:rsidRDefault="00491B74" w:rsidP="000D4608">
            <w:pPr>
              <w:pStyle w:val="TextodeTablas"/>
              <w:rPr>
                <w:lang w:val="en-US"/>
              </w:rPr>
            </w:pPr>
            <w:r w:rsidRPr="00491B74">
              <w:rPr>
                <w:lang w:val="en-US"/>
              </w:rPr>
              <w:t>5</w:t>
            </w:r>
          </w:p>
        </w:tc>
        <w:tc>
          <w:tcPr>
            <w:tcW w:w="887" w:type="pct"/>
            <w:tcBorders>
              <w:top w:val="nil"/>
              <w:left w:val="nil"/>
              <w:bottom w:val="nil"/>
              <w:right w:val="nil"/>
            </w:tcBorders>
            <w:shd w:val="clear" w:color="auto" w:fill="auto"/>
            <w:noWrap/>
            <w:vAlign w:val="bottom"/>
            <w:hideMark/>
          </w:tcPr>
          <w:p w14:paraId="19F61AB5" w14:textId="77777777" w:rsidR="00491B74" w:rsidRPr="00491B74" w:rsidRDefault="00491B74" w:rsidP="000D4608">
            <w:pPr>
              <w:pStyle w:val="TextodeTablas"/>
              <w:rPr>
                <w:lang w:val="en-US"/>
              </w:rPr>
            </w:pPr>
            <w:r w:rsidRPr="00491B74">
              <w:rPr>
                <w:lang w:val="en-US"/>
              </w:rPr>
              <w:t xml:space="preserve"> L      202,066.56 </w:t>
            </w:r>
          </w:p>
        </w:tc>
        <w:tc>
          <w:tcPr>
            <w:tcW w:w="887" w:type="pct"/>
            <w:tcBorders>
              <w:top w:val="nil"/>
              <w:left w:val="nil"/>
              <w:bottom w:val="nil"/>
              <w:right w:val="nil"/>
            </w:tcBorders>
            <w:shd w:val="clear" w:color="auto" w:fill="auto"/>
            <w:noWrap/>
            <w:vAlign w:val="bottom"/>
            <w:hideMark/>
          </w:tcPr>
          <w:p w14:paraId="116B4755" w14:textId="77777777" w:rsidR="00491B74" w:rsidRPr="00491B74" w:rsidRDefault="00491B74" w:rsidP="000D4608">
            <w:pPr>
              <w:pStyle w:val="TextodeTablas"/>
              <w:rPr>
                <w:lang w:val="en-US"/>
              </w:rPr>
            </w:pPr>
            <w:r w:rsidRPr="00491B74">
              <w:rPr>
                <w:lang w:val="en-US"/>
              </w:rPr>
              <w:t xml:space="preserve"> L           9,805.38 </w:t>
            </w:r>
          </w:p>
        </w:tc>
        <w:tc>
          <w:tcPr>
            <w:tcW w:w="887" w:type="pct"/>
            <w:tcBorders>
              <w:top w:val="nil"/>
              <w:left w:val="nil"/>
              <w:bottom w:val="nil"/>
              <w:right w:val="nil"/>
            </w:tcBorders>
            <w:shd w:val="clear" w:color="auto" w:fill="auto"/>
            <w:noWrap/>
            <w:vAlign w:val="bottom"/>
            <w:hideMark/>
          </w:tcPr>
          <w:p w14:paraId="5B9C367C"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12E30C24" w14:textId="77777777" w:rsidR="00491B74" w:rsidRPr="00491B74" w:rsidRDefault="00491B74" w:rsidP="000D4608">
            <w:pPr>
              <w:pStyle w:val="TextodeTablas"/>
              <w:rPr>
                <w:lang w:val="en-US"/>
              </w:rPr>
            </w:pPr>
            <w:r w:rsidRPr="00491B74">
              <w:rPr>
                <w:lang w:val="en-US"/>
              </w:rPr>
              <w:t xml:space="preserve"> L      620,762.56 </w:t>
            </w:r>
          </w:p>
        </w:tc>
      </w:tr>
      <w:tr w:rsidR="00491B74" w:rsidRPr="00491B74" w14:paraId="65FF6D35" w14:textId="77777777" w:rsidTr="000D4608">
        <w:trPr>
          <w:trHeight w:val="300"/>
        </w:trPr>
        <w:tc>
          <w:tcPr>
            <w:tcW w:w="724" w:type="pct"/>
            <w:tcBorders>
              <w:top w:val="nil"/>
              <w:left w:val="nil"/>
              <w:bottom w:val="nil"/>
              <w:right w:val="nil"/>
            </w:tcBorders>
            <w:shd w:val="clear" w:color="auto" w:fill="auto"/>
            <w:noWrap/>
            <w:vAlign w:val="bottom"/>
            <w:hideMark/>
          </w:tcPr>
          <w:p w14:paraId="083A1F34" w14:textId="77777777" w:rsidR="00491B74" w:rsidRPr="00491B74" w:rsidRDefault="00491B74" w:rsidP="000D4608">
            <w:pPr>
              <w:pStyle w:val="TextodeTablas"/>
              <w:rPr>
                <w:lang w:val="en-US"/>
              </w:rPr>
            </w:pPr>
            <w:r w:rsidRPr="00491B74">
              <w:rPr>
                <w:lang w:val="en-US"/>
              </w:rPr>
              <w:t>58</w:t>
            </w:r>
          </w:p>
        </w:tc>
        <w:tc>
          <w:tcPr>
            <w:tcW w:w="724" w:type="pct"/>
            <w:tcBorders>
              <w:top w:val="nil"/>
              <w:left w:val="nil"/>
              <w:bottom w:val="nil"/>
              <w:right w:val="nil"/>
            </w:tcBorders>
            <w:shd w:val="clear" w:color="auto" w:fill="auto"/>
            <w:noWrap/>
            <w:vAlign w:val="bottom"/>
            <w:hideMark/>
          </w:tcPr>
          <w:p w14:paraId="38CBB202" w14:textId="77777777" w:rsidR="00491B74" w:rsidRPr="00491B74" w:rsidRDefault="00491B74" w:rsidP="000D4608">
            <w:pPr>
              <w:pStyle w:val="TextodeTablas"/>
              <w:rPr>
                <w:lang w:val="en-US"/>
              </w:rPr>
            </w:pPr>
            <w:r w:rsidRPr="00491B74">
              <w:rPr>
                <w:lang w:val="en-US"/>
              </w:rPr>
              <w:t>5</w:t>
            </w:r>
          </w:p>
        </w:tc>
        <w:tc>
          <w:tcPr>
            <w:tcW w:w="887" w:type="pct"/>
            <w:tcBorders>
              <w:top w:val="nil"/>
              <w:left w:val="nil"/>
              <w:bottom w:val="nil"/>
              <w:right w:val="nil"/>
            </w:tcBorders>
            <w:shd w:val="clear" w:color="auto" w:fill="auto"/>
            <w:noWrap/>
            <w:vAlign w:val="bottom"/>
            <w:hideMark/>
          </w:tcPr>
          <w:p w14:paraId="7978BF54" w14:textId="77777777" w:rsidR="00491B74" w:rsidRPr="00491B74" w:rsidRDefault="00491B74" w:rsidP="000D4608">
            <w:pPr>
              <w:pStyle w:val="TextodeTablas"/>
              <w:rPr>
                <w:lang w:val="en-US"/>
              </w:rPr>
            </w:pPr>
            <w:r w:rsidRPr="00491B74">
              <w:rPr>
                <w:lang w:val="en-US"/>
              </w:rPr>
              <w:t xml:space="preserve"> L      204,474.52 </w:t>
            </w:r>
          </w:p>
        </w:tc>
        <w:tc>
          <w:tcPr>
            <w:tcW w:w="887" w:type="pct"/>
            <w:tcBorders>
              <w:top w:val="nil"/>
              <w:left w:val="nil"/>
              <w:bottom w:val="nil"/>
              <w:right w:val="nil"/>
            </w:tcBorders>
            <w:shd w:val="clear" w:color="auto" w:fill="auto"/>
            <w:noWrap/>
            <w:vAlign w:val="bottom"/>
            <w:hideMark/>
          </w:tcPr>
          <w:p w14:paraId="2850FA18" w14:textId="77777777" w:rsidR="00491B74" w:rsidRPr="00491B74" w:rsidRDefault="00491B74" w:rsidP="000D4608">
            <w:pPr>
              <w:pStyle w:val="TextodeTablas"/>
              <w:rPr>
                <w:lang w:val="en-US"/>
              </w:rPr>
            </w:pPr>
            <w:r w:rsidRPr="00491B74">
              <w:rPr>
                <w:lang w:val="en-US"/>
              </w:rPr>
              <w:t xml:space="preserve"> L           7,397.42 </w:t>
            </w:r>
          </w:p>
        </w:tc>
        <w:tc>
          <w:tcPr>
            <w:tcW w:w="887" w:type="pct"/>
            <w:tcBorders>
              <w:top w:val="nil"/>
              <w:left w:val="nil"/>
              <w:bottom w:val="nil"/>
              <w:right w:val="nil"/>
            </w:tcBorders>
            <w:shd w:val="clear" w:color="auto" w:fill="auto"/>
            <w:noWrap/>
            <w:vAlign w:val="bottom"/>
            <w:hideMark/>
          </w:tcPr>
          <w:p w14:paraId="459738DE"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556D87CB" w14:textId="77777777" w:rsidR="00491B74" w:rsidRPr="00491B74" w:rsidRDefault="00491B74" w:rsidP="000D4608">
            <w:pPr>
              <w:pStyle w:val="TextodeTablas"/>
              <w:rPr>
                <w:lang w:val="en-US"/>
              </w:rPr>
            </w:pPr>
            <w:r w:rsidRPr="00491B74">
              <w:rPr>
                <w:lang w:val="en-US"/>
              </w:rPr>
              <w:t xml:space="preserve"> L      416,288.04 </w:t>
            </w:r>
          </w:p>
        </w:tc>
      </w:tr>
      <w:tr w:rsidR="00491B74" w:rsidRPr="00491B74" w14:paraId="54241C56" w14:textId="77777777" w:rsidTr="000D4608">
        <w:trPr>
          <w:trHeight w:val="300"/>
        </w:trPr>
        <w:tc>
          <w:tcPr>
            <w:tcW w:w="724" w:type="pct"/>
            <w:tcBorders>
              <w:top w:val="nil"/>
              <w:left w:val="nil"/>
              <w:bottom w:val="nil"/>
              <w:right w:val="nil"/>
            </w:tcBorders>
            <w:shd w:val="clear" w:color="auto" w:fill="auto"/>
            <w:noWrap/>
            <w:vAlign w:val="bottom"/>
            <w:hideMark/>
          </w:tcPr>
          <w:p w14:paraId="130D6AC4" w14:textId="77777777" w:rsidR="00491B74" w:rsidRPr="00491B74" w:rsidRDefault="00491B74" w:rsidP="000D4608">
            <w:pPr>
              <w:pStyle w:val="TextodeTablas"/>
              <w:rPr>
                <w:lang w:val="en-US"/>
              </w:rPr>
            </w:pPr>
            <w:r w:rsidRPr="00491B74">
              <w:rPr>
                <w:lang w:val="en-US"/>
              </w:rPr>
              <w:t>59</w:t>
            </w:r>
          </w:p>
        </w:tc>
        <w:tc>
          <w:tcPr>
            <w:tcW w:w="724" w:type="pct"/>
            <w:tcBorders>
              <w:top w:val="nil"/>
              <w:left w:val="nil"/>
              <w:bottom w:val="nil"/>
              <w:right w:val="nil"/>
            </w:tcBorders>
            <w:shd w:val="clear" w:color="auto" w:fill="auto"/>
            <w:noWrap/>
            <w:vAlign w:val="bottom"/>
            <w:hideMark/>
          </w:tcPr>
          <w:p w14:paraId="04C592E2" w14:textId="77777777" w:rsidR="00491B74" w:rsidRPr="00491B74" w:rsidRDefault="00491B74" w:rsidP="000D4608">
            <w:pPr>
              <w:pStyle w:val="TextodeTablas"/>
              <w:rPr>
                <w:lang w:val="en-US"/>
              </w:rPr>
            </w:pPr>
            <w:r w:rsidRPr="00491B74">
              <w:rPr>
                <w:lang w:val="en-US"/>
              </w:rPr>
              <w:t>5</w:t>
            </w:r>
          </w:p>
        </w:tc>
        <w:tc>
          <w:tcPr>
            <w:tcW w:w="887" w:type="pct"/>
            <w:tcBorders>
              <w:top w:val="nil"/>
              <w:left w:val="nil"/>
              <w:bottom w:val="nil"/>
              <w:right w:val="nil"/>
            </w:tcBorders>
            <w:shd w:val="clear" w:color="auto" w:fill="auto"/>
            <w:noWrap/>
            <w:vAlign w:val="bottom"/>
            <w:hideMark/>
          </w:tcPr>
          <w:p w14:paraId="2AA0ABFD" w14:textId="77777777" w:rsidR="00491B74" w:rsidRPr="00491B74" w:rsidRDefault="00491B74" w:rsidP="000D4608">
            <w:pPr>
              <w:pStyle w:val="TextodeTablas"/>
              <w:rPr>
                <w:lang w:val="en-US"/>
              </w:rPr>
            </w:pPr>
            <w:r w:rsidRPr="00491B74">
              <w:rPr>
                <w:lang w:val="en-US"/>
              </w:rPr>
              <w:t xml:space="preserve"> L      206,911.17 </w:t>
            </w:r>
          </w:p>
        </w:tc>
        <w:tc>
          <w:tcPr>
            <w:tcW w:w="887" w:type="pct"/>
            <w:tcBorders>
              <w:top w:val="nil"/>
              <w:left w:val="nil"/>
              <w:bottom w:val="nil"/>
              <w:right w:val="nil"/>
            </w:tcBorders>
            <w:shd w:val="clear" w:color="auto" w:fill="auto"/>
            <w:noWrap/>
            <w:vAlign w:val="bottom"/>
            <w:hideMark/>
          </w:tcPr>
          <w:p w14:paraId="70F2D21D" w14:textId="77777777" w:rsidR="00491B74" w:rsidRPr="00491B74" w:rsidRDefault="00491B74" w:rsidP="000D4608">
            <w:pPr>
              <w:pStyle w:val="TextodeTablas"/>
              <w:rPr>
                <w:lang w:val="en-US"/>
              </w:rPr>
            </w:pPr>
            <w:r w:rsidRPr="00491B74">
              <w:rPr>
                <w:lang w:val="en-US"/>
              </w:rPr>
              <w:t xml:space="preserve"> L           4,960.77 </w:t>
            </w:r>
          </w:p>
        </w:tc>
        <w:tc>
          <w:tcPr>
            <w:tcW w:w="887" w:type="pct"/>
            <w:tcBorders>
              <w:top w:val="nil"/>
              <w:left w:val="nil"/>
              <w:bottom w:val="nil"/>
              <w:right w:val="nil"/>
            </w:tcBorders>
            <w:shd w:val="clear" w:color="auto" w:fill="auto"/>
            <w:noWrap/>
            <w:vAlign w:val="bottom"/>
            <w:hideMark/>
          </w:tcPr>
          <w:p w14:paraId="2E738E22"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222081E6" w14:textId="77777777" w:rsidR="00491B74" w:rsidRPr="00491B74" w:rsidRDefault="00491B74" w:rsidP="000D4608">
            <w:pPr>
              <w:pStyle w:val="TextodeTablas"/>
              <w:rPr>
                <w:lang w:val="en-US"/>
              </w:rPr>
            </w:pPr>
            <w:r w:rsidRPr="00491B74">
              <w:rPr>
                <w:lang w:val="en-US"/>
              </w:rPr>
              <w:t xml:space="preserve"> L      209,376.87 </w:t>
            </w:r>
          </w:p>
        </w:tc>
      </w:tr>
      <w:tr w:rsidR="00491B74" w:rsidRPr="00491B74" w14:paraId="20F75C3A" w14:textId="77777777" w:rsidTr="000D4608">
        <w:trPr>
          <w:trHeight w:val="300"/>
        </w:trPr>
        <w:tc>
          <w:tcPr>
            <w:tcW w:w="724" w:type="pct"/>
            <w:tcBorders>
              <w:top w:val="nil"/>
              <w:left w:val="nil"/>
              <w:bottom w:val="nil"/>
              <w:right w:val="nil"/>
            </w:tcBorders>
            <w:shd w:val="clear" w:color="auto" w:fill="auto"/>
            <w:noWrap/>
            <w:vAlign w:val="bottom"/>
            <w:hideMark/>
          </w:tcPr>
          <w:p w14:paraId="085FE989" w14:textId="77777777" w:rsidR="00491B74" w:rsidRPr="00491B74" w:rsidRDefault="00491B74" w:rsidP="000D4608">
            <w:pPr>
              <w:pStyle w:val="TextodeTablas"/>
              <w:rPr>
                <w:lang w:val="en-US"/>
              </w:rPr>
            </w:pPr>
            <w:r w:rsidRPr="00491B74">
              <w:rPr>
                <w:lang w:val="en-US"/>
              </w:rPr>
              <w:t>60</w:t>
            </w:r>
          </w:p>
        </w:tc>
        <w:tc>
          <w:tcPr>
            <w:tcW w:w="724" w:type="pct"/>
            <w:tcBorders>
              <w:top w:val="nil"/>
              <w:left w:val="nil"/>
              <w:bottom w:val="nil"/>
              <w:right w:val="nil"/>
            </w:tcBorders>
            <w:shd w:val="clear" w:color="auto" w:fill="auto"/>
            <w:noWrap/>
            <w:vAlign w:val="bottom"/>
            <w:hideMark/>
          </w:tcPr>
          <w:p w14:paraId="628EDB86" w14:textId="77777777" w:rsidR="00491B74" w:rsidRPr="00491B74" w:rsidRDefault="00491B74" w:rsidP="000D4608">
            <w:pPr>
              <w:pStyle w:val="TextodeTablas"/>
              <w:rPr>
                <w:lang w:val="en-US"/>
              </w:rPr>
            </w:pPr>
            <w:r w:rsidRPr="00491B74">
              <w:rPr>
                <w:lang w:val="en-US"/>
              </w:rPr>
              <w:t>5</w:t>
            </w:r>
          </w:p>
        </w:tc>
        <w:tc>
          <w:tcPr>
            <w:tcW w:w="887" w:type="pct"/>
            <w:tcBorders>
              <w:top w:val="nil"/>
              <w:left w:val="nil"/>
              <w:bottom w:val="nil"/>
              <w:right w:val="nil"/>
            </w:tcBorders>
            <w:shd w:val="clear" w:color="auto" w:fill="auto"/>
            <w:noWrap/>
            <w:vAlign w:val="bottom"/>
            <w:hideMark/>
          </w:tcPr>
          <w:p w14:paraId="1D888AB5" w14:textId="77777777" w:rsidR="00491B74" w:rsidRPr="00491B74" w:rsidRDefault="00491B74" w:rsidP="000D4608">
            <w:pPr>
              <w:pStyle w:val="TextodeTablas"/>
              <w:rPr>
                <w:lang w:val="en-US"/>
              </w:rPr>
            </w:pPr>
            <w:r w:rsidRPr="00491B74">
              <w:rPr>
                <w:lang w:val="en-US"/>
              </w:rPr>
              <w:t xml:space="preserve"> L      209,376.87 </w:t>
            </w:r>
          </w:p>
        </w:tc>
        <w:tc>
          <w:tcPr>
            <w:tcW w:w="887" w:type="pct"/>
            <w:tcBorders>
              <w:top w:val="nil"/>
              <w:left w:val="nil"/>
              <w:bottom w:val="nil"/>
              <w:right w:val="nil"/>
            </w:tcBorders>
            <w:shd w:val="clear" w:color="auto" w:fill="auto"/>
            <w:noWrap/>
            <w:vAlign w:val="bottom"/>
            <w:hideMark/>
          </w:tcPr>
          <w:p w14:paraId="1A3E123B" w14:textId="77777777" w:rsidR="00491B74" w:rsidRPr="00491B74" w:rsidRDefault="00491B74" w:rsidP="000D4608">
            <w:pPr>
              <w:pStyle w:val="TextodeTablas"/>
              <w:rPr>
                <w:lang w:val="en-US"/>
              </w:rPr>
            </w:pPr>
            <w:r w:rsidRPr="00491B74">
              <w:rPr>
                <w:lang w:val="en-US"/>
              </w:rPr>
              <w:t xml:space="preserve"> L           2,495.07 </w:t>
            </w:r>
          </w:p>
        </w:tc>
        <w:tc>
          <w:tcPr>
            <w:tcW w:w="887" w:type="pct"/>
            <w:tcBorders>
              <w:top w:val="nil"/>
              <w:left w:val="nil"/>
              <w:bottom w:val="nil"/>
              <w:right w:val="nil"/>
            </w:tcBorders>
            <w:shd w:val="clear" w:color="auto" w:fill="auto"/>
            <w:noWrap/>
            <w:vAlign w:val="bottom"/>
            <w:hideMark/>
          </w:tcPr>
          <w:p w14:paraId="5A4E180E" w14:textId="77777777" w:rsidR="00491B74" w:rsidRPr="00491B74" w:rsidRDefault="00491B74" w:rsidP="000D4608">
            <w:pPr>
              <w:pStyle w:val="TextodeTablas"/>
              <w:rPr>
                <w:lang w:val="en-US"/>
              </w:rPr>
            </w:pPr>
            <w:r w:rsidRPr="00491B74">
              <w:rPr>
                <w:lang w:val="en-US"/>
              </w:rPr>
              <w:t xml:space="preserve"> L      211,871.94 </w:t>
            </w:r>
          </w:p>
        </w:tc>
        <w:tc>
          <w:tcPr>
            <w:tcW w:w="890" w:type="pct"/>
            <w:tcBorders>
              <w:top w:val="nil"/>
              <w:left w:val="nil"/>
              <w:bottom w:val="nil"/>
              <w:right w:val="nil"/>
            </w:tcBorders>
            <w:shd w:val="clear" w:color="auto" w:fill="auto"/>
            <w:noWrap/>
            <w:vAlign w:val="bottom"/>
            <w:hideMark/>
          </w:tcPr>
          <w:p w14:paraId="00FDBAE4" w14:textId="77777777" w:rsidR="00491B74" w:rsidRPr="00491B74" w:rsidRDefault="00491B74" w:rsidP="000D4608">
            <w:pPr>
              <w:pStyle w:val="TextodeTablas"/>
              <w:rPr>
                <w:lang w:val="en-US"/>
              </w:rPr>
            </w:pPr>
            <w:r w:rsidRPr="00491B74">
              <w:rPr>
                <w:lang w:val="en-US"/>
              </w:rPr>
              <w:t xml:space="preserve">-L                   0.00 </w:t>
            </w:r>
          </w:p>
        </w:tc>
      </w:tr>
      <w:tr w:rsidR="00491B74" w:rsidRPr="00491B74" w14:paraId="512081B6" w14:textId="77777777" w:rsidTr="000D4608">
        <w:trPr>
          <w:trHeight w:val="300"/>
        </w:trPr>
        <w:tc>
          <w:tcPr>
            <w:tcW w:w="1448" w:type="pct"/>
            <w:gridSpan w:val="2"/>
            <w:tcBorders>
              <w:top w:val="single" w:sz="4" w:space="0" w:color="auto"/>
              <w:left w:val="nil"/>
              <w:bottom w:val="nil"/>
              <w:right w:val="nil"/>
            </w:tcBorders>
            <w:shd w:val="clear" w:color="auto" w:fill="auto"/>
            <w:noWrap/>
            <w:vAlign w:val="bottom"/>
            <w:hideMark/>
          </w:tcPr>
          <w:p w14:paraId="4C99D4AB" w14:textId="77777777" w:rsidR="00491B74" w:rsidRPr="00491B74" w:rsidRDefault="00491B74" w:rsidP="000D4608">
            <w:pPr>
              <w:pStyle w:val="TextodeTablas"/>
              <w:rPr>
                <w:lang w:val="en-US"/>
              </w:rPr>
            </w:pPr>
            <w:r w:rsidRPr="00491B74">
              <w:rPr>
                <w:lang w:val="en-US"/>
              </w:rPr>
              <w:t>Total Capital</w:t>
            </w:r>
          </w:p>
        </w:tc>
        <w:tc>
          <w:tcPr>
            <w:tcW w:w="887" w:type="pct"/>
            <w:tcBorders>
              <w:top w:val="single" w:sz="4" w:space="0" w:color="auto"/>
              <w:left w:val="nil"/>
              <w:bottom w:val="nil"/>
              <w:right w:val="nil"/>
            </w:tcBorders>
            <w:shd w:val="clear" w:color="auto" w:fill="auto"/>
            <w:noWrap/>
            <w:vAlign w:val="bottom"/>
            <w:hideMark/>
          </w:tcPr>
          <w:p w14:paraId="448080EB" w14:textId="77777777" w:rsidR="00491B74" w:rsidRPr="00491B74" w:rsidRDefault="00491B74" w:rsidP="000D4608">
            <w:pPr>
              <w:pStyle w:val="TextodeTablas"/>
              <w:rPr>
                <w:lang w:val="en-US"/>
              </w:rPr>
            </w:pPr>
            <w:r w:rsidRPr="00491B74">
              <w:rPr>
                <w:lang w:val="en-US"/>
              </w:rPr>
              <w:t xml:space="preserve"> L   9,045,050.72 </w:t>
            </w:r>
          </w:p>
        </w:tc>
        <w:tc>
          <w:tcPr>
            <w:tcW w:w="887" w:type="pct"/>
            <w:tcBorders>
              <w:top w:val="single" w:sz="4" w:space="0" w:color="auto"/>
              <w:left w:val="nil"/>
              <w:bottom w:val="nil"/>
              <w:right w:val="nil"/>
            </w:tcBorders>
            <w:shd w:val="clear" w:color="auto" w:fill="auto"/>
            <w:noWrap/>
            <w:vAlign w:val="bottom"/>
            <w:hideMark/>
          </w:tcPr>
          <w:p w14:paraId="10DEA2F9" w14:textId="77777777" w:rsidR="00491B74" w:rsidRPr="00491B74" w:rsidRDefault="00491B74" w:rsidP="000D4608">
            <w:pPr>
              <w:pStyle w:val="TextodeTablas"/>
              <w:rPr>
                <w:lang w:val="en-US"/>
              </w:rPr>
            </w:pPr>
            <w:r w:rsidRPr="00491B74">
              <w:rPr>
                <w:lang w:val="en-US"/>
              </w:rPr>
              <w:t> </w:t>
            </w:r>
          </w:p>
        </w:tc>
        <w:tc>
          <w:tcPr>
            <w:tcW w:w="887" w:type="pct"/>
            <w:tcBorders>
              <w:top w:val="single" w:sz="4" w:space="0" w:color="auto"/>
              <w:left w:val="nil"/>
              <w:bottom w:val="nil"/>
              <w:right w:val="nil"/>
            </w:tcBorders>
            <w:shd w:val="clear" w:color="auto" w:fill="auto"/>
            <w:noWrap/>
            <w:vAlign w:val="bottom"/>
            <w:hideMark/>
          </w:tcPr>
          <w:p w14:paraId="481ED7A3" w14:textId="77777777" w:rsidR="00491B74" w:rsidRPr="00491B74" w:rsidRDefault="00491B74" w:rsidP="000D4608">
            <w:pPr>
              <w:pStyle w:val="TextodeTablas"/>
              <w:rPr>
                <w:lang w:val="en-US"/>
              </w:rPr>
            </w:pPr>
            <w:r w:rsidRPr="00491B74">
              <w:rPr>
                <w:lang w:val="en-US"/>
              </w:rPr>
              <w:t> </w:t>
            </w:r>
          </w:p>
        </w:tc>
        <w:tc>
          <w:tcPr>
            <w:tcW w:w="890" w:type="pct"/>
            <w:tcBorders>
              <w:top w:val="single" w:sz="4" w:space="0" w:color="auto"/>
              <w:left w:val="nil"/>
              <w:bottom w:val="nil"/>
              <w:right w:val="nil"/>
            </w:tcBorders>
            <w:shd w:val="clear" w:color="auto" w:fill="auto"/>
            <w:noWrap/>
            <w:vAlign w:val="bottom"/>
            <w:hideMark/>
          </w:tcPr>
          <w:p w14:paraId="6243765C" w14:textId="77777777" w:rsidR="00491B74" w:rsidRPr="00491B74" w:rsidRDefault="00491B74" w:rsidP="000D4608">
            <w:pPr>
              <w:pStyle w:val="TextodeTablas"/>
              <w:rPr>
                <w:lang w:val="en-US"/>
              </w:rPr>
            </w:pPr>
            <w:r w:rsidRPr="00491B74">
              <w:rPr>
                <w:lang w:val="en-US"/>
              </w:rPr>
              <w:t> </w:t>
            </w:r>
          </w:p>
        </w:tc>
      </w:tr>
      <w:tr w:rsidR="00491B74" w:rsidRPr="00491B74" w14:paraId="6F5198B6" w14:textId="77777777" w:rsidTr="000D4608">
        <w:trPr>
          <w:trHeight w:val="300"/>
        </w:trPr>
        <w:tc>
          <w:tcPr>
            <w:tcW w:w="1448" w:type="pct"/>
            <w:gridSpan w:val="2"/>
            <w:tcBorders>
              <w:top w:val="single" w:sz="4" w:space="0" w:color="auto"/>
              <w:left w:val="nil"/>
              <w:bottom w:val="nil"/>
              <w:right w:val="nil"/>
            </w:tcBorders>
            <w:shd w:val="clear" w:color="auto" w:fill="auto"/>
            <w:noWrap/>
            <w:vAlign w:val="bottom"/>
            <w:hideMark/>
          </w:tcPr>
          <w:p w14:paraId="671CF83C" w14:textId="77777777" w:rsidR="00491B74" w:rsidRPr="00491B74" w:rsidRDefault="00491B74" w:rsidP="000D4608">
            <w:pPr>
              <w:pStyle w:val="TextodeTablas"/>
              <w:rPr>
                <w:lang w:val="en-US"/>
              </w:rPr>
            </w:pPr>
            <w:r w:rsidRPr="00491B74">
              <w:rPr>
                <w:lang w:val="en-US"/>
              </w:rPr>
              <w:t>Total Intereses</w:t>
            </w:r>
          </w:p>
        </w:tc>
        <w:tc>
          <w:tcPr>
            <w:tcW w:w="887" w:type="pct"/>
            <w:tcBorders>
              <w:top w:val="nil"/>
              <w:left w:val="nil"/>
              <w:bottom w:val="nil"/>
              <w:right w:val="nil"/>
            </w:tcBorders>
            <w:shd w:val="clear" w:color="auto" w:fill="auto"/>
            <w:noWrap/>
            <w:vAlign w:val="bottom"/>
            <w:hideMark/>
          </w:tcPr>
          <w:p w14:paraId="5D6BFCD2" w14:textId="77777777" w:rsidR="00491B74" w:rsidRPr="00491B74" w:rsidRDefault="00491B74" w:rsidP="000D4608">
            <w:pPr>
              <w:pStyle w:val="TextodeTablas"/>
              <w:rPr>
                <w:lang w:val="en-US"/>
              </w:rPr>
            </w:pPr>
            <w:r w:rsidRPr="00491B74">
              <w:rPr>
                <w:lang w:val="en-US"/>
              </w:rPr>
              <w:t xml:space="preserve"> L   3,667,265.72 </w:t>
            </w:r>
          </w:p>
        </w:tc>
        <w:tc>
          <w:tcPr>
            <w:tcW w:w="887" w:type="pct"/>
            <w:tcBorders>
              <w:top w:val="nil"/>
              <w:left w:val="nil"/>
              <w:bottom w:val="nil"/>
              <w:right w:val="nil"/>
            </w:tcBorders>
            <w:shd w:val="clear" w:color="auto" w:fill="auto"/>
            <w:noWrap/>
            <w:vAlign w:val="bottom"/>
            <w:hideMark/>
          </w:tcPr>
          <w:p w14:paraId="12CEFB21" w14:textId="77777777" w:rsidR="00491B74" w:rsidRPr="00491B74" w:rsidRDefault="00491B74" w:rsidP="000D4608">
            <w:pPr>
              <w:pStyle w:val="TextodeTablas"/>
              <w:rPr>
                <w:lang w:val="en-US"/>
              </w:rPr>
            </w:pPr>
          </w:p>
        </w:tc>
        <w:tc>
          <w:tcPr>
            <w:tcW w:w="887" w:type="pct"/>
            <w:tcBorders>
              <w:top w:val="nil"/>
              <w:left w:val="nil"/>
              <w:bottom w:val="nil"/>
              <w:right w:val="nil"/>
            </w:tcBorders>
            <w:shd w:val="clear" w:color="auto" w:fill="auto"/>
            <w:noWrap/>
            <w:vAlign w:val="bottom"/>
            <w:hideMark/>
          </w:tcPr>
          <w:p w14:paraId="2984D79D" w14:textId="77777777" w:rsidR="00491B74" w:rsidRPr="00491B74" w:rsidRDefault="00491B74" w:rsidP="000D4608">
            <w:pPr>
              <w:pStyle w:val="TextodeTablas"/>
              <w:rPr>
                <w:szCs w:val="20"/>
                <w:lang w:val="en-US"/>
              </w:rPr>
            </w:pPr>
          </w:p>
        </w:tc>
        <w:tc>
          <w:tcPr>
            <w:tcW w:w="890" w:type="pct"/>
            <w:tcBorders>
              <w:top w:val="nil"/>
              <w:left w:val="nil"/>
              <w:bottom w:val="nil"/>
              <w:right w:val="nil"/>
            </w:tcBorders>
            <w:shd w:val="clear" w:color="auto" w:fill="auto"/>
            <w:noWrap/>
            <w:vAlign w:val="bottom"/>
            <w:hideMark/>
          </w:tcPr>
          <w:p w14:paraId="68506578" w14:textId="77777777" w:rsidR="00491B74" w:rsidRPr="00491B74" w:rsidRDefault="00491B74" w:rsidP="000D4608">
            <w:pPr>
              <w:pStyle w:val="TextodeTablas"/>
              <w:rPr>
                <w:szCs w:val="20"/>
                <w:lang w:val="en-US"/>
              </w:rPr>
            </w:pPr>
          </w:p>
        </w:tc>
      </w:tr>
      <w:tr w:rsidR="00491B74" w:rsidRPr="00491B74" w14:paraId="72CAF595" w14:textId="77777777" w:rsidTr="000D4608">
        <w:trPr>
          <w:trHeight w:val="315"/>
        </w:trPr>
        <w:tc>
          <w:tcPr>
            <w:tcW w:w="1448" w:type="pct"/>
            <w:gridSpan w:val="2"/>
            <w:tcBorders>
              <w:top w:val="single" w:sz="4" w:space="0" w:color="auto"/>
              <w:left w:val="nil"/>
              <w:bottom w:val="double" w:sz="6" w:space="0" w:color="auto"/>
              <w:right w:val="nil"/>
            </w:tcBorders>
            <w:shd w:val="clear" w:color="auto" w:fill="auto"/>
            <w:noWrap/>
            <w:vAlign w:val="bottom"/>
            <w:hideMark/>
          </w:tcPr>
          <w:p w14:paraId="285C8271" w14:textId="77777777" w:rsidR="00491B74" w:rsidRPr="00491B74" w:rsidRDefault="00491B74" w:rsidP="000D4608">
            <w:pPr>
              <w:pStyle w:val="TextodeTablas"/>
              <w:rPr>
                <w:lang w:val="en-US"/>
              </w:rPr>
            </w:pPr>
            <w:r w:rsidRPr="00491B74">
              <w:rPr>
                <w:lang w:val="en-US"/>
              </w:rPr>
              <w:t>Total</w:t>
            </w:r>
          </w:p>
        </w:tc>
        <w:tc>
          <w:tcPr>
            <w:tcW w:w="887" w:type="pct"/>
            <w:tcBorders>
              <w:top w:val="nil"/>
              <w:left w:val="nil"/>
              <w:bottom w:val="double" w:sz="6" w:space="0" w:color="auto"/>
              <w:right w:val="nil"/>
            </w:tcBorders>
            <w:shd w:val="clear" w:color="auto" w:fill="auto"/>
            <w:noWrap/>
            <w:vAlign w:val="bottom"/>
            <w:hideMark/>
          </w:tcPr>
          <w:p w14:paraId="0004FA81" w14:textId="77777777" w:rsidR="00491B74" w:rsidRPr="00491B74" w:rsidRDefault="00491B74" w:rsidP="000D4608">
            <w:pPr>
              <w:pStyle w:val="TextodeTablas"/>
              <w:rPr>
                <w:lang w:val="en-US"/>
              </w:rPr>
            </w:pPr>
            <w:r w:rsidRPr="00491B74">
              <w:rPr>
                <w:lang w:val="en-US"/>
              </w:rPr>
              <w:t>12,712,316.43</w:t>
            </w:r>
          </w:p>
        </w:tc>
        <w:tc>
          <w:tcPr>
            <w:tcW w:w="887" w:type="pct"/>
            <w:tcBorders>
              <w:top w:val="nil"/>
              <w:left w:val="nil"/>
              <w:bottom w:val="nil"/>
              <w:right w:val="nil"/>
            </w:tcBorders>
            <w:shd w:val="clear" w:color="auto" w:fill="auto"/>
            <w:noWrap/>
            <w:vAlign w:val="bottom"/>
            <w:hideMark/>
          </w:tcPr>
          <w:p w14:paraId="5A0AC4FC" w14:textId="77777777" w:rsidR="00491B74" w:rsidRPr="00491B74" w:rsidRDefault="00491B74" w:rsidP="000D4608">
            <w:pPr>
              <w:pStyle w:val="TextodeTablas"/>
              <w:rPr>
                <w:lang w:val="en-US"/>
              </w:rPr>
            </w:pPr>
          </w:p>
        </w:tc>
        <w:tc>
          <w:tcPr>
            <w:tcW w:w="887" w:type="pct"/>
            <w:tcBorders>
              <w:top w:val="nil"/>
              <w:left w:val="nil"/>
              <w:bottom w:val="nil"/>
              <w:right w:val="nil"/>
            </w:tcBorders>
            <w:shd w:val="clear" w:color="auto" w:fill="auto"/>
            <w:noWrap/>
            <w:vAlign w:val="bottom"/>
            <w:hideMark/>
          </w:tcPr>
          <w:p w14:paraId="6A33D222" w14:textId="77777777" w:rsidR="00491B74" w:rsidRPr="00491B74" w:rsidRDefault="00491B74" w:rsidP="000D4608">
            <w:pPr>
              <w:pStyle w:val="TextodeTablas"/>
              <w:rPr>
                <w:szCs w:val="20"/>
                <w:lang w:val="en-US"/>
              </w:rPr>
            </w:pPr>
          </w:p>
        </w:tc>
        <w:tc>
          <w:tcPr>
            <w:tcW w:w="890" w:type="pct"/>
            <w:tcBorders>
              <w:top w:val="nil"/>
              <w:left w:val="nil"/>
              <w:bottom w:val="nil"/>
              <w:right w:val="nil"/>
            </w:tcBorders>
            <w:shd w:val="clear" w:color="auto" w:fill="auto"/>
            <w:noWrap/>
            <w:vAlign w:val="bottom"/>
            <w:hideMark/>
          </w:tcPr>
          <w:p w14:paraId="61116134" w14:textId="77777777" w:rsidR="00491B74" w:rsidRPr="00491B74" w:rsidRDefault="00491B74" w:rsidP="000D4608">
            <w:pPr>
              <w:pStyle w:val="TextodeTablas"/>
              <w:rPr>
                <w:szCs w:val="20"/>
                <w:lang w:val="en-US"/>
              </w:rPr>
            </w:pPr>
          </w:p>
        </w:tc>
      </w:tr>
    </w:tbl>
    <w:p w14:paraId="487D3A9D" w14:textId="77777777" w:rsidR="00A5631D" w:rsidRPr="003330FC" w:rsidRDefault="00A5631D" w:rsidP="00913DB0">
      <w:pPr>
        <w:pStyle w:val="TextoPrincipal"/>
        <w:ind w:firstLine="0"/>
      </w:pPr>
    </w:p>
    <w:sectPr w:rsidR="00A5631D" w:rsidRPr="003330FC" w:rsidSect="00D81A28">
      <w:pgSz w:w="12240" w:h="15840" w:code="1"/>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325A06" w14:textId="77777777" w:rsidR="00D81A28" w:rsidRDefault="00D81A28" w:rsidP="002313B9">
      <w:r>
        <w:separator/>
      </w:r>
    </w:p>
    <w:p w14:paraId="76B44090" w14:textId="77777777" w:rsidR="00D81A28" w:rsidRDefault="00D81A28"/>
  </w:endnote>
  <w:endnote w:type="continuationSeparator" w:id="0">
    <w:p w14:paraId="1EE1C41D" w14:textId="77777777" w:rsidR="00D81A28" w:rsidRDefault="00D81A28" w:rsidP="002313B9">
      <w:r>
        <w:continuationSeparator/>
      </w:r>
    </w:p>
    <w:p w14:paraId="562D57B0" w14:textId="77777777" w:rsidR="00D81A28" w:rsidRDefault="00D81A28"/>
  </w:endnote>
  <w:endnote w:type="continuationNotice" w:id="1">
    <w:p w14:paraId="57C5BBAD" w14:textId="77777777" w:rsidR="00D81A28" w:rsidRDefault="00D81A2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mn-ea">
    <w:panose1 w:val="00000000000000000000"/>
    <w:charset w:val="00"/>
    <w:family w:val="roman"/>
    <w:notTrueType/>
    <w:pitch w:val="default"/>
  </w:font>
  <w:font w:name="+mn-cs">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1FA3AE" w14:textId="47DBB4C6" w:rsidR="00EF523D" w:rsidRDefault="00EF523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FD5EE8" w:rsidRDefault="00FD5EE8">
    <w:pPr>
      <w:pStyle w:val="Footer"/>
      <w:jc w:val="right"/>
    </w:pPr>
  </w:p>
  <w:p w14:paraId="6D4F061F" w14:textId="77777777" w:rsidR="00FD5EE8" w:rsidRDefault="00FD5EE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05F0EC" w14:textId="339129D2" w:rsidR="00EF523D" w:rsidRDefault="00EF523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47913"/>
      <w:docPartObj>
        <w:docPartGallery w:val="Page Numbers (Bottom of Page)"/>
        <w:docPartUnique/>
      </w:docPartObj>
    </w:sdtPr>
    <w:sdtContent>
      <w:p w14:paraId="37E7501E" w14:textId="2532F5C6" w:rsidR="00FD5EE8" w:rsidRDefault="00FD5EE8">
        <w:pPr>
          <w:pStyle w:val="Footer"/>
          <w:jc w:val="right"/>
        </w:pPr>
        <w:r>
          <w:fldChar w:fldCharType="begin"/>
        </w:r>
        <w:r>
          <w:instrText>PAGE   \* MERGEFORMAT</w:instrText>
        </w:r>
        <w:r>
          <w:fldChar w:fldCharType="separate"/>
        </w:r>
        <w:r w:rsidRPr="006D3F52">
          <w:rPr>
            <w:noProof/>
            <w:lang w:val="es-ES"/>
          </w:rPr>
          <w:t>9</w:t>
        </w:r>
        <w:r>
          <w:fldChar w:fldCharType="end"/>
        </w:r>
      </w:p>
    </w:sdtContent>
  </w:sdt>
  <w:p w14:paraId="3FF94EF6" w14:textId="77777777" w:rsidR="00FD5EE8" w:rsidRDefault="00FD5E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73B907" w14:textId="77777777" w:rsidR="00D81A28" w:rsidRDefault="00D81A28" w:rsidP="002313B9">
      <w:r>
        <w:separator/>
      </w:r>
    </w:p>
    <w:p w14:paraId="358DF40C" w14:textId="77777777" w:rsidR="00D81A28" w:rsidRDefault="00D81A28"/>
  </w:footnote>
  <w:footnote w:type="continuationSeparator" w:id="0">
    <w:p w14:paraId="7E563E38" w14:textId="77777777" w:rsidR="00D81A28" w:rsidRDefault="00D81A28" w:rsidP="002313B9">
      <w:r>
        <w:continuationSeparator/>
      </w:r>
    </w:p>
    <w:p w14:paraId="4D9DDA10" w14:textId="77777777" w:rsidR="00D81A28" w:rsidRDefault="00D81A28"/>
  </w:footnote>
  <w:footnote w:type="continuationNotice" w:id="1">
    <w:p w14:paraId="52EEF0B8" w14:textId="77777777" w:rsidR="00D81A28" w:rsidRDefault="00D81A28"/>
  </w:footnote>
  <w:footnote w:id="2">
    <w:p w14:paraId="5D2C6B92" w14:textId="77777777" w:rsidR="00135787" w:rsidRPr="005F2283" w:rsidRDefault="00135787" w:rsidP="00135787">
      <w:pPr>
        <w:pStyle w:val="FootnoteText"/>
      </w:pPr>
      <w:r>
        <w:rPr>
          <w:rStyle w:val="FootnoteReference"/>
        </w:rPr>
        <w:footnoteRef/>
      </w:r>
      <w:r>
        <w:t xml:space="preserve"> </w:t>
      </w:r>
      <w:r w:rsidRPr="005F2283">
        <w:t>Servicio de Administración de Rentas d</w:t>
      </w:r>
      <w:r>
        <w:t>e Honduras.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66F139" w14:textId="52B2E1E7" w:rsidR="00EF523D" w:rsidRDefault="00EF523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F20243" w14:textId="14BB6196" w:rsidR="00FD5EE8" w:rsidRDefault="00FD5EE8" w:rsidP="4BBF019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040E58" w14:textId="472CB258" w:rsidR="00FD5EE8" w:rsidRDefault="00FD5EE8" w:rsidP="4BBF019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E12787" w14:textId="77777777" w:rsidR="00D7799B" w:rsidRDefault="00D7799B" w:rsidP="4BBF0190">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9C218" w14:textId="52564BF0" w:rsidR="00FD5EE8" w:rsidRDefault="00FD5EE8" w:rsidP="4BBF0190">
    <w:pPr>
      <w:pStyle w:val="Header"/>
    </w:pPr>
  </w:p>
</w:hdr>
</file>

<file path=word/intelligence2.xml><?xml version="1.0" encoding="utf-8"?>
<int2:intelligence xmlns:int2="http://schemas.microsoft.com/office/intelligence/2020/intelligence" xmlns:oel="http://schemas.microsoft.com/office/2019/extlst">
  <int2:observations>
    <int2:textHash int2:hashCode="tpMbAP1cQG7bJM" int2:id="RfjXCvak">
      <int2:state int2:value="Rejected" int2:type="AugLoop_Text_Critique"/>
    </int2:textHash>
    <int2:textHash int2:hashCode="OYfCeVo3899PVm" int2:id="nY60w6fZ">
      <int2:state int2:value="Rejected" int2:type="AugLoop_Text_Critique"/>
    </int2:textHash>
    <int2:textHash int2:hashCode="f3xpjm0EhJvEPE" int2:id="yDSjwgnh">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E2DFE"/>
    <w:multiLevelType w:val="hybridMultilevel"/>
    <w:tmpl w:val="649C4950"/>
    <w:lvl w:ilvl="0" w:tplc="69427EB4">
      <w:start w:val="1"/>
      <w:numFmt w:val="decimal"/>
      <w:lvlText w:val="%1."/>
      <w:lvlJc w:val="left"/>
      <w:pPr>
        <w:ind w:left="1080" w:hanging="360"/>
      </w:pPr>
      <w:rPr>
        <w:rFonts w:hint="default"/>
      </w:rPr>
    </w:lvl>
    <w:lvl w:ilvl="1" w:tplc="480A0019">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 w15:restartNumberingAfterBreak="0">
    <w:nsid w:val="16CB16CE"/>
    <w:multiLevelType w:val="hybridMultilevel"/>
    <w:tmpl w:val="8E1C3AA4"/>
    <w:lvl w:ilvl="0" w:tplc="030AD81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712339C"/>
    <w:multiLevelType w:val="hybridMultilevel"/>
    <w:tmpl w:val="60E828D4"/>
    <w:lvl w:ilvl="0" w:tplc="0409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 w15:restartNumberingAfterBreak="0">
    <w:nsid w:val="1F3E4BFD"/>
    <w:multiLevelType w:val="multilevel"/>
    <w:tmpl w:val="BC5ED434"/>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4" w15:restartNumberingAfterBreak="0">
    <w:nsid w:val="26886E8E"/>
    <w:multiLevelType w:val="hybridMultilevel"/>
    <w:tmpl w:val="1A52149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27EF2EB8"/>
    <w:multiLevelType w:val="hybridMultilevel"/>
    <w:tmpl w:val="F2845F0E"/>
    <w:lvl w:ilvl="0" w:tplc="0409000F">
      <w:start w:val="1"/>
      <w:numFmt w:val="decimal"/>
      <w:lvlText w:val="%1."/>
      <w:lvlJc w:val="left"/>
      <w:pPr>
        <w:ind w:left="1507" w:hanging="360"/>
      </w:pPr>
    </w:lvl>
    <w:lvl w:ilvl="1" w:tplc="04090019">
      <w:start w:val="1"/>
      <w:numFmt w:val="lowerLetter"/>
      <w:lvlText w:val="%2."/>
      <w:lvlJc w:val="left"/>
      <w:pPr>
        <w:ind w:left="2227" w:hanging="360"/>
      </w:pPr>
    </w:lvl>
    <w:lvl w:ilvl="2" w:tplc="0409001B" w:tentative="1">
      <w:start w:val="1"/>
      <w:numFmt w:val="lowerRoman"/>
      <w:lvlText w:val="%3."/>
      <w:lvlJc w:val="right"/>
      <w:pPr>
        <w:ind w:left="2947" w:hanging="180"/>
      </w:pPr>
    </w:lvl>
    <w:lvl w:ilvl="3" w:tplc="0409000F" w:tentative="1">
      <w:start w:val="1"/>
      <w:numFmt w:val="decimal"/>
      <w:lvlText w:val="%4."/>
      <w:lvlJc w:val="left"/>
      <w:pPr>
        <w:ind w:left="3667" w:hanging="360"/>
      </w:pPr>
    </w:lvl>
    <w:lvl w:ilvl="4" w:tplc="04090019" w:tentative="1">
      <w:start w:val="1"/>
      <w:numFmt w:val="lowerLetter"/>
      <w:lvlText w:val="%5."/>
      <w:lvlJc w:val="left"/>
      <w:pPr>
        <w:ind w:left="4387" w:hanging="360"/>
      </w:pPr>
    </w:lvl>
    <w:lvl w:ilvl="5" w:tplc="0409001B" w:tentative="1">
      <w:start w:val="1"/>
      <w:numFmt w:val="lowerRoman"/>
      <w:lvlText w:val="%6."/>
      <w:lvlJc w:val="right"/>
      <w:pPr>
        <w:ind w:left="5107" w:hanging="180"/>
      </w:pPr>
    </w:lvl>
    <w:lvl w:ilvl="6" w:tplc="0409000F" w:tentative="1">
      <w:start w:val="1"/>
      <w:numFmt w:val="decimal"/>
      <w:lvlText w:val="%7."/>
      <w:lvlJc w:val="left"/>
      <w:pPr>
        <w:ind w:left="5827" w:hanging="360"/>
      </w:pPr>
    </w:lvl>
    <w:lvl w:ilvl="7" w:tplc="04090019" w:tentative="1">
      <w:start w:val="1"/>
      <w:numFmt w:val="lowerLetter"/>
      <w:lvlText w:val="%8."/>
      <w:lvlJc w:val="left"/>
      <w:pPr>
        <w:ind w:left="6547" w:hanging="360"/>
      </w:pPr>
    </w:lvl>
    <w:lvl w:ilvl="8" w:tplc="0409001B" w:tentative="1">
      <w:start w:val="1"/>
      <w:numFmt w:val="lowerRoman"/>
      <w:lvlText w:val="%9."/>
      <w:lvlJc w:val="right"/>
      <w:pPr>
        <w:ind w:left="7267" w:hanging="180"/>
      </w:pPr>
    </w:lvl>
  </w:abstractNum>
  <w:abstractNum w:abstractNumId="6" w15:restartNumberingAfterBreak="0">
    <w:nsid w:val="2F976D01"/>
    <w:multiLevelType w:val="hybridMultilevel"/>
    <w:tmpl w:val="291A534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 w15:restartNumberingAfterBreak="0">
    <w:nsid w:val="313927C2"/>
    <w:multiLevelType w:val="multilevel"/>
    <w:tmpl w:val="4F0ABB7C"/>
    <w:lvl w:ilvl="0">
      <w:start w:val="1"/>
      <w:numFmt w:val="upperRoman"/>
      <w:pStyle w:val="Heading1"/>
      <w:suff w:val="space"/>
      <w:lvlText w:val="Capítulo %1."/>
      <w:lvlJc w:val="left"/>
      <w:pPr>
        <w:ind w:left="9355" w:firstLine="0"/>
      </w:pPr>
      <w:rPr>
        <w:rFonts w:hint="default"/>
      </w:rPr>
    </w:lvl>
    <w:lvl w:ilvl="1">
      <w:start w:val="1"/>
      <w:numFmt w:val="decimal"/>
      <w:pStyle w:val="Heading2"/>
      <w:isLgl/>
      <w:suff w:val="space"/>
      <w:lvlText w:val="%1.%2."/>
      <w:lvlJc w:val="left"/>
      <w:pPr>
        <w:ind w:left="0" w:firstLine="0"/>
      </w:pPr>
      <w:rPr>
        <w:rFonts w:hint="default"/>
      </w:rPr>
    </w:lvl>
    <w:lvl w:ilvl="2">
      <w:start w:val="1"/>
      <w:numFmt w:val="decimal"/>
      <w:pStyle w:val="Heading3"/>
      <w:isLgl/>
      <w:suff w:val="space"/>
      <w:lvlText w:val="%1.%2.%3."/>
      <w:lvlJc w:val="left"/>
      <w:pPr>
        <w:ind w:left="720" w:firstLine="0"/>
      </w:pPr>
      <w:rPr>
        <w:rFonts w:hint="default"/>
        <w:b w:val="0"/>
        <w:bCs/>
      </w:rPr>
    </w:lvl>
    <w:lvl w:ilvl="3">
      <w:start w:val="1"/>
      <w:numFmt w:val="decimal"/>
      <w:pStyle w:val="Heading4"/>
      <w:isLgl/>
      <w:suff w:val="space"/>
      <w:lvlText w:val="%1.%2.%3.%4."/>
      <w:lvlJc w:val="left"/>
      <w:pPr>
        <w:ind w:left="1440" w:firstLine="0"/>
      </w:pPr>
      <w:rPr>
        <w:rFonts w:hint="default"/>
      </w:rPr>
    </w:lvl>
    <w:lvl w:ilvl="4">
      <w:start w:val="1"/>
      <w:numFmt w:val="decimal"/>
      <w:pStyle w:val="Heading5"/>
      <w:isLgl/>
      <w:suff w:val="space"/>
      <w:lvlText w:val="%1.%2.%3.%4.%5."/>
      <w:lvlJc w:val="left"/>
      <w:pPr>
        <w:ind w:left="1440" w:firstLine="0"/>
      </w:pPr>
    </w:lvl>
    <w:lvl w:ilvl="5">
      <w:start w:val="1"/>
      <w:numFmt w:val="decimal"/>
      <w:isLgl/>
      <w:suff w:val="space"/>
      <w:lvlText w:val="%1.%2.%3.%4.%5.%6."/>
      <w:lvlJc w:val="left"/>
      <w:pPr>
        <w:ind w:left="2880" w:firstLine="0"/>
      </w:pPr>
      <w:rPr>
        <w:rFonts w:hint="default"/>
      </w:rPr>
    </w:lvl>
    <w:lvl w:ilvl="6">
      <w:start w:val="1"/>
      <w:numFmt w:val="decimal"/>
      <w:isLgl/>
      <w:suff w:val="space"/>
      <w:lvlText w:val="%1.%2.%3.%4.%5.%6.%7."/>
      <w:lvlJc w:val="left"/>
      <w:pPr>
        <w:ind w:left="3600" w:firstLine="0"/>
      </w:pPr>
      <w:rPr>
        <w:rFonts w:hint="default"/>
      </w:rPr>
    </w:lvl>
    <w:lvl w:ilvl="7">
      <w:start w:val="1"/>
      <w:numFmt w:val="decimal"/>
      <w:isLgl/>
      <w:suff w:val="space"/>
      <w:lvlText w:val="%1.%2.%3.%4.%5.%6.%7.%8."/>
      <w:lvlJc w:val="left"/>
      <w:pPr>
        <w:ind w:left="4320" w:firstLine="0"/>
      </w:pPr>
      <w:rPr>
        <w:rFonts w:hint="default"/>
      </w:rPr>
    </w:lvl>
    <w:lvl w:ilvl="8">
      <w:start w:val="1"/>
      <w:numFmt w:val="decimal"/>
      <w:isLgl/>
      <w:suff w:val="space"/>
      <w:lvlText w:val="%1.%2.%3.%4.%5.%6.%7.%8.%9."/>
      <w:lvlJc w:val="left"/>
      <w:pPr>
        <w:ind w:left="5040" w:firstLine="0"/>
      </w:pPr>
      <w:rPr>
        <w:rFonts w:hint="default"/>
      </w:rPr>
    </w:lvl>
  </w:abstractNum>
  <w:abstractNum w:abstractNumId="8" w15:restartNumberingAfterBreak="0">
    <w:nsid w:val="332D0963"/>
    <w:multiLevelType w:val="hybridMultilevel"/>
    <w:tmpl w:val="A2426900"/>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9" w15:restartNumberingAfterBreak="0">
    <w:nsid w:val="334641CA"/>
    <w:multiLevelType w:val="multilevel"/>
    <w:tmpl w:val="6B1ECC1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7EC0638"/>
    <w:multiLevelType w:val="hybridMultilevel"/>
    <w:tmpl w:val="B1DCF582"/>
    <w:lvl w:ilvl="0" w:tplc="1794087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9617097"/>
    <w:multiLevelType w:val="hybridMultilevel"/>
    <w:tmpl w:val="2A60F368"/>
    <w:lvl w:ilvl="0" w:tplc="480A0001">
      <w:start w:val="1"/>
      <w:numFmt w:val="bullet"/>
      <w:lvlText w:val=""/>
      <w:lvlJc w:val="left"/>
      <w:pPr>
        <w:ind w:left="1503" w:hanging="360"/>
      </w:pPr>
      <w:rPr>
        <w:rFonts w:ascii="Symbol" w:hAnsi="Symbol" w:hint="default"/>
      </w:rPr>
    </w:lvl>
    <w:lvl w:ilvl="1" w:tplc="480A0003" w:tentative="1">
      <w:start w:val="1"/>
      <w:numFmt w:val="bullet"/>
      <w:lvlText w:val="o"/>
      <w:lvlJc w:val="left"/>
      <w:pPr>
        <w:ind w:left="2223" w:hanging="360"/>
      </w:pPr>
      <w:rPr>
        <w:rFonts w:ascii="Courier New" w:hAnsi="Courier New" w:cs="Courier New" w:hint="default"/>
      </w:rPr>
    </w:lvl>
    <w:lvl w:ilvl="2" w:tplc="480A0005" w:tentative="1">
      <w:start w:val="1"/>
      <w:numFmt w:val="bullet"/>
      <w:lvlText w:val=""/>
      <w:lvlJc w:val="left"/>
      <w:pPr>
        <w:ind w:left="2943" w:hanging="360"/>
      </w:pPr>
      <w:rPr>
        <w:rFonts w:ascii="Wingdings" w:hAnsi="Wingdings" w:hint="default"/>
      </w:rPr>
    </w:lvl>
    <w:lvl w:ilvl="3" w:tplc="480A0001" w:tentative="1">
      <w:start w:val="1"/>
      <w:numFmt w:val="bullet"/>
      <w:lvlText w:val=""/>
      <w:lvlJc w:val="left"/>
      <w:pPr>
        <w:ind w:left="3663" w:hanging="360"/>
      </w:pPr>
      <w:rPr>
        <w:rFonts w:ascii="Symbol" w:hAnsi="Symbol" w:hint="default"/>
      </w:rPr>
    </w:lvl>
    <w:lvl w:ilvl="4" w:tplc="480A0003" w:tentative="1">
      <w:start w:val="1"/>
      <w:numFmt w:val="bullet"/>
      <w:lvlText w:val="o"/>
      <w:lvlJc w:val="left"/>
      <w:pPr>
        <w:ind w:left="4383" w:hanging="360"/>
      </w:pPr>
      <w:rPr>
        <w:rFonts w:ascii="Courier New" w:hAnsi="Courier New" w:cs="Courier New" w:hint="default"/>
      </w:rPr>
    </w:lvl>
    <w:lvl w:ilvl="5" w:tplc="480A0005" w:tentative="1">
      <w:start w:val="1"/>
      <w:numFmt w:val="bullet"/>
      <w:lvlText w:val=""/>
      <w:lvlJc w:val="left"/>
      <w:pPr>
        <w:ind w:left="5103" w:hanging="360"/>
      </w:pPr>
      <w:rPr>
        <w:rFonts w:ascii="Wingdings" w:hAnsi="Wingdings" w:hint="default"/>
      </w:rPr>
    </w:lvl>
    <w:lvl w:ilvl="6" w:tplc="480A0001" w:tentative="1">
      <w:start w:val="1"/>
      <w:numFmt w:val="bullet"/>
      <w:lvlText w:val=""/>
      <w:lvlJc w:val="left"/>
      <w:pPr>
        <w:ind w:left="5823" w:hanging="360"/>
      </w:pPr>
      <w:rPr>
        <w:rFonts w:ascii="Symbol" w:hAnsi="Symbol" w:hint="default"/>
      </w:rPr>
    </w:lvl>
    <w:lvl w:ilvl="7" w:tplc="480A0003" w:tentative="1">
      <w:start w:val="1"/>
      <w:numFmt w:val="bullet"/>
      <w:lvlText w:val="o"/>
      <w:lvlJc w:val="left"/>
      <w:pPr>
        <w:ind w:left="6543" w:hanging="360"/>
      </w:pPr>
      <w:rPr>
        <w:rFonts w:ascii="Courier New" w:hAnsi="Courier New" w:cs="Courier New" w:hint="default"/>
      </w:rPr>
    </w:lvl>
    <w:lvl w:ilvl="8" w:tplc="480A0005" w:tentative="1">
      <w:start w:val="1"/>
      <w:numFmt w:val="bullet"/>
      <w:lvlText w:val=""/>
      <w:lvlJc w:val="left"/>
      <w:pPr>
        <w:ind w:left="7263" w:hanging="360"/>
      </w:pPr>
      <w:rPr>
        <w:rFonts w:ascii="Wingdings" w:hAnsi="Wingdings" w:hint="default"/>
      </w:rPr>
    </w:lvl>
  </w:abstractNum>
  <w:abstractNum w:abstractNumId="12" w15:restartNumberingAfterBreak="0">
    <w:nsid w:val="3A6A44A3"/>
    <w:multiLevelType w:val="hybridMultilevel"/>
    <w:tmpl w:val="CC94FE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3B667D04"/>
    <w:multiLevelType w:val="hybridMultilevel"/>
    <w:tmpl w:val="C0B8EAD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4" w15:restartNumberingAfterBreak="0">
    <w:nsid w:val="3CC22ED1"/>
    <w:multiLevelType w:val="hybridMultilevel"/>
    <w:tmpl w:val="6D20F70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3D8A22F0"/>
    <w:multiLevelType w:val="hybridMultilevel"/>
    <w:tmpl w:val="06BA4E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3DF77C7C"/>
    <w:multiLevelType w:val="hybridMultilevel"/>
    <w:tmpl w:val="3AB492C6"/>
    <w:lvl w:ilvl="0" w:tplc="4D3A15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56D2A36"/>
    <w:multiLevelType w:val="hybridMultilevel"/>
    <w:tmpl w:val="88BE58F4"/>
    <w:lvl w:ilvl="0" w:tplc="8864F53C">
      <w:numFmt w:val="bullet"/>
      <w:lvlText w:val="-"/>
      <w:lvlJc w:val="left"/>
      <w:pPr>
        <w:ind w:left="1080" w:hanging="360"/>
      </w:pPr>
      <w:rPr>
        <w:rFonts w:ascii="Times New Roman" w:eastAsiaTheme="minorHAnsi" w:hAnsi="Times New Roman" w:cs="Times New Roman"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18" w15:restartNumberingAfterBreak="0">
    <w:nsid w:val="48E37ECE"/>
    <w:multiLevelType w:val="hybridMultilevel"/>
    <w:tmpl w:val="DFE880C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493E09AA"/>
    <w:multiLevelType w:val="hybridMultilevel"/>
    <w:tmpl w:val="BD68F6FA"/>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0" w15:restartNumberingAfterBreak="0">
    <w:nsid w:val="4DA44D13"/>
    <w:multiLevelType w:val="hybridMultilevel"/>
    <w:tmpl w:val="98BE37B4"/>
    <w:lvl w:ilvl="0" w:tplc="95DA42F2">
      <w:start w:val="1"/>
      <w:numFmt w:val="decimal"/>
      <w:lvlText w:val="%1."/>
      <w:lvlJc w:val="left"/>
      <w:pPr>
        <w:ind w:left="1416" w:hanging="696"/>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1" w15:restartNumberingAfterBreak="0">
    <w:nsid w:val="4E887CD1"/>
    <w:multiLevelType w:val="hybridMultilevel"/>
    <w:tmpl w:val="93C45708"/>
    <w:lvl w:ilvl="0" w:tplc="FA60C64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E4C6394"/>
    <w:multiLevelType w:val="hybridMultilevel"/>
    <w:tmpl w:val="F5BE213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60F85C8E"/>
    <w:multiLevelType w:val="hybridMultilevel"/>
    <w:tmpl w:val="E32A6F0A"/>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4" w15:restartNumberingAfterBreak="0">
    <w:nsid w:val="63520202"/>
    <w:multiLevelType w:val="hybridMultilevel"/>
    <w:tmpl w:val="872C0EAE"/>
    <w:lvl w:ilvl="0" w:tplc="0409000F">
      <w:start w:val="1"/>
      <w:numFmt w:val="decimal"/>
      <w:lvlText w:val="%1."/>
      <w:lvlJc w:val="left"/>
      <w:pPr>
        <w:ind w:left="1440" w:hanging="360"/>
      </w:pPr>
    </w:lvl>
    <w:lvl w:ilvl="1" w:tplc="04090001">
      <w:start w:val="1"/>
      <w:numFmt w:val="bullet"/>
      <w:lvlText w:val=""/>
      <w:lvlJc w:val="left"/>
      <w:pPr>
        <w:ind w:left="1440" w:hanging="360"/>
      </w:pPr>
      <w:rPr>
        <w:rFonts w:ascii="Symbol" w:hAnsi="Symbol" w:hint="default"/>
      </w:rPr>
    </w:lvl>
    <w:lvl w:ilvl="2" w:tplc="04090001">
      <w:start w:val="1"/>
      <w:numFmt w:val="bullet"/>
      <w:lvlText w:val=""/>
      <w:lvlJc w:val="left"/>
      <w:pPr>
        <w:ind w:left="3060" w:hanging="360"/>
      </w:pPr>
      <w:rPr>
        <w:rFonts w:ascii="Symbol" w:hAnsi="Symbol"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65816374"/>
    <w:multiLevelType w:val="hybridMultilevel"/>
    <w:tmpl w:val="2C2E6BD8"/>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 w15:restartNumberingAfterBreak="0">
    <w:nsid w:val="665B0EFD"/>
    <w:multiLevelType w:val="hybridMultilevel"/>
    <w:tmpl w:val="66788CC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66866C1A"/>
    <w:multiLevelType w:val="hybridMultilevel"/>
    <w:tmpl w:val="6FA81AF4"/>
    <w:lvl w:ilvl="0" w:tplc="52FE3736">
      <w:start w:val="1"/>
      <w:numFmt w:val="decimal"/>
      <w:lvlText w:val="%1."/>
      <w:lvlJc w:val="left"/>
      <w:pPr>
        <w:ind w:left="1416" w:hanging="696"/>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8" w15:restartNumberingAfterBreak="0">
    <w:nsid w:val="69E13DC8"/>
    <w:multiLevelType w:val="hybridMultilevel"/>
    <w:tmpl w:val="D2DE0EE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6D1D323F"/>
    <w:multiLevelType w:val="hybridMultilevel"/>
    <w:tmpl w:val="A560C36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6D8D798A"/>
    <w:multiLevelType w:val="multilevel"/>
    <w:tmpl w:val="E676D426"/>
    <w:lvl w:ilvl="0">
      <w:start w:val="1"/>
      <w:numFmt w:val="decimal"/>
      <w:lvlText w:val="%1."/>
      <w:lvlJc w:val="left"/>
      <w:pPr>
        <w:ind w:left="1440" w:hanging="360"/>
      </w:p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31" w15:restartNumberingAfterBreak="0">
    <w:nsid w:val="79E17899"/>
    <w:multiLevelType w:val="hybridMultilevel"/>
    <w:tmpl w:val="A3103A9A"/>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15:restartNumberingAfterBreak="0">
    <w:nsid w:val="7BF24E09"/>
    <w:multiLevelType w:val="hybridMultilevel"/>
    <w:tmpl w:val="F320AA0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7D4A5BC5"/>
    <w:multiLevelType w:val="hybridMultilevel"/>
    <w:tmpl w:val="A2CE20A8"/>
    <w:lvl w:ilvl="0" w:tplc="480A0017">
      <w:start w:val="1"/>
      <w:numFmt w:val="lowerLetter"/>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34" w15:restartNumberingAfterBreak="0">
    <w:nsid w:val="7F4F5F5C"/>
    <w:multiLevelType w:val="hybridMultilevel"/>
    <w:tmpl w:val="B12EBF2E"/>
    <w:lvl w:ilvl="0" w:tplc="A97EF8EA">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num w:numId="1" w16cid:durableId="1517772698">
    <w:abstractNumId w:val="9"/>
  </w:num>
  <w:num w:numId="2" w16cid:durableId="892348775">
    <w:abstractNumId w:val="33"/>
  </w:num>
  <w:num w:numId="3" w16cid:durableId="829298269">
    <w:abstractNumId w:val="7"/>
  </w:num>
  <w:num w:numId="4" w16cid:durableId="1068646843">
    <w:abstractNumId w:val="21"/>
  </w:num>
  <w:num w:numId="5" w16cid:durableId="1020012197">
    <w:abstractNumId w:val="15"/>
  </w:num>
  <w:num w:numId="6" w16cid:durableId="373120998">
    <w:abstractNumId w:val="32"/>
  </w:num>
  <w:num w:numId="7" w16cid:durableId="1954096797">
    <w:abstractNumId w:val="19"/>
  </w:num>
  <w:num w:numId="8" w16cid:durableId="574823077">
    <w:abstractNumId w:val="18"/>
  </w:num>
  <w:num w:numId="9" w16cid:durableId="1719090508">
    <w:abstractNumId w:val="29"/>
  </w:num>
  <w:num w:numId="10" w16cid:durableId="656619171">
    <w:abstractNumId w:val="14"/>
  </w:num>
  <w:num w:numId="11" w16cid:durableId="963777537">
    <w:abstractNumId w:val="25"/>
  </w:num>
  <w:num w:numId="12" w16cid:durableId="1435780175">
    <w:abstractNumId w:val="30"/>
  </w:num>
  <w:num w:numId="13" w16cid:durableId="959728691">
    <w:abstractNumId w:val="5"/>
  </w:num>
  <w:num w:numId="14" w16cid:durableId="1030689243">
    <w:abstractNumId w:val="16"/>
  </w:num>
  <w:num w:numId="15" w16cid:durableId="660736093">
    <w:abstractNumId w:val="10"/>
  </w:num>
  <w:num w:numId="16" w16cid:durableId="1448087051">
    <w:abstractNumId w:val="11"/>
  </w:num>
  <w:num w:numId="17" w16cid:durableId="1302225714">
    <w:abstractNumId w:val="2"/>
  </w:num>
  <w:num w:numId="18" w16cid:durableId="914434533">
    <w:abstractNumId w:val="24"/>
  </w:num>
  <w:num w:numId="19" w16cid:durableId="424956919">
    <w:abstractNumId w:val="28"/>
  </w:num>
  <w:num w:numId="20" w16cid:durableId="1441797920">
    <w:abstractNumId w:val="26"/>
  </w:num>
  <w:num w:numId="21" w16cid:durableId="1964925246">
    <w:abstractNumId w:val="22"/>
  </w:num>
  <w:num w:numId="22" w16cid:durableId="918757290">
    <w:abstractNumId w:val="1"/>
  </w:num>
  <w:num w:numId="23" w16cid:durableId="54900308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053383960">
    <w:abstractNumId w:val="0"/>
  </w:num>
  <w:num w:numId="25" w16cid:durableId="737021996">
    <w:abstractNumId w:val="4"/>
  </w:num>
  <w:num w:numId="26" w16cid:durableId="1342660219">
    <w:abstractNumId w:val="7"/>
  </w:num>
  <w:num w:numId="27" w16cid:durableId="98184337">
    <w:abstractNumId w:val="23"/>
  </w:num>
  <w:num w:numId="28" w16cid:durableId="1083600780">
    <w:abstractNumId w:val="27"/>
  </w:num>
  <w:num w:numId="29" w16cid:durableId="1142624878">
    <w:abstractNumId w:val="20"/>
  </w:num>
  <w:num w:numId="30" w16cid:durableId="1149441468">
    <w:abstractNumId w:val="31"/>
  </w:num>
  <w:num w:numId="31" w16cid:durableId="1482650809">
    <w:abstractNumId w:val="8"/>
  </w:num>
  <w:num w:numId="32" w16cid:durableId="752239841">
    <w:abstractNumId w:val="12"/>
  </w:num>
  <w:num w:numId="33" w16cid:durableId="639651238">
    <w:abstractNumId w:val="6"/>
  </w:num>
  <w:num w:numId="34" w16cid:durableId="1192573590">
    <w:abstractNumId w:val="13"/>
  </w:num>
  <w:num w:numId="35" w16cid:durableId="2002733816">
    <w:abstractNumId w:val="17"/>
  </w:num>
  <w:num w:numId="36" w16cid:durableId="793137881">
    <w:abstractNumId w:val="3"/>
  </w:num>
  <w:num w:numId="37" w16cid:durableId="1968469652">
    <w:abstractNumId w:val="34"/>
  </w:num>
  <w:num w:numId="38" w16cid:durableId="125462757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086118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8356815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185"/>
    <w:rsid w:val="00000231"/>
    <w:rsid w:val="00000350"/>
    <w:rsid w:val="00000DEF"/>
    <w:rsid w:val="00001194"/>
    <w:rsid w:val="00001627"/>
    <w:rsid w:val="000016D9"/>
    <w:rsid w:val="00001AAB"/>
    <w:rsid w:val="00001BA8"/>
    <w:rsid w:val="000020EF"/>
    <w:rsid w:val="000021F8"/>
    <w:rsid w:val="000022E8"/>
    <w:rsid w:val="00002411"/>
    <w:rsid w:val="000025FD"/>
    <w:rsid w:val="00002787"/>
    <w:rsid w:val="00002913"/>
    <w:rsid w:val="00002A27"/>
    <w:rsid w:val="00002BF1"/>
    <w:rsid w:val="00002F3B"/>
    <w:rsid w:val="00003547"/>
    <w:rsid w:val="000035DF"/>
    <w:rsid w:val="00003847"/>
    <w:rsid w:val="00003B6E"/>
    <w:rsid w:val="00003E6F"/>
    <w:rsid w:val="000040B7"/>
    <w:rsid w:val="000041E5"/>
    <w:rsid w:val="00004265"/>
    <w:rsid w:val="00004386"/>
    <w:rsid w:val="00004823"/>
    <w:rsid w:val="00004BF0"/>
    <w:rsid w:val="00004BFF"/>
    <w:rsid w:val="00004D5D"/>
    <w:rsid w:val="00004F28"/>
    <w:rsid w:val="000054C6"/>
    <w:rsid w:val="0000569E"/>
    <w:rsid w:val="00005954"/>
    <w:rsid w:val="00005F7A"/>
    <w:rsid w:val="00006109"/>
    <w:rsid w:val="000065FA"/>
    <w:rsid w:val="0000665E"/>
    <w:rsid w:val="00006785"/>
    <w:rsid w:val="00006AE5"/>
    <w:rsid w:val="00007536"/>
    <w:rsid w:val="00007696"/>
    <w:rsid w:val="00007938"/>
    <w:rsid w:val="00007AD9"/>
    <w:rsid w:val="00007F2E"/>
    <w:rsid w:val="00007F78"/>
    <w:rsid w:val="00010075"/>
    <w:rsid w:val="00010FBD"/>
    <w:rsid w:val="0001169B"/>
    <w:rsid w:val="00011711"/>
    <w:rsid w:val="00011E81"/>
    <w:rsid w:val="0001203D"/>
    <w:rsid w:val="000122E6"/>
    <w:rsid w:val="00012337"/>
    <w:rsid w:val="00012539"/>
    <w:rsid w:val="00012623"/>
    <w:rsid w:val="0001292E"/>
    <w:rsid w:val="00012B48"/>
    <w:rsid w:val="00012FC9"/>
    <w:rsid w:val="000133E2"/>
    <w:rsid w:val="00013503"/>
    <w:rsid w:val="0001361E"/>
    <w:rsid w:val="000140A1"/>
    <w:rsid w:val="00014238"/>
    <w:rsid w:val="00014301"/>
    <w:rsid w:val="00014370"/>
    <w:rsid w:val="0001444A"/>
    <w:rsid w:val="00014930"/>
    <w:rsid w:val="00014A2F"/>
    <w:rsid w:val="00014B77"/>
    <w:rsid w:val="00014BDC"/>
    <w:rsid w:val="00014D8B"/>
    <w:rsid w:val="00014DEA"/>
    <w:rsid w:val="000150B9"/>
    <w:rsid w:val="00015202"/>
    <w:rsid w:val="0001528F"/>
    <w:rsid w:val="0001563D"/>
    <w:rsid w:val="00015706"/>
    <w:rsid w:val="00015ABE"/>
    <w:rsid w:val="00015D32"/>
    <w:rsid w:val="00016367"/>
    <w:rsid w:val="00016975"/>
    <w:rsid w:val="00016BA5"/>
    <w:rsid w:val="00016FE8"/>
    <w:rsid w:val="000172D9"/>
    <w:rsid w:val="0001735C"/>
    <w:rsid w:val="0001760C"/>
    <w:rsid w:val="0001766A"/>
    <w:rsid w:val="000176CF"/>
    <w:rsid w:val="0001771C"/>
    <w:rsid w:val="00017A07"/>
    <w:rsid w:val="00017A33"/>
    <w:rsid w:val="000200E5"/>
    <w:rsid w:val="0002014A"/>
    <w:rsid w:val="00020264"/>
    <w:rsid w:val="00020598"/>
    <w:rsid w:val="00020693"/>
    <w:rsid w:val="00020C31"/>
    <w:rsid w:val="00020D49"/>
    <w:rsid w:val="00020F79"/>
    <w:rsid w:val="00021215"/>
    <w:rsid w:val="00021614"/>
    <w:rsid w:val="00021B58"/>
    <w:rsid w:val="00022302"/>
    <w:rsid w:val="000223CF"/>
    <w:rsid w:val="00022822"/>
    <w:rsid w:val="00022C5C"/>
    <w:rsid w:val="00022CD3"/>
    <w:rsid w:val="00022D56"/>
    <w:rsid w:val="00022E9B"/>
    <w:rsid w:val="00023091"/>
    <w:rsid w:val="00023741"/>
    <w:rsid w:val="00023AD5"/>
    <w:rsid w:val="00023F1E"/>
    <w:rsid w:val="00024022"/>
    <w:rsid w:val="0002440C"/>
    <w:rsid w:val="000244A5"/>
    <w:rsid w:val="000246C1"/>
    <w:rsid w:val="00024AEB"/>
    <w:rsid w:val="00024CA3"/>
    <w:rsid w:val="00024DCD"/>
    <w:rsid w:val="00024E94"/>
    <w:rsid w:val="000252D5"/>
    <w:rsid w:val="00025684"/>
    <w:rsid w:val="00025753"/>
    <w:rsid w:val="00025B15"/>
    <w:rsid w:val="00025CE7"/>
    <w:rsid w:val="000263A0"/>
    <w:rsid w:val="000263D8"/>
    <w:rsid w:val="00026447"/>
    <w:rsid w:val="00026631"/>
    <w:rsid w:val="000266A6"/>
    <w:rsid w:val="00026AD6"/>
    <w:rsid w:val="00026B97"/>
    <w:rsid w:val="00026EE6"/>
    <w:rsid w:val="0002701E"/>
    <w:rsid w:val="000272FE"/>
    <w:rsid w:val="000278E0"/>
    <w:rsid w:val="000279DA"/>
    <w:rsid w:val="00027B58"/>
    <w:rsid w:val="00027CC6"/>
    <w:rsid w:val="00027F5E"/>
    <w:rsid w:val="000303E1"/>
    <w:rsid w:val="000306A7"/>
    <w:rsid w:val="00030701"/>
    <w:rsid w:val="000308F5"/>
    <w:rsid w:val="000311FF"/>
    <w:rsid w:val="00031587"/>
    <w:rsid w:val="000315E3"/>
    <w:rsid w:val="000316C4"/>
    <w:rsid w:val="00031834"/>
    <w:rsid w:val="000319A7"/>
    <w:rsid w:val="00031AB1"/>
    <w:rsid w:val="00031C90"/>
    <w:rsid w:val="00031EAC"/>
    <w:rsid w:val="0003249E"/>
    <w:rsid w:val="0003263B"/>
    <w:rsid w:val="000327BF"/>
    <w:rsid w:val="00032857"/>
    <w:rsid w:val="00032B40"/>
    <w:rsid w:val="00032E89"/>
    <w:rsid w:val="00033121"/>
    <w:rsid w:val="00033280"/>
    <w:rsid w:val="00033421"/>
    <w:rsid w:val="00033493"/>
    <w:rsid w:val="000335B4"/>
    <w:rsid w:val="00033C9F"/>
    <w:rsid w:val="00033FC3"/>
    <w:rsid w:val="00033FC4"/>
    <w:rsid w:val="00034148"/>
    <w:rsid w:val="00034279"/>
    <w:rsid w:val="00034373"/>
    <w:rsid w:val="000343DF"/>
    <w:rsid w:val="00034429"/>
    <w:rsid w:val="0003442E"/>
    <w:rsid w:val="00034638"/>
    <w:rsid w:val="000349F2"/>
    <w:rsid w:val="00034AA8"/>
    <w:rsid w:val="00034EE3"/>
    <w:rsid w:val="00034F54"/>
    <w:rsid w:val="000354BE"/>
    <w:rsid w:val="000355F5"/>
    <w:rsid w:val="000356CE"/>
    <w:rsid w:val="00036218"/>
    <w:rsid w:val="000362B0"/>
    <w:rsid w:val="00036666"/>
    <w:rsid w:val="00036C11"/>
    <w:rsid w:val="00036E0C"/>
    <w:rsid w:val="0003712A"/>
    <w:rsid w:val="000375BA"/>
    <w:rsid w:val="0003785A"/>
    <w:rsid w:val="0003789F"/>
    <w:rsid w:val="00037964"/>
    <w:rsid w:val="00037E0C"/>
    <w:rsid w:val="0004128C"/>
    <w:rsid w:val="0004182E"/>
    <w:rsid w:val="0004192E"/>
    <w:rsid w:val="00041930"/>
    <w:rsid w:val="00041B83"/>
    <w:rsid w:val="00041C6B"/>
    <w:rsid w:val="00042909"/>
    <w:rsid w:val="00042AD3"/>
    <w:rsid w:val="00042C0B"/>
    <w:rsid w:val="00043635"/>
    <w:rsid w:val="0004369A"/>
    <w:rsid w:val="000437F8"/>
    <w:rsid w:val="00043A89"/>
    <w:rsid w:val="00043E26"/>
    <w:rsid w:val="00043E58"/>
    <w:rsid w:val="00043E70"/>
    <w:rsid w:val="00043ED1"/>
    <w:rsid w:val="0004407F"/>
    <w:rsid w:val="0004454C"/>
    <w:rsid w:val="000445FA"/>
    <w:rsid w:val="00045866"/>
    <w:rsid w:val="00045965"/>
    <w:rsid w:val="00045BE4"/>
    <w:rsid w:val="00045C2D"/>
    <w:rsid w:val="000465ED"/>
    <w:rsid w:val="00046B3F"/>
    <w:rsid w:val="00046F6B"/>
    <w:rsid w:val="00047381"/>
    <w:rsid w:val="00047594"/>
    <w:rsid w:val="00047A78"/>
    <w:rsid w:val="00047AA5"/>
    <w:rsid w:val="000500E1"/>
    <w:rsid w:val="00050305"/>
    <w:rsid w:val="00050B7D"/>
    <w:rsid w:val="00050CFF"/>
    <w:rsid w:val="00050FDA"/>
    <w:rsid w:val="00051072"/>
    <w:rsid w:val="00051101"/>
    <w:rsid w:val="00051136"/>
    <w:rsid w:val="00051386"/>
    <w:rsid w:val="00051394"/>
    <w:rsid w:val="0005155F"/>
    <w:rsid w:val="00051608"/>
    <w:rsid w:val="00051C9F"/>
    <w:rsid w:val="00052013"/>
    <w:rsid w:val="000520E3"/>
    <w:rsid w:val="000522FF"/>
    <w:rsid w:val="00052AE5"/>
    <w:rsid w:val="00052B92"/>
    <w:rsid w:val="0005313F"/>
    <w:rsid w:val="00053DA7"/>
    <w:rsid w:val="00053F16"/>
    <w:rsid w:val="00053F57"/>
    <w:rsid w:val="000542E6"/>
    <w:rsid w:val="00054342"/>
    <w:rsid w:val="000547D2"/>
    <w:rsid w:val="00055555"/>
    <w:rsid w:val="000557C0"/>
    <w:rsid w:val="00055BAD"/>
    <w:rsid w:val="00055CBD"/>
    <w:rsid w:val="00055E3B"/>
    <w:rsid w:val="0005606C"/>
    <w:rsid w:val="00056617"/>
    <w:rsid w:val="00056785"/>
    <w:rsid w:val="00056960"/>
    <w:rsid w:val="00056AC9"/>
    <w:rsid w:val="00056C10"/>
    <w:rsid w:val="000572D2"/>
    <w:rsid w:val="0005793B"/>
    <w:rsid w:val="00057CA2"/>
    <w:rsid w:val="00060013"/>
    <w:rsid w:val="0006031D"/>
    <w:rsid w:val="00060619"/>
    <w:rsid w:val="00060625"/>
    <w:rsid w:val="00060D26"/>
    <w:rsid w:val="000610FC"/>
    <w:rsid w:val="000611E2"/>
    <w:rsid w:val="0006157C"/>
    <w:rsid w:val="000615C2"/>
    <w:rsid w:val="0006194A"/>
    <w:rsid w:val="000619B6"/>
    <w:rsid w:val="00061DDB"/>
    <w:rsid w:val="0006204C"/>
    <w:rsid w:val="00062387"/>
    <w:rsid w:val="000625DF"/>
    <w:rsid w:val="00062630"/>
    <w:rsid w:val="0006279A"/>
    <w:rsid w:val="000627D4"/>
    <w:rsid w:val="000629E2"/>
    <w:rsid w:val="00062B61"/>
    <w:rsid w:val="00062E6E"/>
    <w:rsid w:val="00062FDC"/>
    <w:rsid w:val="0006369A"/>
    <w:rsid w:val="00063E97"/>
    <w:rsid w:val="00063F70"/>
    <w:rsid w:val="000641C1"/>
    <w:rsid w:val="0006442B"/>
    <w:rsid w:val="000646EE"/>
    <w:rsid w:val="00064712"/>
    <w:rsid w:val="00064753"/>
    <w:rsid w:val="00065361"/>
    <w:rsid w:val="00065672"/>
    <w:rsid w:val="00065971"/>
    <w:rsid w:val="000659C7"/>
    <w:rsid w:val="00065E66"/>
    <w:rsid w:val="00065EC6"/>
    <w:rsid w:val="00066066"/>
    <w:rsid w:val="00066128"/>
    <w:rsid w:val="00066211"/>
    <w:rsid w:val="000664D2"/>
    <w:rsid w:val="00066584"/>
    <w:rsid w:val="000671D7"/>
    <w:rsid w:val="00067B31"/>
    <w:rsid w:val="00067C0B"/>
    <w:rsid w:val="00067C47"/>
    <w:rsid w:val="00070356"/>
    <w:rsid w:val="0007049F"/>
    <w:rsid w:val="0007074F"/>
    <w:rsid w:val="000709E4"/>
    <w:rsid w:val="00070B87"/>
    <w:rsid w:val="00070DC3"/>
    <w:rsid w:val="00070F67"/>
    <w:rsid w:val="000713EB"/>
    <w:rsid w:val="000713F4"/>
    <w:rsid w:val="00071781"/>
    <w:rsid w:val="00071873"/>
    <w:rsid w:val="00072149"/>
    <w:rsid w:val="00072202"/>
    <w:rsid w:val="000722E3"/>
    <w:rsid w:val="00072446"/>
    <w:rsid w:val="000724A0"/>
    <w:rsid w:val="00072DE7"/>
    <w:rsid w:val="000734EB"/>
    <w:rsid w:val="000739CA"/>
    <w:rsid w:val="00073AA4"/>
    <w:rsid w:val="00073B0F"/>
    <w:rsid w:val="00073B43"/>
    <w:rsid w:val="000743CE"/>
    <w:rsid w:val="00074449"/>
    <w:rsid w:val="00074486"/>
    <w:rsid w:val="00074941"/>
    <w:rsid w:val="0007495C"/>
    <w:rsid w:val="00074A93"/>
    <w:rsid w:val="00074ACB"/>
    <w:rsid w:val="00074D0F"/>
    <w:rsid w:val="00074F42"/>
    <w:rsid w:val="000751B4"/>
    <w:rsid w:val="0007530E"/>
    <w:rsid w:val="000754BD"/>
    <w:rsid w:val="00075A79"/>
    <w:rsid w:val="00075B3A"/>
    <w:rsid w:val="00075C6B"/>
    <w:rsid w:val="00076456"/>
    <w:rsid w:val="0007670E"/>
    <w:rsid w:val="00076C0B"/>
    <w:rsid w:val="00076C90"/>
    <w:rsid w:val="00077178"/>
    <w:rsid w:val="000773C1"/>
    <w:rsid w:val="000773D1"/>
    <w:rsid w:val="00077448"/>
    <w:rsid w:val="00077949"/>
    <w:rsid w:val="00077D0D"/>
    <w:rsid w:val="0008009E"/>
    <w:rsid w:val="00080422"/>
    <w:rsid w:val="0008052A"/>
    <w:rsid w:val="00080623"/>
    <w:rsid w:val="000806FB"/>
    <w:rsid w:val="00080AD4"/>
    <w:rsid w:val="00080C65"/>
    <w:rsid w:val="00080D94"/>
    <w:rsid w:val="0008126E"/>
    <w:rsid w:val="00081A0E"/>
    <w:rsid w:val="00082008"/>
    <w:rsid w:val="000821AB"/>
    <w:rsid w:val="000822BA"/>
    <w:rsid w:val="00082493"/>
    <w:rsid w:val="000825BB"/>
    <w:rsid w:val="00082685"/>
    <w:rsid w:val="00082751"/>
    <w:rsid w:val="00082A26"/>
    <w:rsid w:val="00082C1F"/>
    <w:rsid w:val="0008319E"/>
    <w:rsid w:val="00083A00"/>
    <w:rsid w:val="00083DAC"/>
    <w:rsid w:val="00083EE8"/>
    <w:rsid w:val="00083EED"/>
    <w:rsid w:val="00084161"/>
    <w:rsid w:val="00084698"/>
    <w:rsid w:val="000847E8"/>
    <w:rsid w:val="00084AD7"/>
    <w:rsid w:val="00084DE3"/>
    <w:rsid w:val="00084E9D"/>
    <w:rsid w:val="00084FAF"/>
    <w:rsid w:val="000856EF"/>
    <w:rsid w:val="00085CC2"/>
    <w:rsid w:val="0008606E"/>
    <w:rsid w:val="000860BD"/>
    <w:rsid w:val="000861AC"/>
    <w:rsid w:val="0008630B"/>
    <w:rsid w:val="00086622"/>
    <w:rsid w:val="0008676B"/>
    <w:rsid w:val="0008690B"/>
    <w:rsid w:val="00086928"/>
    <w:rsid w:val="000873D4"/>
    <w:rsid w:val="000874B5"/>
    <w:rsid w:val="0008794D"/>
    <w:rsid w:val="00087C40"/>
    <w:rsid w:val="00087CEC"/>
    <w:rsid w:val="00087FA1"/>
    <w:rsid w:val="00090C43"/>
    <w:rsid w:val="0009112D"/>
    <w:rsid w:val="000912C8"/>
    <w:rsid w:val="000919C3"/>
    <w:rsid w:val="00091A28"/>
    <w:rsid w:val="00091BE0"/>
    <w:rsid w:val="000921A9"/>
    <w:rsid w:val="00092628"/>
    <w:rsid w:val="000934EB"/>
    <w:rsid w:val="00093574"/>
    <w:rsid w:val="00094576"/>
    <w:rsid w:val="00094744"/>
    <w:rsid w:val="00094BD8"/>
    <w:rsid w:val="000950F5"/>
    <w:rsid w:val="00095417"/>
    <w:rsid w:val="00095591"/>
    <w:rsid w:val="00095678"/>
    <w:rsid w:val="000958DC"/>
    <w:rsid w:val="00095B64"/>
    <w:rsid w:val="00095C70"/>
    <w:rsid w:val="00095CCE"/>
    <w:rsid w:val="00095E7B"/>
    <w:rsid w:val="000963DA"/>
    <w:rsid w:val="00096881"/>
    <w:rsid w:val="00096A42"/>
    <w:rsid w:val="00096B76"/>
    <w:rsid w:val="00096D37"/>
    <w:rsid w:val="000971A3"/>
    <w:rsid w:val="00097739"/>
    <w:rsid w:val="000A046B"/>
    <w:rsid w:val="000A0A16"/>
    <w:rsid w:val="000A0A5C"/>
    <w:rsid w:val="000A0D92"/>
    <w:rsid w:val="000A0E34"/>
    <w:rsid w:val="000A157C"/>
    <w:rsid w:val="000A1618"/>
    <w:rsid w:val="000A1B6A"/>
    <w:rsid w:val="000A1BE2"/>
    <w:rsid w:val="000A1CBA"/>
    <w:rsid w:val="000A1D9A"/>
    <w:rsid w:val="000A295A"/>
    <w:rsid w:val="000A2C3A"/>
    <w:rsid w:val="000A2D81"/>
    <w:rsid w:val="000A2E80"/>
    <w:rsid w:val="000A307D"/>
    <w:rsid w:val="000A349B"/>
    <w:rsid w:val="000A3539"/>
    <w:rsid w:val="000A3F0F"/>
    <w:rsid w:val="000A41A3"/>
    <w:rsid w:val="000A43C3"/>
    <w:rsid w:val="000A4437"/>
    <w:rsid w:val="000A46F5"/>
    <w:rsid w:val="000A4B30"/>
    <w:rsid w:val="000A4B34"/>
    <w:rsid w:val="000A4BC2"/>
    <w:rsid w:val="000A4DB3"/>
    <w:rsid w:val="000A4F55"/>
    <w:rsid w:val="000A5AFE"/>
    <w:rsid w:val="000A5DA6"/>
    <w:rsid w:val="000A5DC3"/>
    <w:rsid w:val="000A608C"/>
    <w:rsid w:val="000A6119"/>
    <w:rsid w:val="000A660B"/>
    <w:rsid w:val="000A6D0D"/>
    <w:rsid w:val="000A6F24"/>
    <w:rsid w:val="000A731F"/>
    <w:rsid w:val="000A7A1E"/>
    <w:rsid w:val="000A7E29"/>
    <w:rsid w:val="000A7E73"/>
    <w:rsid w:val="000A7FDD"/>
    <w:rsid w:val="000B00E7"/>
    <w:rsid w:val="000B016B"/>
    <w:rsid w:val="000B06BF"/>
    <w:rsid w:val="000B0813"/>
    <w:rsid w:val="000B0E28"/>
    <w:rsid w:val="000B0F31"/>
    <w:rsid w:val="000B10C1"/>
    <w:rsid w:val="000B11D9"/>
    <w:rsid w:val="000B1243"/>
    <w:rsid w:val="000B1346"/>
    <w:rsid w:val="000B13EB"/>
    <w:rsid w:val="000B13FB"/>
    <w:rsid w:val="000B1930"/>
    <w:rsid w:val="000B1ACE"/>
    <w:rsid w:val="000B1D32"/>
    <w:rsid w:val="000B2AF1"/>
    <w:rsid w:val="000B2F6A"/>
    <w:rsid w:val="000B2F70"/>
    <w:rsid w:val="000B323D"/>
    <w:rsid w:val="000B3302"/>
    <w:rsid w:val="000B36D1"/>
    <w:rsid w:val="000B377B"/>
    <w:rsid w:val="000B3F8E"/>
    <w:rsid w:val="000B4327"/>
    <w:rsid w:val="000B4450"/>
    <w:rsid w:val="000B488D"/>
    <w:rsid w:val="000B54DC"/>
    <w:rsid w:val="000B55E0"/>
    <w:rsid w:val="000B57DF"/>
    <w:rsid w:val="000B6158"/>
    <w:rsid w:val="000B6227"/>
    <w:rsid w:val="000B6470"/>
    <w:rsid w:val="000B69F2"/>
    <w:rsid w:val="000B6AFA"/>
    <w:rsid w:val="000B6C89"/>
    <w:rsid w:val="000B6E6E"/>
    <w:rsid w:val="000B6EE4"/>
    <w:rsid w:val="000B6F52"/>
    <w:rsid w:val="000B6FDE"/>
    <w:rsid w:val="000B7148"/>
    <w:rsid w:val="000B77D7"/>
    <w:rsid w:val="000B788B"/>
    <w:rsid w:val="000B79C1"/>
    <w:rsid w:val="000B7BA3"/>
    <w:rsid w:val="000B7DF6"/>
    <w:rsid w:val="000C04E0"/>
    <w:rsid w:val="000C0652"/>
    <w:rsid w:val="000C08B2"/>
    <w:rsid w:val="000C08DF"/>
    <w:rsid w:val="000C0A02"/>
    <w:rsid w:val="000C0A47"/>
    <w:rsid w:val="000C0AAC"/>
    <w:rsid w:val="000C0D7B"/>
    <w:rsid w:val="000C0F16"/>
    <w:rsid w:val="000C0FAA"/>
    <w:rsid w:val="000C120F"/>
    <w:rsid w:val="000C1845"/>
    <w:rsid w:val="000C1D2C"/>
    <w:rsid w:val="000C2053"/>
    <w:rsid w:val="000C2E98"/>
    <w:rsid w:val="000C3058"/>
    <w:rsid w:val="000C3150"/>
    <w:rsid w:val="000C36B1"/>
    <w:rsid w:val="000C37CA"/>
    <w:rsid w:val="000C37FD"/>
    <w:rsid w:val="000C3826"/>
    <w:rsid w:val="000C4AE6"/>
    <w:rsid w:val="000C4D03"/>
    <w:rsid w:val="000C5008"/>
    <w:rsid w:val="000C55FA"/>
    <w:rsid w:val="000C5FFD"/>
    <w:rsid w:val="000C644F"/>
    <w:rsid w:val="000C7004"/>
    <w:rsid w:val="000C714F"/>
    <w:rsid w:val="000C7157"/>
    <w:rsid w:val="000C7276"/>
    <w:rsid w:val="000C7713"/>
    <w:rsid w:val="000C7D01"/>
    <w:rsid w:val="000C7F00"/>
    <w:rsid w:val="000D0108"/>
    <w:rsid w:val="000D0237"/>
    <w:rsid w:val="000D04EE"/>
    <w:rsid w:val="000D0813"/>
    <w:rsid w:val="000D0A4D"/>
    <w:rsid w:val="000D0C1F"/>
    <w:rsid w:val="000D0D92"/>
    <w:rsid w:val="000D0FA8"/>
    <w:rsid w:val="000D114A"/>
    <w:rsid w:val="000D1388"/>
    <w:rsid w:val="000D1483"/>
    <w:rsid w:val="000D204A"/>
    <w:rsid w:val="000D2798"/>
    <w:rsid w:val="000D29DE"/>
    <w:rsid w:val="000D2CC4"/>
    <w:rsid w:val="000D3219"/>
    <w:rsid w:val="000D3910"/>
    <w:rsid w:val="000D4503"/>
    <w:rsid w:val="000D4544"/>
    <w:rsid w:val="000D4608"/>
    <w:rsid w:val="000D4C8C"/>
    <w:rsid w:val="000D4E0C"/>
    <w:rsid w:val="000D5A9B"/>
    <w:rsid w:val="000D5C30"/>
    <w:rsid w:val="000D5D79"/>
    <w:rsid w:val="000D5ECE"/>
    <w:rsid w:val="000D69C3"/>
    <w:rsid w:val="000D6AED"/>
    <w:rsid w:val="000D6F35"/>
    <w:rsid w:val="000D7DAA"/>
    <w:rsid w:val="000D7E70"/>
    <w:rsid w:val="000E001B"/>
    <w:rsid w:val="000E014D"/>
    <w:rsid w:val="000E025B"/>
    <w:rsid w:val="000E030A"/>
    <w:rsid w:val="000E03C7"/>
    <w:rsid w:val="000E0547"/>
    <w:rsid w:val="000E0593"/>
    <w:rsid w:val="000E080A"/>
    <w:rsid w:val="000E0C50"/>
    <w:rsid w:val="000E0EA1"/>
    <w:rsid w:val="000E0EDF"/>
    <w:rsid w:val="000E0F59"/>
    <w:rsid w:val="000E1134"/>
    <w:rsid w:val="000E1371"/>
    <w:rsid w:val="000E147B"/>
    <w:rsid w:val="000E1C19"/>
    <w:rsid w:val="000E1C62"/>
    <w:rsid w:val="000E2342"/>
    <w:rsid w:val="000E2604"/>
    <w:rsid w:val="000E27BD"/>
    <w:rsid w:val="000E2A5D"/>
    <w:rsid w:val="000E2B17"/>
    <w:rsid w:val="000E2C36"/>
    <w:rsid w:val="000E309D"/>
    <w:rsid w:val="000E3286"/>
    <w:rsid w:val="000E380B"/>
    <w:rsid w:val="000E3DC2"/>
    <w:rsid w:val="000E3EAB"/>
    <w:rsid w:val="000E3EC5"/>
    <w:rsid w:val="000E42AF"/>
    <w:rsid w:val="000E435D"/>
    <w:rsid w:val="000E43E6"/>
    <w:rsid w:val="000E4448"/>
    <w:rsid w:val="000E45E4"/>
    <w:rsid w:val="000E486A"/>
    <w:rsid w:val="000E4AB2"/>
    <w:rsid w:val="000E4F76"/>
    <w:rsid w:val="000E4FE4"/>
    <w:rsid w:val="000E532F"/>
    <w:rsid w:val="000E53F5"/>
    <w:rsid w:val="000E5BD7"/>
    <w:rsid w:val="000E5CF7"/>
    <w:rsid w:val="000E5DE8"/>
    <w:rsid w:val="000E663C"/>
    <w:rsid w:val="000E67B8"/>
    <w:rsid w:val="000E6A4C"/>
    <w:rsid w:val="000E6FF1"/>
    <w:rsid w:val="000E7122"/>
    <w:rsid w:val="000E7244"/>
    <w:rsid w:val="000E7D5F"/>
    <w:rsid w:val="000E7E07"/>
    <w:rsid w:val="000F06F3"/>
    <w:rsid w:val="000F09CD"/>
    <w:rsid w:val="000F0D8A"/>
    <w:rsid w:val="000F0FC5"/>
    <w:rsid w:val="000F13F1"/>
    <w:rsid w:val="000F1438"/>
    <w:rsid w:val="000F1532"/>
    <w:rsid w:val="000F18AB"/>
    <w:rsid w:val="000F1C85"/>
    <w:rsid w:val="000F2260"/>
    <w:rsid w:val="000F2CA6"/>
    <w:rsid w:val="000F3250"/>
    <w:rsid w:val="000F33AE"/>
    <w:rsid w:val="000F382E"/>
    <w:rsid w:val="000F3CA8"/>
    <w:rsid w:val="000F3D38"/>
    <w:rsid w:val="000F3EDA"/>
    <w:rsid w:val="000F4307"/>
    <w:rsid w:val="000F456D"/>
    <w:rsid w:val="000F4C88"/>
    <w:rsid w:val="000F4E3B"/>
    <w:rsid w:val="000F4EEE"/>
    <w:rsid w:val="000F4F0A"/>
    <w:rsid w:val="000F542B"/>
    <w:rsid w:val="000F543F"/>
    <w:rsid w:val="000F54AB"/>
    <w:rsid w:val="000F58B1"/>
    <w:rsid w:val="000F5BB8"/>
    <w:rsid w:val="000F5EFE"/>
    <w:rsid w:val="000F603E"/>
    <w:rsid w:val="000F658D"/>
    <w:rsid w:val="000F67EE"/>
    <w:rsid w:val="000F6B4D"/>
    <w:rsid w:val="000F6D22"/>
    <w:rsid w:val="000F741A"/>
    <w:rsid w:val="000F75EA"/>
    <w:rsid w:val="001003C3"/>
    <w:rsid w:val="0010050B"/>
    <w:rsid w:val="00100914"/>
    <w:rsid w:val="001009A9"/>
    <w:rsid w:val="001009F4"/>
    <w:rsid w:val="00100B05"/>
    <w:rsid w:val="00100C49"/>
    <w:rsid w:val="00100D75"/>
    <w:rsid w:val="00101059"/>
    <w:rsid w:val="00101112"/>
    <w:rsid w:val="00101148"/>
    <w:rsid w:val="001013A4"/>
    <w:rsid w:val="0010143E"/>
    <w:rsid w:val="001014A7"/>
    <w:rsid w:val="00102098"/>
    <w:rsid w:val="001021E9"/>
    <w:rsid w:val="001026E7"/>
    <w:rsid w:val="0010294E"/>
    <w:rsid w:val="0010300D"/>
    <w:rsid w:val="00103474"/>
    <w:rsid w:val="00103694"/>
    <w:rsid w:val="00104466"/>
    <w:rsid w:val="001044C4"/>
    <w:rsid w:val="0010494E"/>
    <w:rsid w:val="00104B64"/>
    <w:rsid w:val="00104E11"/>
    <w:rsid w:val="00104E4F"/>
    <w:rsid w:val="00104FB9"/>
    <w:rsid w:val="00105062"/>
    <w:rsid w:val="0010541B"/>
    <w:rsid w:val="00105636"/>
    <w:rsid w:val="001058E1"/>
    <w:rsid w:val="00105EAB"/>
    <w:rsid w:val="00106375"/>
    <w:rsid w:val="001065D8"/>
    <w:rsid w:val="00106AE6"/>
    <w:rsid w:val="00106C97"/>
    <w:rsid w:val="00106EB5"/>
    <w:rsid w:val="0010705A"/>
    <w:rsid w:val="001073E2"/>
    <w:rsid w:val="00107429"/>
    <w:rsid w:val="00107572"/>
    <w:rsid w:val="00107898"/>
    <w:rsid w:val="0010794A"/>
    <w:rsid w:val="00107A49"/>
    <w:rsid w:val="00107B05"/>
    <w:rsid w:val="00110657"/>
    <w:rsid w:val="001106FD"/>
    <w:rsid w:val="00110711"/>
    <w:rsid w:val="001107B7"/>
    <w:rsid w:val="00110B62"/>
    <w:rsid w:val="00110CE9"/>
    <w:rsid w:val="00111024"/>
    <w:rsid w:val="00111076"/>
    <w:rsid w:val="0011110C"/>
    <w:rsid w:val="0011143A"/>
    <w:rsid w:val="001119A2"/>
    <w:rsid w:val="00111FBD"/>
    <w:rsid w:val="001126CF"/>
    <w:rsid w:val="00112817"/>
    <w:rsid w:val="0011292F"/>
    <w:rsid w:val="00112BB7"/>
    <w:rsid w:val="00112D05"/>
    <w:rsid w:val="00112D89"/>
    <w:rsid w:val="00112DA7"/>
    <w:rsid w:val="00112FDD"/>
    <w:rsid w:val="0011452D"/>
    <w:rsid w:val="00114C2E"/>
    <w:rsid w:val="0011542E"/>
    <w:rsid w:val="001156F7"/>
    <w:rsid w:val="00115A65"/>
    <w:rsid w:val="00115D13"/>
    <w:rsid w:val="00115DD3"/>
    <w:rsid w:val="00116169"/>
    <w:rsid w:val="001164C5"/>
    <w:rsid w:val="00116E9A"/>
    <w:rsid w:val="0011731F"/>
    <w:rsid w:val="001175F7"/>
    <w:rsid w:val="00117B52"/>
    <w:rsid w:val="001201CD"/>
    <w:rsid w:val="0012030A"/>
    <w:rsid w:val="00120464"/>
    <w:rsid w:val="001204C4"/>
    <w:rsid w:val="001204EE"/>
    <w:rsid w:val="001207D2"/>
    <w:rsid w:val="00120B7E"/>
    <w:rsid w:val="00120CC6"/>
    <w:rsid w:val="00120CC7"/>
    <w:rsid w:val="00120DF9"/>
    <w:rsid w:val="00120F8E"/>
    <w:rsid w:val="001212EC"/>
    <w:rsid w:val="00121801"/>
    <w:rsid w:val="00121B6A"/>
    <w:rsid w:val="00121C06"/>
    <w:rsid w:val="0012209E"/>
    <w:rsid w:val="00122315"/>
    <w:rsid w:val="00122359"/>
    <w:rsid w:val="001223EF"/>
    <w:rsid w:val="00123105"/>
    <w:rsid w:val="001232BB"/>
    <w:rsid w:val="00123357"/>
    <w:rsid w:val="0012375C"/>
    <w:rsid w:val="00123D0A"/>
    <w:rsid w:val="00123DBB"/>
    <w:rsid w:val="00123E6E"/>
    <w:rsid w:val="001241FB"/>
    <w:rsid w:val="00124530"/>
    <w:rsid w:val="00124A25"/>
    <w:rsid w:val="00124C43"/>
    <w:rsid w:val="0012504C"/>
    <w:rsid w:val="00125379"/>
    <w:rsid w:val="001257A8"/>
    <w:rsid w:val="00125A57"/>
    <w:rsid w:val="00125B5B"/>
    <w:rsid w:val="0012611C"/>
    <w:rsid w:val="0012616B"/>
    <w:rsid w:val="00126281"/>
    <w:rsid w:val="00126392"/>
    <w:rsid w:val="0012699C"/>
    <w:rsid w:val="00126EB0"/>
    <w:rsid w:val="00127326"/>
    <w:rsid w:val="00127B7B"/>
    <w:rsid w:val="00127DA0"/>
    <w:rsid w:val="00127F22"/>
    <w:rsid w:val="00130253"/>
    <w:rsid w:val="00130964"/>
    <w:rsid w:val="00130C4C"/>
    <w:rsid w:val="001310C9"/>
    <w:rsid w:val="00131104"/>
    <w:rsid w:val="00131451"/>
    <w:rsid w:val="001319ED"/>
    <w:rsid w:val="00131A5B"/>
    <w:rsid w:val="00131B2C"/>
    <w:rsid w:val="00132179"/>
    <w:rsid w:val="001321F0"/>
    <w:rsid w:val="0013224C"/>
    <w:rsid w:val="00132338"/>
    <w:rsid w:val="00132469"/>
    <w:rsid w:val="001327C8"/>
    <w:rsid w:val="00132866"/>
    <w:rsid w:val="00132A90"/>
    <w:rsid w:val="0013372C"/>
    <w:rsid w:val="00133856"/>
    <w:rsid w:val="00133C02"/>
    <w:rsid w:val="00133C09"/>
    <w:rsid w:val="00133C5A"/>
    <w:rsid w:val="00133E3E"/>
    <w:rsid w:val="00133F35"/>
    <w:rsid w:val="00134248"/>
    <w:rsid w:val="00134297"/>
    <w:rsid w:val="00134680"/>
    <w:rsid w:val="00134904"/>
    <w:rsid w:val="0013497E"/>
    <w:rsid w:val="00134DFB"/>
    <w:rsid w:val="00134F06"/>
    <w:rsid w:val="00134F42"/>
    <w:rsid w:val="001354BA"/>
    <w:rsid w:val="00135787"/>
    <w:rsid w:val="00135B3F"/>
    <w:rsid w:val="00135DBA"/>
    <w:rsid w:val="00135F49"/>
    <w:rsid w:val="00136067"/>
    <w:rsid w:val="001361B9"/>
    <w:rsid w:val="0013636F"/>
    <w:rsid w:val="00136802"/>
    <w:rsid w:val="0013794F"/>
    <w:rsid w:val="00137A4D"/>
    <w:rsid w:val="00137A98"/>
    <w:rsid w:val="0014012C"/>
    <w:rsid w:val="00140193"/>
    <w:rsid w:val="0014038E"/>
    <w:rsid w:val="00140E07"/>
    <w:rsid w:val="00140F11"/>
    <w:rsid w:val="0014115A"/>
    <w:rsid w:val="00141796"/>
    <w:rsid w:val="0014189C"/>
    <w:rsid w:val="00141E1E"/>
    <w:rsid w:val="00141F1D"/>
    <w:rsid w:val="001422EB"/>
    <w:rsid w:val="0014262E"/>
    <w:rsid w:val="00142ECE"/>
    <w:rsid w:val="00142F4B"/>
    <w:rsid w:val="001430F4"/>
    <w:rsid w:val="00143190"/>
    <w:rsid w:val="00143A3A"/>
    <w:rsid w:val="00143DC3"/>
    <w:rsid w:val="00143F31"/>
    <w:rsid w:val="001443DE"/>
    <w:rsid w:val="001444C8"/>
    <w:rsid w:val="0014486D"/>
    <w:rsid w:val="00144D15"/>
    <w:rsid w:val="0014513B"/>
    <w:rsid w:val="001451D4"/>
    <w:rsid w:val="001455AD"/>
    <w:rsid w:val="0014575F"/>
    <w:rsid w:val="0014579C"/>
    <w:rsid w:val="0014596B"/>
    <w:rsid w:val="00145FB9"/>
    <w:rsid w:val="00146045"/>
    <w:rsid w:val="00146186"/>
    <w:rsid w:val="00146227"/>
    <w:rsid w:val="0014628D"/>
    <w:rsid w:val="001469BA"/>
    <w:rsid w:val="001472F2"/>
    <w:rsid w:val="00147972"/>
    <w:rsid w:val="00147A71"/>
    <w:rsid w:val="00147AC5"/>
    <w:rsid w:val="00147E5D"/>
    <w:rsid w:val="0015008B"/>
    <w:rsid w:val="001501EB"/>
    <w:rsid w:val="001509B1"/>
    <w:rsid w:val="00150B63"/>
    <w:rsid w:val="00150C7C"/>
    <w:rsid w:val="00150DEF"/>
    <w:rsid w:val="00151108"/>
    <w:rsid w:val="00151346"/>
    <w:rsid w:val="001518BA"/>
    <w:rsid w:val="00151D3B"/>
    <w:rsid w:val="00152056"/>
    <w:rsid w:val="001523C8"/>
    <w:rsid w:val="0015245D"/>
    <w:rsid w:val="001526B8"/>
    <w:rsid w:val="00153358"/>
    <w:rsid w:val="00153513"/>
    <w:rsid w:val="0015392E"/>
    <w:rsid w:val="00153AAD"/>
    <w:rsid w:val="001541F5"/>
    <w:rsid w:val="00154246"/>
    <w:rsid w:val="001542D5"/>
    <w:rsid w:val="0015456E"/>
    <w:rsid w:val="001546B5"/>
    <w:rsid w:val="00154C4A"/>
    <w:rsid w:val="0015523F"/>
    <w:rsid w:val="0015543D"/>
    <w:rsid w:val="001556C8"/>
    <w:rsid w:val="0015581F"/>
    <w:rsid w:val="00155886"/>
    <w:rsid w:val="00156019"/>
    <w:rsid w:val="001560AF"/>
    <w:rsid w:val="00156306"/>
    <w:rsid w:val="001565F7"/>
    <w:rsid w:val="001567E2"/>
    <w:rsid w:val="0015687B"/>
    <w:rsid w:val="00156D69"/>
    <w:rsid w:val="00156FD2"/>
    <w:rsid w:val="001572CF"/>
    <w:rsid w:val="001575A6"/>
    <w:rsid w:val="001575CA"/>
    <w:rsid w:val="00157822"/>
    <w:rsid w:val="00157A0C"/>
    <w:rsid w:val="00157B75"/>
    <w:rsid w:val="00157C36"/>
    <w:rsid w:val="00157D3C"/>
    <w:rsid w:val="00157DC4"/>
    <w:rsid w:val="00160348"/>
    <w:rsid w:val="00160546"/>
    <w:rsid w:val="00160D93"/>
    <w:rsid w:val="00160FB3"/>
    <w:rsid w:val="0016160A"/>
    <w:rsid w:val="00161668"/>
    <w:rsid w:val="00161F42"/>
    <w:rsid w:val="00162201"/>
    <w:rsid w:val="00162854"/>
    <w:rsid w:val="00162CC7"/>
    <w:rsid w:val="001630C9"/>
    <w:rsid w:val="001635E4"/>
    <w:rsid w:val="0016366D"/>
    <w:rsid w:val="0016399B"/>
    <w:rsid w:val="00163AD2"/>
    <w:rsid w:val="00163EBD"/>
    <w:rsid w:val="00163F6F"/>
    <w:rsid w:val="00164637"/>
    <w:rsid w:val="00164B25"/>
    <w:rsid w:val="00165649"/>
    <w:rsid w:val="00165856"/>
    <w:rsid w:val="00165A4A"/>
    <w:rsid w:val="00165D60"/>
    <w:rsid w:val="00166363"/>
    <w:rsid w:val="001664F0"/>
    <w:rsid w:val="00166D98"/>
    <w:rsid w:val="00166FBA"/>
    <w:rsid w:val="001671F7"/>
    <w:rsid w:val="00167326"/>
    <w:rsid w:val="001677E3"/>
    <w:rsid w:val="0016786F"/>
    <w:rsid w:val="00167870"/>
    <w:rsid w:val="001678C1"/>
    <w:rsid w:val="00167A76"/>
    <w:rsid w:val="00167C87"/>
    <w:rsid w:val="0017028E"/>
    <w:rsid w:val="00170B2A"/>
    <w:rsid w:val="00170D79"/>
    <w:rsid w:val="00170E7B"/>
    <w:rsid w:val="00170E8F"/>
    <w:rsid w:val="00170E98"/>
    <w:rsid w:val="00170ECC"/>
    <w:rsid w:val="00171073"/>
    <w:rsid w:val="001711CE"/>
    <w:rsid w:val="001713DC"/>
    <w:rsid w:val="00171A43"/>
    <w:rsid w:val="00171FF0"/>
    <w:rsid w:val="00172163"/>
    <w:rsid w:val="00172468"/>
    <w:rsid w:val="0017269D"/>
    <w:rsid w:val="00172977"/>
    <w:rsid w:val="001729C3"/>
    <w:rsid w:val="00172BF7"/>
    <w:rsid w:val="00172CE7"/>
    <w:rsid w:val="001730E2"/>
    <w:rsid w:val="00173135"/>
    <w:rsid w:val="001738BD"/>
    <w:rsid w:val="0017405B"/>
    <w:rsid w:val="00174204"/>
    <w:rsid w:val="0017506D"/>
    <w:rsid w:val="00175284"/>
    <w:rsid w:val="0017576B"/>
    <w:rsid w:val="00175C9B"/>
    <w:rsid w:val="00176319"/>
    <w:rsid w:val="00176428"/>
    <w:rsid w:val="0017652F"/>
    <w:rsid w:val="00176610"/>
    <w:rsid w:val="001771D6"/>
    <w:rsid w:val="00177516"/>
    <w:rsid w:val="00177583"/>
    <w:rsid w:val="00177608"/>
    <w:rsid w:val="0017768D"/>
    <w:rsid w:val="001777F4"/>
    <w:rsid w:val="0017787E"/>
    <w:rsid w:val="001779A7"/>
    <w:rsid w:val="0018027F"/>
    <w:rsid w:val="001802C7"/>
    <w:rsid w:val="00180E9B"/>
    <w:rsid w:val="001814B1"/>
    <w:rsid w:val="00181D3E"/>
    <w:rsid w:val="00182156"/>
    <w:rsid w:val="001821F7"/>
    <w:rsid w:val="00182281"/>
    <w:rsid w:val="001826A4"/>
    <w:rsid w:val="00182C70"/>
    <w:rsid w:val="00182F5E"/>
    <w:rsid w:val="00182FD3"/>
    <w:rsid w:val="001832E7"/>
    <w:rsid w:val="00183492"/>
    <w:rsid w:val="0018369B"/>
    <w:rsid w:val="00183865"/>
    <w:rsid w:val="001839C0"/>
    <w:rsid w:val="001842A5"/>
    <w:rsid w:val="001843CD"/>
    <w:rsid w:val="001844CF"/>
    <w:rsid w:val="00184909"/>
    <w:rsid w:val="00184B55"/>
    <w:rsid w:val="0018511E"/>
    <w:rsid w:val="001852A3"/>
    <w:rsid w:val="001853AA"/>
    <w:rsid w:val="001854F3"/>
    <w:rsid w:val="00185516"/>
    <w:rsid w:val="00185532"/>
    <w:rsid w:val="00185A08"/>
    <w:rsid w:val="00185FC7"/>
    <w:rsid w:val="00186351"/>
    <w:rsid w:val="001866D8"/>
    <w:rsid w:val="00186F76"/>
    <w:rsid w:val="0018744D"/>
    <w:rsid w:val="0018753B"/>
    <w:rsid w:val="0018764D"/>
    <w:rsid w:val="00187832"/>
    <w:rsid w:val="00187A68"/>
    <w:rsid w:val="00187C53"/>
    <w:rsid w:val="00190067"/>
    <w:rsid w:val="00190E95"/>
    <w:rsid w:val="00191019"/>
    <w:rsid w:val="0019127E"/>
    <w:rsid w:val="00191415"/>
    <w:rsid w:val="00191C6A"/>
    <w:rsid w:val="00191C8E"/>
    <w:rsid w:val="001921F3"/>
    <w:rsid w:val="0019220F"/>
    <w:rsid w:val="0019235D"/>
    <w:rsid w:val="001926AA"/>
    <w:rsid w:val="00192A33"/>
    <w:rsid w:val="00192B9C"/>
    <w:rsid w:val="00192C57"/>
    <w:rsid w:val="00192C97"/>
    <w:rsid w:val="0019308C"/>
    <w:rsid w:val="0019336E"/>
    <w:rsid w:val="001935A9"/>
    <w:rsid w:val="00193BD8"/>
    <w:rsid w:val="001941C3"/>
    <w:rsid w:val="00194E31"/>
    <w:rsid w:val="001950DB"/>
    <w:rsid w:val="00195248"/>
    <w:rsid w:val="00195402"/>
    <w:rsid w:val="0019550C"/>
    <w:rsid w:val="001955D2"/>
    <w:rsid w:val="00195911"/>
    <w:rsid w:val="00195E89"/>
    <w:rsid w:val="0019614A"/>
    <w:rsid w:val="00196174"/>
    <w:rsid w:val="001961FA"/>
    <w:rsid w:val="00196290"/>
    <w:rsid w:val="00196438"/>
    <w:rsid w:val="00196E3A"/>
    <w:rsid w:val="00196F7F"/>
    <w:rsid w:val="001973B8"/>
    <w:rsid w:val="001974E8"/>
    <w:rsid w:val="001976FA"/>
    <w:rsid w:val="00197ED4"/>
    <w:rsid w:val="001A0284"/>
    <w:rsid w:val="001A043A"/>
    <w:rsid w:val="001A0BBB"/>
    <w:rsid w:val="001A1063"/>
    <w:rsid w:val="001A1277"/>
    <w:rsid w:val="001A1750"/>
    <w:rsid w:val="001A1D1A"/>
    <w:rsid w:val="001A1DAC"/>
    <w:rsid w:val="001A1ED4"/>
    <w:rsid w:val="001A213E"/>
    <w:rsid w:val="001A233E"/>
    <w:rsid w:val="001A261B"/>
    <w:rsid w:val="001A2EA3"/>
    <w:rsid w:val="001A3237"/>
    <w:rsid w:val="001A327E"/>
    <w:rsid w:val="001A33E9"/>
    <w:rsid w:val="001A4377"/>
    <w:rsid w:val="001A4585"/>
    <w:rsid w:val="001A4A31"/>
    <w:rsid w:val="001A4BF6"/>
    <w:rsid w:val="001A55A7"/>
    <w:rsid w:val="001A56EF"/>
    <w:rsid w:val="001A5B37"/>
    <w:rsid w:val="001A5EEC"/>
    <w:rsid w:val="001A5FB4"/>
    <w:rsid w:val="001A610F"/>
    <w:rsid w:val="001A63AD"/>
    <w:rsid w:val="001A64D2"/>
    <w:rsid w:val="001A6F95"/>
    <w:rsid w:val="001A7027"/>
    <w:rsid w:val="001A72C3"/>
    <w:rsid w:val="001A7A7E"/>
    <w:rsid w:val="001A7C44"/>
    <w:rsid w:val="001A7D1A"/>
    <w:rsid w:val="001A7D9B"/>
    <w:rsid w:val="001A7E29"/>
    <w:rsid w:val="001A7F8E"/>
    <w:rsid w:val="001B0C9B"/>
    <w:rsid w:val="001B0DBD"/>
    <w:rsid w:val="001B0EA8"/>
    <w:rsid w:val="001B0F98"/>
    <w:rsid w:val="001B115B"/>
    <w:rsid w:val="001B1358"/>
    <w:rsid w:val="001B1929"/>
    <w:rsid w:val="001B1AE8"/>
    <w:rsid w:val="001B1F60"/>
    <w:rsid w:val="001B2144"/>
    <w:rsid w:val="001B2410"/>
    <w:rsid w:val="001B2947"/>
    <w:rsid w:val="001B2975"/>
    <w:rsid w:val="001B34A4"/>
    <w:rsid w:val="001B3A89"/>
    <w:rsid w:val="001B3D1F"/>
    <w:rsid w:val="001B3FC9"/>
    <w:rsid w:val="001B40AF"/>
    <w:rsid w:val="001B424E"/>
    <w:rsid w:val="001B48C1"/>
    <w:rsid w:val="001B49F3"/>
    <w:rsid w:val="001B5229"/>
    <w:rsid w:val="001B537C"/>
    <w:rsid w:val="001B5BC5"/>
    <w:rsid w:val="001B5DD9"/>
    <w:rsid w:val="001B650D"/>
    <w:rsid w:val="001B6D7B"/>
    <w:rsid w:val="001B6E64"/>
    <w:rsid w:val="001B6FB1"/>
    <w:rsid w:val="001B6FDE"/>
    <w:rsid w:val="001B7062"/>
    <w:rsid w:val="001B7150"/>
    <w:rsid w:val="001B7260"/>
    <w:rsid w:val="001B7CAA"/>
    <w:rsid w:val="001B7CCC"/>
    <w:rsid w:val="001B7D2F"/>
    <w:rsid w:val="001B7E76"/>
    <w:rsid w:val="001C0051"/>
    <w:rsid w:val="001C042C"/>
    <w:rsid w:val="001C0498"/>
    <w:rsid w:val="001C08BA"/>
    <w:rsid w:val="001C0A7A"/>
    <w:rsid w:val="001C0E64"/>
    <w:rsid w:val="001C1312"/>
    <w:rsid w:val="001C1355"/>
    <w:rsid w:val="001C1CD8"/>
    <w:rsid w:val="001C2EAD"/>
    <w:rsid w:val="001C30D8"/>
    <w:rsid w:val="001C3392"/>
    <w:rsid w:val="001C33C6"/>
    <w:rsid w:val="001C36BE"/>
    <w:rsid w:val="001C36E4"/>
    <w:rsid w:val="001C40A6"/>
    <w:rsid w:val="001C4981"/>
    <w:rsid w:val="001C4B38"/>
    <w:rsid w:val="001C5269"/>
    <w:rsid w:val="001C5324"/>
    <w:rsid w:val="001C53A0"/>
    <w:rsid w:val="001C583B"/>
    <w:rsid w:val="001C58B0"/>
    <w:rsid w:val="001C5D20"/>
    <w:rsid w:val="001C6461"/>
    <w:rsid w:val="001C6505"/>
    <w:rsid w:val="001C6BA2"/>
    <w:rsid w:val="001C6E9A"/>
    <w:rsid w:val="001C7255"/>
    <w:rsid w:val="001C7275"/>
    <w:rsid w:val="001C75C9"/>
    <w:rsid w:val="001C770A"/>
    <w:rsid w:val="001C7A30"/>
    <w:rsid w:val="001C7B64"/>
    <w:rsid w:val="001D0B1D"/>
    <w:rsid w:val="001D0E93"/>
    <w:rsid w:val="001D11BB"/>
    <w:rsid w:val="001D1504"/>
    <w:rsid w:val="001D16A9"/>
    <w:rsid w:val="001D1905"/>
    <w:rsid w:val="001D1D65"/>
    <w:rsid w:val="001D1DE0"/>
    <w:rsid w:val="001D1EA5"/>
    <w:rsid w:val="001D232D"/>
    <w:rsid w:val="001D25B7"/>
    <w:rsid w:val="001D2AB3"/>
    <w:rsid w:val="001D2AD1"/>
    <w:rsid w:val="001D2BF5"/>
    <w:rsid w:val="001D2C14"/>
    <w:rsid w:val="001D2F9F"/>
    <w:rsid w:val="001D3412"/>
    <w:rsid w:val="001D3721"/>
    <w:rsid w:val="001D3835"/>
    <w:rsid w:val="001D3BFA"/>
    <w:rsid w:val="001D3C79"/>
    <w:rsid w:val="001D3F0E"/>
    <w:rsid w:val="001D42B5"/>
    <w:rsid w:val="001D4AE7"/>
    <w:rsid w:val="001D4D0F"/>
    <w:rsid w:val="001D4F54"/>
    <w:rsid w:val="001D4FED"/>
    <w:rsid w:val="001D5C2E"/>
    <w:rsid w:val="001D631F"/>
    <w:rsid w:val="001D67D1"/>
    <w:rsid w:val="001D67FE"/>
    <w:rsid w:val="001D6BDB"/>
    <w:rsid w:val="001D6CC6"/>
    <w:rsid w:val="001D701A"/>
    <w:rsid w:val="001D7251"/>
    <w:rsid w:val="001D72FC"/>
    <w:rsid w:val="001D7372"/>
    <w:rsid w:val="001D7E6D"/>
    <w:rsid w:val="001E00D5"/>
    <w:rsid w:val="001E0359"/>
    <w:rsid w:val="001E07C8"/>
    <w:rsid w:val="001E08AE"/>
    <w:rsid w:val="001E09C1"/>
    <w:rsid w:val="001E1369"/>
    <w:rsid w:val="001E147C"/>
    <w:rsid w:val="001E1537"/>
    <w:rsid w:val="001E17E5"/>
    <w:rsid w:val="001E18C0"/>
    <w:rsid w:val="001E1E99"/>
    <w:rsid w:val="001E1F72"/>
    <w:rsid w:val="001E22A0"/>
    <w:rsid w:val="001E2768"/>
    <w:rsid w:val="001E286D"/>
    <w:rsid w:val="001E2994"/>
    <w:rsid w:val="001E2A29"/>
    <w:rsid w:val="001E2E38"/>
    <w:rsid w:val="001E3207"/>
    <w:rsid w:val="001E35A2"/>
    <w:rsid w:val="001E36E5"/>
    <w:rsid w:val="001E38EC"/>
    <w:rsid w:val="001E3C6C"/>
    <w:rsid w:val="001E3C6D"/>
    <w:rsid w:val="001E3CD7"/>
    <w:rsid w:val="001E3D59"/>
    <w:rsid w:val="001E3FCE"/>
    <w:rsid w:val="001E42B7"/>
    <w:rsid w:val="001E4A07"/>
    <w:rsid w:val="001E51A4"/>
    <w:rsid w:val="001E524A"/>
    <w:rsid w:val="001E530D"/>
    <w:rsid w:val="001E5AD4"/>
    <w:rsid w:val="001E5AEE"/>
    <w:rsid w:val="001E61CA"/>
    <w:rsid w:val="001E6337"/>
    <w:rsid w:val="001E65AC"/>
    <w:rsid w:val="001E6DAD"/>
    <w:rsid w:val="001E7235"/>
    <w:rsid w:val="001E73B7"/>
    <w:rsid w:val="001E7884"/>
    <w:rsid w:val="001F00B7"/>
    <w:rsid w:val="001F09EE"/>
    <w:rsid w:val="001F0B92"/>
    <w:rsid w:val="001F1339"/>
    <w:rsid w:val="001F14AB"/>
    <w:rsid w:val="001F14DF"/>
    <w:rsid w:val="001F17E6"/>
    <w:rsid w:val="001F1F53"/>
    <w:rsid w:val="001F262B"/>
    <w:rsid w:val="001F26C4"/>
    <w:rsid w:val="001F2787"/>
    <w:rsid w:val="001F29B0"/>
    <w:rsid w:val="001F2B37"/>
    <w:rsid w:val="001F2E32"/>
    <w:rsid w:val="001F2E36"/>
    <w:rsid w:val="001F2E98"/>
    <w:rsid w:val="001F2F6F"/>
    <w:rsid w:val="001F2F90"/>
    <w:rsid w:val="001F2FB4"/>
    <w:rsid w:val="001F3088"/>
    <w:rsid w:val="001F310D"/>
    <w:rsid w:val="001F35A9"/>
    <w:rsid w:val="001F35B3"/>
    <w:rsid w:val="001F36B6"/>
    <w:rsid w:val="001F37AD"/>
    <w:rsid w:val="001F3F6B"/>
    <w:rsid w:val="001F42CB"/>
    <w:rsid w:val="001F49CE"/>
    <w:rsid w:val="001F4C63"/>
    <w:rsid w:val="001F5097"/>
    <w:rsid w:val="001F5210"/>
    <w:rsid w:val="001F536E"/>
    <w:rsid w:val="001F5759"/>
    <w:rsid w:val="001F5B17"/>
    <w:rsid w:val="001F5DE2"/>
    <w:rsid w:val="001F601B"/>
    <w:rsid w:val="001F6579"/>
    <w:rsid w:val="001F662B"/>
    <w:rsid w:val="001F6A96"/>
    <w:rsid w:val="001F6DA8"/>
    <w:rsid w:val="001F7182"/>
    <w:rsid w:val="001F745F"/>
    <w:rsid w:val="001F75E8"/>
    <w:rsid w:val="001F7D9F"/>
    <w:rsid w:val="00200006"/>
    <w:rsid w:val="00200047"/>
    <w:rsid w:val="002001E4"/>
    <w:rsid w:val="00200300"/>
    <w:rsid w:val="0020049B"/>
    <w:rsid w:val="0020054E"/>
    <w:rsid w:val="00200905"/>
    <w:rsid w:val="00200A6D"/>
    <w:rsid w:val="00200AF8"/>
    <w:rsid w:val="00200E57"/>
    <w:rsid w:val="00200F07"/>
    <w:rsid w:val="0020131C"/>
    <w:rsid w:val="00201418"/>
    <w:rsid w:val="002016D0"/>
    <w:rsid w:val="0020189A"/>
    <w:rsid w:val="00202244"/>
    <w:rsid w:val="00202401"/>
    <w:rsid w:val="0020260C"/>
    <w:rsid w:val="00202720"/>
    <w:rsid w:val="00202D54"/>
    <w:rsid w:val="00202FDB"/>
    <w:rsid w:val="00203160"/>
    <w:rsid w:val="002034AE"/>
    <w:rsid w:val="00203660"/>
    <w:rsid w:val="00203D3B"/>
    <w:rsid w:val="00203DD4"/>
    <w:rsid w:val="00203FDA"/>
    <w:rsid w:val="002042D0"/>
    <w:rsid w:val="002043FF"/>
    <w:rsid w:val="002047C1"/>
    <w:rsid w:val="0020489A"/>
    <w:rsid w:val="00204BDA"/>
    <w:rsid w:val="00204FA7"/>
    <w:rsid w:val="00205636"/>
    <w:rsid w:val="0020576A"/>
    <w:rsid w:val="0020583E"/>
    <w:rsid w:val="00205A03"/>
    <w:rsid w:val="00206CAB"/>
    <w:rsid w:val="00206D30"/>
    <w:rsid w:val="002071C3"/>
    <w:rsid w:val="0020736C"/>
    <w:rsid w:val="00207A64"/>
    <w:rsid w:val="00207B7A"/>
    <w:rsid w:val="00210035"/>
    <w:rsid w:val="0021024C"/>
    <w:rsid w:val="002105A3"/>
    <w:rsid w:val="00210807"/>
    <w:rsid w:val="00210870"/>
    <w:rsid w:val="002108D4"/>
    <w:rsid w:val="00210E95"/>
    <w:rsid w:val="00211009"/>
    <w:rsid w:val="00211178"/>
    <w:rsid w:val="002111D9"/>
    <w:rsid w:val="00211292"/>
    <w:rsid w:val="00211419"/>
    <w:rsid w:val="002116F2"/>
    <w:rsid w:val="00211B1F"/>
    <w:rsid w:val="00211B91"/>
    <w:rsid w:val="00211C9C"/>
    <w:rsid w:val="002120BC"/>
    <w:rsid w:val="002122C9"/>
    <w:rsid w:val="002127C3"/>
    <w:rsid w:val="00212A72"/>
    <w:rsid w:val="00213228"/>
    <w:rsid w:val="00213492"/>
    <w:rsid w:val="00213BC8"/>
    <w:rsid w:val="00213BCE"/>
    <w:rsid w:val="00213BDA"/>
    <w:rsid w:val="0021434A"/>
    <w:rsid w:val="0021451D"/>
    <w:rsid w:val="002145A2"/>
    <w:rsid w:val="00214946"/>
    <w:rsid w:val="00215121"/>
    <w:rsid w:val="002153EF"/>
    <w:rsid w:val="002154A8"/>
    <w:rsid w:val="002154B5"/>
    <w:rsid w:val="00215767"/>
    <w:rsid w:val="00215B13"/>
    <w:rsid w:val="00215B67"/>
    <w:rsid w:val="00215CA9"/>
    <w:rsid w:val="00215D5D"/>
    <w:rsid w:val="00216457"/>
    <w:rsid w:val="00216568"/>
    <w:rsid w:val="00216C0D"/>
    <w:rsid w:val="00216EAE"/>
    <w:rsid w:val="00216F02"/>
    <w:rsid w:val="00217074"/>
    <w:rsid w:val="00217276"/>
    <w:rsid w:val="00217462"/>
    <w:rsid w:val="002176C7"/>
    <w:rsid w:val="0021772A"/>
    <w:rsid w:val="00217AF4"/>
    <w:rsid w:val="00217BCA"/>
    <w:rsid w:val="00217CD7"/>
    <w:rsid w:val="002205E7"/>
    <w:rsid w:val="00220909"/>
    <w:rsid w:val="00220A60"/>
    <w:rsid w:val="00220C24"/>
    <w:rsid w:val="00221923"/>
    <w:rsid w:val="00221B28"/>
    <w:rsid w:val="00221C7A"/>
    <w:rsid w:val="00221F32"/>
    <w:rsid w:val="0022215F"/>
    <w:rsid w:val="00222990"/>
    <w:rsid w:val="00222A96"/>
    <w:rsid w:val="00222EDA"/>
    <w:rsid w:val="00223141"/>
    <w:rsid w:val="002232B8"/>
    <w:rsid w:val="0022353E"/>
    <w:rsid w:val="00223540"/>
    <w:rsid w:val="002236AE"/>
    <w:rsid w:val="00223CE0"/>
    <w:rsid w:val="00223E26"/>
    <w:rsid w:val="00223E5A"/>
    <w:rsid w:val="0022402B"/>
    <w:rsid w:val="002242C3"/>
    <w:rsid w:val="00224608"/>
    <w:rsid w:val="00224687"/>
    <w:rsid w:val="0022482A"/>
    <w:rsid w:val="00224B7D"/>
    <w:rsid w:val="00224C2E"/>
    <w:rsid w:val="00224C47"/>
    <w:rsid w:val="00224DD5"/>
    <w:rsid w:val="00224E48"/>
    <w:rsid w:val="0022526D"/>
    <w:rsid w:val="002253B8"/>
    <w:rsid w:val="00225447"/>
    <w:rsid w:val="002255CB"/>
    <w:rsid w:val="00225722"/>
    <w:rsid w:val="00225760"/>
    <w:rsid w:val="002265F0"/>
    <w:rsid w:val="002269BC"/>
    <w:rsid w:val="00226A11"/>
    <w:rsid w:val="00226BBE"/>
    <w:rsid w:val="00227184"/>
    <w:rsid w:val="00227EA2"/>
    <w:rsid w:val="00230287"/>
    <w:rsid w:val="0023078F"/>
    <w:rsid w:val="002309CB"/>
    <w:rsid w:val="00230B17"/>
    <w:rsid w:val="00230DE9"/>
    <w:rsid w:val="0023103A"/>
    <w:rsid w:val="00231123"/>
    <w:rsid w:val="002313B9"/>
    <w:rsid w:val="00231642"/>
    <w:rsid w:val="00231A88"/>
    <w:rsid w:val="00231E30"/>
    <w:rsid w:val="00231F2F"/>
    <w:rsid w:val="002323DF"/>
    <w:rsid w:val="002327E8"/>
    <w:rsid w:val="002328D2"/>
    <w:rsid w:val="00232904"/>
    <w:rsid w:val="00232CAA"/>
    <w:rsid w:val="00233615"/>
    <w:rsid w:val="00233705"/>
    <w:rsid w:val="0023375D"/>
    <w:rsid w:val="00233764"/>
    <w:rsid w:val="00233822"/>
    <w:rsid w:val="00233824"/>
    <w:rsid w:val="00233E4B"/>
    <w:rsid w:val="00233E5F"/>
    <w:rsid w:val="00233EB6"/>
    <w:rsid w:val="00234103"/>
    <w:rsid w:val="00234FD8"/>
    <w:rsid w:val="00234FE1"/>
    <w:rsid w:val="0023530E"/>
    <w:rsid w:val="0023545F"/>
    <w:rsid w:val="00235BE0"/>
    <w:rsid w:val="00236550"/>
    <w:rsid w:val="00236971"/>
    <w:rsid w:val="00236B27"/>
    <w:rsid w:val="002372E5"/>
    <w:rsid w:val="002373EC"/>
    <w:rsid w:val="00237659"/>
    <w:rsid w:val="002378B3"/>
    <w:rsid w:val="00237DDE"/>
    <w:rsid w:val="00237E01"/>
    <w:rsid w:val="00237EEF"/>
    <w:rsid w:val="002400AF"/>
    <w:rsid w:val="00240A71"/>
    <w:rsid w:val="00240BEA"/>
    <w:rsid w:val="002410B5"/>
    <w:rsid w:val="002410C8"/>
    <w:rsid w:val="00241620"/>
    <w:rsid w:val="00241CB2"/>
    <w:rsid w:val="00241D41"/>
    <w:rsid w:val="00241E97"/>
    <w:rsid w:val="00241EBF"/>
    <w:rsid w:val="00242067"/>
    <w:rsid w:val="00242296"/>
    <w:rsid w:val="00243500"/>
    <w:rsid w:val="00243756"/>
    <w:rsid w:val="00243828"/>
    <w:rsid w:val="00243B45"/>
    <w:rsid w:val="00243B4B"/>
    <w:rsid w:val="00243C18"/>
    <w:rsid w:val="00243C5A"/>
    <w:rsid w:val="00243C99"/>
    <w:rsid w:val="002440B4"/>
    <w:rsid w:val="0024448F"/>
    <w:rsid w:val="00244575"/>
    <w:rsid w:val="00244624"/>
    <w:rsid w:val="00244818"/>
    <w:rsid w:val="00244BC6"/>
    <w:rsid w:val="00244C65"/>
    <w:rsid w:val="002452FF"/>
    <w:rsid w:val="00245447"/>
    <w:rsid w:val="00245476"/>
    <w:rsid w:val="002456ED"/>
    <w:rsid w:val="002458BD"/>
    <w:rsid w:val="00245BC0"/>
    <w:rsid w:val="00245CA5"/>
    <w:rsid w:val="00245E0D"/>
    <w:rsid w:val="00245ED8"/>
    <w:rsid w:val="002461A0"/>
    <w:rsid w:val="00246289"/>
    <w:rsid w:val="0024639F"/>
    <w:rsid w:val="00246477"/>
    <w:rsid w:val="00246B64"/>
    <w:rsid w:val="00246D82"/>
    <w:rsid w:val="00246DDE"/>
    <w:rsid w:val="00246E66"/>
    <w:rsid w:val="00247664"/>
    <w:rsid w:val="002476E8"/>
    <w:rsid w:val="0024792B"/>
    <w:rsid w:val="00247C2D"/>
    <w:rsid w:val="00250454"/>
    <w:rsid w:val="00250643"/>
    <w:rsid w:val="00250778"/>
    <w:rsid w:val="002507F3"/>
    <w:rsid w:val="00250992"/>
    <w:rsid w:val="00250AA5"/>
    <w:rsid w:val="002510AD"/>
    <w:rsid w:val="002511BA"/>
    <w:rsid w:val="00251386"/>
    <w:rsid w:val="0025149C"/>
    <w:rsid w:val="002514DB"/>
    <w:rsid w:val="0025151A"/>
    <w:rsid w:val="00251D62"/>
    <w:rsid w:val="00251F60"/>
    <w:rsid w:val="0025259E"/>
    <w:rsid w:val="00252B72"/>
    <w:rsid w:val="00252FC9"/>
    <w:rsid w:val="00253983"/>
    <w:rsid w:val="00253B97"/>
    <w:rsid w:val="00254252"/>
    <w:rsid w:val="002545C4"/>
    <w:rsid w:val="00254928"/>
    <w:rsid w:val="00254AD9"/>
    <w:rsid w:val="00254C0F"/>
    <w:rsid w:val="00254D41"/>
    <w:rsid w:val="0025533A"/>
    <w:rsid w:val="002557C0"/>
    <w:rsid w:val="00255AE3"/>
    <w:rsid w:val="00255EA3"/>
    <w:rsid w:val="00256900"/>
    <w:rsid w:val="00256B03"/>
    <w:rsid w:val="00256C93"/>
    <w:rsid w:val="00256D9D"/>
    <w:rsid w:val="0025758B"/>
    <w:rsid w:val="00257A1E"/>
    <w:rsid w:val="00257CA1"/>
    <w:rsid w:val="00257D2A"/>
    <w:rsid w:val="00257F5C"/>
    <w:rsid w:val="00260064"/>
    <w:rsid w:val="00260077"/>
    <w:rsid w:val="00260101"/>
    <w:rsid w:val="00260135"/>
    <w:rsid w:val="00260396"/>
    <w:rsid w:val="002605BE"/>
    <w:rsid w:val="00260863"/>
    <w:rsid w:val="00260A1A"/>
    <w:rsid w:val="00260E35"/>
    <w:rsid w:val="0026100B"/>
    <w:rsid w:val="00261618"/>
    <w:rsid w:val="002616EB"/>
    <w:rsid w:val="00261C85"/>
    <w:rsid w:val="00261CDB"/>
    <w:rsid w:val="00261E7E"/>
    <w:rsid w:val="002620BC"/>
    <w:rsid w:val="00262174"/>
    <w:rsid w:val="00262592"/>
    <w:rsid w:val="00262F7C"/>
    <w:rsid w:val="0026324E"/>
    <w:rsid w:val="0026477A"/>
    <w:rsid w:val="002659B3"/>
    <w:rsid w:val="00265E47"/>
    <w:rsid w:val="00265FD6"/>
    <w:rsid w:val="00266384"/>
    <w:rsid w:val="00266B2D"/>
    <w:rsid w:val="002673E5"/>
    <w:rsid w:val="002675B5"/>
    <w:rsid w:val="002675BA"/>
    <w:rsid w:val="002679D3"/>
    <w:rsid w:val="002679EA"/>
    <w:rsid w:val="00270025"/>
    <w:rsid w:val="0027028F"/>
    <w:rsid w:val="002703C2"/>
    <w:rsid w:val="002707AE"/>
    <w:rsid w:val="00270CC6"/>
    <w:rsid w:val="002710B0"/>
    <w:rsid w:val="00271240"/>
    <w:rsid w:val="0027145B"/>
    <w:rsid w:val="002717DF"/>
    <w:rsid w:val="00271BB5"/>
    <w:rsid w:val="00271C66"/>
    <w:rsid w:val="00271F7F"/>
    <w:rsid w:val="00272029"/>
    <w:rsid w:val="00272089"/>
    <w:rsid w:val="002727DB"/>
    <w:rsid w:val="00272A78"/>
    <w:rsid w:val="00272ACF"/>
    <w:rsid w:val="00272CBF"/>
    <w:rsid w:val="002730B1"/>
    <w:rsid w:val="00273B81"/>
    <w:rsid w:val="002752B8"/>
    <w:rsid w:val="002754B5"/>
    <w:rsid w:val="002758EE"/>
    <w:rsid w:val="00275BDE"/>
    <w:rsid w:val="00275D0C"/>
    <w:rsid w:val="0027607B"/>
    <w:rsid w:val="00276AF2"/>
    <w:rsid w:val="00276B31"/>
    <w:rsid w:val="002778BA"/>
    <w:rsid w:val="00277AB5"/>
    <w:rsid w:val="00277B68"/>
    <w:rsid w:val="00277BD7"/>
    <w:rsid w:val="00277CC1"/>
    <w:rsid w:val="0028001D"/>
    <w:rsid w:val="002804E1"/>
    <w:rsid w:val="00280971"/>
    <w:rsid w:val="00280BCE"/>
    <w:rsid w:val="00280D35"/>
    <w:rsid w:val="002810C2"/>
    <w:rsid w:val="002812A7"/>
    <w:rsid w:val="002816F4"/>
    <w:rsid w:val="0028191E"/>
    <w:rsid w:val="00281A87"/>
    <w:rsid w:val="00282F62"/>
    <w:rsid w:val="0028343B"/>
    <w:rsid w:val="002837B9"/>
    <w:rsid w:val="00284361"/>
    <w:rsid w:val="00284916"/>
    <w:rsid w:val="00284941"/>
    <w:rsid w:val="00284C4F"/>
    <w:rsid w:val="00284D19"/>
    <w:rsid w:val="00285171"/>
    <w:rsid w:val="002855FB"/>
    <w:rsid w:val="002856AB"/>
    <w:rsid w:val="002856F1"/>
    <w:rsid w:val="002861E3"/>
    <w:rsid w:val="00286230"/>
    <w:rsid w:val="002862FE"/>
    <w:rsid w:val="0028672E"/>
    <w:rsid w:val="00286CBD"/>
    <w:rsid w:val="00287095"/>
    <w:rsid w:val="002870FC"/>
    <w:rsid w:val="002874F2"/>
    <w:rsid w:val="00287E79"/>
    <w:rsid w:val="00287F7A"/>
    <w:rsid w:val="00287F7F"/>
    <w:rsid w:val="0029016A"/>
    <w:rsid w:val="00290770"/>
    <w:rsid w:val="00290960"/>
    <w:rsid w:val="0029096E"/>
    <w:rsid w:val="00290AB4"/>
    <w:rsid w:val="00290CDC"/>
    <w:rsid w:val="00290DEA"/>
    <w:rsid w:val="00290FDF"/>
    <w:rsid w:val="00291590"/>
    <w:rsid w:val="00291C1C"/>
    <w:rsid w:val="00291CD0"/>
    <w:rsid w:val="00291CDF"/>
    <w:rsid w:val="002925D1"/>
    <w:rsid w:val="002926D1"/>
    <w:rsid w:val="00292DA3"/>
    <w:rsid w:val="00293032"/>
    <w:rsid w:val="0029317A"/>
    <w:rsid w:val="00293188"/>
    <w:rsid w:val="002938D4"/>
    <w:rsid w:val="00293AE4"/>
    <w:rsid w:val="002940DF"/>
    <w:rsid w:val="002948A3"/>
    <w:rsid w:val="002948C2"/>
    <w:rsid w:val="00294B54"/>
    <w:rsid w:val="00295793"/>
    <w:rsid w:val="002958A1"/>
    <w:rsid w:val="00296099"/>
    <w:rsid w:val="002960D5"/>
    <w:rsid w:val="00296193"/>
    <w:rsid w:val="002963FE"/>
    <w:rsid w:val="00296443"/>
    <w:rsid w:val="00296844"/>
    <w:rsid w:val="002969AA"/>
    <w:rsid w:val="00297684"/>
    <w:rsid w:val="002979F3"/>
    <w:rsid w:val="002A0073"/>
    <w:rsid w:val="002A0405"/>
    <w:rsid w:val="002A101C"/>
    <w:rsid w:val="002A1160"/>
    <w:rsid w:val="002A1D34"/>
    <w:rsid w:val="002A1DAD"/>
    <w:rsid w:val="002A1E9A"/>
    <w:rsid w:val="002A20EC"/>
    <w:rsid w:val="002A2694"/>
    <w:rsid w:val="002A2805"/>
    <w:rsid w:val="002A2922"/>
    <w:rsid w:val="002A2995"/>
    <w:rsid w:val="002A29E2"/>
    <w:rsid w:val="002A2B64"/>
    <w:rsid w:val="002A3241"/>
    <w:rsid w:val="002A359D"/>
    <w:rsid w:val="002A3790"/>
    <w:rsid w:val="002A3896"/>
    <w:rsid w:val="002A4394"/>
    <w:rsid w:val="002A4425"/>
    <w:rsid w:val="002A44F0"/>
    <w:rsid w:val="002A4791"/>
    <w:rsid w:val="002A48BE"/>
    <w:rsid w:val="002A4DD6"/>
    <w:rsid w:val="002A50AF"/>
    <w:rsid w:val="002A54C7"/>
    <w:rsid w:val="002A5598"/>
    <w:rsid w:val="002A55AA"/>
    <w:rsid w:val="002A55B1"/>
    <w:rsid w:val="002A5736"/>
    <w:rsid w:val="002A59DB"/>
    <w:rsid w:val="002A5A1A"/>
    <w:rsid w:val="002A5C4C"/>
    <w:rsid w:val="002A5D55"/>
    <w:rsid w:val="002A64E8"/>
    <w:rsid w:val="002A651D"/>
    <w:rsid w:val="002A67A5"/>
    <w:rsid w:val="002A7111"/>
    <w:rsid w:val="002A718F"/>
    <w:rsid w:val="002A75FA"/>
    <w:rsid w:val="002A768D"/>
    <w:rsid w:val="002A7BE1"/>
    <w:rsid w:val="002B0A77"/>
    <w:rsid w:val="002B0C07"/>
    <w:rsid w:val="002B12CA"/>
    <w:rsid w:val="002B1695"/>
    <w:rsid w:val="002B193E"/>
    <w:rsid w:val="002B1B05"/>
    <w:rsid w:val="002B1BE2"/>
    <w:rsid w:val="002B24B4"/>
    <w:rsid w:val="002B2730"/>
    <w:rsid w:val="002B2733"/>
    <w:rsid w:val="002B274A"/>
    <w:rsid w:val="002B2C22"/>
    <w:rsid w:val="002B2E4D"/>
    <w:rsid w:val="002B3285"/>
    <w:rsid w:val="002B32FC"/>
    <w:rsid w:val="002B34BB"/>
    <w:rsid w:val="002B390F"/>
    <w:rsid w:val="002B3DD1"/>
    <w:rsid w:val="002B3EE7"/>
    <w:rsid w:val="002B4089"/>
    <w:rsid w:val="002B4209"/>
    <w:rsid w:val="002B4248"/>
    <w:rsid w:val="002B44FC"/>
    <w:rsid w:val="002B4C13"/>
    <w:rsid w:val="002B4D33"/>
    <w:rsid w:val="002B4E9D"/>
    <w:rsid w:val="002B5109"/>
    <w:rsid w:val="002B5539"/>
    <w:rsid w:val="002B556D"/>
    <w:rsid w:val="002B57BA"/>
    <w:rsid w:val="002B5816"/>
    <w:rsid w:val="002B58D4"/>
    <w:rsid w:val="002B6541"/>
    <w:rsid w:val="002B670A"/>
    <w:rsid w:val="002B6816"/>
    <w:rsid w:val="002B6EBC"/>
    <w:rsid w:val="002B6F42"/>
    <w:rsid w:val="002B7049"/>
    <w:rsid w:val="002B7894"/>
    <w:rsid w:val="002B7EF3"/>
    <w:rsid w:val="002C0318"/>
    <w:rsid w:val="002C0517"/>
    <w:rsid w:val="002C0710"/>
    <w:rsid w:val="002C07E5"/>
    <w:rsid w:val="002C11EF"/>
    <w:rsid w:val="002C1381"/>
    <w:rsid w:val="002C18BD"/>
    <w:rsid w:val="002C1D3F"/>
    <w:rsid w:val="002C1F88"/>
    <w:rsid w:val="002C21A7"/>
    <w:rsid w:val="002C2302"/>
    <w:rsid w:val="002C25DE"/>
    <w:rsid w:val="002C28A8"/>
    <w:rsid w:val="002C3302"/>
    <w:rsid w:val="002C387A"/>
    <w:rsid w:val="002C3E9A"/>
    <w:rsid w:val="002C3EC5"/>
    <w:rsid w:val="002C4284"/>
    <w:rsid w:val="002C4D4D"/>
    <w:rsid w:val="002C5698"/>
    <w:rsid w:val="002C59FD"/>
    <w:rsid w:val="002C631A"/>
    <w:rsid w:val="002C668A"/>
    <w:rsid w:val="002C6A66"/>
    <w:rsid w:val="002C6A6D"/>
    <w:rsid w:val="002C6F48"/>
    <w:rsid w:val="002C762F"/>
    <w:rsid w:val="002C79CC"/>
    <w:rsid w:val="002C7C6C"/>
    <w:rsid w:val="002D03A8"/>
    <w:rsid w:val="002D08AE"/>
    <w:rsid w:val="002D1128"/>
    <w:rsid w:val="002D1F31"/>
    <w:rsid w:val="002D1F3A"/>
    <w:rsid w:val="002D23DD"/>
    <w:rsid w:val="002D24C1"/>
    <w:rsid w:val="002D2960"/>
    <w:rsid w:val="002D2A46"/>
    <w:rsid w:val="002D2C64"/>
    <w:rsid w:val="002D2D3F"/>
    <w:rsid w:val="002D32BA"/>
    <w:rsid w:val="002D35A2"/>
    <w:rsid w:val="002D36C1"/>
    <w:rsid w:val="002D3C40"/>
    <w:rsid w:val="002D3D14"/>
    <w:rsid w:val="002D448A"/>
    <w:rsid w:val="002D4515"/>
    <w:rsid w:val="002D480C"/>
    <w:rsid w:val="002D4E8E"/>
    <w:rsid w:val="002D515C"/>
    <w:rsid w:val="002D5229"/>
    <w:rsid w:val="002D537B"/>
    <w:rsid w:val="002D5D30"/>
    <w:rsid w:val="002D5F54"/>
    <w:rsid w:val="002D60B0"/>
    <w:rsid w:val="002D6323"/>
    <w:rsid w:val="002D6374"/>
    <w:rsid w:val="002D6484"/>
    <w:rsid w:val="002D68F6"/>
    <w:rsid w:val="002D6E34"/>
    <w:rsid w:val="002D700A"/>
    <w:rsid w:val="002D7593"/>
    <w:rsid w:val="002D7742"/>
    <w:rsid w:val="002D7C4F"/>
    <w:rsid w:val="002E000B"/>
    <w:rsid w:val="002E0012"/>
    <w:rsid w:val="002E045D"/>
    <w:rsid w:val="002E04B1"/>
    <w:rsid w:val="002E07A2"/>
    <w:rsid w:val="002E0C4C"/>
    <w:rsid w:val="002E0C8A"/>
    <w:rsid w:val="002E0DA4"/>
    <w:rsid w:val="002E1113"/>
    <w:rsid w:val="002E1D73"/>
    <w:rsid w:val="002E1DA0"/>
    <w:rsid w:val="002E1EAA"/>
    <w:rsid w:val="002E2132"/>
    <w:rsid w:val="002E221E"/>
    <w:rsid w:val="002E2A02"/>
    <w:rsid w:val="002E2AA2"/>
    <w:rsid w:val="002E2ED0"/>
    <w:rsid w:val="002E380B"/>
    <w:rsid w:val="002E387F"/>
    <w:rsid w:val="002E3992"/>
    <w:rsid w:val="002E3B27"/>
    <w:rsid w:val="002E41EB"/>
    <w:rsid w:val="002E4AA0"/>
    <w:rsid w:val="002E4C1C"/>
    <w:rsid w:val="002E4F1C"/>
    <w:rsid w:val="002E528B"/>
    <w:rsid w:val="002E5504"/>
    <w:rsid w:val="002E5921"/>
    <w:rsid w:val="002E5EF5"/>
    <w:rsid w:val="002E643A"/>
    <w:rsid w:val="002E6B35"/>
    <w:rsid w:val="002E6BC8"/>
    <w:rsid w:val="002E6BDA"/>
    <w:rsid w:val="002E6CA4"/>
    <w:rsid w:val="002E7023"/>
    <w:rsid w:val="002E7B7F"/>
    <w:rsid w:val="002F03DC"/>
    <w:rsid w:val="002F0716"/>
    <w:rsid w:val="002F079B"/>
    <w:rsid w:val="002F0849"/>
    <w:rsid w:val="002F08B4"/>
    <w:rsid w:val="002F08FB"/>
    <w:rsid w:val="002F0A2B"/>
    <w:rsid w:val="002F0CBE"/>
    <w:rsid w:val="002F0F57"/>
    <w:rsid w:val="002F1006"/>
    <w:rsid w:val="002F1255"/>
    <w:rsid w:val="002F132C"/>
    <w:rsid w:val="002F137C"/>
    <w:rsid w:val="002F1661"/>
    <w:rsid w:val="002F16E1"/>
    <w:rsid w:val="002F18C0"/>
    <w:rsid w:val="002F1C29"/>
    <w:rsid w:val="002F1ED1"/>
    <w:rsid w:val="002F28EA"/>
    <w:rsid w:val="002F2F52"/>
    <w:rsid w:val="002F30C0"/>
    <w:rsid w:val="002F32FD"/>
    <w:rsid w:val="002F3713"/>
    <w:rsid w:val="002F3882"/>
    <w:rsid w:val="002F4115"/>
    <w:rsid w:val="002F422E"/>
    <w:rsid w:val="002F4482"/>
    <w:rsid w:val="002F44D4"/>
    <w:rsid w:val="002F4D2B"/>
    <w:rsid w:val="002F4EBF"/>
    <w:rsid w:val="002F5093"/>
    <w:rsid w:val="002F5193"/>
    <w:rsid w:val="002F5442"/>
    <w:rsid w:val="002F56A9"/>
    <w:rsid w:val="002F5772"/>
    <w:rsid w:val="002F5D29"/>
    <w:rsid w:val="002F6167"/>
    <w:rsid w:val="002F633F"/>
    <w:rsid w:val="002F6371"/>
    <w:rsid w:val="002F6469"/>
    <w:rsid w:val="002F6787"/>
    <w:rsid w:val="002F6B03"/>
    <w:rsid w:val="002F6D83"/>
    <w:rsid w:val="002F7110"/>
    <w:rsid w:val="002F72BA"/>
    <w:rsid w:val="002F73A8"/>
    <w:rsid w:val="002F75DF"/>
    <w:rsid w:val="002F76B4"/>
    <w:rsid w:val="002F7BAA"/>
    <w:rsid w:val="002F7E02"/>
    <w:rsid w:val="0030001A"/>
    <w:rsid w:val="0030032E"/>
    <w:rsid w:val="00300628"/>
    <w:rsid w:val="00301180"/>
    <w:rsid w:val="00301374"/>
    <w:rsid w:val="00301518"/>
    <w:rsid w:val="003016CF"/>
    <w:rsid w:val="00302107"/>
    <w:rsid w:val="003021E2"/>
    <w:rsid w:val="003021E6"/>
    <w:rsid w:val="00302689"/>
    <w:rsid w:val="00302795"/>
    <w:rsid w:val="0030297F"/>
    <w:rsid w:val="00302F16"/>
    <w:rsid w:val="00303190"/>
    <w:rsid w:val="003041F7"/>
    <w:rsid w:val="00304483"/>
    <w:rsid w:val="0030453A"/>
    <w:rsid w:val="00304622"/>
    <w:rsid w:val="00304760"/>
    <w:rsid w:val="0030482B"/>
    <w:rsid w:val="00304C59"/>
    <w:rsid w:val="00305021"/>
    <w:rsid w:val="00305188"/>
    <w:rsid w:val="00305401"/>
    <w:rsid w:val="00305884"/>
    <w:rsid w:val="003059B4"/>
    <w:rsid w:val="00305C57"/>
    <w:rsid w:val="00305EE4"/>
    <w:rsid w:val="00306028"/>
    <w:rsid w:val="00306314"/>
    <w:rsid w:val="0030639E"/>
    <w:rsid w:val="003064DB"/>
    <w:rsid w:val="003064ED"/>
    <w:rsid w:val="003069D0"/>
    <w:rsid w:val="00306CF3"/>
    <w:rsid w:val="00306DFF"/>
    <w:rsid w:val="00307687"/>
    <w:rsid w:val="003079D2"/>
    <w:rsid w:val="00307CB5"/>
    <w:rsid w:val="0031088D"/>
    <w:rsid w:val="00311242"/>
    <w:rsid w:val="003113A5"/>
    <w:rsid w:val="00311984"/>
    <w:rsid w:val="00311DA6"/>
    <w:rsid w:val="00312291"/>
    <w:rsid w:val="003124C0"/>
    <w:rsid w:val="00312798"/>
    <w:rsid w:val="00312AB5"/>
    <w:rsid w:val="00312BD9"/>
    <w:rsid w:val="00312F3D"/>
    <w:rsid w:val="00313581"/>
    <w:rsid w:val="0031362B"/>
    <w:rsid w:val="00313B35"/>
    <w:rsid w:val="00313BAD"/>
    <w:rsid w:val="00313BB2"/>
    <w:rsid w:val="00313C56"/>
    <w:rsid w:val="00313C67"/>
    <w:rsid w:val="00313C7D"/>
    <w:rsid w:val="00313C8C"/>
    <w:rsid w:val="00314733"/>
    <w:rsid w:val="0031478F"/>
    <w:rsid w:val="00314959"/>
    <w:rsid w:val="00314C41"/>
    <w:rsid w:val="00315134"/>
    <w:rsid w:val="00315165"/>
    <w:rsid w:val="0031526A"/>
    <w:rsid w:val="00315636"/>
    <w:rsid w:val="00315A3E"/>
    <w:rsid w:val="00315B66"/>
    <w:rsid w:val="003160E9"/>
    <w:rsid w:val="00316364"/>
    <w:rsid w:val="00316823"/>
    <w:rsid w:val="00316F61"/>
    <w:rsid w:val="00317419"/>
    <w:rsid w:val="00317430"/>
    <w:rsid w:val="00317549"/>
    <w:rsid w:val="00317A88"/>
    <w:rsid w:val="00317C00"/>
    <w:rsid w:val="00317C26"/>
    <w:rsid w:val="003200E6"/>
    <w:rsid w:val="0032024E"/>
    <w:rsid w:val="00320388"/>
    <w:rsid w:val="00320BE1"/>
    <w:rsid w:val="00320EC0"/>
    <w:rsid w:val="00321280"/>
    <w:rsid w:val="003214B4"/>
    <w:rsid w:val="00321693"/>
    <w:rsid w:val="00321782"/>
    <w:rsid w:val="00321B88"/>
    <w:rsid w:val="00321C66"/>
    <w:rsid w:val="003224F5"/>
    <w:rsid w:val="00322802"/>
    <w:rsid w:val="00322F29"/>
    <w:rsid w:val="00322FD1"/>
    <w:rsid w:val="003230F3"/>
    <w:rsid w:val="003234CC"/>
    <w:rsid w:val="003234CD"/>
    <w:rsid w:val="00323820"/>
    <w:rsid w:val="003238EC"/>
    <w:rsid w:val="00323AF0"/>
    <w:rsid w:val="0032439C"/>
    <w:rsid w:val="00324887"/>
    <w:rsid w:val="003248AC"/>
    <w:rsid w:val="003248C1"/>
    <w:rsid w:val="003248C8"/>
    <w:rsid w:val="003248E7"/>
    <w:rsid w:val="003252B0"/>
    <w:rsid w:val="0032557F"/>
    <w:rsid w:val="00325871"/>
    <w:rsid w:val="0032605A"/>
    <w:rsid w:val="003267B7"/>
    <w:rsid w:val="00326A72"/>
    <w:rsid w:val="00326A97"/>
    <w:rsid w:val="00326B4A"/>
    <w:rsid w:val="00326B58"/>
    <w:rsid w:val="00326D82"/>
    <w:rsid w:val="00326F79"/>
    <w:rsid w:val="00327016"/>
    <w:rsid w:val="00327034"/>
    <w:rsid w:val="003271CA"/>
    <w:rsid w:val="0032742C"/>
    <w:rsid w:val="00327B34"/>
    <w:rsid w:val="00327FBA"/>
    <w:rsid w:val="00330336"/>
    <w:rsid w:val="00330DD5"/>
    <w:rsid w:val="00330ED2"/>
    <w:rsid w:val="00331057"/>
    <w:rsid w:val="00331B29"/>
    <w:rsid w:val="003321BF"/>
    <w:rsid w:val="0033233B"/>
    <w:rsid w:val="00332657"/>
    <w:rsid w:val="003327AF"/>
    <w:rsid w:val="00332B27"/>
    <w:rsid w:val="00332BEB"/>
    <w:rsid w:val="00333006"/>
    <w:rsid w:val="0033302F"/>
    <w:rsid w:val="003330FC"/>
    <w:rsid w:val="003331C4"/>
    <w:rsid w:val="0033328B"/>
    <w:rsid w:val="00333E9A"/>
    <w:rsid w:val="00334045"/>
    <w:rsid w:val="0033441A"/>
    <w:rsid w:val="0033448F"/>
    <w:rsid w:val="003344E0"/>
    <w:rsid w:val="003344E4"/>
    <w:rsid w:val="00334733"/>
    <w:rsid w:val="00334932"/>
    <w:rsid w:val="00334951"/>
    <w:rsid w:val="00334AC8"/>
    <w:rsid w:val="00334AEC"/>
    <w:rsid w:val="00334DE7"/>
    <w:rsid w:val="00335581"/>
    <w:rsid w:val="00335711"/>
    <w:rsid w:val="00335807"/>
    <w:rsid w:val="003358DA"/>
    <w:rsid w:val="00335B3B"/>
    <w:rsid w:val="00335B8F"/>
    <w:rsid w:val="00335D6C"/>
    <w:rsid w:val="00336008"/>
    <w:rsid w:val="003363BA"/>
    <w:rsid w:val="00336683"/>
    <w:rsid w:val="0033674B"/>
    <w:rsid w:val="00337022"/>
    <w:rsid w:val="003371D6"/>
    <w:rsid w:val="00337349"/>
    <w:rsid w:val="00337A2B"/>
    <w:rsid w:val="00337B4F"/>
    <w:rsid w:val="00337F04"/>
    <w:rsid w:val="003408EB"/>
    <w:rsid w:val="00340F76"/>
    <w:rsid w:val="00340FE5"/>
    <w:rsid w:val="00341120"/>
    <w:rsid w:val="00341B25"/>
    <w:rsid w:val="003420D9"/>
    <w:rsid w:val="0034238D"/>
    <w:rsid w:val="003426A9"/>
    <w:rsid w:val="003426BB"/>
    <w:rsid w:val="00342862"/>
    <w:rsid w:val="0034292C"/>
    <w:rsid w:val="00342DBA"/>
    <w:rsid w:val="00342FC7"/>
    <w:rsid w:val="003437EB"/>
    <w:rsid w:val="003438C6"/>
    <w:rsid w:val="00343B6A"/>
    <w:rsid w:val="003444ED"/>
    <w:rsid w:val="003445DD"/>
    <w:rsid w:val="00344D47"/>
    <w:rsid w:val="00345764"/>
    <w:rsid w:val="003457F0"/>
    <w:rsid w:val="00345B6B"/>
    <w:rsid w:val="00345CCE"/>
    <w:rsid w:val="00345DC7"/>
    <w:rsid w:val="00345E7A"/>
    <w:rsid w:val="00345E8A"/>
    <w:rsid w:val="00346BB8"/>
    <w:rsid w:val="00346C5C"/>
    <w:rsid w:val="003476AA"/>
    <w:rsid w:val="00347CB3"/>
    <w:rsid w:val="00347EEF"/>
    <w:rsid w:val="00350856"/>
    <w:rsid w:val="00350C1F"/>
    <w:rsid w:val="00350E4A"/>
    <w:rsid w:val="0035118A"/>
    <w:rsid w:val="003517AC"/>
    <w:rsid w:val="003517C6"/>
    <w:rsid w:val="00351AB4"/>
    <w:rsid w:val="00352020"/>
    <w:rsid w:val="00352370"/>
    <w:rsid w:val="00352991"/>
    <w:rsid w:val="00352FB1"/>
    <w:rsid w:val="00353049"/>
    <w:rsid w:val="003530F9"/>
    <w:rsid w:val="00353C31"/>
    <w:rsid w:val="00353CA3"/>
    <w:rsid w:val="003545F4"/>
    <w:rsid w:val="003546B4"/>
    <w:rsid w:val="003547C4"/>
    <w:rsid w:val="003547E5"/>
    <w:rsid w:val="00354929"/>
    <w:rsid w:val="00354CB4"/>
    <w:rsid w:val="00355594"/>
    <w:rsid w:val="003559BB"/>
    <w:rsid w:val="00355B8B"/>
    <w:rsid w:val="00356F67"/>
    <w:rsid w:val="00357A50"/>
    <w:rsid w:val="00357AC0"/>
    <w:rsid w:val="00357C42"/>
    <w:rsid w:val="003606C5"/>
    <w:rsid w:val="00360977"/>
    <w:rsid w:val="00360A20"/>
    <w:rsid w:val="00360A97"/>
    <w:rsid w:val="0036134F"/>
    <w:rsid w:val="0036148A"/>
    <w:rsid w:val="003614EF"/>
    <w:rsid w:val="0036175E"/>
    <w:rsid w:val="00361CA4"/>
    <w:rsid w:val="00361DBF"/>
    <w:rsid w:val="00361E3F"/>
    <w:rsid w:val="0036204F"/>
    <w:rsid w:val="00362522"/>
    <w:rsid w:val="00362609"/>
    <w:rsid w:val="0036274A"/>
    <w:rsid w:val="00362898"/>
    <w:rsid w:val="00362BBA"/>
    <w:rsid w:val="00362CEA"/>
    <w:rsid w:val="0036354E"/>
    <w:rsid w:val="003637B8"/>
    <w:rsid w:val="003638BD"/>
    <w:rsid w:val="003639CB"/>
    <w:rsid w:val="00363AF6"/>
    <w:rsid w:val="00363BDA"/>
    <w:rsid w:val="00363E07"/>
    <w:rsid w:val="00364087"/>
    <w:rsid w:val="003640E0"/>
    <w:rsid w:val="0036451C"/>
    <w:rsid w:val="003646D3"/>
    <w:rsid w:val="00364AC8"/>
    <w:rsid w:val="00364B4C"/>
    <w:rsid w:val="00364D30"/>
    <w:rsid w:val="00364FCB"/>
    <w:rsid w:val="003650AA"/>
    <w:rsid w:val="00365DE6"/>
    <w:rsid w:val="003662E3"/>
    <w:rsid w:val="00366303"/>
    <w:rsid w:val="00366848"/>
    <w:rsid w:val="00366AB7"/>
    <w:rsid w:val="00366D4D"/>
    <w:rsid w:val="00366F3B"/>
    <w:rsid w:val="00367405"/>
    <w:rsid w:val="00367470"/>
    <w:rsid w:val="00367652"/>
    <w:rsid w:val="00367A28"/>
    <w:rsid w:val="00367CDB"/>
    <w:rsid w:val="00367E15"/>
    <w:rsid w:val="00370423"/>
    <w:rsid w:val="00370450"/>
    <w:rsid w:val="0037058E"/>
    <w:rsid w:val="00370A1D"/>
    <w:rsid w:val="00370F1F"/>
    <w:rsid w:val="0037104B"/>
    <w:rsid w:val="00371208"/>
    <w:rsid w:val="00371421"/>
    <w:rsid w:val="003716AC"/>
    <w:rsid w:val="00371711"/>
    <w:rsid w:val="003717BD"/>
    <w:rsid w:val="0037191A"/>
    <w:rsid w:val="00371992"/>
    <w:rsid w:val="00371A06"/>
    <w:rsid w:val="00371DD0"/>
    <w:rsid w:val="00371E7A"/>
    <w:rsid w:val="003723D6"/>
    <w:rsid w:val="00372857"/>
    <w:rsid w:val="00372B0A"/>
    <w:rsid w:val="00372F77"/>
    <w:rsid w:val="0037337F"/>
    <w:rsid w:val="00373B00"/>
    <w:rsid w:val="00373F4F"/>
    <w:rsid w:val="003740B1"/>
    <w:rsid w:val="00374C4A"/>
    <w:rsid w:val="00374D34"/>
    <w:rsid w:val="00374E96"/>
    <w:rsid w:val="00375497"/>
    <w:rsid w:val="00375969"/>
    <w:rsid w:val="00375BFE"/>
    <w:rsid w:val="00375D7B"/>
    <w:rsid w:val="00375D93"/>
    <w:rsid w:val="00375E83"/>
    <w:rsid w:val="00376446"/>
    <w:rsid w:val="003764CC"/>
    <w:rsid w:val="00376857"/>
    <w:rsid w:val="00376F7C"/>
    <w:rsid w:val="003770D7"/>
    <w:rsid w:val="003771B9"/>
    <w:rsid w:val="00377295"/>
    <w:rsid w:val="003772A7"/>
    <w:rsid w:val="00377516"/>
    <w:rsid w:val="003776FB"/>
    <w:rsid w:val="00377741"/>
    <w:rsid w:val="00377FC6"/>
    <w:rsid w:val="00377FD9"/>
    <w:rsid w:val="00377FDA"/>
    <w:rsid w:val="00380175"/>
    <w:rsid w:val="003808B3"/>
    <w:rsid w:val="00380AE5"/>
    <w:rsid w:val="00380DC2"/>
    <w:rsid w:val="0038115A"/>
    <w:rsid w:val="00381267"/>
    <w:rsid w:val="00381EB3"/>
    <w:rsid w:val="0038215E"/>
    <w:rsid w:val="00382B00"/>
    <w:rsid w:val="00382B85"/>
    <w:rsid w:val="003830B1"/>
    <w:rsid w:val="00383314"/>
    <w:rsid w:val="00383D7F"/>
    <w:rsid w:val="00383DAC"/>
    <w:rsid w:val="00384087"/>
    <w:rsid w:val="0038425F"/>
    <w:rsid w:val="00384441"/>
    <w:rsid w:val="003844F2"/>
    <w:rsid w:val="003848BC"/>
    <w:rsid w:val="00384912"/>
    <w:rsid w:val="00384A17"/>
    <w:rsid w:val="00384EF8"/>
    <w:rsid w:val="00385007"/>
    <w:rsid w:val="0038507E"/>
    <w:rsid w:val="003850AC"/>
    <w:rsid w:val="0038512A"/>
    <w:rsid w:val="00385301"/>
    <w:rsid w:val="0038538A"/>
    <w:rsid w:val="00385948"/>
    <w:rsid w:val="0038606F"/>
    <w:rsid w:val="003860F8"/>
    <w:rsid w:val="003861A9"/>
    <w:rsid w:val="00386542"/>
    <w:rsid w:val="0038657E"/>
    <w:rsid w:val="00386732"/>
    <w:rsid w:val="003867A6"/>
    <w:rsid w:val="00386A34"/>
    <w:rsid w:val="00386B06"/>
    <w:rsid w:val="00386CB4"/>
    <w:rsid w:val="00386D9E"/>
    <w:rsid w:val="00387093"/>
    <w:rsid w:val="00387518"/>
    <w:rsid w:val="00387802"/>
    <w:rsid w:val="00390079"/>
    <w:rsid w:val="00390122"/>
    <w:rsid w:val="0039058F"/>
    <w:rsid w:val="00390826"/>
    <w:rsid w:val="003909B1"/>
    <w:rsid w:val="00390AE7"/>
    <w:rsid w:val="00390B16"/>
    <w:rsid w:val="00390F4F"/>
    <w:rsid w:val="0039117E"/>
    <w:rsid w:val="00391D82"/>
    <w:rsid w:val="0039200B"/>
    <w:rsid w:val="00392195"/>
    <w:rsid w:val="00392223"/>
    <w:rsid w:val="00392407"/>
    <w:rsid w:val="003924CF"/>
    <w:rsid w:val="00392549"/>
    <w:rsid w:val="003926EA"/>
    <w:rsid w:val="00392999"/>
    <w:rsid w:val="00392FBF"/>
    <w:rsid w:val="00392FC2"/>
    <w:rsid w:val="003930AA"/>
    <w:rsid w:val="00393388"/>
    <w:rsid w:val="00393D5D"/>
    <w:rsid w:val="00393F69"/>
    <w:rsid w:val="00394597"/>
    <w:rsid w:val="003945A5"/>
    <w:rsid w:val="00394848"/>
    <w:rsid w:val="00394B8F"/>
    <w:rsid w:val="00394DF9"/>
    <w:rsid w:val="00394F78"/>
    <w:rsid w:val="0039514F"/>
    <w:rsid w:val="0039556B"/>
    <w:rsid w:val="00395719"/>
    <w:rsid w:val="00395865"/>
    <w:rsid w:val="00395C85"/>
    <w:rsid w:val="00395E61"/>
    <w:rsid w:val="003968E6"/>
    <w:rsid w:val="0039695D"/>
    <w:rsid w:val="00396A2A"/>
    <w:rsid w:val="00396AC7"/>
    <w:rsid w:val="003971C4"/>
    <w:rsid w:val="00397251"/>
    <w:rsid w:val="00397A23"/>
    <w:rsid w:val="00397F03"/>
    <w:rsid w:val="00397F52"/>
    <w:rsid w:val="003A027F"/>
    <w:rsid w:val="003A0524"/>
    <w:rsid w:val="003A0545"/>
    <w:rsid w:val="003A090F"/>
    <w:rsid w:val="003A09D9"/>
    <w:rsid w:val="003A0ACD"/>
    <w:rsid w:val="003A0B6B"/>
    <w:rsid w:val="003A0CC6"/>
    <w:rsid w:val="003A11C0"/>
    <w:rsid w:val="003A1271"/>
    <w:rsid w:val="003A139C"/>
    <w:rsid w:val="003A13E5"/>
    <w:rsid w:val="003A15ED"/>
    <w:rsid w:val="003A16E9"/>
    <w:rsid w:val="003A1D27"/>
    <w:rsid w:val="003A1FFC"/>
    <w:rsid w:val="003A2110"/>
    <w:rsid w:val="003A25CE"/>
    <w:rsid w:val="003A2EDB"/>
    <w:rsid w:val="003A30E3"/>
    <w:rsid w:val="003A3B3B"/>
    <w:rsid w:val="003A3C3F"/>
    <w:rsid w:val="003A3CF4"/>
    <w:rsid w:val="003A41AD"/>
    <w:rsid w:val="003A4749"/>
    <w:rsid w:val="003A4A3D"/>
    <w:rsid w:val="003A4D84"/>
    <w:rsid w:val="003A4DF2"/>
    <w:rsid w:val="003A4F74"/>
    <w:rsid w:val="003A524F"/>
    <w:rsid w:val="003A572A"/>
    <w:rsid w:val="003A58FD"/>
    <w:rsid w:val="003A5D56"/>
    <w:rsid w:val="003A636A"/>
    <w:rsid w:val="003A68E7"/>
    <w:rsid w:val="003A69C4"/>
    <w:rsid w:val="003A6D87"/>
    <w:rsid w:val="003A6F31"/>
    <w:rsid w:val="003A726F"/>
    <w:rsid w:val="003A7558"/>
    <w:rsid w:val="003A7AF2"/>
    <w:rsid w:val="003B0389"/>
    <w:rsid w:val="003B09C7"/>
    <w:rsid w:val="003B11CD"/>
    <w:rsid w:val="003B1793"/>
    <w:rsid w:val="003B1939"/>
    <w:rsid w:val="003B1AB3"/>
    <w:rsid w:val="003B1BAD"/>
    <w:rsid w:val="003B1BE2"/>
    <w:rsid w:val="003B1CBF"/>
    <w:rsid w:val="003B1D9D"/>
    <w:rsid w:val="003B1F6E"/>
    <w:rsid w:val="003B202A"/>
    <w:rsid w:val="003B2126"/>
    <w:rsid w:val="003B217E"/>
    <w:rsid w:val="003B221E"/>
    <w:rsid w:val="003B2EB2"/>
    <w:rsid w:val="003B2EB8"/>
    <w:rsid w:val="003B2FB9"/>
    <w:rsid w:val="003B30EB"/>
    <w:rsid w:val="003B32C7"/>
    <w:rsid w:val="003B3C77"/>
    <w:rsid w:val="003B3CAA"/>
    <w:rsid w:val="003B3E5F"/>
    <w:rsid w:val="003B3FCA"/>
    <w:rsid w:val="003B40F4"/>
    <w:rsid w:val="003B42BE"/>
    <w:rsid w:val="003B42F7"/>
    <w:rsid w:val="003B4302"/>
    <w:rsid w:val="003B497F"/>
    <w:rsid w:val="003B4B55"/>
    <w:rsid w:val="003B509F"/>
    <w:rsid w:val="003B50E4"/>
    <w:rsid w:val="003B536E"/>
    <w:rsid w:val="003B5387"/>
    <w:rsid w:val="003B54D4"/>
    <w:rsid w:val="003B54E7"/>
    <w:rsid w:val="003B558D"/>
    <w:rsid w:val="003B57B6"/>
    <w:rsid w:val="003B5AC6"/>
    <w:rsid w:val="003B5B2D"/>
    <w:rsid w:val="003B5C7E"/>
    <w:rsid w:val="003B5C9C"/>
    <w:rsid w:val="003B5DCA"/>
    <w:rsid w:val="003B5FAE"/>
    <w:rsid w:val="003B60BC"/>
    <w:rsid w:val="003B6209"/>
    <w:rsid w:val="003B6275"/>
    <w:rsid w:val="003B695A"/>
    <w:rsid w:val="003B6DDF"/>
    <w:rsid w:val="003B6DFF"/>
    <w:rsid w:val="003B6E4F"/>
    <w:rsid w:val="003B6F2F"/>
    <w:rsid w:val="003B7012"/>
    <w:rsid w:val="003B73FE"/>
    <w:rsid w:val="003B7C22"/>
    <w:rsid w:val="003B7C85"/>
    <w:rsid w:val="003B7FE4"/>
    <w:rsid w:val="003C00EC"/>
    <w:rsid w:val="003C01A5"/>
    <w:rsid w:val="003C0400"/>
    <w:rsid w:val="003C042E"/>
    <w:rsid w:val="003C0A18"/>
    <w:rsid w:val="003C0EF5"/>
    <w:rsid w:val="003C0FDD"/>
    <w:rsid w:val="003C122E"/>
    <w:rsid w:val="003C15BF"/>
    <w:rsid w:val="003C1EA0"/>
    <w:rsid w:val="003C1FA8"/>
    <w:rsid w:val="003C2077"/>
    <w:rsid w:val="003C207A"/>
    <w:rsid w:val="003C22DB"/>
    <w:rsid w:val="003C27A2"/>
    <w:rsid w:val="003C29C3"/>
    <w:rsid w:val="003C2B6B"/>
    <w:rsid w:val="003C2BE6"/>
    <w:rsid w:val="003C2F0B"/>
    <w:rsid w:val="003C398F"/>
    <w:rsid w:val="003C3A3E"/>
    <w:rsid w:val="003C3CBF"/>
    <w:rsid w:val="003C4413"/>
    <w:rsid w:val="003C4492"/>
    <w:rsid w:val="003C454B"/>
    <w:rsid w:val="003C4A16"/>
    <w:rsid w:val="003C50FD"/>
    <w:rsid w:val="003C5402"/>
    <w:rsid w:val="003C5702"/>
    <w:rsid w:val="003C5C39"/>
    <w:rsid w:val="003C5EB9"/>
    <w:rsid w:val="003C5F20"/>
    <w:rsid w:val="003C5F2A"/>
    <w:rsid w:val="003C5FEE"/>
    <w:rsid w:val="003C618D"/>
    <w:rsid w:val="003C61F7"/>
    <w:rsid w:val="003C6478"/>
    <w:rsid w:val="003C6620"/>
    <w:rsid w:val="003C6A81"/>
    <w:rsid w:val="003C75A1"/>
    <w:rsid w:val="003C75C2"/>
    <w:rsid w:val="003C7711"/>
    <w:rsid w:val="003C7771"/>
    <w:rsid w:val="003C7DC0"/>
    <w:rsid w:val="003C7EC4"/>
    <w:rsid w:val="003C7F6F"/>
    <w:rsid w:val="003D0328"/>
    <w:rsid w:val="003D089E"/>
    <w:rsid w:val="003D0911"/>
    <w:rsid w:val="003D1074"/>
    <w:rsid w:val="003D1447"/>
    <w:rsid w:val="003D144B"/>
    <w:rsid w:val="003D1AE5"/>
    <w:rsid w:val="003D1CB4"/>
    <w:rsid w:val="003D1FAB"/>
    <w:rsid w:val="003D22E0"/>
    <w:rsid w:val="003D25B6"/>
    <w:rsid w:val="003D293E"/>
    <w:rsid w:val="003D2C6B"/>
    <w:rsid w:val="003D2D39"/>
    <w:rsid w:val="003D2DA8"/>
    <w:rsid w:val="003D2F72"/>
    <w:rsid w:val="003D309A"/>
    <w:rsid w:val="003D318D"/>
    <w:rsid w:val="003D3A3B"/>
    <w:rsid w:val="003D3D91"/>
    <w:rsid w:val="003D445F"/>
    <w:rsid w:val="003D44C7"/>
    <w:rsid w:val="003D4CC9"/>
    <w:rsid w:val="003D4ED9"/>
    <w:rsid w:val="003D51BF"/>
    <w:rsid w:val="003D56FD"/>
    <w:rsid w:val="003D58F7"/>
    <w:rsid w:val="003D5CFC"/>
    <w:rsid w:val="003D5CFD"/>
    <w:rsid w:val="003D5DED"/>
    <w:rsid w:val="003D5EC7"/>
    <w:rsid w:val="003D616B"/>
    <w:rsid w:val="003D640D"/>
    <w:rsid w:val="003D6865"/>
    <w:rsid w:val="003D6A32"/>
    <w:rsid w:val="003D6D69"/>
    <w:rsid w:val="003D7031"/>
    <w:rsid w:val="003D718C"/>
    <w:rsid w:val="003D7307"/>
    <w:rsid w:val="003D7B8F"/>
    <w:rsid w:val="003E005E"/>
    <w:rsid w:val="003E0145"/>
    <w:rsid w:val="003E032B"/>
    <w:rsid w:val="003E04C6"/>
    <w:rsid w:val="003E0D0E"/>
    <w:rsid w:val="003E0E9D"/>
    <w:rsid w:val="003E1064"/>
    <w:rsid w:val="003E1299"/>
    <w:rsid w:val="003E1718"/>
    <w:rsid w:val="003E213C"/>
    <w:rsid w:val="003E2254"/>
    <w:rsid w:val="003E23D6"/>
    <w:rsid w:val="003E2BDC"/>
    <w:rsid w:val="003E35A4"/>
    <w:rsid w:val="003E39BF"/>
    <w:rsid w:val="003E3BF4"/>
    <w:rsid w:val="003E40A5"/>
    <w:rsid w:val="003E4770"/>
    <w:rsid w:val="003E4B1B"/>
    <w:rsid w:val="003E4BB2"/>
    <w:rsid w:val="003E4DB0"/>
    <w:rsid w:val="003E5302"/>
    <w:rsid w:val="003E58B1"/>
    <w:rsid w:val="003E58CB"/>
    <w:rsid w:val="003E5A3D"/>
    <w:rsid w:val="003E5BDE"/>
    <w:rsid w:val="003E5E4B"/>
    <w:rsid w:val="003E60D1"/>
    <w:rsid w:val="003E630E"/>
    <w:rsid w:val="003E6B46"/>
    <w:rsid w:val="003E7119"/>
    <w:rsid w:val="003E724A"/>
    <w:rsid w:val="003E7358"/>
    <w:rsid w:val="003E73EC"/>
    <w:rsid w:val="003E769D"/>
    <w:rsid w:val="003F065E"/>
    <w:rsid w:val="003F1311"/>
    <w:rsid w:val="003F137F"/>
    <w:rsid w:val="003F13AB"/>
    <w:rsid w:val="003F15F8"/>
    <w:rsid w:val="003F1618"/>
    <w:rsid w:val="003F170D"/>
    <w:rsid w:val="003F17E4"/>
    <w:rsid w:val="003F1C11"/>
    <w:rsid w:val="003F2043"/>
    <w:rsid w:val="003F214D"/>
    <w:rsid w:val="003F2320"/>
    <w:rsid w:val="003F25AC"/>
    <w:rsid w:val="003F2665"/>
    <w:rsid w:val="003F3191"/>
    <w:rsid w:val="003F32E7"/>
    <w:rsid w:val="003F34A2"/>
    <w:rsid w:val="003F3655"/>
    <w:rsid w:val="003F394E"/>
    <w:rsid w:val="003F3AD5"/>
    <w:rsid w:val="003F3EAC"/>
    <w:rsid w:val="003F3F40"/>
    <w:rsid w:val="003F40D0"/>
    <w:rsid w:val="003F45DA"/>
    <w:rsid w:val="003F47AA"/>
    <w:rsid w:val="003F4862"/>
    <w:rsid w:val="003F49E1"/>
    <w:rsid w:val="003F5156"/>
    <w:rsid w:val="003F54D6"/>
    <w:rsid w:val="003F5973"/>
    <w:rsid w:val="003F60B4"/>
    <w:rsid w:val="003F6C58"/>
    <w:rsid w:val="003F7176"/>
    <w:rsid w:val="003F73FF"/>
    <w:rsid w:val="003F7866"/>
    <w:rsid w:val="003F7878"/>
    <w:rsid w:val="003F787E"/>
    <w:rsid w:val="003F7B3D"/>
    <w:rsid w:val="003F7CD1"/>
    <w:rsid w:val="003F7D28"/>
    <w:rsid w:val="004002E2"/>
    <w:rsid w:val="004003E8"/>
    <w:rsid w:val="00401393"/>
    <w:rsid w:val="004014C3"/>
    <w:rsid w:val="004015BA"/>
    <w:rsid w:val="004017DB"/>
    <w:rsid w:val="004019B6"/>
    <w:rsid w:val="00401E09"/>
    <w:rsid w:val="00401F54"/>
    <w:rsid w:val="00401FD3"/>
    <w:rsid w:val="004021D1"/>
    <w:rsid w:val="004024BD"/>
    <w:rsid w:val="004028AD"/>
    <w:rsid w:val="00402D2E"/>
    <w:rsid w:val="00402F8C"/>
    <w:rsid w:val="004037CA"/>
    <w:rsid w:val="00403A23"/>
    <w:rsid w:val="00403DB6"/>
    <w:rsid w:val="00403E9B"/>
    <w:rsid w:val="00403F3D"/>
    <w:rsid w:val="0040450A"/>
    <w:rsid w:val="004047AD"/>
    <w:rsid w:val="004049BB"/>
    <w:rsid w:val="00404B82"/>
    <w:rsid w:val="00405426"/>
    <w:rsid w:val="00405536"/>
    <w:rsid w:val="0040557C"/>
    <w:rsid w:val="00405626"/>
    <w:rsid w:val="00405B75"/>
    <w:rsid w:val="00405D26"/>
    <w:rsid w:val="00405E3C"/>
    <w:rsid w:val="00406030"/>
    <w:rsid w:val="0040624B"/>
    <w:rsid w:val="00406676"/>
    <w:rsid w:val="00406D28"/>
    <w:rsid w:val="0040715C"/>
    <w:rsid w:val="004071AA"/>
    <w:rsid w:val="00407302"/>
    <w:rsid w:val="00407380"/>
    <w:rsid w:val="004073DC"/>
    <w:rsid w:val="0040778F"/>
    <w:rsid w:val="00407A0C"/>
    <w:rsid w:val="004101BF"/>
    <w:rsid w:val="0041044A"/>
    <w:rsid w:val="004104BD"/>
    <w:rsid w:val="004109C4"/>
    <w:rsid w:val="00410B40"/>
    <w:rsid w:val="00410E5B"/>
    <w:rsid w:val="0041104F"/>
    <w:rsid w:val="00411320"/>
    <w:rsid w:val="00411327"/>
    <w:rsid w:val="00411376"/>
    <w:rsid w:val="0041169E"/>
    <w:rsid w:val="004116E2"/>
    <w:rsid w:val="004117E7"/>
    <w:rsid w:val="00411BA5"/>
    <w:rsid w:val="00411FC5"/>
    <w:rsid w:val="0041206C"/>
    <w:rsid w:val="00412230"/>
    <w:rsid w:val="004126EE"/>
    <w:rsid w:val="0041292E"/>
    <w:rsid w:val="00412D98"/>
    <w:rsid w:val="00412F1F"/>
    <w:rsid w:val="004130AA"/>
    <w:rsid w:val="00413173"/>
    <w:rsid w:val="004138BF"/>
    <w:rsid w:val="00413D99"/>
    <w:rsid w:val="00413FF8"/>
    <w:rsid w:val="00414392"/>
    <w:rsid w:val="00414738"/>
    <w:rsid w:val="00414806"/>
    <w:rsid w:val="00414A14"/>
    <w:rsid w:val="00414B49"/>
    <w:rsid w:val="00414CC4"/>
    <w:rsid w:val="00414F6B"/>
    <w:rsid w:val="004158D7"/>
    <w:rsid w:val="00415EDD"/>
    <w:rsid w:val="0041612B"/>
    <w:rsid w:val="00416A37"/>
    <w:rsid w:val="00416AE2"/>
    <w:rsid w:val="004170A7"/>
    <w:rsid w:val="0041714B"/>
    <w:rsid w:val="00417538"/>
    <w:rsid w:val="00417888"/>
    <w:rsid w:val="00417FD0"/>
    <w:rsid w:val="00420056"/>
    <w:rsid w:val="00420671"/>
    <w:rsid w:val="00420C55"/>
    <w:rsid w:val="00420D11"/>
    <w:rsid w:val="00420D89"/>
    <w:rsid w:val="004213D3"/>
    <w:rsid w:val="004214F2"/>
    <w:rsid w:val="004215D9"/>
    <w:rsid w:val="00421905"/>
    <w:rsid w:val="00421A2D"/>
    <w:rsid w:val="00421B46"/>
    <w:rsid w:val="00421DD3"/>
    <w:rsid w:val="00421F02"/>
    <w:rsid w:val="00421F69"/>
    <w:rsid w:val="00422697"/>
    <w:rsid w:val="00422F28"/>
    <w:rsid w:val="004231B2"/>
    <w:rsid w:val="004232B6"/>
    <w:rsid w:val="00423496"/>
    <w:rsid w:val="004236B7"/>
    <w:rsid w:val="00423A33"/>
    <w:rsid w:val="00423A5D"/>
    <w:rsid w:val="00423BDE"/>
    <w:rsid w:val="00423CB8"/>
    <w:rsid w:val="00423D2C"/>
    <w:rsid w:val="00423D49"/>
    <w:rsid w:val="00424600"/>
    <w:rsid w:val="00424864"/>
    <w:rsid w:val="00424BBB"/>
    <w:rsid w:val="0042551A"/>
    <w:rsid w:val="00425707"/>
    <w:rsid w:val="00425783"/>
    <w:rsid w:val="00425881"/>
    <w:rsid w:val="004260A7"/>
    <w:rsid w:val="004269C2"/>
    <w:rsid w:val="00426B5D"/>
    <w:rsid w:val="00426CDE"/>
    <w:rsid w:val="00426EDD"/>
    <w:rsid w:val="00427202"/>
    <w:rsid w:val="00427531"/>
    <w:rsid w:val="00427703"/>
    <w:rsid w:val="00427BBD"/>
    <w:rsid w:val="00427C35"/>
    <w:rsid w:val="004301B3"/>
    <w:rsid w:val="004301EE"/>
    <w:rsid w:val="0043047C"/>
    <w:rsid w:val="00430AE1"/>
    <w:rsid w:val="00430E25"/>
    <w:rsid w:val="0043137A"/>
    <w:rsid w:val="004314D0"/>
    <w:rsid w:val="00431593"/>
    <w:rsid w:val="004318D6"/>
    <w:rsid w:val="00431921"/>
    <w:rsid w:val="00431C10"/>
    <w:rsid w:val="004324CC"/>
    <w:rsid w:val="004325D3"/>
    <w:rsid w:val="00432781"/>
    <w:rsid w:val="004328F6"/>
    <w:rsid w:val="00432B8A"/>
    <w:rsid w:val="00432BE0"/>
    <w:rsid w:val="00432EFA"/>
    <w:rsid w:val="0043313B"/>
    <w:rsid w:val="00433452"/>
    <w:rsid w:val="00433466"/>
    <w:rsid w:val="004335B6"/>
    <w:rsid w:val="00433D25"/>
    <w:rsid w:val="00433F36"/>
    <w:rsid w:val="004346CF"/>
    <w:rsid w:val="00434BB9"/>
    <w:rsid w:val="00434E3C"/>
    <w:rsid w:val="0043520C"/>
    <w:rsid w:val="00435A70"/>
    <w:rsid w:val="00435B08"/>
    <w:rsid w:val="00435C06"/>
    <w:rsid w:val="0043624A"/>
    <w:rsid w:val="0043650E"/>
    <w:rsid w:val="00436C2B"/>
    <w:rsid w:val="00436C45"/>
    <w:rsid w:val="00436F91"/>
    <w:rsid w:val="004370BD"/>
    <w:rsid w:val="0043754E"/>
    <w:rsid w:val="00437825"/>
    <w:rsid w:val="004379D1"/>
    <w:rsid w:val="00440165"/>
    <w:rsid w:val="004403E0"/>
    <w:rsid w:val="004406CE"/>
    <w:rsid w:val="00440771"/>
    <w:rsid w:val="00440869"/>
    <w:rsid w:val="004409E6"/>
    <w:rsid w:val="00440D5F"/>
    <w:rsid w:val="00441398"/>
    <w:rsid w:val="00441DB0"/>
    <w:rsid w:val="00441FFE"/>
    <w:rsid w:val="004426D8"/>
    <w:rsid w:val="00442A42"/>
    <w:rsid w:val="00443228"/>
    <w:rsid w:val="004439EB"/>
    <w:rsid w:val="00443C09"/>
    <w:rsid w:val="00443C8E"/>
    <w:rsid w:val="00443EC5"/>
    <w:rsid w:val="00444067"/>
    <w:rsid w:val="00444430"/>
    <w:rsid w:val="0044454D"/>
    <w:rsid w:val="00444743"/>
    <w:rsid w:val="00444928"/>
    <w:rsid w:val="00444940"/>
    <w:rsid w:val="00444D94"/>
    <w:rsid w:val="00445013"/>
    <w:rsid w:val="00445D22"/>
    <w:rsid w:val="00445EE2"/>
    <w:rsid w:val="00445F65"/>
    <w:rsid w:val="00446036"/>
    <w:rsid w:val="00446679"/>
    <w:rsid w:val="0044769D"/>
    <w:rsid w:val="004476FB"/>
    <w:rsid w:val="00447763"/>
    <w:rsid w:val="00447AD0"/>
    <w:rsid w:val="00447DFB"/>
    <w:rsid w:val="00450013"/>
    <w:rsid w:val="00450514"/>
    <w:rsid w:val="00450621"/>
    <w:rsid w:val="004508F1"/>
    <w:rsid w:val="00450E59"/>
    <w:rsid w:val="004516B6"/>
    <w:rsid w:val="004516CD"/>
    <w:rsid w:val="00451D7E"/>
    <w:rsid w:val="0045229F"/>
    <w:rsid w:val="00452307"/>
    <w:rsid w:val="004523BE"/>
    <w:rsid w:val="00452460"/>
    <w:rsid w:val="0045274A"/>
    <w:rsid w:val="004527B2"/>
    <w:rsid w:val="00452D67"/>
    <w:rsid w:val="00452EF4"/>
    <w:rsid w:val="00453185"/>
    <w:rsid w:val="004531A7"/>
    <w:rsid w:val="0045365D"/>
    <w:rsid w:val="004536C9"/>
    <w:rsid w:val="00453AF7"/>
    <w:rsid w:val="00453C22"/>
    <w:rsid w:val="00453CE9"/>
    <w:rsid w:val="00453D9A"/>
    <w:rsid w:val="00453E01"/>
    <w:rsid w:val="00454446"/>
    <w:rsid w:val="00454779"/>
    <w:rsid w:val="00454952"/>
    <w:rsid w:val="00454F09"/>
    <w:rsid w:val="004550B9"/>
    <w:rsid w:val="00455247"/>
    <w:rsid w:val="0045540E"/>
    <w:rsid w:val="00455A49"/>
    <w:rsid w:val="004570AA"/>
    <w:rsid w:val="00457A76"/>
    <w:rsid w:val="00457F5B"/>
    <w:rsid w:val="00460360"/>
    <w:rsid w:val="0046056E"/>
    <w:rsid w:val="004605D8"/>
    <w:rsid w:val="00460B1A"/>
    <w:rsid w:val="00460E05"/>
    <w:rsid w:val="004611F1"/>
    <w:rsid w:val="00461331"/>
    <w:rsid w:val="0046182E"/>
    <w:rsid w:val="00461B9E"/>
    <w:rsid w:val="00461D3A"/>
    <w:rsid w:val="00461E1C"/>
    <w:rsid w:val="004621AC"/>
    <w:rsid w:val="004623D0"/>
    <w:rsid w:val="00462522"/>
    <w:rsid w:val="00462A37"/>
    <w:rsid w:val="00462DAF"/>
    <w:rsid w:val="00463AC5"/>
    <w:rsid w:val="00463BDB"/>
    <w:rsid w:val="00463D4C"/>
    <w:rsid w:val="00463F25"/>
    <w:rsid w:val="0046420B"/>
    <w:rsid w:val="0046463F"/>
    <w:rsid w:val="0046488A"/>
    <w:rsid w:val="00464A04"/>
    <w:rsid w:val="00464D94"/>
    <w:rsid w:val="00465638"/>
    <w:rsid w:val="00465A87"/>
    <w:rsid w:val="00465DF5"/>
    <w:rsid w:val="00465E0C"/>
    <w:rsid w:val="00465E8E"/>
    <w:rsid w:val="00466317"/>
    <w:rsid w:val="004665FC"/>
    <w:rsid w:val="00466B0A"/>
    <w:rsid w:val="00466E7C"/>
    <w:rsid w:val="0046705D"/>
    <w:rsid w:val="00467239"/>
    <w:rsid w:val="00467424"/>
    <w:rsid w:val="004676DA"/>
    <w:rsid w:val="00467A01"/>
    <w:rsid w:val="00467A32"/>
    <w:rsid w:val="00467AF5"/>
    <w:rsid w:val="00467BAF"/>
    <w:rsid w:val="00467C7F"/>
    <w:rsid w:val="00470536"/>
    <w:rsid w:val="00470882"/>
    <w:rsid w:val="00470BC6"/>
    <w:rsid w:val="00470BE2"/>
    <w:rsid w:val="00471247"/>
    <w:rsid w:val="00471436"/>
    <w:rsid w:val="00471516"/>
    <w:rsid w:val="004717BD"/>
    <w:rsid w:val="00471B34"/>
    <w:rsid w:val="004727AD"/>
    <w:rsid w:val="004729F4"/>
    <w:rsid w:val="00472E17"/>
    <w:rsid w:val="00472E4C"/>
    <w:rsid w:val="00472F7D"/>
    <w:rsid w:val="00473271"/>
    <w:rsid w:val="004732D2"/>
    <w:rsid w:val="0047360E"/>
    <w:rsid w:val="00473633"/>
    <w:rsid w:val="00473636"/>
    <w:rsid w:val="004736FA"/>
    <w:rsid w:val="00474058"/>
    <w:rsid w:val="004741F9"/>
    <w:rsid w:val="00474446"/>
    <w:rsid w:val="00474621"/>
    <w:rsid w:val="00474774"/>
    <w:rsid w:val="004748EB"/>
    <w:rsid w:val="004751A2"/>
    <w:rsid w:val="00475B22"/>
    <w:rsid w:val="00475BB4"/>
    <w:rsid w:val="00475DFE"/>
    <w:rsid w:val="00475F82"/>
    <w:rsid w:val="004760EC"/>
    <w:rsid w:val="0047626F"/>
    <w:rsid w:val="004762C9"/>
    <w:rsid w:val="0047630D"/>
    <w:rsid w:val="004768A5"/>
    <w:rsid w:val="00476CC6"/>
    <w:rsid w:val="00477066"/>
    <w:rsid w:val="004773FD"/>
    <w:rsid w:val="004774E2"/>
    <w:rsid w:val="00477650"/>
    <w:rsid w:val="00477C99"/>
    <w:rsid w:val="00477DED"/>
    <w:rsid w:val="0048022D"/>
    <w:rsid w:val="004809D3"/>
    <w:rsid w:val="004809E1"/>
    <w:rsid w:val="0048106F"/>
    <w:rsid w:val="0048164F"/>
    <w:rsid w:val="004817B4"/>
    <w:rsid w:val="004819EE"/>
    <w:rsid w:val="00481AA6"/>
    <w:rsid w:val="00481CF4"/>
    <w:rsid w:val="00481D33"/>
    <w:rsid w:val="00481EE4"/>
    <w:rsid w:val="00481F2B"/>
    <w:rsid w:val="00482A40"/>
    <w:rsid w:val="00482DC5"/>
    <w:rsid w:val="00483588"/>
    <w:rsid w:val="004835FE"/>
    <w:rsid w:val="00483AAA"/>
    <w:rsid w:val="0048444B"/>
    <w:rsid w:val="0048484B"/>
    <w:rsid w:val="004848DD"/>
    <w:rsid w:val="00484AC8"/>
    <w:rsid w:val="00484DD3"/>
    <w:rsid w:val="00484FC2"/>
    <w:rsid w:val="0048560A"/>
    <w:rsid w:val="0048578D"/>
    <w:rsid w:val="00485C1E"/>
    <w:rsid w:val="0048649A"/>
    <w:rsid w:val="004865C1"/>
    <w:rsid w:val="004869F8"/>
    <w:rsid w:val="00486A27"/>
    <w:rsid w:val="00486DA4"/>
    <w:rsid w:val="00486E07"/>
    <w:rsid w:val="00486FEB"/>
    <w:rsid w:val="004870FF"/>
    <w:rsid w:val="00487505"/>
    <w:rsid w:val="0048756D"/>
    <w:rsid w:val="0048774B"/>
    <w:rsid w:val="004878F3"/>
    <w:rsid w:val="00487921"/>
    <w:rsid w:val="00487BE1"/>
    <w:rsid w:val="00487D34"/>
    <w:rsid w:val="00487DB9"/>
    <w:rsid w:val="00490236"/>
    <w:rsid w:val="004904D5"/>
    <w:rsid w:val="00490A7F"/>
    <w:rsid w:val="00490C5F"/>
    <w:rsid w:val="00490D6B"/>
    <w:rsid w:val="00490FD4"/>
    <w:rsid w:val="0049160B"/>
    <w:rsid w:val="00491B74"/>
    <w:rsid w:val="0049206E"/>
    <w:rsid w:val="0049278C"/>
    <w:rsid w:val="0049287E"/>
    <w:rsid w:val="00492B02"/>
    <w:rsid w:val="00492B9B"/>
    <w:rsid w:val="00492C96"/>
    <w:rsid w:val="00493051"/>
    <w:rsid w:val="0049350F"/>
    <w:rsid w:val="004935BF"/>
    <w:rsid w:val="00493918"/>
    <w:rsid w:val="00493955"/>
    <w:rsid w:val="00493A8D"/>
    <w:rsid w:val="00493EAC"/>
    <w:rsid w:val="00493EAD"/>
    <w:rsid w:val="00494082"/>
    <w:rsid w:val="0049416F"/>
    <w:rsid w:val="004941B7"/>
    <w:rsid w:val="00494461"/>
    <w:rsid w:val="0049494F"/>
    <w:rsid w:val="00494AE5"/>
    <w:rsid w:val="00494BB0"/>
    <w:rsid w:val="00494C17"/>
    <w:rsid w:val="00494CAD"/>
    <w:rsid w:val="0049534D"/>
    <w:rsid w:val="00495E7C"/>
    <w:rsid w:val="00495F20"/>
    <w:rsid w:val="00495F52"/>
    <w:rsid w:val="004963E0"/>
    <w:rsid w:val="00496536"/>
    <w:rsid w:val="00496CAF"/>
    <w:rsid w:val="00496E41"/>
    <w:rsid w:val="00496F08"/>
    <w:rsid w:val="00497021"/>
    <w:rsid w:val="00497384"/>
    <w:rsid w:val="00497488"/>
    <w:rsid w:val="00497816"/>
    <w:rsid w:val="00497ABE"/>
    <w:rsid w:val="004A005C"/>
    <w:rsid w:val="004A020C"/>
    <w:rsid w:val="004A09C8"/>
    <w:rsid w:val="004A0E12"/>
    <w:rsid w:val="004A0FEA"/>
    <w:rsid w:val="004A1072"/>
    <w:rsid w:val="004A12E6"/>
    <w:rsid w:val="004A1303"/>
    <w:rsid w:val="004A1517"/>
    <w:rsid w:val="004A159C"/>
    <w:rsid w:val="004A1675"/>
    <w:rsid w:val="004A184B"/>
    <w:rsid w:val="004A192C"/>
    <w:rsid w:val="004A19C6"/>
    <w:rsid w:val="004A1B14"/>
    <w:rsid w:val="004A2133"/>
    <w:rsid w:val="004A2313"/>
    <w:rsid w:val="004A2CB9"/>
    <w:rsid w:val="004A2D78"/>
    <w:rsid w:val="004A2DAA"/>
    <w:rsid w:val="004A324B"/>
    <w:rsid w:val="004A3503"/>
    <w:rsid w:val="004A36E5"/>
    <w:rsid w:val="004A3C5E"/>
    <w:rsid w:val="004A3DE4"/>
    <w:rsid w:val="004A3E74"/>
    <w:rsid w:val="004A4757"/>
    <w:rsid w:val="004A47D0"/>
    <w:rsid w:val="004A4BC7"/>
    <w:rsid w:val="004A4C49"/>
    <w:rsid w:val="004A5602"/>
    <w:rsid w:val="004A5766"/>
    <w:rsid w:val="004A5A7F"/>
    <w:rsid w:val="004A5CA3"/>
    <w:rsid w:val="004A6241"/>
    <w:rsid w:val="004A6336"/>
    <w:rsid w:val="004A6363"/>
    <w:rsid w:val="004A6414"/>
    <w:rsid w:val="004A732E"/>
    <w:rsid w:val="004A739A"/>
    <w:rsid w:val="004A743B"/>
    <w:rsid w:val="004A74B5"/>
    <w:rsid w:val="004A75E5"/>
    <w:rsid w:val="004A7864"/>
    <w:rsid w:val="004A78D2"/>
    <w:rsid w:val="004A7BB8"/>
    <w:rsid w:val="004A7F0C"/>
    <w:rsid w:val="004B0155"/>
    <w:rsid w:val="004B0515"/>
    <w:rsid w:val="004B061A"/>
    <w:rsid w:val="004B09C5"/>
    <w:rsid w:val="004B0A1D"/>
    <w:rsid w:val="004B1163"/>
    <w:rsid w:val="004B1428"/>
    <w:rsid w:val="004B1AE1"/>
    <w:rsid w:val="004B1FBA"/>
    <w:rsid w:val="004B2511"/>
    <w:rsid w:val="004B2571"/>
    <w:rsid w:val="004B2BFC"/>
    <w:rsid w:val="004B2EA0"/>
    <w:rsid w:val="004B3BAF"/>
    <w:rsid w:val="004B3C0D"/>
    <w:rsid w:val="004B3D4D"/>
    <w:rsid w:val="004B3ED0"/>
    <w:rsid w:val="004B4D4E"/>
    <w:rsid w:val="004B4E75"/>
    <w:rsid w:val="004B541A"/>
    <w:rsid w:val="004B56CF"/>
    <w:rsid w:val="004B58C4"/>
    <w:rsid w:val="004B5AC4"/>
    <w:rsid w:val="004B6042"/>
    <w:rsid w:val="004B63DD"/>
    <w:rsid w:val="004B63EC"/>
    <w:rsid w:val="004B67CA"/>
    <w:rsid w:val="004B751B"/>
    <w:rsid w:val="004B7522"/>
    <w:rsid w:val="004B7598"/>
    <w:rsid w:val="004B76D9"/>
    <w:rsid w:val="004B7765"/>
    <w:rsid w:val="004B79FC"/>
    <w:rsid w:val="004B7B40"/>
    <w:rsid w:val="004B7EB7"/>
    <w:rsid w:val="004B7F8D"/>
    <w:rsid w:val="004C060E"/>
    <w:rsid w:val="004C13A0"/>
    <w:rsid w:val="004C19B1"/>
    <w:rsid w:val="004C1AE7"/>
    <w:rsid w:val="004C1F56"/>
    <w:rsid w:val="004C233E"/>
    <w:rsid w:val="004C236D"/>
    <w:rsid w:val="004C23D0"/>
    <w:rsid w:val="004C258C"/>
    <w:rsid w:val="004C25C9"/>
    <w:rsid w:val="004C2B3F"/>
    <w:rsid w:val="004C2EFC"/>
    <w:rsid w:val="004C2F51"/>
    <w:rsid w:val="004C3015"/>
    <w:rsid w:val="004C32A9"/>
    <w:rsid w:val="004C347F"/>
    <w:rsid w:val="004C35F8"/>
    <w:rsid w:val="004C3888"/>
    <w:rsid w:val="004C39B5"/>
    <w:rsid w:val="004C3C72"/>
    <w:rsid w:val="004C3EA8"/>
    <w:rsid w:val="004C42C3"/>
    <w:rsid w:val="004C42DA"/>
    <w:rsid w:val="004C434F"/>
    <w:rsid w:val="004C475D"/>
    <w:rsid w:val="004C4940"/>
    <w:rsid w:val="004C4AA6"/>
    <w:rsid w:val="004C4D75"/>
    <w:rsid w:val="004C4DE4"/>
    <w:rsid w:val="004C4FD8"/>
    <w:rsid w:val="004C4FF8"/>
    <w:rsid w:val="004C5100"/>
    <w:rsid w:val="004C582C"/>
    <w:rsid w:val="004C586A"/>
    <w:rsid w:val="004C591B"/>
    <w:rsid w:val="004C5B2C"/>
    <w:rsid w:val="004C5DAF"/>
    <w:rsid w:val="004C645D"/>
    <w:rsid w:val="004C67E1"/>
    <w:rsid w:val="004C7EFD"/>
    <w:rsid w:val="004C7F35"/>
    <w:rsid w:val="004D0172"/>
    <w:rsid w:val="004D0232"/>
    <w:rsid w:val="004D02CC"/>
    <w:rsid w:val="004D02F3"/>
    <w:rsid w:val="004D03E3"/>
    <w:rsid w:val="004D06B2"/>
    <w:rsid w:val="004D0B85"/>
    <w:rsid w:val="004D112D"/>
    <w:rsid w:val="004D124B"/>
    <w:rsid w:val="004D1615"/>
    <w:rsid w:val="004D17BE"/>
    <w:rsid w:val="004D1997"/>
    <w:rsid w:val="004D1B5E"/>
    <w:rsid w:val="004D1D19"/>
    <w:rsid w:val="004D21DF"/>
    <w:rsid w:val="004D22FB"/>
    <w:rsid w:val="004D23C0"/>
    <w:rsid w:val="004D27F6"/>
    <w:rsid w:val="004D2AB7"/>
    <w:rsid w:val="004D314B"/>
    <w:rsid w:val="004D3403"/>
    <w:rsid w:val="004D3B79"/>
    <w:rsid w:val="004D3D61"/>
    <w:rsid w:val="004D3DED"/>
    <w:rsid w:val="004D411C"/>
    <w:rsid w:val="004D4121"/>
    <w:rsid w:val="004D4AD1"/>
    <w:rsid w:val="004D4BA9"/>
    <w:rsid w:val="004D4CB1"/>
    <w:rsid w:val="004D4E49"/>
    <w:rsid w:val="004D5074"/>
    <w:rsid w:val="004D50E1"/>
    <w:rsid w:val="004D5233"/>
    <w:rsid w:val="004D52C1"/>
    <w:rsid w:val="004D59B5"/>
    <w:rsid w:val="004D60A6"/>
    <w:rsid w:val="004D6336"/>
    <w:rsid w:val="004D6687"/>
    <w:rsid w:val="004D6AD0"/>
    <w:rsid w:val="004D6F84"/>
    <w:rsid w:val="004D703D"/>
    <w:rsid w:val="004D7A63"/>
    <w:rsid w:val="004D7BC9"/>
    <w:rsid w:val="004D7BED"/>
    <w:rsid w:val="004E0357"/>
    <w:rsid w:val="004E05B6"/>
    <w:rsid w:val="004E0771"/>
    <w:rsid w:val="004E0B6D"/>
    <w:rsid w:val="004E0D64"/>
    <w:rsid w:val="004E0E38"/>
    <w:rsid w:val="004E0FA9"/>
    <w:rsid w:val="004E1527"/>
    <w:rsid w:val="004E15A4"/>
    <w:rsid w:val="004E1825"/>
    <w:rsid w:val="004E18E7"/>
    <w:rsid w:val="004E19C7"/>
    <w:rsid w:val="004E1E28"/>
    <w:rsid w:val="004E1F31"/>
    <w:rsid w:val="004E1FC8"/>
    <w:rsid w:val="004E2016"/>
    <w:rsid w:val="004E212E"/>
    <w:rsid w:val="004E22A1"/>
    <w:rsid w:val="004E2598"/>
    <w:rsid w:val="004E2C80"/>
    <w:rsid w:val="004E2EBC"/>
    <w:rsid w:val="004E3479"/>
    <w:rsid w:val="004E3533"/>
    <w:rsid w:val="004E3A7E"/>
    <w:rsid w:val="004E3CA3"/>
    <w:rsid w:val="004E447E"/>
    <w:rsid w:val="004E4572"/>
    <w:rsid w:val="004E45AF"/>
    <w:rsid w:val="004E4A0A"/>
    <w:rsid w:val="004E4F0F"/>
    <w:rsid w:val="004E4F68"/>
    <w:rsid w:val="004E511F"/>
    <w:rsid w:val="004E51AF"/>
    <w:rsid w:val="004E54A0"/>
    <w:rsid w:val="004E57FB"/>
    <w:rsid w:val="004E581D"/>
    <w:rsid w:val="004E5918"/>
    <w:rsid w:val="004E5CF1"/>
    <w:rsid w:val="004E5DF1"/>
    <w:rsid w:val="004E5FE9"/>
    <w:rsid w:val="004E60FF"/>
    <w:rsid w:val="004E615E"/>
    <w:rsid w:val="004E6207"/>
    <w:rsid w:val="004E66A3"/>
    <w:rsid w:val="004E6AA9"/>
    <w:rsid w:val="004E6E56"/>
    <w:rsid w:val="004E7393"/>
    <w:rsid w:val="004E74B1"/>
    <w:rsid w:val="004E7981"/>
    <w:rsid w:val="004E7CCE"/>
    <w:rsid w:val="004F0A4E"/>
    <w:rsid w:val="004F0D04"/>
    <w:rsid w:val="004F0D4B"/>
    <w:rsid w:val="004F1489"/>
    <w:rsid w:val="004F1BB9"/>
    <w:rsid w:val="004F1F7F"/>
    <w:rsid w:val="004F20C9"/>
    <w:rsid w:val="004F226F"/>
    <w:rsid w:val="004F2DE7"/>
    <w:rsid w:val="004F3771"/>
    <w:rsid w:val="004F3C62"/>
    <w:rsid w:val="004F3FD0"/>
    <w:rsid w:val="004F44C1"/>
    <w:rsid w:val="004F4689"/>
    <w:rsid w:val="004F53B8"/>
    <w:rsid w:val="004F5474"/>
    <w:rsid w:val="004F58C6"/>
    <w:rsid w:val="004F5A34"/>
    <w:rsid w:val="004F5DE8"/>
    <w:rsid w:val="004F61C3"/>
    <w:rsid w:val="004F6360"/>
    <w:rsid w:val="004F64C6"/>
    <w:rsid w:val="004F65B1"/>
    <w:rsid w:val="004F65EB"/>
    <w:rsid w:val="004F6608"/>
    <w:rsid w:val="004F6CC5"/>
    <w:rsid w:val="004F77ED"/>
    <w:rsid w:val="004F78CC"/>
    <w:rsid w:val="004F7EF6"/>
    <w:rsid w:val="004F7F2B"/>
    <w:rsid w:val="005002F7"/>
    <w:rsid w:val="005003D4"/>
    <w:rsid w:val="00500863"/>
    <w:rsid w:val="00500B0C"/>
    <w:rsid w:val="0050174E"/>
    <w:rsid w:val="00501A87"/>
    <w:rsid w:val="00502AF3"/>
    <w:rsid w:val="00503036"/>
    <w:rsid w:val="005035E9"/>
    <w:rsid w:val="00503A79"/>
    <w:rsid w:val="00503C61"/>
    <w:rsid w:val="00503FDD"/>
    <w:rsid w:val="00504099"/>
    <w:rsid w:val="005042C4"/>
    <w:rsid w:val="005047F7"/>
    <w:rsid w:val="00504921"/>
    <w:rsid w:val="00504B79"/>
    <w:rsid w:val="00505502"/>
    <w:rsid w:val="00505774"/>
    <w:rsid w:val="00505904"/>
    <w:rsid w:val="00505D29"/>
    <w:rsid w:val="00505E47"/>
    <w:rsid w:val="00506188"/>
    <w:rsid w:val="0050641F"/>
    <w:rsid w:val="00506E57"/>
    <w:rsid w:val="00506E85"/>
    <w:rsid w:val="00507337"/>
    <w:rsid w:val="005073BA"/>
    <w:rsid w:val="005074B4"/>
    <w:rsid w:val="0050771F"/>
    <w:rsid w:val="00507E54"/>
    <w:rsid w:val="005100E9"/>
    <w:rsid w:val="0051030C"/>
    <w:rsid w:val="00510564"/>
    <w:rsid w:val="00510B6C"/>
    <w:rsid w:val="00510E53"/>
    <w:rsid w:val="00511484"/>
    <w:rsid w:val="005116DA"/>
    <w:rsid w:val="00511DB7"/>
    <w:rsid w:val="00511FF0"/>
    <w:rsid w:val="0051224F"/>
    <w:rsid w:val="005125DC"/>
    <w:rsid w:val="00512720"/>
    <w:rsid w:val="00512725"/>
    <w:rsid w:val="00513202"/>
    <w:rsid w:val="00513880"/>
    <w:rsid w:val="00513B93"/>
    <w:rsid w:val="00513C73"/>
    <w:rsid w:val="00513E64"/>
    <w:rsid w:val="00514213"/>
    <w:rsid w:val="005144B5"/>
    <w:rsid w:val="005145B0"/>
    <w:rsid w:val="0051464A"/>
    <w:rsid w:val="005148CC"/>
    <w:rsid w:val="0051495E"/>
    <w:rsid w:val="00514966"/>
    <w:rsid w:val="00514F10"/>
    <w:rsid w:val="00515015"/>
    <w:rsid w:val="0051533D"/>
    <w:rsid w:val="00515EA1"/>
    <w:rsid w:val="0051604C"/>
    <w:rsid w:val="00516629"/>
    <w:rsid w:val="00516634"/>
    <w:rsid w:val="00516824"/>
    <w:rsid w:val="005169ED"/>
    <w:rsid w:val="00516B57"/>
    <w:rsid w:val="00517195"/>
    <w:rsid w:val="00517504"/>
    <w:rsid w:val="00517838"/>
    <w:rsid w:val="00517C6D"/>
    <w:rsid w:val="00517FB4"/>
    <w:rsid w:val="00520139"/>
    <w:rsid w:val="005204B7"/>
    <w:rsid w:val="0052094C"/>
    <w:rsid w:val="00520A64"/>
    <w:rsid w:val="00521035"/>
    <w:rsid w:val="00521199"/>
    <w:rsid w:val="005218D6"/>
    <w:rsid w:val="00521D21"/>
    <w:rsid w:val="005223B5"/>
    <w:rsid w:val="00523107"/>
    <w:rsid w:val="00523316"/>
    <w:rsid w:val="005234EF"/>
    <w:rsid w:val="0052353A"/>
    <w:rsid w:val="005235DB"/>
    <w:rsid w:val="00523924"/>
    <w:rsid w:val="00523E0E"/>
    <w:rsid w:val="0052412D"/>
    <w:rsid w:val="005244F2"/>
    <w:rsid w:val="00524527"/>
    <w:rsid w:val="00524972"/>
    <w:rsid w:val="00524DDC"/>
    <w:rsid w:val="005251F6"/>
    <w:rsid w:val="005253EA"/>
    <w:rsid w:val="0052583F"/>
    <w:rsid w:val="00525B65"/>
    <w:rsid w:val="00525C96"/>
    <w:rsid w:val="005265A5"/>
    <w:rsid w:val="00526738"/>
    <w:rsid w:val="00526C0F"/>
    <w:rsid w:val="00526CDD"/>
    <w:rsid w:val="00526D54"/>
    <w:rsid w:val="00526DB6"/>
    <w:rsid w:val="00527208"/>
    <w:rsid w:val="0052789B"/>
    <w:rsid w:val="005278A4"/>
    <w:rsid w:val="005278EC"/>
    <w:rsid w:val="00527E12"/>
    <w:rsid w:val="00530179"/>
    <w:rsid w:val="00530D27"/>
    <w:rsid w:val="00530FE4"/>
    <w:rsid w:val="005315BA"/>
    <w:rsid w:val="0053193B"/>
    <w:rsid w:val="00531B94"/>
    <w:rsid w:val="005322A5"/>
    <w:rsid w:val="00532582"/>
    <w:rsid w:val="005328D7"/>
    <w:rsid w:val="00532D9D"/>
    <w:rsid w:val="00532EF3"/>
    <w:rsid w:val="00533792"/>
    <w:rsid w:val="00533B60"/>
    <w:rsid w:val="00533BE6"/>
    <w:rsid w:val="00533DE1"/>
    <w:rsid w:val="0053400B"/>
    <w:rsid w:val="005346E3"/>
    <w:rsid w:val="0053481A"/>
    <w:rsid w:val="00534895"/>
    <w:rsid w:val="00534FFF"/>
    <w:rsid w:val="00535C11"/>
    <w:rsid w:val="00535F2E"/>
    <w:rsid w:val="0053609E"/>
    <w:rsid w:val="005365A7"/>
    <w:rsid w:val="005365AA"/>
    <w:rsid w:val="0053672A"/>
    <w:rsid w:val="005367CC"/>
    <w:rsid w:val="005368F9"/>
    <w:rsid w:val="00536E79"/>
    <w:rsid w:val="00536F81"/>
    <w:rsid w:val="00536FF7"/>
    <w:rsid w:val="0053711D"/>
    <w:rsid w:val="005372CB"/>
    <w:rsid w:val="005377AF"/>
    <w:rsid w:val="005378C7"/>
    <w:rsid w:val="00537E11"/>
    <w:rsid w:val="0054014D"/>
    <w:rsid w:val="0054021C"/>
    <w:rsid w:val="00540318"/>
    <w:rsid w:val="0054040E"/>
    <w:rsid w:val="00540824"/>
    <w:rsid w:val="00540A1E"/>
    <w:rsid w:val="00540AC0"/>
    <w:rsid w:val="00540C79"/>
    <w:rsid w:val="00540CEB"/>
    <w:rsid w:val="00540F6A"/>
    <w:rsid w:val="005415EE"/>
    <w:rsid w:val="00541723"/>
    <w:rsid w:val="00541790"/>
    <w:rsid w:val="005418AB"/>
    <w:rsid w:val="00541F09"/>
    <w:rsid w:val="0054233E"/>
    <w:rsid w:val="00542362"/>
    <w:rsid w:val="00542515"/>
    <w:rsid w:val="00542521"/>
    <w:rsid w:val="00542601"/>
    <w:rsid w:val="005426DF"/>
    <w:rsid w:val="005428ED"/>
    <w:rsid w:val="00542C77"/>
    <w:rsid w:val="00542DA5"/>
    <w:rsid w:val="00542E02"/>
    <w:rsid w:val="00543499"/>
    <w:rsid w:val="005434BE"/>
    <w:rsid w:val="005438BC"/>
    <w:rsid w:val="00543C34"/>
    <w:rsid w:val="00543D2C"/>
    <w:rsid w:val="005443E1"/>
    <w:rsid w:val="005448D1"/>
    <w:rsid w:val="00544B73"/>
    <w:rsid w:val="00544FE0"/>
    <w:rsid w:val="005450A7"/>
    <w:rsid w:val="00545378"/>
    <w:rsid w:val="00545573"/>
    <w:rsid w:val="00545603"/>
    <w:rsid w:val="0054577C"/>
    <w:rsid w:val="00545B16"/>
    <w:rsid w:val="00545EAD"/>
    <w:rsid w:val="00545F35"/>
    <w:rsid w:val="005464AE"/>
    <w:rsid w:val="005464B6"/>
    <w:rsid w:val="00546877"/>
    <w:rsid w:val="00546918"/>
    <w:rsid w:val="00546B2A"/>
    <w:rsid w:val="00546F92"/>
    <w:rsid w:val="00547030"/>
    <w:rsid w:val="005471C9"/>
    <w:rsid w:val="00547457"/>
    <w:rsid w:val="005475A3"/>
    <w:rsid w:val="0054799C"/>
    <w:rsid w:val="00547E1D"/>
    <w:rsid w:val="00550365"/>
    <w:rsid w:val="005504A0"/>
    <w:rsid w:val="00550510"/>
    <w:rsid w:val="005509A4"/>
    <w:rsid w:val="00550B68"/>
    <w:rsid w:val="00550D0C"/>
    <w:rsid w:val="00550FB6"/>
    <w:rsid w:val="005511A0"/>
    <w:rsid w:val="0055122B"/>
    <w:rsid w:val="00551371"/>
    <w:rsid w:val="0055137A"/>
    <w:rsid w:val="005514D4"/>
    <w:rsid w:val="00551741"/>
    <w:rsid w:val="005517D1"/>
    <w:rsid w:val="00551B89"/>
    <w:rsid w:val="00551CF8"/>
    <w:rsid w:val="00551E02"/>
    <w:rsid w:val="00552BF9"/>
    <w:rsid w:val="00552F13"/>
    <w:rsid w:val="00552F53"/>
    <w:rsid w:val="00552FD4"/>
    <w:rsid w:val="0055348A"/>
    <w:rsid w:val="005536CF"/>
    <w:rsid w:val="005541DF"/>
    <w:rsid w:val="005542D7"/>
    <w:rsid w:val="00554313"/>
    <w:rsid w:val="00554FC6"/>
    <w:rsid w:val="00555336"/>
    <w:rsid w:val="00555917"/>
    <w:rsid w:val="00555D51"/>
    <w:rsid w:val="00555DF6"/>
    <w:rsid w:val="0055624E"/>
    <w:rsid w:val="005568F1"/>
    <w:rsid w:val="00556A96"/>
    <w:rsid w:val="0055740C"/>
    <w:rsid w:val="00557730"/>
    <w:rsid w:val="00557AF5"/>
    <w:rsid w:val="00557C14"/>
    <w:rsid w:val="00560576"/>
    <w:rsid w:val="0056063C"/>
    <w:rsid w:val="0056082A"/>
    <w:rsid w:val="00560AC8"/>
    <w:rsid w:val="00560D0D"/>
    <w:rsid w:val="00560D8B"/>
    <w:rsid w:val="00560FE0"/>
    <w:rsid w:val="005629E6"/>
    <w:rsid w:val="00562D54"/>
    <w:rsid w:val="00562FB9"/>
    <w:rsid w:val="00563101"/>
    <w:rsid w:val="0056328D"/>
    <w:rsid w:val="005633D2"/>
    <w:rsid w:val="00563702"/>
    <w:rsid w:val="0056379C"/>
    <w:rsid w:val="00563944"/>
    <w:rsid w:val="00563E2C"/>
    <w:rsid w:val="0056430C"/>
    <w:rsid w:val="00564332"/>
    <w:rsid w:val="00564453"/>
    <w:rsid w:val="00564678"/>
    <w:rsid w:val="00564967"/>
    <w:rsid w:val="00564A37"/>
    <w:rsid w:val="00564D4D"/>
    <w:rsid w:val="0056503C"/>
    <w:rsid w:val="00565848"/>
    <w:rsid w:val="00565CE4"/>
    <w:rsid w:val="005661EA"/>
    <w:rsid w:val="0056621B"/>
    <w:rsid w:val="00566424"/>
    <w:rsid w:val="0056652D"/>
    <w:rsid w:val="00566585"/>
    <w:rsid w:val="00566E4A"/>
    <w:rsid w:val="00566FCF"/>
    <w:rsid w:val="005674EB"/>
    <w:rsid w:val="0056777C"/>
    <w:rsid w:val="0056779E"/>
    <w:rsid w:val="00567D07"/>
    <w:rsid w:val="00567DBA"/>
    <w:rsid w:val="005704A0"/>
    <w:rsid w:val="0057076F"/>
    <w:rsid w:val="00570C1A"/>
    <w:rsid w:val="00570C98"/>
    <w:rsid w:val="005715D4"/>
    <w:rsid w:val="00571B6B"/>
    <w:rsid w:val="00571C2C"/>
    <w:rsid w:val="00572119"/>
    <w:rsid w:val="005724C0"/>
    <w:rsid w:val="00572512"/>
    <w:rsid w:val="005725FF"/>
    <w:rsid w:val="00572637"/>
    <w:rsid w:val="0057298B"/>
    <w:rsid w:val="00572AB5"/>
    <w:rsid w:val="00572BD8"/>
    <w:rsid w:val="00572DBC"/>
    <w:rsid w:val="005734ED"/>
    <w:rsid w:val="0057369F"/>
    <w:rsid w:val="005737A1"/>
    <w:rsid w:val="0057394B"/>
    <w:rsid w:val="00573CA6"/>
    <w:rsid w:val="005743D8"/>
    <w:rsid w:val="00574624"/>
    <w:rsid w:val="005747B4"/>
    <w:rsid w:val="00574F2C"/>
    <w:rsid w:val="00575662"/>
    <w:rsid w:val="005759B2"/>
    <w:rsid w:val="00576009"/>
    <w:rsid w:val="0057685D"/>
    <w:rsid w:val="00576C32"/>
    <w:rsid w:val="00576DDA"/>
    <w:rsid w:val="00577085"/>
    <w:rsid w:val="00577321"/>
    <w:rsid w:val="005777CD"/>
    <w:rsid w:val="005778E0"/>
    <w:rsid w:val="00577C8E"/>
    <w:rsid w:val="0057F747"/>
    <w:rsid w:val="005801B3"/>
    <w:rsid w:val="00580468"/>
    <w:rsid w:val="00580642"/>
    <w:rsid w:val="005806B9"/>
    <w:rsid w:val="005806DE"/>
    <w:rsid w:val="005809B2"/>
    <w:rsid w:val="005809D3"/>
    <w:rsid w:val="00580A22"/>
    <w:rsid w:val="00580C6C"/>
    <w:rsid w:val="00581C45"/>
    <w:rsid w:val="00582614"/>
    <w:rsid w:val="00582622"/>
    <w:rsid w:val="005829B0"/>
    <w:rsid w:val="00582A3C"/>
    <w:rsid w:val="00583727"/>
    <w:rsid w:val="00583A7F"/>
    <w:rsid w:val="00583AB5"/>
    <w:rsid w:val="005848DB"/>
    <w:rsid w:val="00584FDB"/>
    <w:rsid w:val="00585049"/>
    <w:rsid w:val="005852BD"/>
    <w:rsid w:val="00585933"/>
    <w:rsid w:val="00585D4F"/>
    <w:rsid w:val="00586254"/>
    <w:rsid w:val="005862FD"/>
    <w:rsid w:val="00586CE3"/>
    <w:rsid w:val="0058744C"/>
    <w:rsid w:val="00587A28"/>
    <w:rsid w:val="00587E89"/>
    <w:rsid w:val="00590047"/>
    <w:rsid w:val="0059004E"/>
    <w:rsid w:val="0059015C"/>
    <w:rsid w:val="005901FF"/>
    <w:rsid w:val="0059043C"/>
    <w:rsid w:val="0059059F"/>
    <w:rsid w:val="00590879"/>
    <w:rsid w:val="00590B0A"/>
    <w:rsid w:val="0059196C"/>
    <w:rsid w:val="00591AAB"/>
    <w:rsid w:val="00591D07"/>
    <w:rsid w:val="00591E9A"/>
    <w:rsid w:val="0059290A"/>
    <w:rsid w:val="0059298D"/>
    <w:rsid w:val="00592AB6"/>
    <w:rsid w:val="00593033"/>
    <w:rsid w:val="0059348E"/>
    <w:rsid w:val="0059366E"/>
    <w:rsid w:val="0059368B"/>
    <w:rsid w:val="00593721"/>
    <w:rsid w:val="00593E92"/>
    <w:rsid w:val="00593FE9"/>
    <w:rsid w:val="005940F3"/>
    <w:rsid w:val="005941BE"/>
    <w:rsid w:val="00594238"/>
    <w:rsid w:val="00594825"/>
    <w:rsid w:val="00594830"/>
    <w:rsid w:val="005949D8"/>
    <w:rsid w:val="00594DC7"/>
    <w:rsid w:val="0059501E"/>
    <w:rsid w:val="00595069"/>
    <w:rsid w:val="0059529D"/>
    <w:rsid w:val="00595353"/>
    <w:rsid w:val="00595515"/>
    <w:rsid w:val="005955DA"/>
    <w:rsid w:val="00595936"/>
    <w:rsid w:val="005959C4"/>
    <w:rsid w:val="00595CA2"/>
    <w:rsid w:val="00595D8E"/>
    <w:rsid w:val="005960F9"/>
    <w:rsid w:val="00596100"/>
    <w:rsid w:val="00596A65"/>
    <w:rsid w:val="00596C41"/>
    <w:rsid w:val="00596D2C"/>
    <w:rsid w:val="00596EFE"/>
    <w:rsid w:val="00597089"/>
    <w:rsid w:val="005974CC"/>
    <w:rsid w:val="005976B9"/>
    <w:rsid w:val="00597862"/>
    <w:rsid w:val="00597A31"/>
    <w:rsid w:val="00597DAB"/>
    <w:rsid w:val="00597DB6"/>
    <w:rsid w:val="00597E10"/>
    <w:rsid w:val="00597EE3"/>
    <w:rsid w:val="005A0008"/>
    <w:rsid w:val="005A0317"/>
    <w:rsid w:val="005A0F5E"/>
    <w:rsid w:val="005A156B"/>
    <w:rsid w:val="005A1D1F"/>
    <w:rsid w:val="005A1D4E"/>
    <w:rsid w:val="005A1FBA"/>
    <w:rsid w:val="005A2C83"/>
    <w:rsid w:val="005A2EE8"/>
    <w:rsid w:val="005A2FCC"/>
    <w:rsid w:val="005A3448"/>
    <w:rsid w:val="005A37EC"/>
    <w:rsid w:val="005A3A0D"/>
    <w:rsid w:val="005A403F"/>
    <w:rsid w:val="005A43B4"/>
    <w:rsid w:val="005A4853"/>
    <w:rsid w:val="005A4909"/>
    <w:rsid w:val="005A4F05"/>
    <w:rsid w:val="005A4F1A"/>
    <w:rsid w:val="005A503A"/>
    <w:rsid w:val="005A5189"/>
    <w:rsid w:val="005A541A"/>
    <w:rsid w:val="005A5471"/>
    <w:rsid w:val="005A559A"/>
    <w:rsid w:val="005A5927"/>
    <w:rsid w:val="005A5AE6"/>
    <w:rsid w:val="005A5D0F"/>
    <w:rsid w:val="005A5F4F"/>
    <w:rsid w:val="005A64AF"/>
    <w:rsid w:val="005A66FA"/>
    <w:rsid w:val="005A6AFF"/>
    <w:rsid w:val="005A6F7A"/>
    <w:rsid w:val="005A6F9C"/>
    <w:rsid w:val="005A7314"/>
    <w:rsid w:val="005A7505"/>
    <w:rsid w:val="005A75B6"/>
    <w:rsid w:val="005A781D"/>
    <w:rsid w:val="005A7820"/>
    <w:rsid w:val="005A7A52"/>
    <w:rsid w:val="005A7A5D"/>
    <w:rsid w:val="005B057E"/>
    <w:rsid w:val="005B0693"/>
    <w:rsid w:val="005B0DBE"/>
    <w:rsid w:val="005B0EF7"/>
    <w:rsid w:val="005B0FA6"/>
    <w:rsid w:val="005B1241"/>
    <w:rsid w:val="005B1385"/>
    <w:rsid w:val="005B1A0A"/>
    <w:rsid w:val="005B20D0"/>
    <w:rsid w:val="005B22A9"/>
    <w:rsid w:val="005B22DD"/>
    <w:rsid w:val="005B2410"/>
    <w:rsid w:val="005B2976"/>
    <w:rsid w:val="005B2AE1"/>
    <w:rsid w:val="005B2DAA"/>
    <w:rsid w:val="005B3139"/>
    <w:rsid w:val="005B32A5"/>
    <w:rsid w:val="005B32EF"/>
    <w:rsid w:val="005B3695"/>
    <w:rsid w:val="005B3DD7"/>
    <w:rsid w:val="005B3E85"/>
    <w:rsid w:val="005B4054"/>
    <w:rsid w:val="005B41B2"/>
    <w:rsid w:val="005B41F8"/>
    <w:rsid w:val="005B458D"/>
    <w:rsid w:val="005B4BA9"/>
    <w:rsid w:val="005B4F38"/>
    <w:rsid w:val="005B5089"/>
    <w:rsid w:val="005B5168"/>
    <w:rsid w:val="005B5A62"/>
    <w:rsid w:val="005B5E3A"/>
    <w:rsid w:val="005B5FD9"/>
    <w:rsid w:val="005B6C8E"/>
    <w:rsid w:val="005B6D9C"/>
    <w:rsid w:val="005B6E09"/>
    <w:rsid w:val="005B6E4E"/>
    <w:rsid w:val="005B7155"/>
    <w:rsid w:val="005B73D3"/>
    <w:rsid w:val="005B7435"/>
    <w:rsid w:val="005B79BD"/>
    <w:rsid w:val="005B7C7C"/>
    <w:rsid w:val="005B7CE7"/>
    <w:rsid w:val="005C003E"/>
    <w:rsid w:val="005C01DA"/>
    <w:rsid w:val="005C07A9"/>
    <w:rsid w:val="005C0B16"/>
    <w:rsid w:val="005C0C08"/>
    <w:rsid w:val="005C0FA1"/>
    <w:rsid w:val="005C152D"/>
    <w:rsid w:val="005C15AD"/>
    <w:rsid w:val="005C1660"/>
    <w:rsid w:val="005C20AC"/>
    <w:rsid w:val="005C20D8"/>
    <w:rsid w:val="005C24D2"/>
    <w:rsid w:val="005C2576"/>
    <w:rsid w:val="005C29A8"/>
    <w:rsid w:val="005C2B9B"/>
    <w:rsid w:val="005C2FF4"/>
    <w:rsid w:val="005C30C0"/>
    <w:rsid w:val="005C32F9"/>
    <w:rsid w:val="005C35E8"/>
    <w:rsid w:val="005C3794"/>
    <w:rsid w:val="005C37F1"/>
    <w:rsid w:val="005C39BA"/>
    <w:rsid w:val="005C3ADC"/>
    <w:rsid w:val="005C45D5"/>
    <w:rsid w:val="005C4B35"/>
    <w:rsid w:val="005C5C38"/>
    <w:rsid w:val="005C61E8"/>
    <w:rsid w:val="005C62F0"/>
    <w:rsid w:val="005C6721"/>
    <w:rsid w:val="005C6C06"/>
    <w:rsid w:val="005C6C5D"/>
    <w:rsid w:val="005C6DDB"/>
    <w:rsid w:val="005C74CB"/>
    <w:rsid w:val="005C76B4"/>
    <w:rsid w:val="005C7AAD"/>
    <w:rsid w:val="005C7E99"/>
    <w:rsid w:val="005C7FAC"/>
    <w:rsid w:val="005D00E5"/>
    <w:rsid w:val="005D028F"/>
    <w:rsid w:val="005D077C"/>
    <w:rsid w:val="005D0A15"/>
    <w:rsid w:val="005D127C"/>
    <w:rsid w:val="005D1338"/>
    <w:rsid w:val="005D152F"/>
    <w:rsid w:val="005D1779"/>
    <w:rsid w:val="005D1BB8"/>
    <w:rsid w:val="005D1CAB"/>
    <w:rsid w:val="005D1D01"/>
    <w:rsid w:val="005D202F"/>
    <w:rsid w:val="005D2250"/>
    <w:rsid w:val="005D22A6"/>
    <w:rsid w:val="005D2800"/>
    <w:rsid w:val="005D2895"/>
    <w:rsid w:val="005D29BA"/>
    <w:rsid w:val="005D2D56"/>
    <w:rsid w:val="005D316A"/>
    <w:rsid w:val="005D39A1"/>
    <w:rsid w:val="005D39A5"/>
    <w:rsid w:val="005D3A1C"/>
    <w:rsid w:val="005D3A77"/>
    <w:rsid w:val="005D3ADA"/>
    <w:rsid w:val="005D3FA2"/>
    <w:rsid w:val="005D4066"/>
    <w:rsid w:val="005D4423"/>
    <w:rsid w:val="005D4F05"/>
    <w:rsid w:val="005D4FEA"/>
    <w:rsid w:val="005D5021"/>
    <w:rsid w:val="005D5425"/>
    <w:rsid w:val="005D66CF"/>
    <w:rsid w:val="005D6956"/>
    <w:rsid w:val="005D6CB5"/>
    <w:rsid w:val="005D72B3"/>
    <w:rsid w:val="005D78AA"/>
    <w:rsid w:val="005D7CD6"/>
    <w:rsid w:val="005D7EF3"/>
    <w:rsid w:val="005D7F25"/>
    <w:rsid w:val="005E01FE"/>
    <w:rsid w:val="005E11A1"/>
    <w:rsid w:val="005E12C9"/>
    <w:rsid w:val="005E1581"/>
    <w:rsid w:val="005E2411"/>
    <w:rsid w:val="005E2E40"/>
    <w:rsid w:val="005E30CB"/>
    <w:rsid w:val="005E39AE"/>
    <w:rsid w:val="005E39D5"/>
    <w:rsid w:val="005E3B1F"/>
    <w:rsid w:val="005E3C1F"/>
    <w:rsid w:val="005E3E53"/>
    <w:rsid w:val="005E41CB"/>
    <w:rsid w:val="005E4328"/>
    <w:rsid w:val="005E43C7"/>
    <w:rsid w:val="005E4422"/>
    <w:rsid w:val="005E4962"/>
    <w:rsid w:val="005E4A2F"/>
    <w:rsid w:val="005E4ABB"/>
    <w:rsid w:val="005E4B7D"/>
    <w:rsid w:val="005E4CA6"/>
    <w:rsid w:val="005E4F65"/>
    <w:rsid w:val="005E503E"/>
    <w:rsid w:val="005E504F"/>
    <w:rsid w:val="005E52B5"/>
    <w:rsid w:val="005E5380"/>
    <w:rsid w:val="005E5386"/>
    <w:rsid w:val="005E54C8"/>
    <w:rsid w:val="005E550D"/>
    <w:rsid w:val="005E5928"/>
    <w:rsid w:val="005E5A17"/>
    <w:rsid w:val="005E5BBA"/>
    <w:rsid w:val="005E5E67"/>
    <w:rsid w:val="005E652E"/>
    <w:rsid w:val="005E6BF0"/>
    <w:rsid w:val="005E6E8B"/>
    <w:rsid w:val="005E6FB2"/>
    <w:rsid w:val="005E6FD7"/>
    <w:rsid w:val="005E7039"/>
    <w:rsid w:val="005E70A5"/>
    <w:rsid w:val="005E72FF"/>
    <w:rsid w:val="005E74E8"/>
    <w:rsid w:val="005E782E"/>
    <w:rsid w:val="005E7B02"/>
    <w:rsid w:val="005E7CA5"/>
    <w:rsid w:val="005E7CB5"/>
    <w:rsid w:val="005E7FC6"/>
    <w:rsid w:val="005F00FD"/>
    <w:rsid w:val="005F04ED"/>
    <w:rsid w:val="005F094B"/>
    <w:rsid w:val="005F0C06"/>
    <w:rsid w:val="005F0D51"/>
    <w:rsid w:val="005F1D4A"/>
    <w:rsid w:val="005F1EF0"/>
    <w:rsid w:val="005F218D"/>
    <w:rsid w:val="005F21E5"/>
    <w:rsid w:val="005F27A1"/>
    <w:rsid w:val="005F2CDD"/>
    <w:rsid w:val="005F2D6D"/>
    <w:rsid w:val="005F2E72"/>
    <w:rsid w:val="005F31F2"/>
    <w:rsid w:val="005F32CB"/>
    <w:rsid w:val="005F3A4C"/>
    <w:rsid w:val="005F3D7D"/>
    <w:rsid w:val="005F4244"/>
    <w:rsid w:val="005F4405"/>
    <w:rsid w:val="005F4873"/>
    <w:rsid w:val="005F4B5B"/>
    <w:rsid w:val="005F4D31"/>
    <w:rsid w:val="005F4F5F"/>
    <w:rsid w:val="005F59CA"/>
    <w:rsid w:val="005F5F08"/>
    <w:rsid w:val="005F5F3A"/>
    <w:rsid w:val="005F5FA3"/>
    <w:rsid w:val="005F636F"/>
    <w:rsid w:val="005F6637"/>
    <w:rsid w:val="005F6D01"/>
    <w:rsid w:val="005F6E27"/>
    <w:rsid w:val="005F6EB6"/>
    <w:rsid w:val="005F6F5D"/>
    <w:rsid w:val="005F6FCE"/>
    <w:rsid w:val="005F7224"/>
    <w:rsid w:val="005F7335"/>
    <w:rsid w:val="005F75BD"/>
    <w:rsid w:val="005F77A8"/>
    <w:rsid w:val="005F7859"/>
    <w:rsid w:val="005F7AF2"/>
    <w:rsid w:val="005F7EFE"/>
    <w:rsid w:val="006001C6"/>
    <w:rsid w:val="006002CA"/>
    <w:rsid w:val="006006E4"/>
    <w:rsid w:val="00600A8C"/>
    <w:rsid w:val="00600F82"/>
    <w:rsid w:val="00600F88"/>
    <w:rsid w:val="00601448"/>
    <w:rsid w:val="00601A93"/>
    <w:rsid w:val="00601B0B"/>
    <w:rsid w:val="00601B49"/>
    <w:rsid w:val="00601DD6"/>
    <w:rsid w:val="00601DF5"/>
    <w:rsid w:val="0060229E"/>
    <w:rsid w:val="00602910"/>
    <w:rsid w:val="00602A11"/>
    <w:rsid w:val="00602B57"/>
    <w:rsid w:val="00602FAA"/>
    <w:rsid w:val="00603B64"/>
    <w:rsid w:val="00603F03"/>
    <w:rsid w:val="00604581"/>
    <w:rsid w:val="006047EF"/>
    <w:rsid w:val="00604842"/>
    <w:rsid w:val="00604A01"/>
    <w:rsid w:val="00604A88"/>
    <w:rsid w:val="00604E5C"/>
    <w:rsid w:val="006056D7"/>
    <w:rsid w:val="006057AD"/>
    <w:rsid w:val="00605837"/>
    <w:rsid w:val="0060586D"/>
    <w:rsid w:val="00605A43"/>
    <w:rsid w:val="00605AE9"/>
    <w:rsid w:val="0060642B"/>
    <w:rsid w:val="00606CDC"/>
    <w:rsid w:val="00606D8D"/>
    <w:rsid w:val="00606DD3"/>
    <w:rsid w:val="006072D7"/>
    <w:rsid w:val="006079EE"/>
    <w:rsid w:val="006102EF"/>
    <w:rsid w:val="0061053E"/>
    <w:rsid w:val="0061056B"/>
    <w:rsid w:val="00610EA4"/>
    <w:rsid w:val="006113ED"/>
    <w:rsid w:val="00611592"/>
    <w:rsid w:val="006115FB"/>
    <w:rsid w:val="00611652"/>
    <w:rsid w:val="00611709"/>
    <w:rsid w:val="00611850"/>
    <w:rsid w:val="006118B1"/>
    <w:rsid w:val="00611983"/>
    <w:rsid w:val="00611A88"/>
    <w:rsid w:val="00611C80"/>
    <w:rsid w:val="00611D03"/>
    <w:rsid w:val="00611D79"/>
    <w:rsid w:val="00611DC2"/>
    <w:rsid w:val="00611E26"/>
    <w:rsid w:val="00611EC4"/>
    <w:rsid w:val="00612F65"/>
    <w:rsid w:val="006130A9"/>
    <w:rsid w:val="00613119"/>
    <w:rsid w:val="0061323A"/>
    <w:rsid w:val="006132AE"/>
    <w:rsid w:val="006138AE"/>
    <w:rsid w:val="0061390C"/>
    <w:rsid w:val="00613915"/>
    <w:rsid w:val="00613A0F"/>
    <w:rsid w:val="00613A27"/>
    <w:rsid w:val="00614970"/>
    <w:rsid w:val="00614AAD"/>
    <w:rsid w:val="00614BDD"/>
    <w:rsid w:val="00614C86"/>
    <w:rsid w:val="00615133"/>
    <w:rsid w:val="00615509"/>
    <w:rsid w:val="0061568E"/>
    <w:rsid w:val="00615E6D"/>
    <w:rsid w:val="0061608D"/>
    <w:rsid w:val="00616190"/>
    <w:rsid w:val="00616636"/>
    <w:rsid w:val="00616B95"/>
    <w:rsid w:val="00617600"/>
    <w:rsid w:val="006177AF"/>
    <w:rsid w:val="00617A37"/>
    <w:rsid w:val="0062010B"/>
    <w:rsid w:val="00620CD5"/>
    <w:rsid w:val="00620CF4"/>
    <w:rsid w:val="00620E7B"/>
    <w:rsid w:val="00620FDC"/>
    <w:rsid w:val="006212C0"/>
    <w:rsid w:val="00621600"/>
    <w:rsid w:val="00621856"/>
    <w:rsid w:val="00621903"/>
    <w:rsid w:val="006221A7"/>
    <w:rsid w:val="006222E1"/>
    <w:rsid w:val="00622301"/>
    <w:rsid w:val="0062232D"/>
    <w:rsid w:val="00622693"/>
    <w:rsid w:val="0062293C"/>
    <w:rsid w:val="00622A0C"/>
    <w:rsid w:val="00622A9F"/>
    <w:rsid w:val="00622BB1"/>
    <w:rsid w:val="00622E0C"/>
    <w:rsid w:val="00623110"/>
    <w:rsid w:val="00623588"/>
    <w:rsid w:val="00623CA3"/>
    <w:rsid w:val="00623E7D"/>
    <w:rsid w:val="006246AD"/>
    <w:rsid w:val="00624840"/>
    <w:rsid w:val="00624B74"/>
    <w:rsid w:val="00624F69"/>
    <w:rsid w:val="006252BD"/>
    <w:rsid w:val="006259CE"/>
    <w:rsid w:val="00625B15"/>
    <w:rsid w:val="00625DF2"/>
    <w:rsid w:val="00625EE4"/>
    <w:rsid w:val="00625F7B"/>
    <w:rsid w:val="0062609B"/>
    <w:rsid w:val="00626638"/>
    <w:rsid w:val="00626D7F"/>
    <w:rsid w:val="00626E12"/>
    <w:rsid w:val="0062725C"/>
    <w:rsid w:val="00630565"/>
    <w:rsid w:val="00630582"/>
    <w:rsid w:val="00630CC6"/>
    <w:rsid w:val="00630E4B"/>
    <w:rsid w:val="0063109D"/>
    <w:rsid w:val="00631CDC"/>
    <w:rsid w:val="00632200"/>
    <w:rsid w:val="00632323"/>
    <w:rsid w:val="00632366"/>
    <w:rsid w:val="00632BB8"/>
    <w:rsid w:val="00632C3E"/>
    <w:rsid w:val="006333B4"/>
    <w:rsid w:val="00633549"/>
    <w:rsid w:val="00633769"/>
    <w:rsid w:val="0063378B"/>
    <w:rsid w:val="00633845"/>
    <w:rsid w:val="00633CC9"/>
    <w:rsid w:val="006340D2"/>
    <w:rsid w:val="00634453"/>
    <w:rsid w:val="0063484F"/>
    <w:rsid w:val="00634E72"/>
    <w:rsid w:val="00634FB1"/>
    <w:rsid w:val="0063505D"/>
    <w:rsid w:val="0063518E"/>
    <w:rsid w:val="006361EF"/>
    <w:rsid w:val="00636FA1"/>
    <w:rsid w:val="00637676"/>
    <w:rsid w:val="00637A90"/>
    <w:rsid w:val="00637BB9"/>
    <w:rsid w:val="00637CCA"/>
    <w:rsid w:val="00640514"/>
    <w:rsid w:val="00640979"/>
    <w:rsid w:val="00640A1D"/>
    <w:rsid w:val="00640A21"/>
    <w:rsid w:val="00640B6A"/>
    <w:rsid w:val="00640C9B"/>
    <w:rsid w:val="00640D1E"/>
    <w:rsid w:val="00640D3C"/>
    <w:rsid w:val="00640ED8"/>
    <w:rsid w:val="00640F4C"/>
    <w:rsid w:val="0064103E"/>
    <w:rsid w:val="006410CE"/>
    <w:rsid w:val="00641251"/>
    <w:rsid w:val="006414F1"/>
    <w:rsid w:val="0064171F"/>
    <w:rsid w:val="006417EF"/>
    <w:rsid w:val="00641F2F"/>
    <w:rsid w:val="00641F4C"/>
    <w:rsid w:val="00642027"/>
    <w:rsid w:val="006421F4"/>
    <w:rsid w:val="006421F5"/>
    <w:rsid w:val="006422CD"/>
    <w:rsid w:val="006422F8"/>
    <w:rsid w:val="0064278F"/>
    <w:rsid w:val="0064279E"/>
    <w:rsid w:val="006433A8"/>
    <w:rsid w:val="006433BD"/>
    <w:rsid w:val="00643BBC"/>
    <w:rsid w:val="00643F69"/>
    <w:rsid w:val="00644101"/>
    <w:rsid w:val="006442B6"/>
    <w:rsid w:val="00644479"/>
    <w:rsid w:val="00644481"/>
    <w:rsid w:val="00644512"/>
    <w:rsid w:val="006446DB"/>
    <w:rsid w:val="0064491D"/>
    <w:rsid w:val="00644965"/>
    <w:rsid w:val="006449A9"/>
    <w:rsid w:val="00644B8E"/>
    <w:rsid w:val="00644CAD"/>
    <w:rsid w:val="00644F42"/>
    <w:rsid w:val="00645084"/>
    <w:rsid w:val="00645381"/>
    <w:rsid w:val="00645AB2"/>
    <w:rsid w:val="00645BCD"/>
    <w:rsid w:val="00645EC7"/>
    <w:rsid w:val="00645FA0"/>
    <w:rsid w:val="006460AA"/>
    <w:rsid w:val="0064656A"/>
    <w:rsid w:val="0064667C"/>
    <w:rsid w:val="00646A94"/>
    <w:rsid w:val="00646E6E"/>
    <w:rsid w:val="00647055"/>
    <w:rsid w:val="006470B0"/>
    <w:rsid w:val="00647107"/>
    <w:rsid w:val="00647155"/>
    <w:rsid w:val="00647260"/>
    <w:rsid w:val="006472DC"/>
    <w:rsid w:val="006473D5"/>
    <w:rsid w:val="006474DC"/>
    <w:rsid w:val="00647832"/>
    <w:rsid w:val="00647CD8"/>
    <w:rsid w:val="00650137"/>
    <w:rsid w:val="0065020A"/>
    <w:rsid w:val="00650522"/>
    <w:rsid w:val="0065078F"/>
    <w:rsid w:val="006507C4"/>
    <w:rsid w:val="0065096E"/>
    <w:rsid w:val="00650A51"/>
    <w:rsid w:val="00650AA9"/>
    <w:rsid w:val="00651111"/>
    <w:rsid w:val="006511D3"/>
    <w:rsid w:val="0065149D"/>
    <w:rsid w:val="006516F6"/>
    <w:rsid w:val="00651F46"/>
    <w:rsid w:val="00651FF8"/>
    <w:rsid w:val="006521A0"/>
    <w:rsid w:val="0065253F"/>
    <w:rsid w:val="00652553"/>
    <w:rsid w:val="0065289F"/>
    <w:rsid w:val="00652C74"/>
    <w:rsid w:val="00652D1B"/>
    <w:rsid w:val="00653322"/>
    <w:rsid w:val="006534E5"/>
    <w:rsid w:val="00653A24"/>
    <w:rsid w:val="00654AEC"/>
    <w:rsid w:val="00654EF1"/>
    <w:rsid w:val="00654F20"/>
    <w:rsid w:val="00655021"/>
    <w:rsid w:val="00655644"/>
    <w:rsid w:val="00656257"/>
    <w:rsid w:val="0065691E"/>
    <w:rsid w:val="00656E5C"/>
    <w:rsid w:val="006578CE"/>
    <w:rsid w:val="006579C0"/>
    <w:rsid w:val="00657BAC"/>
    <w:rsid w:val="006604A0"/>
    <w:rsid w:val="00660507"/>
    <w:rsid w:val="0066053E"/>
    <w:rsid w:val="00660603"/>
    <w:rsid w:val="0066086C"/>
    <w:rsid w:val="00660A7C"/>
    <w:rsid w:val="00660AFD"/>
    <w:rsid w:val="00661483"/>
    <w:rsid w:val="006619A2"/>
    <w:rsid w:val="00661B54"/>
    <w:rsid w:val="00661B60"/>
    <w:rsid w:val="00661C86"/>
    <w:rsid w:val="00661D51"/>
    <w:rsid w:val="00661D66"/>
    <w:rsid w:val="00661EB2"/>
    <w:rsid w:val="006623CF"/>
    <w:rsid w:val="00662A85"/>
    <w:rsid w:val="00662ED4"/>
    <w:rsid w:val="00663266"/>
    <w:rsid w:val="006638BF"/>
    <w:rsid w:val="00663B88"/>
    <w:rsid w:val="00664058"/>
    <w:rsid w:val="0066429C"/>
    <w:rsid w:val="0066454F"/>
    <w:rsid w:val="006648CF"/>
    <w:rsid w:val="00664931"/>
    <w:rsid w:val="00664EA0"/>
    <w:rsid w:val="00665768"/>
    <w:rsid w:val="00665A22"/>
    <w:rsid w:val="00665DD5"/>
    <w:rsid w:val="00665FEF"/>
    <w:rsid w:val="006663FB"/>
    <w:rsid w:val="006666A4"/>
    <w:rsid w:val="00666907"/>
    <w:rsid w:val="006669F8"/>
    <w:rsid w:val="00666B2F"/>
    <w:rsid w:val="00666BB5"/>
    <w:rsid w:val="006673A4"/>
    <w:rsid w:val="00667536"/>
    <w:rsid w:val="006675F2"/>
    <w:rsid w:val="006676C3"/>
    <w:rsid w:val="00667917"/>
    <w:rsid w:val="00667CBF"/>
    <w:rsid w:val="00667CE8"/>
    <w:rsid w:val="00667CF6"/>
    <w:rsid w:val="00667E68"/>
    <w:rsid w:val="00667FA4"/>
    <w:rsid w:val="006700E6"/>
    <w:rsid w:val="00670200"/>
    <w:rsid w:val="006703D3"/>
    <w:rsid w:val="00670607"/>
    <w:rsid w:val="00670763"/>
    <w:rsid w:val="006708FE"/>
    <w:rsid w:val="00670AE3"/>
    <w:rsid w:val="00670B56"/>
    <w:rsid w:val="00670DEB"/>
    <w:rsid w:val="00671669"/>
    <w:rsid w:val="0067179F"/>
    <w:rsid w:val="006719F6"/>
    <w:rsid w:val="00672050"/>
    <w:rsid w:val="006720DC"/>
    <w:rsid w:val="006728B1"/>
    <w:rsid w:val="00672A30"/>
    <w:rsid w:val="00672D2C"/>
    <w:rsid w:val="00672DE5"/>
    <w:rsid w:val="00672E14"/>
    <w:rsid w:val="00672E2A"/>
    <w:rsid w:val="006731BA"/>
    <w:rsid w:val="00673651"/>
    <w:rsid w:val="0067386B"/>
    <w:rsid w:val="00673B1E"/>
    <w:rsid w:val="00673F6F"/>
    <w:rsid w:val="006740D8"/>
    <w:rsid w:val="0067432E"/>
    <w:rsid w:val="00674852"/>
    <w:rsid w:val="0067491A"/>
    <w:rsid w:val="00674B1F"/>
    <w:rsid w:val="00674C64"/>
    <w:rsid w:val="006758A2"/>
    <w:rsid w:val="006758EB"/>
    <w:rsid w:val="00675EB6"/>
    <w:rsid w:val="00676B14"/>
    <w:rsid w:val="00676FF7"/>
    <w:rsid w:val="00677987"/>
    <w:rsid w:val="006805A2"/>
    <w:rsid w:val="00680E0C"/>
    <w:rsid w:val="006815DD"/>
    <w:rsid w:val="00681B6D"/>
    <w:rsid w:val="00682F0D"/>
    <w:rsid w:val="00682F46"/>
    <w:rsid w:val="006834F3"/>
    <w:rsid w:val="00683A34"/>
    <w:rsid w:val="00683D6B"/>
    <w:rsid w:val="00683E6B"/>
    <w:rsid w:val="00684265"/>
    <w:rsid w:val="00684372"/>
    <w:rsid w:val="006843F1"/>
    <w:rsid w:val="006844EE"/>
    <w:rsid w:val="00684971"/>
    <w:rsid w:val="006849DB"/>
    <w:rsid w:val="006855EA"/>
    <w:rsid w:val="00685719"/>
    <w:rsid w:val="00685A12"/>
    <w:rsid w:val="00685C66"/>
    <w:rsid w:val="006875A4"/>
    <w:rsid w:val="00687AE6"/>
    <w:rsid w:val="00687E76"/>
    <w:rsid w:val="006906B6"/>
    <w:rsid w:val="00690BD9"/>
    <w:rsid w:val="00690D6A"/>
    <w:rsid w:val="006912D8"/>
    <w:rsid w:val="00691F98"/>
    <w:rsid w:val="00692C12"/>
    <w:rsid w:val="00692E4A"/>
    <w:rsid w:val="0069390C"/>
    <w:rsid w:val="00693A5C"/>
    <w:rsid w:val="00693B83"/>
    <w:rsid w:val="00693D3D"/>
    <w:rsid w:val="00693D55"/>
    <w:rsid w:val="006941BB"/>
    <w:rsid w:val="00694BD3"/>
    <w:rsid w:val="0069503C"/>
    <w:rsid w:val="0069523E"/>
    <w:rsid w:val="0069530E"/>
    <w:rsid w:val="0069598A"/>
    <w:rsid w:val="006959E9"/>
    <w:rsid w:val="006961D9"/>
    <w:rsid w:val="006963D9"/>
    <w:rsid w:val="0069662F"/>
    <w:rsid w:val="00696E1C"/>
    <w:rsid w:val="00697732"/>
    <w:rsid w:val="0069799F"/>
    <w:rsid w:val="00697CC4"/>
    <w:rsid w:val="006A0402"/>
    <w:rsid w:val="006A06C9"/>
    <w:rsid w:val="006A0881"/>
    <w:rsid w:val="006A0BCF"/>
    <w:rsid w:val="006A0BDF"/>
    <w:rsid w:val="006A1420"/>
    <w:rsid w:val="006A1458"/>
    <w:rsid w:val="006A1C32"/>
    <w:rsid w:val="006A1C37"/>
    <w:rsid w:val="006A1EC7"/>
    <w:rsid w:val="006A203D"/>
    <w:rsid w:val="006A239A"/>
    <w:rsid w:val="006A2746"/>
    <w:rsid w:val="006A278C"/>
    <w:rsid w:val="006A2BBB"/>
    <w:rsid w:val="006A2D52"/>
    <w:rsid w:val="006A2DE8"/>
    <w:rsid w:val="006A3040"/>
    <w:rsid w:val="006A3174"/>
    <w:rsid w:val="006A3488"/>
    <w:rsid w:val="006A3555"/>
    <w:rsid w:val="006A359F"/>
    <w:rsid w:val="006A3934"/>
    <w:rsid w:val="006A3A66"/>
    <w:rsid w:val="006A4131"/>
    <w:rsid w:val="006A4222"/>
    <w:rsid w:val="006A4586"/>
    <w:rsid w:val="006A46CF"/>
    <w:rsid w:val="006A4A32"/>
    <w:rsid w:val="006A4A54"/>
    <w:rsid w:val="006A4C5E"/>
    <w:rsid w:val="006A4F15"/>
    <w:rsid w:val="006A5541"/>
    <w:rsid w:val="006A5B97"/>
    <w:rsid w:val="006A5CF4"/>
    <w:rsid w:val="006A5F3A"/>
    <w:rsid w:val="006A60C7"/>
    <w:rsid w:val="006A626C"/>
    <w:rsid w:val="006A6C1B"/>
    <w:rsid w:val="006A6C5E"/>
    <w:rsid w:val="006A6D33"/>
    <w:rsid w:val="006A6E45"/>
    <w:rsid w:val="006A6F8D"/>
    <w:rsid w:val="006A7065"/>
    <w:rsid w:val="006A7183"/>
    <w:rsid w:val="006A7AF5"/>
    <w:rsid w:val="006A7E35"/>
    <w:rsid w:val="006B030E"/>
    <w:rsid w:val="006B06C1"/>
    <w:rsid w:val="006B0F86"/>
    <w:rsid w:val="006B12E2"/>
    <w:rsid w:val="006B1381"/>
    <w:rsid w:val="006B14E2"/>
    <w:rsid w:val="006B1AC9"/>
    <w:rsid w:val="006B1B99"/>
    <w:rsid w:val="006B1DD0"/>
    <w:rsid w:val="006B1E95"/>
    <w:rsid w:val="006B2E2F"/>
    <w:rsid w:val="006B3BCE"/>
    <w:rsid w:val="006B40EE"/>
    <w:rsid w:val="006B4251"/>
    <w:rsid w:val="006B45A8"/>
    <w:rsid w:val="006B484D"/>
    <w:rsid w:val="006B4B64"/>
    <w:rsid w:val="006B56DF"/>
    <w:rsid w:val="006B59D0"/>
    <w:rsid w:val="006B5E03"/>
    <w:rsid w:val="006B6163"/>
    <w:rsid w:val="006B63B8"/>
    <w:rsid w:val="006B6CF8"/>
    <w:rsid w:val="006B6D62"/>
    <w:rsid w:val="006B7839"/>
    <w:rsid w:val="006B7853"/>
    <w:rsid w:val="006B79BE"/>
    <w:rsid w:val="006B7C0D"/>
    <w:rsid w:val="006B7D0E"/>
    <w:rsid w:val="006C0181"/>
    <w:rsid w:val="006C01D5"/>
    <w:rsid w:val="006C0876"/>
    <w:rsid w:val="006C08CC"/>
    <w:rsid w:val="006C0927"/>
    <w:rsid w:val="006C0EDA"/>
    <w:rsid w:val="006C14DB"/>
    <w:rsid w:val="006C19E7"/>
    <w:rsid w:val="006C1DF6"/>
    <w:rsid w:val="006C209B"/>
    <w:rsid w:val="006C2188"/>
    <w:rsid w:val="006C22A8"/>
    <w:rsid w:val="006C2E34"/>
    <w:rsid w:val="006C2E6B"/>
    <w:rsid w:val="006C3589"/>
    <w:rsid w:val="006C3869"/>
    <w:rsid w:val="006C390A"/>
    <w:rsid w:val="006C3983"/>
    <w:rsid w:val="006C3B6B"/>
    <w:rsid w:val="006C3B72"/>
    <w:rsid w:val="006C3C08"/>
    <w:rsid w:val="006C3CCB"/>
    <w:rsid w:val="006C3DD3"/>
    <w:rsid w:val="006C3FBF"/>
    <w:rsid w:val="006C4733"/>
    <w:rsid w:val="006C47EA"/>
    <w:rsid w:val="006C4A08"/>
    <w:rsid w:val="006C4C08"/>
    <w:rsid w:val="006C5634"/>
    <w:rsid w:val="006C57CC"/>
    <w:rsid w:val="006C57E3"/>
    <w:rsid w:val="006C5F22"/>
    <w:rsid w:val="006C601A"/>
    <w:rsid w:val="006C62DC"/>
    <w:rsid w:val="006C650B"/>
    <w:rsid w:val="006C6559"/>
    <w:rsid w:val="006C65ED"/>
    <w:rsid w:val="006C6F71"/>
    <w:rsid w:val="006C6FB0"/>
    <w:rsid w:val="006C6FDC"/>
    <w:rsid w:val="006C71E6"/>
    <w:rsid w:val="006C721D"/>
    <w:rsid w:val="006C74A6"/>
    <w:rsid w:val="006C75F0"/>
    <w:rsid w:val="006C795C"/>
    <w:rsid w:val="006C7C69"/>
    <w:rsid w:val="006C7FD9"/>
    <w:rsid w:val="006D0119"/>
    <w:rsid w:val="006D041F"/>
    <w:rsid w:val="006D072D"/>
    <w:rsid w:val="006D07A7"/>
    <w:rsid w:val="006D08AA"/>
    <w:rsid w:val="006D0F53"/>
    <w:rsid w:val="006D0FF9"/>
    <w:rsid w:val="006D11B9"/>
    <w:rsid w:val="006D1239"/>
    <w:rsid w:val="006D16F3"/>
    <w:rsid w:val="006D1717"/>
    <w:rsid w:val="006D19A5"/>
    <w:rsid w:val="006D1E57"/>
    <w:rsid w:val="006D25B1"/>
    <w:rsid w:val="006D2C12"/>
    <w:rsid w:val="006D2F89"/>
    <w:rsid w:val="006D35C9"/>
    <w:rsid w:val="006D380E"/>
    <w:rsid w:val="006D3D6B"/>
    <w:rsid w:val="006D3F52"/>
    <w:rsid w:val="006D4195"/>
    <w:rsid w:val="006D4C61"/>
    <w:rsid w:val="006D6358"/>
    <w:rsid w:val="006D63E0"/>
    <w:rsid w:val="006D6A1F"/>
    <w:rsid w:val="006D6D12"/>
    <w:rsid w:val="006D6DC6"/>
    <w:rsid w:val="006D6FCC"/>
    <w:rsid w:val="006D7018"/>
    <w:rsid w:val="006D71E8"/>
    <w:rsid w:val="006D79E4"/>
    <w:rsid w:val="006E0346"/>
    <w:rsid w:val="006E0606"/>
    <w:rsid w:val="006E0766"/>
    <w:rsid w:val="006E07AA"/>
    <w:rsid w:val="006E09AF"/>
    <w:rsid w:val="006E0B3D"/>
    <w:rsid w:val="006E0C30"/>
    <w:rsid w:val="006E0C7D"/>
    <w:rsid w:val="006E0E45"/>
    <w:rsid w:val="006E0E69"/>
    <w:rsid w:val="006E11C1"/>
    <w:rsid w:val="006E13BA"/>
    <w:rsid w:val="006E160A"/>
    <w:rsid w:val="006E1705"/>
    <w:rsid w:val="006E1C92"/>
    <w:rsid w:val="006E1F9E"/>
    <w:rsid w:val="006E2034"/>
    <w:rsid w:val="006E26CE"/>
    <w:rsid w:val="006E2C06"/>
    <w:rsid w:val="006E2E3E"/>
    <w:rsid w:val="006E3342"/>
    <w:rsid w:val="006E3369"/>
    <w:rsid w:val="006E33DD"/>
    <w:rsid w:val="006E3693"/>
    <w:rsid w:val="006E37E4"/>
    <w:rsid w:val="006E3944"/>
    <w:rsid w:val="006E3C6D"/>
    <w:rsid w:val="006E3DF1"/>
    <w:rsid w:val="006E4F8D"/>
    <w:rsid w:val="006E5003"/>
    <w:rsid w:val="006E53D3"/>
    <w:rsid w:val="006E55B9"/>
    <w:rsid w:val="006E55FC"/>
    <w:rsid w:val="006E57F2"/>
    <w:rsid w:val="006E5E19"/>
    <w:rsid w:val="006E5E4B"/>
    <w:rsid w:val="006E6097"/>
    <w:rsid w:val="006E6439"/>
    <w:rsid w:val="006E65FD"/>
    <w:rsid w:val="006E6799"/>
    <w:rsid w:val="006E6C13"/>
    <w:rsid w:val="006E6D5D"/>
    <w:rsid w:val="006E6DB2"/>
    <w:rsid w:val="006E6DE2"/>
    <w:rsid w:val="006E6EBB"/>
    <w:rsid w:val="006E6F2C"/>
    <w:rsid w:val="006E6F51"/>
    <w:rsid w:val="006E740A"/>
    <w:rsid w:val="006E75A8"/>
    <w:rsid w:val="006E7745"/>
    <w:rsid w:val="006E7965"/>
    <w:rsid w:val="006E7DB4"/>
    <w:rsid w:val="006E7DBB"/>
    <w:rsid w:val="006F0162"/>
    <w:rsid w:val="006F020F"/>
    <w:rsid w:val="006F0343"/>
    <w:rsid w:val="006F0611"/>
    <w:rsid w:val="006F0649"/>
    <w:rsid w:val="006F0D8C"/>
    <w:rsid w:val="006F167C"/>
    <w:rsid w:val="006F1EE0"/>
    <w:rsid w:val="006F278E"/>
    <w:rsid w:val="006F3029"/>
    <w:rsid w:val="006F35E2"/>
    <w:rsid w:val="006F3692"/>
    <w:rsid w:val="006F3BEC"/>
    <w:rsid w:val="006F3D07"/>
    <w:rsid w:val="006F41A7"/>
    <w:rsid w:val="006F48A7"/>
    <w:rsid w:val="006F4B0B"/>
    <w:rsid w:val="006F4B19"/>
    <w:rsid w:val="006F4D71"/>
    <w:rsid w:val="006F4F45"/>
    <w:rsid w:val="006F5018"/>
    <w:rsid w:val="006F55C2"/>
    <w:rsid w:val="006F5F42"/>
    <w:rsid w:val="006F71B9"/>
    <w:rsid w:val="006F72D6"/>
    <w:rsid w:val="006F7847"/>
    <w:rsid w:val="006F7AD1"/>
    <w:rsid w:val="006F7DAB"/>
    <w:rsid w:val="006F7EF8"/>
    <w:rsid w:val="006F7F10"/>
    <w:rsid w:val="006F7F66"/>
    <w:rsid w:val="00700109"/>
    <w:rsid w:val="007002D9"/>
    <w:rsid w:val="0070047A"/>
    <w:rsid w:val="00700643"/>
    <w:rsid w:val="00700BDF"/>
    <w:rsid w:val="00700C15"/>
    <w:rsid w:val="00700C83"/>
    <w:rsid w:val="00700D6E"/>
    <w:rsid w:val="00700E49"/>
    <w:rsid w:val="0070149D"/>
    <w:rsid w:val="007015FE"/>
    <w:rsid w:val="007016D1"/>
    <w:rsid w:val="00701BA8"/>
    <w:rsid w:val="007021C5"/>
    <w:rsid w:val="0070249F"/>
    <w:rsid w:val="007025B2"/>
    <w:rsid w:val="007027FE"/>
    <w:rsid w:val="00702ECA"/>
    <w:rsid w:val="00703534"/>
    <w:rsid w:val="00703690"/>
    <w:rsid w:val="007037A1"/>
    <w:rsid w:val="00703989"/>
    <w:rsid w:val="00703DFC"/>
    <w:rsid w:val="00703F8D"/>
    <w:rsid w:val="007041EC"/>
    <w:rsid w:val="00704350"/>
    <w:rsid w:val="0070475D"/>
    <w:rsid w:val="00704C63"/>
    <w:rsid w:val="0070526B"/>
    <w:rsid w:val="007052FF"/>
    <w:rsid w:val="00705504"/>
    <w:rsid w:val="0070558E"/>
    <w:rsid w:val="00705A3C"/>
    <w:rsid w:val="00705A74"/>
    <w:rsid w:val="00705B46"/>
    <w:rsid w:val="0070607D"/>
    <w:rsid w:val="007064C6"/>
    <w:rsid w:val="00706631"/>
    <w:rsid w:val="007068E9"/>
    <w:rsid w:val="007069AD"/>
    <w:rsid w:val="00706AAB"/>
    <w:rsid w:val="00706E37"/>
    <w:rsid w:val="00706E8E"/>
    <w:rsid w:val="00707875"/>
    <w:rsid w:val="00707D38"/>
    <w:rsid w:val="007103F4"/>
    <w:rsid w:val="007104E2"/>
    <w:rsid w:val="007105F1"/>
    <w:rsid w:val="0071086E"/>
    <w:rsid w:val="007109BE"/>
    <w:rsid w:val="00710ADF"/>
    <w:rsid w:val="00710AE4"/>
    <w:rsid w:val="00710E89"/>
    <w:rsid w:val="00710F52"/>
    <w:rsid w:val="00710F9C"/>
    <w:rsid w:val="007111E6"/>
    <w:rsid w:val="00711284"/>
    <w:rsid w:val="0071171A"/>
    <w:rsid w:val="00711BFE"/>
    <w:rsid w:val="00711D87"/>
    <w:rsid w:val="007122CD"/>
    <w:rsid w:val="00712364"/>
    <w:rsid w:val="00712508"/>
    <w:rsid w:val="00712ADA"/>
    <w:rsid w:val="00712BAE"/>
    <w:rsid w:val="0071300A"/>
    <w:rsid w:val="00713269"/>
    <w:rsid w:val="0071368D"/>
    <w:rsid w:val="00713758"/>
    <w:rsid w:val="00713AF9"/>
    <w:rsid w:val="00713BEF"/>
    <w:rsid w:val="00713C18"/>
    <w:rsid w:val="00713EE5"/>
    <w:rsid w:val="007142A9"/>
    <w:rsid w:val="007142BE"/>
    <w:rsid w:val="00714492"/>
    <w:rsid w:val="00714687"/>
    <w:rsid w:val="00714755"/>
    <w:rsid w:val="00714B62"/>
    <w:rsid w:val="00714DB0"/>
    <w:rsid w:val="0071531E"/>
    <w:rsid w:val="007153E8"/>
    <w:rsid w:val="007157DA"/>
    <w:rsid w:val="00715A81"/>
    <w:rsid w:val="00715C24"/>
    <w:rsid w:val="0071607C"/>
    <w:rsid w:val="00716389"/>
    <w:rsid w:val="0071652B"/>
    <w:rsid w:val="00716D27"/>
    <w:rsid w:val="00716E81"/>
    <w:rsid w:val="0071708D"/>
    <w:rsid w:val="007170CE"/>
    <w:rsid w:val="007179BB"/>
    <w:rsid w:val="00717B9B"/>
    <w:rsid w:val="00720179"/>
    <w:rsid w:val="007203AE"/>
    <w:rsid w:val="00720543"/>
    <w:rsid w:val="00720A3B"/>
    <w:rsid w:val="007211A3"/>
    <w:rsid w:val="0072122D"/>
    <w:rsid w:val="0072128D"/>
    <w:rsid w:val="00721964"/>
    <w:rsid w:val="00721AAC"/>
    <w:rsid w:val="00721F11"/>
    <w:rsid w:val="00722302"/>
    <w:rsid w:val="00722450"/>
    <w:rsid w:val="0072246C"/>
    <w:rsid w:val="0072250C"/>
    <w:rsid w:val="007225E5"/>
    <w:rsid w:val="0072287E"/>
    <w:rsid w:val="00722959"/>
    <w:rsid w:val="00722AED"/>
    <w:rsid w:val="0072322D"/>
    <w:rsid w:val="007236E4"/>
    <w:rsid w:val="007238AD"/>
    <w:rsid w:val="0072391C"/>
    <w:rsid w:val="00723F58"/>
    <w:rsid w:val="0072403D"/>
    <w:rsid w:val="0072416D"/>
    <w:rsid w:val="00724188"/>
    <w:rsid w:val="007242C0"/>
    <w:rsid w:val="0072447A"/>
    <w:rsid w:val="00724741"/>
    <w:rsid w:val="00724864"/>
    <w:rsid w:val="00724977"/>
    <w:rsid w:val="0072497E"/>
    <w:rsid w:val="00724A08"/>
    <w:rsid w:val="00724AD6"/>
    <w:rsid w:val="007254AE"/>
    <w:rsid w:val="00725846"/>
    <w:rsid w:val="00725858"/>
    <w:rsid w:val="00725AF8"/>
    <w:rsid w:val="00725B62"/>
    <w:rsid w:val="00725BB5"/>
    <w:rsid w:val="00725E97"/>
    <w:rsid w:val="00725F74"/>
    <w:rsid w:val="00726023"/>
    <w:rsid w:val="007260E2"/>
    <w:rsid w:val="0072663C"/>
    <w:rsid w:val="0072695A"/>
    <w:rsid w:val="00726CED"/>
    <w:rsid w:val="00726D33"/>
    <w:rsid w:val="00727173"/>
    <w:rsid w:val="00727306"/>
    <w:rsid w:val="0072738D"/>
    <w:rsid w:val="007276B8"/>
    <w:rsid w:val="007277C0"/>
    <w:rsid w:val="00727982"/>
    <w:rsid w:val="00727A86"/>
    <w:rsid w:val="00727D8F"/>
    <w:rsid w:val="00727E79"/>
    <w:rsid w:val="00727E91"/>
    <w:rsid w:val="00727ED5"/>
    <w:rsid w:val="00730329"/>
    <w:rsid w:val="00730932"/>
    <w:rsid w:val="007313BA"/>
    <w:rsid w:val="007314BF"/>
    <w:rsid w:val="00731599"/>
    <w:rsid w:val="00731666"/>
    <w:rsid w:val="00731765"/>
    <w:rsid w:val="00731A1F"/>
    <w:rsid w:val="00731F9D"/>
    <w:rsid w:val="007322DB"/>
    <w:rsid w:val="00732505"/>
    <w:rsid w:val="007325E4"/>
    <w:rsid w:val="00732E88"/>
    <w:rsid w:val="0073369D"/>
    <w:rsid w:val="00733E0D"/>
    <w:rsid w:val="00733EC4"/>
    <w:rsid w:val="00733F26"/>
    <w:rsid w:val="00733FD3"/>
    <w:rsid w:val="007341A0"/>
    <w:rsid w:val="00734556"/>
    <w:rsid w:val="00734591"/>
    <w:rsid w:val="007348D0"/>
    <w:rsid w:val="00734D2C"/>
    <w:rsid w:val="00734E93"/>
    <w:rsid w:val="00735141"/>
    <w:rsid w:val="007357D5"/>
    <w:rsid w:val="00735BA1"/>
    <w:rsid w:val="00735D02"/>
    <w:rsid w:val="0073609E"/>
    <w:rsid w:val="00736174"/>
    <w:rsid w:val="00736E20"/>
    <w:rsid w:val="00737180"/>
    <w:rsid w:val="0073736A"/>
    <w:rsid w:val="007373A0"/>
    <w:rsid w:val="00737856"/>
    <w:rsid w:val="00737A61"/>
    <w:rsid w:val="00737AEC"/>
    <w:rsid w:val="00737E89"/>
    <w:rsid w:val="00740026"/>
    <w:rsid w:val="007402B7"/>
    <w:rsid w:val="007404AE"/>
    <w:rsid w:val="0074083B"/>
    <w:rsid w:val="00740883"/>
    <w:rsid w:val="007408D7"/>
    <w:rsid w:val="0074099F"/>
    <w:rsid w:val="00740FB7"/>
    <w:rsid w:val="007410C0"/>
    <w:rsid w:val="007412B1"/>
    <w:rsid w:val="00741326"/>
    <w:rsid w:val="007413A0"/>
    <w:rsid w:val="0074165D"/>
    <w:rsid w:val="00741B9E"/>
    <w:rsid w:val="00741C83"/>
    <w:rsid w:val="00742406"/>
    <w:rsid w:val="007424EA"/>
    <w:rsid w:val="00742677"/>
    <w:rsid w:val="00742972"/>
    <w:rsid w:val="00742A80"/>
    <w:rsid w:val="00742A94"/>
    <w:rsid w:val="00742D73"/>
    <w:rsid w:val="00742E08"/>
    <w:rsid w:val="00743235"/>
    <w:rsid w:val="00743837"/>
    <w:rsid w:val="0074384E"/>
    <w:rsid w:val="007439E7"/>
    <w:rsid w:val="00743FB2"/>
    <w:rsid w:val="00743FB5"/>
    <w:rsid w:val="00744294"/>
    <w:rsid w:val="007442A1"/>
    <w:rsid w:val="00744626"/>
    <w:rsid w:val="00744D7F"/>
    <w:rsid w:val="00744E87"/>
    <w:rsid w:val="007454E2"/>
    <w:rsid w:val="00745593"/>
    <w:rsid w:val="007457DA"/>
    <w:rsid w:val="00745AAA"/>
    <w:rsid w:val="00745AFB"/>
    <w:rsid w:val="00745F60"/>
    <w:rsid w:val="00745F9F"/>
    <w:rsid w:val="00746163"/>
    <w:rsid w:val="007463A6"/>
    <w:rsid w:val="007465B9"/>
    <w:rsid w:val="007469A2"/>
    <w:rsid w:val="00746E58"/>
    <w:rsid w:val="0074706A"/>
    <w:rsid w:val="007470C5"/>
    <w:rsid w:val="0074771A"/>
    <w:rsid w:val="00747799"/>
    <w:rsid w:val="00747B5A"/>
    <w:rsid w:val="00750302"/>
    <w:rsid w:val="00750545"/>
    <w:rsid w:val="007509BC"/>
    <w:rsid w:val="00750B2B"/>
    <w:rsid w:val="00751239"/>
    <w:rsid w:val="007515FE"/>
    <w:rsid w:val="007520B3"/>
    <w:rsid w:val="00752150"/>
    <w:rsid w:val="0075228B"/>
    <w:rsid w:val="007522C5"/>
    <w:rsid w:val="00752521"/>
    <w:rsid w:val="007525D1"/>
    <w:rsid w:val="00752DDD"/>
    <w:rsid w:val="0075330D"/>
    <w:rsid w:val="00753E2F"/>
    <w:rsid w:val="00754273"/>
    <w:rsid w:val="007546A2"/>
    <w:rsid w:val="0075478E"/>
    <w:rsid w:val="0075485E"/>
    <w:rsid w:val="0075519E"/>
    <w:rsid w:val="007558ED"/>
    <w:rsid w:val="00755F42"/>
    <w:rsid w:val="00756222"/>
    <w:rsid w:val="007562D7"/>
    <w:rsid w:val="0075687A"/>
    <w:rsid w:val="00756A49"/>
    <w:rsid w:val="007577C9"/>
    <w:rsid w:val="007579D9"/>
    <w:rsid w:val="007605EF"/>
    <w:rsid w:val="00760918"/>
    <w:rsid w:val="007610FA"/>
    <w:rsid w:val="007612C2"/>
    <w:rsid w:val="007616FA"/>
    <w:rsid w:val="00761BB5"/>
    <w:rsid w:val="00761CE6"/>
    <w:rsid w:val="00761D74"/>
    <w:rsid w:val="00761F9F"/>
    <w:rsid w:val="0076242A"/>
    <w:rsid w:val="0076273C"/>
    <w:rsid w:val="00762989"/>
    <w:rsid w:val="00763324"/>
    <w:rsid w:val="00763DB4"/>
    <w:rsid w:val="00764083"/>
    <w:rsid w:val="0076440B"/>
    <w:rsid w:val="00764C53"/>
    <w:rsid w:val="00764D44"/>
    <w:rsid w:val="00764EF1"/>
    <w:rsid w:val="0076514A"/>
    <w:rsid w:val="007651AC"/>
    <w:rsid w:val="00765211"/>
    <w:rsid w:val="00765303"/>
    <w:rsid w:val="007656E8"/>
    <w:rsid w:val="00765A4E"/>
    <w:rsid w:val="00765C0A"/>
    <w:rsid w:val="00765CF1"/>
    <w:rsid w:val="00765D6D"/>
    <w:rsid w:val="00765DE4"/>
    <w:rsid w:val="007660FF"/>
    <w:rsid w:val="007661E3"/>
    <w:rsid w:val="00766878"/>
    <w:rsid w:val="00766EA1"/>
    <w:rsid w:val="00766EE1"/>
    <w:rsid w:val="00766FDF"/>
    <w:rsid w:val="0076782F"/>
    <w:rsid w:val="00767948"/>
    <w:rsid w:val="00767E02"/>
    <w:rsid w:val="00770398"/>
    <w:rsid w:val="007703F5"/>
    <w:rsid w:val="007703FF"/>
    <w:rsid w:val="0077055D"/>
    <w:rsid w:val="00770B5C"/>
    <w:rsid w:val="00770F52"/>
    <w:rsid w:val="0077153E"/>
    <w:rsid w:val="007719F9"/>
    <w:rsid w:val="00771AC8"/>
    <w:rsid w:val="00772091"/>
    <w:rsid w:val="007726D5"/>
    <w:rsid w:val="00772800"/>
    <w:rsid w:val="00772EC4"/>
    <w:rsid w:val="00773133"/>
    <w:rsid w:val="00773591"/>
    <w:rsid w:val="0077368D"/>
    <w:rsid w:val="007739FE"/>
    <w:rsid w:val="00773AC3"/>
    <w:rsid w:val="00773CF8"/>
    <w:rsid w:val="00773F43"/>
    <w:rsid w:val="00774294"/>
    <w:rsid w:val="007744BA"/>
    <w:rsid w:val="00774936"/>
    <w:rsid w:val="00774FEC"/>
    <w:rsid w:val="007751A5"/>
    <w:rsid w:val="007753B9"/>
    <w:rsid w:val="007758B3"/>
    <w:rsid w:val="0077624F"/>
    <w:rsid w:val="00776300"/>
    <w:rsid w:val="007763E6"/>
    <w:rsid w:val="0077651A"/>
    <w:rsid w:val="00776B30"/>
    <w:rsid w:val="00776F24"/>
    <w:rsid w:val="00776F51"/>
    <w:rsid w:val="007772B4"/>
    <w:rsid w:val="0077786C"/>
    <w:rsid w:val="00777A2A"/>
    <w:rsid w:val="00777DE2"/>
    <w:rsid w:val="00780B26"/>
    <w:rsid w:val="00780BBF"/>
    <w:rsid w:val="00780E03"/>
    <w:rsid w:val="00780E11"/>
    <w:rsid w:val="00781308"/>
    <w:rsid w:val="0078165C"/>
    <w:rsid w:val="00781790"/>
    <w:rsid w:val="00781A88"/>
    <w:rsid w:val="007822F1"/>
    <w:rsid w:val="0078288A"/>
    <w:rsid w:val="00782E4B"/>
    <w:rsid w:val="007832C5"/>
    <w:rsid w:val="00783500"/>
    <w:rsid w:val="007836EA"/>
    <w:rsid w:val="0078395E"/>
    <w:rsid w:val="007842FB"/>
    <w:rsid w:val="00785326"/>
    <w:rsid w:val="007853A1"/>
    <w:rsid w:val="0078570D"/>
    <w:rsid w:val="00785729"/>
    <w:rsid w:val="00785883"/>
    <w:rsid w:val="00785BC4"/>
    <w:rsid w:val="00785C7D"/>
    <w:rsid w:val="00785F0D"/>
    <w:rsid w:val="00786106"/>
    <w:rsid w:val="0078612A"/>
    <w:rsid w:val="00786242"/>
    <w:rsid w:val="00786717"/>
    <w:rsid w:val="00786998"/>
    <w:rsid w:val="00786BCB"/>
    <w:rsid w:val="00786CF4"/>
    <w:rsid w:val="00786E92"/>
    <w:rsid w:val="00786F56"/>
    <w:rsid w:val="007873B9"/>
    <w:rsid w:val="00787795"/>
    <w:rsid w:val="007879E9"/>
    <w:rsid w:val="00787F7F"/>
    <w:rsid w:val="00790051"/>
    <w:rsid w:val="007901DD"/>
    <w:rsid w:val="0079039A"/>
    <w:rsid w:val="007905D9"/>
    <w:rsid w:val="007906C0"/>
    <w:rsid w:val="00790823"/>
    <w:rsid w:val="00790CE6"/>
    <w:rsid w:val="00790E2F"/>
    <w:rsid w:val="0079123B"/>
    <w:rsid w:val="007914F2"/>
    <w:rsid w:val="00791BE6"/>
    <w:rsid w:val="00791E3D"/>
    <w:rsid w:val="007920E6"/>
    <w:rsid w:val="0079217B"/>
    <w:rsid w:val="00792978"/>
    <w:rsid w:val="007931DB"/>
    <w:rsid w:val="00793385"/>
    <w:rsid w:val="007933F6"/>
    <w:rsid w:val="007935FB"/>
    <w:rsid w:val="007937F0"/>
    <w:rsid w:val="0079412B"/>
    <w:rsid w:val="007942B9"/>
    <w:rsid w:val="0079434F"/>
    <w:rsid w:val="007945C1"/>
    <w:rsid w:val="007949D7"/>
    <w:rsid w:val="00794EB1"/>
    <w:rsid w:val="0079523B"/>
    <w:rsid w:val="007955EC"/>
    <w:rsid w:val="007956ED"/>
    <w:rsid w:val="00795823"/>
    <w:rsid w:val="00795B6B"/>
    <w:rsid w:val="00796374"/>
    <w:rsid w:val="00796496"/>
    <w:rsid w:val="007964E8"/>
    <w:rsid w:val="00796C32"/>
    <w:rsid w:val="007971AE"/>
    <w:rsid w:val="007973C4"/>
    <w:rsid w:val="007977A4"/>
    <w:rsid w:val="007977B3"/>
    <w:rsid w:val="00797EB4"/>
    <w:rsid w:val="007A01EE"/>
    <w:rsid w:val="007A07AA"/>
    <w:rsid w:val="007A0AA7"/>
    <w:rsid w:val="007A0BE4"/>
    <w:rsid w:val="007A0DBD"/>
    <w:rsid w:val="007A0F4B"/>
    <w:rsid w:val="007A0FB2"/>
    <w:rsid w:val="007A117A"/>
    <w:rsid w:val="007A12BB"/>
    <w:rsid w:val="007A1466"/>
    <w:rsid w:val="007A16CA"/>
    <w:rsid w:val="007A180C"/>
    <w:rsid w:val="007A1A0E"/>
    <w:rsid w:val="007A1BF6"/>
    <w:rsid w:val="007A1DD2"/>
    <w:rsid w:val="007A25D4"/>
    <w:rsid w:val="007A296D"/>
    <w:rsid w:val="007A2C1F"/>
    <w:rsid w:val="007A2DFC"/>
    <w:rsid w:val="007A2EF2"/>
    <w:rsid w:val="007A3329"/>
    <w:rsid w:val="007A34C2"/>
    <w:rsid w:val="007A3596"/>
    <w:rsid w:val="007A3744"/>
    <w:rsid w:val="007A38E1"/>
    <w:rsid w:val="007A3A53"/>
    <w:rsid w:val="007A3B12"/>
    <w:rsid w:val="007A3F5F"/>
    <w:rsid w:val="007A444C"/>
    <w:rsid w:val="007A523E"/>
    <w:rsid w:val="007A5263"/>
    <w:rsid w:val="007A5424"/>
    <w:rsid w:val="007A546A"/>
    <w:rsid w:val="007A55FC"/>
    <w:rsid w:val="007A5F28"/>
    <w:rsid w:val="007A60B4"/>
    <w:rsid w:val="007A60C4"/>
    <w:rsid w:val="007A63F0"/>
    <w:rsid w:val="007A65DD"/>
    <w:rsid w:val="007A6AEC"/>
    <w:rsid w:val="007A6D2B"/>
    <w:rsid w:val="007A7176"/>
    <w:rsid w:val="007A71B6"/>
    <w:rsid w:val="007A7232"/>
    <w:rsid w:val="007A7326"/>
    <w:rsid w:val="007A773A"/>
    <w:rsid w:val="007A77D2"/>
    <w:rsid w:val="007A7941"/>
    <w:rsid w:val="007A7D19"/>
    <w:rsid w:val="007A7DBB"/>
    <w:rsid w:val="007B01F0"/>
    <w:rsid w:val="007B1481"/>
    <w:rsid w:val="007B163E"/>
    <w:rsid w:val="007B183C"/>
    <w:rsid w:val="007B1C0C"/>
    <w:rsid w:val="007B201E"/>
    <w:rsid w:val="007B2557"/>
    <w:rsid w:val="007B2652"/>
    <w:rsid w:val="007B2A60"/>
    <w:rsid w:val="007B2D91"/>
    <w:rsid w:val="007B2E28"/>
    <w:rsid w:val="007B2EE4"/>
    <w:rsid w:val="007B3047"/>
    <w:rsid w:val="007B3531"/>
    <w:rsid w:val="007B3903"/>
    <w:rsid w:val="007B3A2B"/>
    <w:rsid w:val="007B3E21"/>
    <w:rsid w:val="007B412F"/>
    <w:rsid w:val="007B485B"/>
    <w:rsid w:val="007B4A51"/>
    <w:rsid w:val="007B4E83"/>
    <w:rsid w:val="007B4F80"/>
    <w:rsid w:val="007B5350"/>
    <w:rsid w:val="007B5E52"/>
    <w:rsid w:val="007B60CA"/>
    <w:rsid w:val="007B6401"/>
    <w:rsid w:val="007B7272"/>
    <w:rsid w:val="007B768F"/>
    <w:rsid w:val="007B77A4"/>
    <w:rsid w:val="007B77CD"/>
    <w:rsid w:val="007B7865"/>
    <w:rsid w:val="007B7B2A"/>
    <w:rsid w:val="007B7FD1"/>
    <w:rsid w:val="007C038E"/>
    <w:rsid w:val="007C090A"/>
    <w:rsid w:val="007C0919"/>
    <w:rsid w:val="007C111F"/>
    <w:rsid w:val="007C132F"/>
    <w:rsid w:val="007C1489"/>
    <w:rsid w:val="007C1776"/>
    <w:rsid w:val="007C1F10"/>
    <w:rsid w:val="007C22C5"/>
    <w:rsid w:val="007C24BA"/>
    <w:rsid w:val="007C2740"/>
    <w:rsid w:val="007C27BD"/>
    <w:rsid w:val="007C2960"/>
    <w:rsid w:val="007C2E92"/>
    <w:rsid w:val="007C2F56"/>
    <w:rsid w:val="007C330A"/>
    <w:rsid w:val="007C339A"/>
    <w:rsid w:val="007C3A5B"/>
    <w:rsid w:val="007C3C06"/>
    <w:rsid w:val="007C4C24"/>
    <w:rsid w:val="007C4D85"/>
    <w:rsid w:val="007C5272"/>
    <w:rsid w:val="007C554D"/>
    <w:rsid w:val="007C5742"/>
    <w:rsid w:val="007C5DE5"/>
    <w:rsid w:val="007C6083"/>
    <w:rsid w:val="007C6332"/>
    <w:rsid w:val="007C6C3B"/>
    <w:rsid w:val="007C6CB0"/>
    <w:rsid w:val="007C6F28"/>
    <w:rsid w:val="007C725C"/>
    <w:rsid w:val="007C7907"/>
    <w:rsid w:val="007C7B14"/>
    <w:rsid w:val="007C7D44"/>
    <w:rsid w:val="007D0178"/>
    <w:rsid w:val="007D0497"/>
    <w:rsid w:val="007D05E5"/>
    <w:rsid w:val="007D0709"/>
    <w:rsid w:val="007D098F"/>
    <w:rsid w:val="007D1461"/>
    <w:rsid w:val="007D15B3"/>
    <w:rsid w:val="007D1A34"/>
    <w:rsid w:val="007D1B64"/>
    <w:rsid w:val="007D1E8C"/>
    <w:rsid w:val="007D2824"/>
    <w:rsid w:val="007D30AF"/>
    <w:rsid w:val="007D3114"/>
    <w:rsid w:val="007D3971"/>
    <w:rsid w:val="007D3C8F"/>
    <w:rsid w:val="007D42CC"/>
    <w:rsid w:val="007D484F"/>
    <w:rsid w:val="007D48C8"/>
    <w:rsid w:val="007D4A9E"/>
    <w:rsid w:val="007D5447"/>
    <w:rsid w:val="007D5991"/>
    <w:rsid w:val="007D5B10"/>
    <w:rsid w:val="007D5C9B"/>
    <w:rsid w:val="007D633F"/>
    <w:rsid w:val="007D6A4F"/>
    <w:rsid w:val="007D6E0F"/>
    <w:rsid w:val="007D70BF"/>
    <w:rsid w:val="007D73E1"/>
    <w:rsid w:val="007D7A2A"/>
    <w:rsid w:val="007D7E32"/>
    <w:rsid w:val="007E02A7"/>
    <w:rsid w:val="007E06FB"/>
    <w:rsid w:val="007E0A4F"/>
    <w:rsid w:val="007E0CCA"/>
    <w:rsid w:val="007E0F24"/>
    <w:rsid w:val="007E10D9"/>
    <w:rsid w:val="007E12E1"/>
    <w:rsid w:val="007E13DF"/>
    <w:rsid w:val="007E1478"/>
    <w:rsid w:val="007E157A"/>
    <w:rsid w:val="007E1862"/>
    <w:rsid w:val="007E1F03"/>
    <w:rsid w:val="007E1F59"/>
    <w:rsid w:val="007E1F8E"/>
    <w:rsid w:val="007E256D"/>
    <w:rsid w:val="007E2780"/>
    <w:rsid w:val="007E2AFB"/>
    <w:rsid w:val="007E2EEC"/>
    <w:rsid w:val="007E346A"/>
    <w:rsid w:val="007E3631"/>
    <w:rsid w:val="007E3723"/>
    <w:rsid w:val="007E3A0C"/>
    <w:rsid w:val="007E3AF6"/>
    <w:rsid w:val="007E3F61"/>
    <w:rsid w:val="007E4004"/>
    <w:rsid w:val="007E41F2"/>
    <w:rsid w:val="007E4439"/>
    <w:rsid w:val="007E4D80"/>
    <w:rsid w:val="007E4E4C"/>
    <w:rsid w:val="007E503B"/>
    <w:rsid w:val="007E54D2"/>
    <w:rsid w:val="007E59F8"/>
    <w:rsid w:val="007E5CD6"/>
    <w:rsid w:val="007E5D12"/>
    <w:rsid w:val="007E5FD8"/>
    <w:rsid w:val="007E6048"/>
    <w:rsid w:val="007E66A2"/>
    <w:rsid w:val="007E66C0"/>
    <w:rsid w:val="007E69A3"/>
    <w:rsid w:val="007E73EF"/>
    <w:rsid w:val="007E7407"/>
    <w:rsid w:val="007E7B10"/>
    <w:rsid w:val="007E7CC2"/>
    <w:rsid w:val="007F01CC"/>
    <w:rsid w:val="007F0328"/>
    <w:rsid w:val="007F0411"/>
    <w:rsid w:val="007F046D"/>
    <w:rsid w:val="007F057E"/>
    <w:rsid w:val="007F058E"/>
    <w:rsid w:val="007F05C2"/>
    <w:rsid w:val="007F09AE"/>
    <w:rsid w:val="007F0D47"/>
    <w:rsid w:val="007F0E29"/>
    <w:rsid w:val="007F25FE"/>
    <w:rsid w:val="007F27EE"/>
    <w:rsid w:val="007F2C4C"/>
    <w:rsid w:val="007F3934"/>
    <w:rsid w:val="007F3FD5"/>
    <w:rsid w:val="007F4015"/>
    <w:rsid w:val="007F42B3"/>
    <w:rsid w:val="007F43AF"/>
    <w:rsid w:val="007F4D4B"/>
    <w:rsid w:val="007F532E"/>
    <w:rsid w:val="007F53CC"/>
    <w:rsid w:val="007F617A"/>
    <w:rsid w:val="007F6433"/>
    <w:rsid w:val="007F648B"/>
    <w:rsid w:val="007F64CC"/>
    <w:rsid w:val="007F694B"/>
    <w:rsid w:val="007F6ADB"/>
    <w:rsid w:val="007F6C54"/>
    <w:rsid w:val="007F6DBC"/>
    <w:rsid w:val="007F6F7B"/>
    <w:rsid w:val="007F7767"/>
    <w:rsid w:val="007F79DF"/>
    <w:rsid w:val="007F7B2C"/>
    <w:rsid w:val="007F7DA7"/>
    <w:rsid w:val="007F7F1B"/>
    <w:rsid w:val="00800215"/>
    <w:rsid w:val="00800A19"/>
    <w:rsid w:val="00800C4C"/>
    <w:rsid w:val="0080118C"/>
    <w:rsid w:val="008012FE"/>
    <w:rsid w:val="00801A3C"/>
    <w:rsid w:val="00801C08"/>
    <w:rsid w:val="0080283D"/>
    <w:rsid w:val="00802FD4"/>
    <w:rsid w:val="008030C2"/>
    <w:rsid w:val="00803132"/>
    <w:rsid w:val="00803424"/>
    <w:rsid w:val="0080363B"/>
    <w:rsid w:val="00804D30"/>
    <w:rsid w:val="00804E4B"/>
    <w:rsid w:val="00805237"/>
    <w:rsid w:val="008057E9"/>
    <w:rsid w:val="00805A9F"/>
    <w:rsid w:val="00805D68"/>
    <w:rsid w:val="00805EB8"/>
    <w:rsid w:val="00806940"/>
    <w:rsid w:val="0080696C"/>
    <w:rsid w:val="00806D86"/>
    <w:rsid w:val="00807093"/>
    <w:rsid w:val="00807191"/>
    <w:rsid w:val="0080720D"/>
    <w:rsid w:val="0080727E"/>
    <w:rsid w:val="00807379"/>
    <w:rsid w:val="00807510"/>
    <w:rsid w:val="008076BF"/>
    <w:rsid w:val="00807B88"/>
    <w:rsid w:val="00807FA7"/>
    <w:rsid w:val="0081020D"/>
    <w:rsid w:val="0081021D"/>
    <w:rsid w:val="00810327"/>
    <w:rsid w:val="008105D5"/>
    <w:rsid w:val="0081072B"/>
    <w:rsid w:val="00810859"/>
    <w:rsid w:val="00810B07"/>
    <w:rsid w:val="00810DC4"/>
    <w:rsid w:val="00811291"/>
    <w:rsid w:val="00811560"/>
    <w:rsid w:val="008116BA"/>
    <w:rsid w:val="0081194B"/>
    <w:rsid w:val="00811965"/>
    <w:rsid w:val="00811A63"/>
    <w:rsid w:val="00811AFA"/>
    <w:rsid w:val="00812662"/>
    <w:rsid w:val="008129EB"/>
    <w:rsid w:val="00812A16"/>
    <w:rsid w:val="008137B5"/>
    <w:rsid w:val="00813C61"/>
    <w:rsid w:val="00813EED"/>
    <w:rsid w:val="0081400E"/>
    <w:rsid w:val="0081428D"/>
    <w:rsid w:val="00814591"/>
    <w:rsid w:val="00815172"/>
    <w:rsid w:val="008152CA"/>
    <w:rsid w:val="00815352"/>
    <w:rsid w:val="00815656"/>
    <w:rsid w:val="00815730"/>
    <w:rsid w:val="008159BF"/>
    <w:rsid w:val="00815B5E"/>
    <w:rsid w:val="008162F5"/>
    <w:rsid w:val="00816309"/>
    <w:rsid w:val="00816A13"/>
    <w:rsid w:val="00817373"/>
    <w:rsid w:val="008174DD"/>
    <w:rsid w:val="008175D7"/>
    <w:rsid w:val="008176D5"/>
    <w:rsid w:val="008177D0"/>
    <w:rsid w:val="00817B87"/>
    <w:rsid w:val="0082047B"/>
    <w:rsid w:val="008204BE"/>
    <w:rsid w:val="0082082D"/>
    <w:rsid w:val="00820A4D"/>
    <w:rsid w:val="00820B60"/>
    <w:rsid w:val="0082118E"/>
    <w:rsid w:val="008211FC"/>
    <w:rsid w:val="00821666"/>
    <w:rsid w:val="00821691"/>
    <w:rsid w:val="0082191B"/>
    <w:rsid w:val="00821E3E"/>
    <w:rsid w:val="00821F1D"/>
    <w:rsid w:val="00821F4F"/>
    <w:rsid w:val="008222F2"/>
    <w:rsid w:val="0082257D"/>
    <w:rsid w:val="0082290B"/>
    <w:rsid w:val="00822B40"/>
    <w:rsid w:val="0082305E"/>
    <w:rsid w:val="008231F8"/>
    <w:rsid w:val="008232D5"/>
    <w:rsid w:val="008233DB"/>
    <w:rsid w:val="008238DD"/>
    <w:rsid w:val="008239F4"/>
    <w:rsid w:val="00823DA2"/>
    <w:rsid w:val="0082400B"/>
    <w:rsid w:val="008242CD"/>
    <w:rsid w:val="00824937"/>
    <w:rsid w:val="00824AA6"/>
    <w:rsid w:val="008251DA"/>
    <w:rsid w:val="0082540A"/>
    <w:rsid w:val="008256A2"/>
    <w:rsid w:val="00825955"/>
    <w:rsid w:val="00825957"/>
    <w:rsid w:val="00825AA3"/>
    <w:rsid w:val="00825AAD"/>
    <w:rsid w:val="00825CD4"/>
    <w:rsid w:val="00825DFC"/>
    <w:rsid w:val="00826219"/>
    <w:rsid w:val="00826229"/>
    <w:rsid w:val="008264D6"/>
    <w:rsid w:val="008268CE"/>
    <w:rsid w:val="008269C6"/>
    <w:rsid w:val="00826C62"/>
    <w:rsid w:val="00826C71"/>
    <w:rsid w:val="00826C84"/>
    <w:rsid w:val="00826D7B"/>
    <w:rsid w:val="00826E4D"/>
    <w:rsid w:val="00827417"/>
    <w:rsid w:val="0082789E"/>
    <w:rsid w:val="008279FA"/>
    <w:rsid w:val="00827B12"/>
    <w:rsid w:val="00827B8C"/>
    <w:rsid w:val="00827CB4"/>
    <w:rsid w:val="00827E1F"/>
    <w:rsid w:val="0083014F"/>
    <w:rsid w:val="0083032D"/>
    <w:rsid w:val="00830656"/>
    <w:rsid w:val="00830C8B"/>
    <w:rsid w:val="00830E14"/>
    <w:rsid w:val="00830E78"/>
    <w:rsid w:val="008312EB"/>
    <w:rsid w:val="0083133B"/>
    <w:rsid w:val="0083140F"/>
    <w:rsid w:val="00831722"/>
    <w:rsid w:val="00831724"/>
    <w:rsid w:val="00831785"/>
    <w:rsid w:val="00831844"/>
    <w:rsid w:val="00831A82"/>
    <w:rsid w:val="00831BD4"/>
    <w:rsid w:val="00831E50"/>
    <w:rsid w:val="00832263"/>
    <w:rsid w:val="008327F1"/>
    <w:rsid w:val="00832901"/>
    <w:rsid w:val="00832CCA"/>
    <w:rsid w:val="008330EB"/>
    <w:rsid w:val="00833125"/>
    <w:rsid w:val="00833550"/>
    <w:rsid w:val="008335E2"/>
    <w:rsid w:val="00833612"/>
    <w:rsid w:val="0083373E"/>
    <w:rsid w:val="00833B13"/>
    <w:rsid w:val="00833C0F"/>
    <w:rsid w:val="00834588"/>
    <w:rsid w:val="0083467D"/>
    <w:rsid w:val="00834780"/>
    <w:rsid w:val="008348F5"/>
    <w:rsid w:val="00834D2E"/>
    <w:rsid w:val="008354F9"/>
    <w:rsid w:val="0083563C"/>
    <w:rsid w:val="0083569A"/>
    <w:rsid w:val="008356A3"/>
    <w:rsid w:val="00835855"/>
    <w:rsid w:val="00835C28"/>
    <w:rsid w:val="00835E64"/>
    <w:rsid w:val="00835F96"/>
    <w:rsid w:val="00835FF4"/>
    <w:rsid w:val="008361AA"/>
    <w:rsid w:val="00836BB7"/>
    <w:rsid w:val="00836D88"/>
    <w:rsid w:val="00836E31"/>
    <w:rsid w:val="00836F54"/>
    <w:rsid w:val="0083716E"/>
    <w:rsid w:val="0083749D"/>
    <w:rsid w:val="00837A5A"/>
    <w:rsid w:val="00837BE0"/>
    <w:rsid w:val="00840653"/>
    <w:rsid w:val="00840CDD"/>
    <w:rsid w:val="00840D57"/>
    <w:rsid w:val="00841552"/>
    <w:rsid w:val="008421C9"/>
    <w:rsid w:val="00842550"/>
    <w:rsid w:val="0084265F"/>
    <w:rsid w:val="00842E92"/>
    <w:rsid w:val="00842EDE"/>
    <w:rsid w:val="00843075"/>
    <w:rsid w:val="0084389B"/>
    <w:rsid w:val="00843FFB"/>
    <w:rsid w:val="00844523"/>
    <w:rsid w:val="008449B7"/>
    <w:rsid w:val="00844C12"/>
    <w:rsid w:val="00844E65"/>
    <w:rsid w:val="0084508C"/>
    <w:rsid w:val="0084517D"/>
    <w:rsid w:val="00845239"/>
    <w:rsid w:val="0084549C"/>
    <w:rsid w:val="0084564F"/>
    <w:rsid w:val="008459C7"/>
    <w:rsid w:val="0084619C"/>
    <w:rsid w:val="008465C0"/>
    <w:rsid w:val="008465C7"/>
    <w:rsid w:val="00846849"/>
    <w:rsid w:val="00846B88"/>
    <w:rsid w:val="00846D35"/>
    <w:rsid w:val="0084731D"/>
    <w:rsid w:val="008474A4"/>
    <w:rsid w:val="00847599"/>
    <w:rsid w:val="008479CD"/>
    <w:rsid w:val="00847CF7"/>
    <w:rsid w:val="00847E1C"/>
    <w:rsid w:val="00847FD5"/>
    <w:rsid w:val="0085017D"/>
    <w:rsid w:val="008501A5"/>
    <w:rsid w:val="00850424"/>
    <w:rsid w:val="00850445"/>
    <w:rsid w:val="00850741"/>
    <w:rsid w:val="008509A7"/>
    <w:rsid w:val="0085117E"/>
    <w:rsid w:val="00851BC3"/>
    <w:rsid w:val="00851C88"/>
    <w:rsid w:val="0085207B"/>
    <w:rsid w:val="008521A6"/>
    <w:rsid w:val="00852701"/>
    <w:rsid w:val="00852B39"/>
    <w:rsid w:val="00852D14"/>
    <w:rsid w:val="00852DEF"/>
    <w:rsid w:val="00852FBA"/>
    <w:rsid w:val="00853591"/>
    <w:rsid w:val="00853969"/>
    <w:rsid w:val="00854211"/>
    <w:rsid w:val="00854233"/>
    <w:rsid w:val="008543CC"/>
    <w:rsid w:val="008544F7"/>
    <w:rsid w:val="00854503"/>
    <w:rsid w:val="00854797"/>
    <w:rsid w:val="008549FF"/>
    <w:rsid w:val="00854BFC"/>
    <w:rsid w:val="008551D8"/>
    <w:rsid w:val="0085582C"/>
    <w:rsid w:val="00855DB3"/>
    <w:rsid w:val="00855F81"/>
    <w:rsid w:val="00855F91"/>
    <w:rsid w:val="00856DE1"/>
    <w:rsid w:val="00857302"/>
    <w:rsid w:val="008573BF"/>
    <w:rsid w:val="00857408"/>
    <w:rsid w:val="008575D3"/>
    <w:rsid w:val="008579AE"/>
    <w:rsid w:val="008579F5"/>
    <w:rsid w:val="00857FB2"/>
    <w:rsid w:val="0086063B"/>
    <w:rsid w:val="00860A62"/>
    <w:rsid w:val="00860A84"/>
    <w:rsid w:val="00860BF2"/>
    <w:rsid w:val="00860D02"/>
    <w:rsid w:val="00860E11"/>
    <w:rsid w:val="00860F95"/>
    <w:rsid w:val="00861375"/>
    <w:rsid w:val="0086175C"/>
    <w:rsid w:val="008619F4"/>
    <w:rsid w:val="00861A3F"/>
    <w:rsid w:val="00861EDA"/>
    <w:rsid w:val="0086217C"/>
    <w:rsid w:val="00862816"/>
    <w:rsid w:val="008628D7"/>
    <w:rsid w:val="00862A35"/>
    <w:rsid w:val="00862AE7"/>
    <w:rsid w:val="00862DF8"/>
    <w:rsid w:val="0086386A"/>
    <w:rsid w:val="00863D38"/>
    <w:rsid w:val="00863F40"/>
    <w:rsid w:val="00864080"/>
    <w:rsid w:val="0086408E"/>
    <w:rsid w:val="00864245"/>
    <w:rsid w:val="008646F9"/>
    <w:rsid w:val="00864911"/>
    <w:rsid w:val="00865071"/>
    <w:rsid w:val="0086509B"/>
    <w:rsid w:val="008650CA"/>
    <w:rsid w:val="008652D1"/>
    <w:rsid w:val="00865633"/>
    <w:rsid w:val="00865D1F"/>
    <w:rsid w:val="00865D2D"/>
    <w:rsid w:val="008660F6"/>
    <w:rsid w:val="0086652D"/>
    <w:rsid w:val="00866995"/>
    <w:rsid w:val="00866A58"/>
    <w:rsid w:val="00866B02"/>
    <w:rsid w:val="00867036"/>
    <w:rsid w:val="008673B3"/>
    <w:rsid w:val="00867516"/>
    <w:rsid w:val="00867616"/>
    <w:rsid w:val="00867AA2"/>
    <w:rsid w:val="00867DEA"/>
    <w:rsid w:val="00867FCA"/>
    <w:rsid w:val="0087037B"/>
    <w:rsid w:val="00870C83"/>
    <w:rsid w:val="00870E74"/>
    <w:rsid w:val="0087112E"/>
    <w:rsid w:val="008713DA"/>
    <w:rsid w:val="00871CCB"/>
    <w:rsid w:val="008724D5"/>
    <w:rsid w:val="00872735"/>
    <w:rsid w:val="00872AE8"/>
    <w:rsid w:val="00872BD3"/>
    <w:rsid w:val="00872FE2"/>
    <w:rsid w:val="00873160"/>
    <w:rsid w:val="008734BF"/>
    <w:rsid w:val="008737D6"/>
    <w:rsid w:val="00873AA3"/>
    <w:rsid w:val="00873E2D"/>
    <w:rsid w:val="00873E7D"/>
    <w:rsid w:val="00874B0E"/>
    <w:rsid w:val="00874BDD"/>
    <w:rsid w:val="00874D12"/>
    <w:rsid w:val="00874DD4"/>
    <w:rsid w:val="00874EAC"/>
    <w:rsid w:val="0087508E"/>
    <w:rsid w:val="0087514F"/>
    <w:rsid w:val="0087554A"/>
    <w:rsid w:val="00875843"/>
    <w:rsid w:val="00875AEE"/>
    <w:rsid w:val="00875B97"/>
    <w:rsid w:val="00875C0B"/>
    <w:rsid w:val="008767CE"/>
    <w:rsid w:val="00876CAC"/>
    <w:rsid w:val="008772EE"/>
    <w:rsid w:val="008772F0"/>
    <w:rsid w:val="00877517"/>
    <w:rsid w:val="00877A83"/>
    <w:rsid w:val="00877B0E"/>
    <w:rsid w:val="00880488"/>
    <w:rsid w:val="00880A23"/>
    <w:rsid w:val="00880EB5"/>
    <w:rsid w:val="00880F34"/>
    <w:rsid w:val="008810F2"/>
    <w:rsid w:val="00881169"/>
    <w:rsid w:val="00881923"/>
    <w:rsid w:val="00881DAA"/>
    <w:rsid w:val="00882553"/>
    <w:rsid w:val="008826AF"/>
    <w:rsid w:val="00882F18"/>
    <w:rsid w:val="008831F4"/>
    <w:rsid w:val="00883457"/>
    <w:rsid w:val="008835D4"/>
    <w:rsid w:val="0088360A"/>
    <w:rsid w:val="00883815"/>
    <w:rsid w:val="00883817"/>
    <w:rsid w:val="00883CEE"/>
    <w:rsid w:val="00884037"/>
    <w:rsid w:val="0088418D"/>
    <w:rsid w:val="0088443C"/>
    <w:rsid w:val="00884867"/>
    <w:rsid w:val="00884B3B"/>
    <w:rsid w:val="00884C03"/>
    <w:rsid w:val="00884CF0"/>
    <w:rsid w:val="00884D5B"/>
    <w:rsid w:val="00885000"/>
    <w:rsid w:val="008853C5"/>
    <w:rsid w:val="0088554A"/>
    <w:rsid w:val="00885BF5"/>
    <w:rsid w:val="00885F4B"/>
    <w:rsid w:val="0088605E"/>
    <w:rsid w:val="00886344"/>
    <w:rsid w:val="008865F0"/>
    <w:rsid w:val="0088663F"/>
    <w:rsid w:val="008868DA"/>
    <w:rsid w:val="00886D0A"/>
    <w:rsid w:val="0088711A"/>
    <w:rsid w:val="008876E0"/>
    <w:rsid w:val="00887A4A"/>
    <w:rsid w:val="00887E96"/>
    <w:rsid w:val="008901E3"/>
    <w:rsid w:val="0089026C"/>
    <w:rsid w:val="008903D8"/>
    <w:rsid w:val="0089043F"/>
    <w:rsid w:val="0089054A"/>
    <w:rsid w:val="00890585"/>
    <w:rsid w:val="00890CA1"/>
    <w:rsid w:val="00890D8E"/>
    <w:rsid w:val="0089104E"/>
    <w:rsid w:val="0089108B"/>
    <w:rsid w:val="008910D6"/>
    <w:rsid w:val="0089111A"/>
    <w:rsid w:val="00891161"/>
    <w:rsid w:val="0089233D"/>
    <w:rsid w:val="008923D7"/>
    <w:rsid w:val="00892622"/>
    <w:rsid w:val="00892899"/>
    <w:rsid w:val="00892F87"/>
    <w:rsid w:val="00893314"/>
    <w:rsid w:val="00893324"/>
    <w:rsid w:val="008936B6"/>
    <w:rsid w:val="00893CE7"/>
    <w:rsid w:val="00894269"/>
    <w:rsid w:val="0089491B"/>
    <w:rsid w:val="008952FB"/>
    <w:rsid w:val="0089558B"/>
    <w:rsid w:val="00895A77"/>
    <w:rsid w:val="00895AF5"/>
    <w:rsid w:val="00895FD1"/>
    <w:rsid w:val="00896417"/>
    <w:rsid w:val="008966AD"/>
    <w:rsid w:val="008966C3"/>
    <w:rsid w:val="00896AE3"/>
    <w:rsid w:val="00896AF5"/>
    <w:rsid w:val="008970B0"/>
    <w:rsid w:val="00897481"/>
    <w:rsid w:val="00897880"/>
    <w:rsid w:val="008978E3"/>
    <w:rsid w:val="00897B15"/>
    <w:rsid w:val="00897C93"/>
    <w:rsid w:val="008A036A"/>
    <w:rsid w:val="008A04AC"/>
    <w:rsid w:val="008A0631"/>
    <w:rsid w:val="008A0904"/>
    <w:rsid w:val="008A0CDA"/>
    <w:rsid w:val="008A0E4D"/>
    <w:rsid w:val="008A11B2"/>
    <w:rsid w:val="008A15FB"/>
    <w:rsid w:val="008A17F0"/>
    <w:rsid w:val="008A1D10"/>
    <w:rsid w:val="008A1ECA"/>
    <w:rsid w:val="008A2090"/>
    <w:rsid w:val="008A2D18"/>
    <w:rsid w:val="008A3082"/>
    <w:rsid w:val="008A32B7"/>
    <w:rsid w:val="008A3D0C"/>
    <w:rsid w:val="008A3DD2"/>
    <w:rsid w:val="008A3F05"/>
    <w:rsid w:val="008A41DF"/>
    <w:rsid w:val="008A49ED"/>
    <w:rsid w:val="008A4B2E"/>
    <w:rsid w:val="008A4D98"/>
    <w:rsid w:val="008A559E"/>
    <w:rsid w:val="008A56B9"/>
    <w:rsid w:val="008A583F"/>
    <w:rsid w:val="008A59A4"/>
    <w:rsid w:val="008A5ACC"/>
    <w:rsid w:val="008A5E0A"/>
    <w:rsid w:val="008A6366"/>
    <w:rsid w:val="008A64A6"/>
    <w:rsid w:val="008A66C9"/>
    <w:rsid w:val="008A6A98"/>
    <w:rsid w:val="008A6BED"/>
    <w:rsid w:val="008A6D20"/>
    <w:rsid w:val="008A7379"/>
    <w:rsid w:val="008A7454"/>
    <w:rsid w:val="008A7977"/>
    <w:rsid w:val="008A7FDF"/>
    <w:rsid w:val="008B00BD"/>
    <w:rsid w:val="008B0280"/>
    <w:rsid w:val="008B02DD"/>
    <w:rsid w:val="008B0400"/>
    <w:rsid w:val="008B085A"/>
    <w:rsid w:val="008B0B5F"/>
    <w:rsid w:val="008B0F12"/>
    <w:rsid w:val="008B133B"/>
    <w:rsid w:val="008B13CC"/>
    <w:rsid w:val="008B1610"/>
    <w:rsid w:val="008B1856"/>
    <w:rsid w:val="008B1883"/>
    <w:rsid w:val="008B1925"/>
    <w:rsid w:val="008B1942"/>
    <w:rsid w:val="008B1DE0"/>
    <w:rsid w:val="008B269C"/>
    <w:rsid w:val="008B2B13"/>
    <w:rsid w:val="008B2B3E"/>
    <w:rsid w:val="008B2B9F"/>
    <w:rsid w:val="008B2C7C"/>
    <w:rsid w:val="008B2DA9"/>
    <w:rsid w:val="008B2E67"/>
    <w:rsid w:val="008B3361"/>
    <w:rsid w:val="008B346A"/>
    <w:rsid w:val="008B37FA"/>
    <w:rsid w:val="008B3DFB"/>
    <w:rsid w:val="008B455A"/>
    <w:rsid w:val="008B45F4"/>
    <w:rsid w:val="008B4803"/>
    <w:rsid w:val="008B489A"/>
    <w:rsid w:val="008B4A4B"/>
    <w:rsid w:val="008B5591"/>
    <w:rsid w:val="008B63F6"/>
    <w:rsid w:val="008B6610"/>
    <w:rsid w:val="008B682A"/>
    <w:rsid w:val="008B6FD1"/>
    <w:rsid w:val="008B7204"/>
    <w:rsid w:val="008B770D"/>
    <w:rsid w:val="008B7B7F"/>
    <w:rsid w:val="008C0167"/>
    <w:rsid w:val="008C016A"/>
    <w:rsid w:val="008C0450"/>
    <w:rsid w:val="008C0891"/>
    <w:rsid w:val="008C0F35"/>
    <w:rsid w:val="008C0FBB"/>
    <w:rsid w:val="008C15A9"/>
    <w:rsid w:val="008C1773"/>
    <w:rsid w:val="008C198A"/>
    <w:rsid w:val="008C1DCB"/>
    <w:rsid w:val="008C23B2"/>
    <w:rsid w:val="008C2520"/>
    <w:rsid w:val="008C27CB"/>
    <w:rsid w:val="008C28AD"/>
    <w:rsid w:val="008C2C2A"/>
    <w:rsid w:val="008C2EF9"/>
    <w:rsid w:val="008C300A"/>
    <w:rsid w:val="008C3349"/>
    <w:rsid w:val="008C3662"/>
    <w:rsid w:val="008C3710"/>
    <w:rsid w:val="008C3A6D"/>
    <w:rsid w:val="008C3E26"/>
    <w:rsid w:val="008C4617"/>
    <w:rsid w:val="008C48F6"/>
    <w:rsid w:val="008C4B06"/>
    <w:rsid w:val="008C4CFC"/>
    <w:rsid w:val="008C4EB2"/>
    <w:rsid w:val="008C53A9"/>
    <w:rsid w:val="008C5C19"/>
    <w:rsid w:val="008C6197"/>
    <w:rsid w:val="008C67E4"/>
    <w:rsid w:val="008C6F30"/>
    <w:rsid w:val="008C7116"/>
    <w:rsid w:val="008C7176"/>
    <w:rsid w:val="008C7AB9"/>
    <w:rsid w:val="008C7FEE"/>
    <w:rsid w:val="008D039D"/>
    <w:rsid w:val="008D0594"/>
    <w:rsid w:val="008D0711"/>
    <w:rsid w:val="008D0835"/>
    <w:rsid w:val="008D1949"/>
    <w:rsid w:val="008D1AC0"/>
    <w:rsid w:val="008D1E06"/>
    <w:rsid w:val="008D22D4"/>
    <w:rsid w:val="008D22E7"/>
    <w:rsid w:val="008D24B4"/>
    <w:rsid w:val="008D258B"/>
    <w:rsid w:val="008D2731"/>
    <w:rsid w:val="008D2B62"/>
    <w:rsid w:val="008D2E46"/>
    <w:rsid w:val="008D3A00"/>
    <w:rsid w:val="008D43AE"/>
    <w:rsid w:val="008D4B79"/>
    <w:rsid w:val="008D4E86"/>
    <w:rsid w:val="008D52A7"/>
    <w:rsid w:val="008D52C1"/>
    <w:rsid w:val="008D5740"/>
    <w:rsid w:val="008D5B23"/>
    <w:rsid w:val="008D5B83"/>
    <w:rsid w:val="008D5CD2"/>
    <w:rsid w:val="008D5DF1"/>
    <w:rsid w:val="008D5EF8"/>
    <w:rsid w:val="008D62EF"/>
    <w:rsid w:val="008D64C8"/>
    <w:rsid w:val="008D67BD"/>
    <w:rsid w:val="008D69BF"/>
    <w:rsid w:val="008D69F9"/>
    <w:rsid w:val="008D6AE7"/>
    <w:rsid w:val="008D6C80"/>
    <w:rsid w:val="008D6CE2"/>
    <w:rsid w:val="008D6E6A"/>
    <w:rsid w:val="008D7134"/>
    <w:rsid w:val="008D7559"/>
    <w:rsid w:val="008D778D"/>
    <w:rsid w:val="008D7792"/>
    <w:rsid w:val="008D7B8A"/>
    <w:rsid w:val="008D7B9A"/>
    <w:rsid w:val="008D7C0D"/>
    <w:rsid w:val="008D7E60"/>
    <w:rsid w:val="008E0128"/>
    <w:rsid w:val="008E0967"/>
    <w:rsid w:val="008E0CBF"/>
    <w:rsid w:val="008E12DB"/>
    <w:rsid w:val="008E1396"/>
    <w:rsid w:val="008E13E1"/>
    <w:rsid w:val="008E1433"/>
    <w:rsid w:val="008E155D"/>
    <w:rsid w:val="008E1616"/>
    <w:rsid w:val="008E163A"/>
    <w:rsid w:val="008E1687"/>
    <w:rsid w:val="008E1727"/>
    <w:rsid w:val="008E1745"/>
    <w:rsid w:val="008E17CC"/>
    <w:rsid w:val="008E1C32"/>
    <w:rsid w:val="008E1F98"/>
    <w:rsid w:val="008E27FF"/>
    <w:rsid w:val="008E2C6E"/>
    <w:rsid w:val="008E2E87"/>
    <w:rsid w:val="008E3032"/>
    <w:rsid w:val="008E3185"/>
    <w:rsid w:val="008E31CD"/>
    <w:rsid w:val="008E324C"/>
    <w:rsid w:val="008E3514"/>
    <w:rsid w:val="008E35E0"/>
    <w:rsid w:val="008E39D9"/>
    <w:rsid w:val="008E3B22"/>
    <w:rsid w:val="008E3BCE"/>
    <w:rsid w:val="008E42B5"/>
    <w:rsid w:val="008E46B5"/>
    <w:rsid w:val="008E4A78"/>
    <w:rsid w:val="008E4BE3"/>
    <w:rsid w:val="008E528C"/>
    <w:rsid w:val="008E5321"/>
    <w:rsid w:val="008E5687"/>
    <w:rsid w:val="008E5F25"/>
    <w:rsid w:val="008E62F6"/>
    <w:rsid w:val="008E64D6"/>
    <w:rsid w:val="008E6A55"/>
    <w:rsid w:val="008E6B76"/>
    <w:rsid w:val="008E7227"/>
    <w:rsid w:val="008E74AB"/>
    <w:rsid w:val="008E7A3D"/>
    <w:rsid w:val="008E7C05"/>
    <w:rsid w:val="008E7C54"/>
    <w:rsid w:val="008E7E12"/>
    <w:rsid w:val="008E7EA1"/>
    <w:rsid w:val="008E7F1F"/>
    <w:rsid w:val="008F05FE"/>
    <w:rsid w:val="008F0A57"/>
    <w:rsid w:val="008F1018"/>
    <w:rsid w:val="008F1107"/>
    <w:rsid w:val="008F14BC"/>
    <w:rsid w:val="008F1BE3"/>
    <w:rsid w:val="008F1C4A"/>
    <w:rsid w:val="008F1C9A"/>
    <w:rsid w:val="008F232B"/>
    <w:rsid w:val="008F264A"/>
    <w:rsid w:val="008F27AD"/>
    <w:rsid w:val="008F294E"/>
    <w:rsid w:val="008F2B31"/>
    <w:rsid w:val="008F2D7C"/>
    <w:rsid w:val="008F2E32"/>
    <w:rsid w:val="008F2FD4"/>
    <w:rsid w:val="008F315C"/>
    <w:rsid w:val="008F315F"/>
    <w:rsid w:val="008F32B5"/>
    <w:rsid w:val="008F33E0"/>
    <w:rsid w:val="008F3686"/>
    <w:rsid w:val="008F3CBE"/>
    <w:rsid w:val="008F40C1"/>
    <w:rsid w:val="008F440D"/>
    <w:rsid w:val="008F4512"/>
    <w:rsid w:val="008F4E5E"/>
    <w:rsid w:val="008F587E"/>
    <w:rsid w:val="008F5D4C"/>
    <w:rsid w:val="008F5DEC"/>
    <w:rsid w:val="008F5EF8"/>
    <w:rsid w:val="008F60CB"/>
    <w:rsid w:val="008F6CE0"/>
    <w:rsid w:val="008F6E53"/>
    <w:rsid w:val="008F7298"/>
    <w:rsid w:val="008F72EF"/>
    <w:rsid w:val="008F772F"/>
    <w:rsid w:val="008F784B"/>
    <w:rsid w:val="008F7AF1"/>
    <w:rsid w:val="008F7B3F"/>
    <w:rsid w:val="0090071B"/>
    <w:rsid w:val="00900797"/>
    <w:rsid w:val="00900940"/>
    <w:rsid w:val="0090108B"/>
    <w:rsid w:val="009012E5"/>
    <w:rsid w:val="00901854"/>
    <w:rsid w:val="009018E6"/>
    <w:rsid w:val="00901A89"/>
    <w:rsid w:val="00901BF1"/>
    <w:rsid w:val="00901FA8"/>
    <w:rsid w:val="0090216C"/>
    <w:rsid w:val="0090216E"/>
    <w:rsid w:val="00902C03"/>
    <w:rsid w:val="00902C8C"/>
    <w:rsid w:val="00902D44"/>
    <w:rsid w:val="00902D69"/>
    <w:rsid w:val="0090313A"/>
    <w:rsid w:val="0090373A"/>
    <w:rsid w:val="009039F2"/>
    <w:rsid w:val="009042ED"/>
    <w:rsid w:val="0090430D"/>
    <w:rsid w:val="0090479E"/>
    <w:rsid w:val="00904A4A"/>
    <w:rsid w:val="00904A4D"/>
    <w:rsid w:val="00904A8C"/>
    <w:rsid w:val="00904D28"/>
    <w:rsid w:val="00904ECB"/>
    <w:rsid w:val="009054F9"/>
    <w:rsid w:val="009063A1"/>
    <w:rsid w:val="009063EB"/>
    <w:rsid w:val="00906585"/>
    <w:rsid w:val="009065B9"/>
    <w:rsid w:val="009068A0"/>
    <w:rsid w:val="00906A57"/>
    <w:rsid w:val="009077FD"/>
    <w:rsid w:val="00907A87"/>
    <w:rsid w:val="00907BDC"/>
    <w:rsid w:val="00907EE7"/>
    <w:rsid w:val="009101D3"/>
    <w:rsid w:val="0091040F"/>
    <w:rsid w:val="0091045D"/>
    <w:rsid w:val="00910880"/>
    <w:rsid w:val="009109C2"/>
    <w:rsid w:val="00910E05"/>
    <w:rsid w:val="00910E80"/>
    <w:rsid w:val="0091105E"/>
    <w:rsid w:val="0091134A"/>
    <w:rsid w:val="0091146F"/>
    <w:rsid w:val="00911595"/>
    <w:rsid w:val="0091188F"/>
    <w:rsid w:val="009118E3"/>
    <w:rsid w:val="00911CB4"/>
    <w:rsid w:val="00911EAD"/>
    <w:rsid w:val="0091260F"/>
    <w:rsid w:val="00912798"/>
    <w:rsid w:val="00912AF1"/>
    <w:rsid w:val="00912B7F"/>
    <w:rsid w:val="00912C7E"/>
    <w:rsid w:val="00912C8C"/>
    <w:rsid w:val="00912D5D"/>
    <w:rsid w:val="00912DC5"/>
    <w:rsid w:val="00912F00"/>
    <w:rsid w:val="0091338F"/>
    <w:rsid w:val="00913A87"/>
    <w:rsid w:val="00913BF5"/>
    <w:rsid w:val="00913DB0"/>
    <w:rsid w:val="00913EBA"/>
    <w:rsid w:val="00914109"/>
    <w:rsid w:val="009146A3"/>
    <w:rsid w:val="00914D4F"/>
    <w:rsid w:val="00914E06"/>
    <w:rsid w:val="00914EED"/>
    <w:rsid w:val="00914EEE"/>
    <w:rsid w:val="009150FD"/>
    <w:rsid w:val="00915117"/>
    <w:rsid w:val="00915370"/>
    <w:rsid w:val="009156E6"/>
    <w:rsid w:val="009157ED"/>
    <w:rsid w:val="00915B5C"/>
    <w:rsid w:val="009162A4"/>
    <w:rsid w:val="009162B5"/>
    <w:rsid w:val="00916E20"/>
    <w:rsid w:val="00917262"/>
    <w:rsid w:val="009176B3"/>
    <w:rsid w:val="009177F2"/>
    <w:rsid w:val="00917B5E"/>
    <w:rsid w:val="00917DCF"/>
    <w:rsid w:val="00917FAD"/>
    <w:rsid w:val="009202A2"/>
    <w:rsid w:val="009202BA"/>
    <w:rsid w:val="00920D9A"/>
    <w:rsid w:val="00921009"/>
    <w:rsid w:val="00921171"/>
    <w:rsid w:val="009212EE"/>
    <w:rsid w:val="009215E8"/>
    <w:rsid w:val="00921617"/>
    <w:rsid w:val="0092181B"/>
    <w:rsid w:val="009218C1"/>
    <w:rsid w:val="00921B7B"/>
    <w:rsid w:val="00921BEC"/>
    <w:rsid w:val="00921D52"/>
    <w:rsid w:val="00921DE6"/>
    <w:rsid w:val="009227BE"/>
    <w:rsid w:val="009227CF"/>
    <w:rsid w:val="009227E9"/>
    <w:rsid w:val="00922BB0"/>
    <w:rsid w:val="00922BB9"/>
    <w:rsid w:val="00922CA0"/>
    <w:rsid w:val="0092315B"/>
    <w:rsid w:val="0092336A"/>
    <w:rsid w:val="009237A9"/>
    <w:rsid w:val="0092402F"/>
    <w:rsid w:val="00924472"/>
    <w:rsid w:val="00924CFE"/>
    <w:rsid w:val="00924DC5"/>
    <w:rsid w:val="00924E1D"/>
    <w:rsid w:val="00925251"/>
    <w:rsid w:val="0092546D"/>
    <w:rsid w:val="009257E9"/>
    <w:rsid w:val="0092647A"/>
    <w:rsid w:val="009268CD"/>
    <w:rsid w:val="009271B0"/>
    <w:rsid w:val="0092753D"/>
    <w:rsid w:val="00927603"/>
    <w:rsid w:val="0092766B"/>
    <w:rsid w:val="009276A6"/>
    <w:rsid w:val="00930169"/>
    <w:rsid w:val="009301FC"/>
    <w:rsid w:val="00930402"/>
    <w:rsid w:val="00930554"/>
    <w:rsid w:val="00930DF8"/>
    <w:rsid w:val="00930FCE"/>
    <w:rsid w:val="009311EE"/>
    <w:rsid w:val="00931218"/>
    <w:rsid w:val="009313F4"/>
    <w:rsid w:val="0093177D"/>
    <w:rsid w:val="009317D7"/>
    <w:rsid w:val="009317D8"/>
    <w:rsid w:val="009317F3"/>
    <w:rsid w:val="00931975"/>
    <w:rsid w:val="00931A76"/>
    <w:rsid w:val="00931B29"/>
    <w:rsid w:val="00931F0A"/>
    <w:rsid w:val="009327E4"/>
    <w:rsid w:val="0093291F"/>
    <w:rsid w:val="00933314"/>
    <w:rsid w:val="009335E1"/>
    <w:rsid w:val="00933A35"/>
    <w:rsid w:val="00933F52"/>
    <w:rsid w:val="009340E3"/>
    <w:rsid w:val="00934402"/>
    <w:rsid w:val="00934C56"/>
    <w:rsid w:val="00934DF4"/>
    <w:rsid w:val="009352C6"/>
    <w:rsid w:val="0093558F"/>
    <w:rsid w:val="009355F7"/>
    <w:rsid w:val="00935BD6"/>
    <w:rsid w:val="00935F4E"/>
    <w:rsid w:val="00936315"/>
    <w:rsid w:val="009368A3"/>
    <w:rsid w:val="00936DE5"/>
    <w:rsid w:val="00937484"/>
    <w:rsid w:val="00937641"/>
    <w:rsid w:val="0093775F"/>
    <w:rsid w:val="00937DA1"/>
    <w:rsid w:val="00937FBC"/>
    <w:rsid w:val="009404EB"/>
    <w:rsid w:val="00940577"/>
    <w:rsid w:val="009406E4"/>
    <w:rsid w:val="00940896"/>
    <w:rsid w:val="00940D72"/>
    <w:rsid w:val="00940E20"/>
    <w:rsid w:val="00941EFB"/>
    <w:rsid w:val="0094204C"/>
    <w:rsid w:val="00942286"/>
    <w:rsid w:val="009422DE"/>
    <w:rsid w:val="00942352"/>
    <w:rsid w:val="00942A90"/>
    <w:rsid w:val="00942D77"/>
    <w:rsid w:val="00943343"/>
    <w:rsid w:val="009434BB"/>
    <w:rsid w:val="009435E7"/>
    <w:rsid w:val="009439F9"/>
    <w:rsid w:val="00943DA5"/>
    <w:rsid w:val="0094415C"/>
    <w:rsid w:val="009441A4"/>
    <w:rsid w:val="00944300"/>
    <w:rsid w:val="009448FD"/>
    <w:rsid w:val="00944A0A"/>
    <w:rsid w:val="00944ABF"/>
    <w:rsid w:val="00944B90"/>
    <w:rsid w:val="00944F92"/>
    <w:rsid w:val="0094508C"/>
    <w:rsid w:val="009450E1"/>
    <w:rsid w:val="0094515D"/>
    <w:rsid w:val="009453F9"/>
    <w:rsid w:val="00945556"/>
    <w:rsid w:val="009455FB"/>
    <w:rsid w:val="00945882"/>
    <w:rsid w:val="00945B70"/>
    <w:rsid w:val="00945D9E"/>
    <w:rsid w:val="00946463"/>
    <w:rsid w:val="00946523"/>
    <w:rsid w:val="009471BA"/>
    <w:rsid w:val="0094722D"/>
    <w:rsid w:val="0094725B"/>
    <w:rsid w:val="00947260"/>
    <w:rsid w:val="009472B9"/>
    <w:rsid w:val="00947B35"/>
    <w:rsid w:val="00947D10"/>
    <w:rsid w:val="00947E95"/>
    <w:rsid w:val="00947E9C"/>
    <w:rsid w:val="00950C56"/>
    <w:rsid w:val="00950C84"/>
    <w:rsid w:val="00951083"/>
    <w:rsid w:val="009511B4"/>
    <w:rsid w:val="009512D8"/>
    <w:rsid w:val="00951477"/>
    <w:rsid w:val="009514CC"/>
    <w:rsid w:val="009514FA"/>
    <w:rsid w:val="009518B4"/>
    <w:rsid w:val="00951D7E"/>
    <w:rsid w:val="00952170"/>
    <w:rsid w:val="0095236B"/>
    <w:rsid w:val="00952B01"/>
    <w:rsid w:val="00952E4D"/>
    <w:rsid w:val="00952F0A"/>
    <w:rsid w:val="00953221"/>
    <w:rsid w:val="00953461"/>
    <w:rsid w:val="00953583"/>
    <w:rsid w:val="009535B8"/>
    <w:rsid w:val="00953D0D"/>
    <w:rsid w:val="0095457F"/>
    <w:rsid w:val="009545AC"/>
    <w:rsid w:val="009548F0"/>
    <w:rsid w:val="009556D1"/>
    <w:rsid w:val="00955952"/>
    <w:rsid w:val="00955B59"/>
    <w:rsid w:val="00955DC9"/>
    <w:rsid w:val="00956248"/>
    <w:rsid w:val="009563A3"/>
    <w:rsid w:val="009563EF"/>
    <w:rsid w:val="009564E0"/>
    <w:rsid w:val="00956528"/>
    <w:rsid w:val="009568DB"/>
    <w:rsid w:val="00956E16"/>
    <w:rsid w:val="00957657"/>
    <w:rsid w:val="00957A60"/>
    <w:rsid w:val="00957C9A"/>
    <w:rsid w:val="00957F4E"/>
    <w:rsid w:val="00960114"/>
    <w:rsid w:val="0096028F"/>
    <w:rsid w:val="00960349"/>
    <w:rsid w:val="009604CD"/>
    <w:rsid w:val="009607D5"/>
    <w:rsid w:val="00960CB5"/>
    <w:rsid w:val="00960CC6"/>
    <w:rsid w:val="00960F71"/>
    <w:rsid w:val="00961381"/>
    <w:rsid w:val="0096184C"/>
    <w:rsid w:val="00961A37"/>
    <w:rsid w:val="00961A82"/>
    <w:rsid w:val="00961A8B"/>
    <w:rsid w:val="00961C84"/>
    <w:rsid w:val="00962516"/>
    <w:rsid w:val="009626D6"/>
    <w:rsid w:val="009629CA"/>
    <w:rsid w:val="00962CD2"/>
    <w:rsid w:val="00963152"/>
    <w:rsid w:val="0096333F"/>
    <w:rsid w:val="00963E4F"/>
    <w:rsid w:val="009644D3"/>
    <w:rsid w:val="009644E3"/>
    <w:rsid w:val="0096471F"/>
    <w:rsid w:val="00964893"/>
    <w:rsid w:val="009648B6"/>
    <w:rsid w:val="00965603"/>
    <w:rsid w:val="0096572F"/>
    <w:rsid w:val="0096591C"/>
    <w:rsid w:val="00965E53"/>
    <w:rsid w:val="00965FB6"/>
    <w:rsid w:val="00966316"/>
    <w:rsid w:val="009665D2"/>
    <w:rsid w:val="00966C40"/>
    <w:rsid w:val="00966D2E"/>
    <w:rsid w:val="0096740B"/>
    <w:rsid w:val="00967618"/>
    <w:rsid w:val="00967674"/>
    <w:rsid w:val="0096793A"/>
    <w:rsid w:val="00967BC3"/>
    <w:rsid w:val="00967DC9"/>
    <w:rsid w:val="00967DCC"/>
    <w:rsid w:val="00970260"/>
    <w:rsid w:val="009702ED"/>
    <w:rsid w:val="00970413"/>
    <w:rsid w:val="00971145"/>
    <w:rsid w:val="0097148C"/>
    <w:rsid w:val="0097149A"/>
    <w:rsid w:val="00971A81"/>
    <w:rsid w:val="00971DAD"/>
    <w:rsid w:val="00971F2A"/>
    <w:rsid w:val="009729FD"/>
    <w:rsid w:val="00972CFF"/>
    <w:rsid w:val="009735E1"/>
    <w:rsid w:val="00973672"/>
    <w:rsid w:val="0097399F"/>
    <w:rsid w:val="00973BC4"/>
    <w:rsid w:val="00973D6E"/>
    <w:rsid w:val="00973EF6"/>
    <w:rsid w:val="0097467F"/>
    <w:rsid w:val="009746EC"/>
    <w:rsid w:val="00974971"/>
    <w:rsid w:val="00974BC9"/>
    <w:rsid w:val="00975340"/>
    <w:rsid w:val="0097535A"/>
    <w:rsid w:val="00975845"/>
    <w:rsid w:val="009759E8"/>
    <w:rsid w:val="00975A9F"/>
    <w:rsid w:val="00975C4E"/>
    <w:rsid w:val="00975D31"/>
    <w:rsid w:val="00975ED9"/>
    <w:rsid w:val="00975F65"/>
    <w:rsid w:val="009760AF"/>
    <w:rsid w:val="00976378"/>
    <w:rsid w:val="00976415"/>
    <w:rsid w:val="00976C32"/>
    <w:rsid w:val="00976D0A"/>
    <w:rsid w:val="00976EA5"/>
    <w:rsid w:val="00976F6F"/>
    <w:rsid w:val="009772BF"/>
    <w:rsid w:val="00977423"/>
    <w:rsid w:val="00977468"/>
    <w:rsid w:val="00977AEE"/>
    <w:rsid w:val="00977CB5"/>
    <w:rsid w:val="00977DB6"/>
    <w:rsid w:val="00977DEF"/>
    <w:rsid w:val="00977FDA"/>
    <w:rsid w:val="00980211"/>
    <w:rsid w:val="00980380"/>
    <w:rsid w:val="009808A5"/>
    <w:rsid w:val="00980B1F"/>
    <w:rsid w:val="00980CF3"/>
    <w:rsid w:val="009811A8"/>
    <w:rsid w:val="00981235"/>
    <w:rsid w:val="00981263"/>
    <w:rsid w:val="0098158D"/>
    <w:rsid w:val="00981905"/>
    <w:rsid w:val="00981E67"/>
    <w:rsid w:val="009824C2"/>
    <w:rsid w:val="00982AE7"/>
    <w:rsid w:val="00982B31"/>
    <w:rsid w:val="00982BB8"/>
    <w:rsid w:val="00982E05"/>
    <w:rsid w:val="00982FBE"/>
    <w:rsid w:val="00983204"/>
    <w:rsid w:val="0098335A"/>
    <w:rsid w:val="009834B2"/>
    <w:rsid w:val="00983509"/>
    <w:rsid w:val="00983795"/>
    <w:rsid w:val="00983DEB"/>
    <w:rsid w:val="00984622"/>
    <w:rsid w:val="0098488F"/>
    <w:rsid w:val="00984EE0"/>
    <w:rsid w:val="00984F26"/>
    <w:rsid w:val="00984FA2"/>
    <w:rsid w:val="00984FE9"/>
    <w:rsid w:val="00984FFC"/>
    <w:rsid w:val="0098502A"/>
    <w:rsid w:val="00985776"/>
    <w:rsid w:val="00985B84"/>
    <w:rsid w:val="00986302"/>
    <w:rsid w:val="00986509"/>
    <w:rsid w:val="00986630"/>
    <w:rsid w:val="00986894"/>
    <w:rsid w:val="00986D5F"/>
    <w:rsid w:val="00986E59"/>
    <w:rsid w:val="0098714E"/>
    <w:rsid w:val="00987698"/>
    <w:rsid w:val="00990EA0"/>
    <w:rsid w:val="00991184"/>
    <w:rsid w:val="00991A43"/>
    <w:rsid w:val="00991AA6"/>
    <w:rsid w:val="00991B91"/>
    <w:rsid w:val="009926BC"/>
    <w:rsid w:val="0099299B"/>
    <w:rsid w:val="00992B0D"/>
    <w:rsid w:val="00992F55"/>
    <w:rsid w:val="00993722"/>
    <w:rsid w:val="00993A9B"/>
    <w:rsid w:val="00993AF7"/>
    <w:rsid w:val="00993CF5"/>
    <w:rsid w:val="0099476A"/>
    <w:rsid w:val="00994C7A"/>
    <w:rsid w:val="00994FC9"/>
    <w:rsid w:val="00995196"/>
    <w:rsid w:val="00995D66"/>
    <w:rsid w:val="00995FE8"/>
    <w:rsid w:val="00996352"/>
    <w:rsid w:val="009964DF"/>
    <w:rsid w:val="00996654"/>
    <w:rsid w:val="00996E3D"/>
    <w:rsid w:val="00996EF1"/>
    <w:rsid w:val="00997053"/>
    <w:rsid w:val="00997125"/>
    <w:rsid w:val="009971DE"/>
    <w:rsid w:val="009972D3"/>
    <w:rsid w:val="00997683"/>
    <w:rsid w:val="009A0D11"/>
    <w:rsid w:val="009A11CF"/>
    <w:rsid w:val="009A12AF"/>
    <w:rsid w:val="009A1928"/>
    <w:rsid w:val="009A1948"/>
    <w:rsid w:val="009A198A"/>
    <w:rsid w:val="009A1E50"/>
    <w:rsid w:val="009A23A9"/>
    <w:rsid w:val="009A2431"/>
    <w:rsid w:val="009A296A"/>
    <w:rsid w:val="009A2F69"/>
    <w:rsid w:val="009A3616"/>
    <w:rsid w:val="009A37BF"/>
    <w:rsid w:val="009A395C"/>
    <w:rsid w:val="009A3CC1"/>
    <w:rsid w:val="009A42D7"/>
    <w:rsid w:val="009A4B46"/>
    <w:rsid w:val="009A4C6C"/>
    <w:rsid w:val="009A4D5F"/>
    <w:rsid w:val="009A4D75"/>
    <w:rsid w:val="009A500B"/>
    <w:rsid w:val="009A55E2"/>
    <w:rsid w:val="009A590D"/>
    <w:rsid w:val="009A5DBB"/>
    <w:rsid w:val="009A6279"/>
    <w:rsid w:val="009A627B"/>
    <w:rsid w:val="009A6701"/>
    <w:rsid w:val="009A6ACD"/>
    <w:rsid w:val="009A7456"/>
    <w:rsid w:val="009A7918"/>
    <w:rsid w:val="009A7942"/>
    <w:rsid w:val="009A7C2C"/>
    <w:rsid w:val="009A7CC6"/>
    <w:rsid w:val="009B0059"/>
    <w:rsid w:val="009B02AD"/>
    <w:rsid w:val="009B03C8"/>
    <w:rsid w:val="009B06B7"/>
    <w:rsid w:val="009B06C6"/>
    <w:rsid w:val="009B0829"/>
    <w:rsid w:val="009B0B34"/>
    <w:rsid w:val="009B0E6E"/>
    <w:rsid w:val="009B0F2F"/>
    <w:rsid w:val="009B1293"/>
    <w:rsid w:val="009B12FC"/>
    <w:rsid w:val="009B1413"/>
    <w:rsid w:val="009B15BD"/>
    <w:rsid w:val="009B1846"/>
    <w:rsid w:val="009B19A8"/>
    <w:rsid w:val="009B2045"/>
    <w:rsid w:val="009B2171"/>
    <w:rsid w:val="009B23AF"/>
    <w:rsid w:val="009B27A4"/>
    <w:rsid w:val="009B2E0F"/>
    <w:rsid w:val="009B329B"/>
    <w:rsid w:val="009B3398"/>
    <w:rsid w:val="009B39D9"/>
    <w:rsid w:val="009B3D2D"/>
    <w:rsid w:val="009B3E85"/>
    <w:rsid w:val="009B3F59"/>
    <w:rsid w:val="009B415C"/>
    <w:rsid w:val="009B43A3"/>
    <w:rsid w:val="009B4448"/>
    <w:rsid w:val="009B44C0"/>
    <w:rsid w:val="009B457B"/>
    <w:rsid w:val="009B4C8B"/>
    <w:rsid w:val="009B4CC9"/>
    <w:rsid w:val="009B4DE3"/>
    <w:rsid w:val="009B4FFA"/>
    <w:rsid w:val="009B5372"/>
    <w:rsid w:val="009B543F"/>
    <w:rsid w:val="009B552F"/>
    <w:rsid w:val="009B597E"/>
    <w:rsid w:val="009B5B83"/>
    <w:rsid w:val="009B5FDF"/>
    <w:rsid w:val="009B65A6"/>
    <w:rsid w:val="009B6819"/>
    <w:rsid w:val="009B6933"/>
    <w:rsid w:val="009B6C62"/>
    <w:rsid w:val="009B6C7E"/>
    <w:rsid w:val="009B6CA7"/>
    <w:rsid w:val="009B6DBA"/>
    <w:rsid w:val="009B6E67"/>
    <w:rsid w:val="009B7190"/>
    <w:rsid w:val="009B7414"/>
    <w:rsid w:val="009B7730"/>
    <w:rsid w:val="009B7DAC"/>
    <w:rsid w:val="009B7DF8"/>
    <w:rsid w:val="009C013E"/>
    <w:rsid w:val="009C024E"/>
    <w:rsid w:val="009C02AC"/>
    <w:rsid w:val="009C03BC"/>
    <w:rsid w:val="009C0536"/>
    <w:rsid w:val="009C05B9"/>
    <w:rsid w:val="009C07B6"/>
    <w:rsid w:val="009C0947"/>
    <w:rsid w:val="009C0B5C"/>
    <w:rsid w:val="009C118E"/>
    <w:rsid w:val="009C12C9"/>
    <w:rsid w:val="009C13CF"/>
    <w:rsid w:val="009C1430"/>
    <w:rsid w:val="009C1682"/>
    <w:rsid w:val="009C182D"/>
    <w:rsid w:val="009C19A8"/>
    <w:rsid w:val="009C213D"/>
    <w:rsid w:val="009C21FD"/>
    <w:rsid w:val="009C2D25"/>
    <w:rsid w:val="009C2E95"/>
    <w:rsid w:val="009C2F8B"/>
    <w:rsid w:val="009C3164"/>
    <w:rsid w:val="009C4106"/>
    <w:rsid w:val="009C4186"/>
    <w:rsid w:val="009C447F"/>
    <w:rsid w:val="009C4481"/>
    <w:rsid w:val="009C4C5E"/>
    <w:rsid w:val="009C4EDD"/>
    <w:rsid w:val="009C4F19"/>
    <w:rsid w:val="009C4F1E"/>
    <w:rsid w:val="009C51A9"/>
    <w:rsid w:val="009C5547"/>
    <w:rsid w:val="009C5819"/>
    <w:rsid w:val="009C5D56"/>
    <w:rsid w:val="009C5F5F"/>
    <w:rsid w:val="009C6191"/>
    <w:rsid w:val="009C6A98"/>
    <w:rsid w:val="009C6DE1"/>
    <w:rsid w:val="009C70B8"/>
    <w:rsid w:val="009C7705"/>
    <w:rsid w:val="009C78D5"/>
    <w:rsid w:val="009C7E22"/>
    <w:rsid w:val="009D00E6"/>
    <w:rsid w:val="009D09CC"/>
    <w:rsid w:val="009D0A52"/>
    <w:rsid w:val="009D1591"/>
    <w:rsid w:val="009D1CF9"/>
    <w:rsid w:val="009D237D"/>
    <w:rsid w:val="009D2624"/>
    <w:rsid w:val="009D286E"/>
    <w:rsid w:val="009D2A1F"/>
    <w:rsid w:val="009D2A43"/>
    <w:rsid w:val="009D2A79"/>
    <w:rsid w:val="009D2B0B"/>
    <w:rsid w:val="009D2D61"/>
    <w:rsid w:val="009D2EA8"/>
    <w:rsid w:val="009D2FBE"/>
    <w:rsid w:val="009D3067"/>
    <w:rsid w:val="009D3192"/>
    <w:rsid w:val="009D336C"/>
    <w:rsid w:val="009D3428"/>
    <w:rsid w:val="009D43B5"/>
    <w:rsid w:val="009D460A"/>
    <w:rsid w:val="009D4AEC"/>
    <w:rsid w:val="009D4DB7"/>
    <w:rsid w:val="009D4E5E"/>
    <w:rsid w:val="009D4EA8"/>
    <w:rsid w:val="009D4F09"/>
    <w:rsid w:val="009D5407"/>
    <w:rsid w:val="009D556D"/>
    <w:rsid w:val="009D568B"/>
    <w:rsid w:val="009D592B"/>
    <w:rsid w:val="009D5B68"/>
    <w:rsid w:val="009D5DB3"/>
    <w:rsid w:val="009D6641"/>
    <w:rsid w:val="009D6AA1"/>
    <w:rsid w:val="009D6F8D"/>
    <w:rsid w:val="009D77C4"/>
    <w:rsid w:val="009D7AD2"/>
    <w:rsid w:val="009D7AEF"/>
    <w:rsid w:val="009D7CF1"/>
    <w:rsid w:val="009E03A5"/>
    <w:rsid w:val="009E05F9"/>
    <w:rsid w:val="009E09B1"/>
    <w:rsid w:val="009E09F7"/>
    <w:rsid w:val="009E0C93"/>
    <w:rsid w:val="009E0EAB"/>
    <w:rsid w:val="009E12DC"/>
    <w:rsid w:val="009E167A"/>
    <w:rsid w:val="009E19E0"/>
    <w:rsid w:val="009E1CA2"/>
    <w:rsid w:val="009E1CB4"/>
    <w:rsid w:val="009E1FAA"/>
    <w:rsid w:val="009E212C"/>
    <w:rsid w:val="009E23BB"/>
    <w:rsid w:val="009E26E3"/>
    <w:rsid w:val="009E2CEF"/>
    <w:rsid w:val="009E2CF4"/>
    <w:rsid w:val="009E2DAB"/>
    <w:rsid w:val="009E3EBE"/>
    <w:rsid w:val="009E43C0"/>
    <w:rsid w:val="009E454E"/>
    <w:rsid w:val="009E4552"/>
    <w:rsid w:val="009E472D"/>
    <w:rsid w:val="009E497E"/>
    <w:rsid w:val="009E4BD6"/>
    <w:rsid w:val="009E4C86"/>
    <w:rsid w:val="009E55B2"/>
    <w:rsid w:val="009E5608"/>
    <w:rsid w:val="009E56CA"/>
    <w:rsid w:val="009E5AAE"/>
    <w:rsid w:val="009E5B80"/>
    <w:rsid w:val="009E5C22"/>
    <w:rsid w:val="009E5CD3"/>
    <w:rsid w:val="009E5E8F"/>
    <w:rsid w:val="009E6046"/>
    <w:rsid w:val="009E6208"/>
    <w:rsid w:val="009E6730"/>
    <w:rsid w:val="009E6C6C"/>
    <w:rsid w:val="009E70AE"/>
    <w:rsid w:val="009E7106"/>
    <w:rsid w:val="009E7236"/>
    <w:rsid w:val="009E7629"/>
    <w:rsid w:val="009E786E"/>
    <w:rsid w:val="009E7C82"/>
    <w:rsid w:val="009E7D8B"/>
    <w:rsid w:val="009E7E8E"/>
    <w:rsid w:val="009F013E"/>
    <w:rsid w:val="009F039F"/>
    <w:rsid w:val="009F072B"/>
    <w:rsid w:val="009F0BC3"/>
    <w:rsid w:val="009F0C3E"/>
    <w:rsid w:val="009F0C6B"/>
    <w:rsid w:val="009F0DB8"/>
    <w:rsid w:val="009F0FF8"/>
    <w:rsid w:val="009F119A"/>
    <w:rsid w:val="009F1280"/>
    <w:rsid w:val="009F1339"/>
    <w:rsid w:val="009F1344"/>
    <w:rsid w:val="009F1666"/>
    <w:rsid w:val="009F1E6D"/>
    <w:rsid w:val="009F20EC"/>
    <w:rsid w:val="009F2AF9"/>
    <w:rsid w:val="009F2B02"/>
    <w:rsid w:val="009F2B8E"/>
    <w:rsid w:val="009F2C1A"/>
    <w:rsid w:val="009F3352"/>
    <w:rsid w:val="009F3B39"/>
    <w:rsid w:val="009F414E"/>
    <w:rsid w:val="009F472A"/>
    <w:rsid w:val="009F475B"/>
    <w:rsid w:val="009F4D52"/>
    <w:rsid w:val="009F4DB1"/>
    <w:rsid w:val="009F4EA4"/>
    <w:rsid w:val="009F5AB5"/>
    <w:rsid w:val="009F5C68"/>
    <w:rsid w:val="009F5E3E"/>
    <w:rsid w:val="009F5F3E"/>
    <w:rsid w:val="009F5F43"/>
    <w:rsid w:val="009F60E4"/>
    <w:rsid w:val="009F630A"/>
    <w:rsid w:val="009F6679"/>
    <w:rsid w:val="009F6ABE"/>
    <w:rsid w:val="009F6FC0"/>
    <w:rsid w:val="009F7725"/>
    <w:rsid w:val="009F77D9"/>
    <w:rsid w:val="009F7994"/>
    <w:rsid w:val="009F79E9"/>
    <w:rsid w:val="009F7E85"/>
    <w:rsid w:val="009F7F2A"/>
    <w:rsid w:val="00A007E8"/>
    <w:rsid w:val="00A00F3C"/>
    <w:rsid w:val="00A0132C"/>
    <w:rsid w:val="00A01512"/>
    <w:rsid w:val="00A0172A"/>
    <w:rsid w:val="00A017FB"/>
    <w:rsid w:val="00A01BE6"/>
    <w:rsid w:val="00A0267E"/>
    <w:rsid w:val="00A027A8"/>
    <w:rsid w:val="00A02AAE"/>
    <w:rsid w:val="00A02BB1"/>
    <w:rsid w:val="00A02FD0"/>
    <w:rsid w:val="00A02FF0"/>
    <w:rsid w:val="00A03247"/>
    <w:rsid w:val="00A034DC"/>
    <w:rsid w:val="00A03B50"/>
    <w:rsid w:val="00A03B78"/>
    <w:rsid w:val="00A03C61"/>
    <w:rsid w:val="00A0424B"/>
    <w:rsid w:val="00A04270"/>
    <w:rsid w:val="00A04341"/>
    <w:rsid w:val="00A04672"/>
    <w:rsid w:val="00A0477A"/>
    <w:rsid w:val="00A0481E"/>
    <w:rsid w:val="00A04861"/>
    <w:rsid w:val="00A04C6F"/>
    <w:rsid w:val="00A04DBD"/>
    <w:rsid w:val="00A04F16"/>
    <w:rsid w:val="00A04FC9"/>
    <w:rsid w:val="00A05110"/>
    <w:rsid w:val="00A05766"/>
    <w:rsid w:val="00A05A1D"/>
    <w:rsid w:val="00A05A62"/>
    <w:rsid w:val="00A05AD1"/>
    <w:rsid w:val="00A05B87"/>
    <w:rsid w:val="00A05E9A"/>
    <w:rsid w:val="00A060AF"/>
    <w:rsid w:val="00A06992"/>
    <w:rsid w:val="00A06B69"/>
    <w:rsid w:val="00A06C5D"/>
    <w:rsid w:val="00A079DC"/>
    <w:rsid w:val="00A07F16"/>
    <w:rsid w:val="00A10141"/>
    <w:rsid w:val="00A101C2"/>
    <w:rsid w:val="00A10C7C"/>
    <w:rsid w:val="00A10DD1"/>
    <w:rsid w:val="00A10E2F"/>
    <w:rsid w:val="00A10F2F"/>
    <w:rsid w:val="00A11311"/>
    <w:rsid w:val="00A11430"/>
    <w:rsid w:val="00A116AA"/>
    <w:rsid w:val="00A116B1"/>
    <w:rsid w:val="00A11937"/>
    <w:rsid w:val="00A11CA0"/>
    <w:rsid w:val="00A11DD2"/>
    <w:rsid w:val="00A11ECD"/>
    <w:rsid w:val="00A122FE"/>
    <w:rsid w:val="00A1260F"/>
    <w:rsid w:val="00A1291D"/>
    <w:rsid w:val="00A13058"/>
    <w:rsid w:val="00A13258"/>
    <w:rsid w:val="00A13AD8"/>
    <w:rsid w:val="00A13B81"/>
    <w:rsid w:val="00A146E6"/>
    <w:rsid w:val="00A14E2F"/>
    <w:rsid w:val="00A14F61"/>
    <w:rsid w:val="00A15422"/>
    <w:rsid w:val="00A15619"/>
    <w:rsid w:val="00A1583B"/>
    <w:rsid w:val="00A15919"/>
    <w:rsid w:val="00A15B2C"/>
    <w:rsid w:val="00A15EEC"/>
    <w:rsid w:val="00A162AD"/>
    <w:rsid w:val="00A162B5"/>
    <w:rsid w:val="00A16356"/>
    <w:rsid w:val="00A16930"/>
    <w:rsid w:val="00A16BFE"/>
    <w:rsid w:val="00A16C7C"/>
    <w:rsid w:val="00A16D53"/>
    <w:rsid w:val="00A16DED"/>
    <w:rsid w:val="00A16FFB"/>
    <w:rsid w:val="00A178C2"/>
    <w:rsid w:val="00A17CAA"/>
    <w:rsid w:val="00A207F5"/>
    <w:rsid w:val="00A21035"/>
    <w:rsid w:val="00A21186"/>
    <w:rsid w:val="00A216F5"/>
    <w:rsid w:val="00A21743"/>
    <w:rsid w:val="00A21948"/>
    <w:rsid w:val="00A21C07"/>
    <w:rsid w:val="00A21F3A"/>
    <w:rsid w:val="00A22036"/>
    <w:rsid w:val="00A2255D"/>
    <w:rsid w:val="00A225FD"/>
    <w:rsid w:val="00A231B8"/>
    <w:rsid w:val="00A23437"/>
    <w:rsid w:val="00A23464"/>
    <w:rsid w:val="00A239B5"/>
    <w:rsid w:val="00A23D65"/>
    <w:rsid w:val="00A23E98"/>
    <w:rsid w:val="00A2413F"/>
    <w:rsid w:val="00A24969"/>
    <w:rsid w:val="00A251BA"/>
    <w:rsid w:val="00A252B3"/>
    <w:rsid w:val="00A25498"/>
    <w:rsid w:val="00A255AC"/>
    <w:rsid w:val="00A25944"/>
    <w:rsid w:val="00A25957"/>
    <w:rsid w:val="00A25D4D"/>
    <w:rsid w:val="00A261C6"/>
    <w:rsid w:val="00A26EC3"/>
    <w:rsid w:val="00A271BC"/>
    <w:rsid w:val="00A27388"/>
    <w:rsid w:val="00A302D7"/>
    <w:rsid w:val="00A3032D"/>
    <w:rsid w:val="00A303CC"/>
    <w:rsid w:val="00A30C06"/>
    <w:rsid w:val="00A317A8"/>
    <w:rsid w:val="00A31873"/>
    <w:rsid w:val="00A31BCD"/>
    <w:rsid w:val="00A31EF1"/>
    <w:rsid w:val="00A325B3"/>
    <w:rsid w:val="00A329E4"/>
    <w:rsid w:val="00A32AC2"/>
    <w:rsid w:val="00A330AD"/>
    <w:rsid w:val="00A3325B"/>
    <w:rsid w:val="00A33B91"/>
    <w:rsid w:val="00A34A35"/>
    <w:rsid w:val="00A351C8"/>
    <w:rsid w:val="00A35773"/>
    <w:rsid w:val="00A35938"/>
    <w:rsid w:val="00A35A0B"/>
    <w:rsid w:val="00A35B23"/>
    <w:rsid w:val="00A35B3C"/>
    <w:rsid w:val="00A35BF4"/>
    <w:rsid w:val="00A35C15"/>
    <w:rsid w:val="00A3607B"/>
    <w:rsid w:val="00A36096"/>
    <w:rsid w:val="00A363C1"/>
    <w:rsid w:val="00A372E7"/>
    <w:rsid w:val="00A3747A"/>
    <w:rsid w:val="00A3766B"/>
    <w:rsid w:val="00A37774"/>
    <w:rsid w:val="00A37831"/>
    <w:rsid w:val="00A37B77"/>
    <w:rsid w:val="00A37C8C"/>
    <w:rsid w:val="00A40451"/>
    <w:rsid w:val="00A40535"/>
    <w:rsid w:val="00A40B98"/>
    <w:rsid w:val="00A41C12"/>
    <w:rsid w:val="00A41E47"/>
    <w:rsid w:val="00A41E51"/>
    <w:rsid w:val="00A42081"/>
    <w:rsid w:val="00A420DC"/>
    <w:rsid w:val="00A421AC"/>
    <w:rsid w:val="00A42361"/>
    <w:rsid w:val="00A423AD"/>
    <w:rsid w:val="00A42457"/>
    <w:rsid w:val="00A424AD"/>
    <w:rsid w:val="00A42797"/>
    <w:rsid w:val="00A42816"/>
    <w:rsid w:val="00A428CB"/>
    <w:rsid w:val="00A42AA0"/>
    <w:rsid w:val="00A42B76"/>
    <w:rsid w:val="00A42BE0"/>
    <w:rsid w:val="00A4319B"/>
    <w:rsid w:val="00A437F2"/>
    <w:rsid w:val="00A439C8"/>
    <w:rsid w:val="00A439E0"/>
    <w:rsid w:val="00A43A47"/>
    <w:rsid w:val="00A43AB4"/>
    <w:rsid w:val="00A43BC5"/>
    <w:rsid w:val="00A43ED4"/>
    <w:rsid w:val="00A44009"/>
    <w:rsid w:val="00A44479"/>
    <w:rsid w:val="00A445F3"/>
    <w:rsid w:val="00A4482B"/>
    <w:rsid w:val="00A44BED"/>
    <w:rsid w:val="00A44C46"/>
    <w:rsid w:val="00A44F79"/>
    <w:rsid w:val="00A45D3F"/>
    <w:rsid w:val="00A46256"/>
    <w:rsid w:val="00A46784"/>
    <w:rsid w:val="00A46802"/>
    <w:rsid w:val="00A46AD3"/>
    <w:rsid w:val="00A46DA0"/>
    <w:rsid w:val="00A471A2"/>
    <w:rsid w:val="00A47766"/>
    <w:rsid w:val="00A477CF"/>
    <w:rsid w:val="00A479E1"/>
    <w:rsid w:val="00A47A8D"/>
    <w:rsid w:val="00A47BC1"/>
    <w:rsid w:val="00A47CDE"/>
    <w:rsid w:val="00A47FAD"/>
    <w:rsid w:val="00A502A0"/>
    <w:rsid w:val="00A506FE"/>
    <w:rsid w:val="00A5070E"/>
    <w:rsid w:val="00A51390"/>
    <w:rsid w:val="00A51D0B"/>
    <w:rsid w:val="00A521F9"/>
    <w:rsid w:val="00A52569"/>
    <w:rsid w:val="00A52720"/>
    <w:rsid w:val="00A52B30"/>
    <w:rsid w:val="00A52B6F"/>
    <w:rsid w:val="00A52FAE"/>
    <w:rsid w:val="00A53026"/>
    <w:rsid w:val="00A53032"/>
    <w:rsid w:val="00A531D4"/>
    <w:rsid w:val="00A5379D"/>
    <w:rsid w:val="00A54354"/>
    <w:rsid w:val="00A5543C"/>
    <w:rsid w:val="00A55491"/>
    <w:rsid w:val="00A55A07"/>
    <w:rsid w:val="00A55D3F"/>
    <w:rsid w:val="00A55F2B"/>
    <w:rsid w:val="00A55FB7"/>
    <w:rsid w:val="00A5631D"/>
    <w:rsid w:val="00A566D9"/>
    <w:rsid w:val="00A568CE"/>
    <w:rsid w:val="00A56FC0"/>
    <w:rsid w:val="00A5717F"/>
    <w:rsid w:val="00A571AA"/>
    <w:rsid w:val="00A5749A"/>
    <w:rsid w:val="00A57A4D"/>
    <w:rsid w:val="00A57BD9"/>
    <w:rsid w:val="00A57FE2"/>
    <w:rsid w:val="00A6039D"/>
    <w:rsid w:val="00A60555"/>
    <w:rsid w:val="00A60696"/>
    <w:rsid w:val="00A60795"/>
    <w:rsid w:val="00A60871"/>
    <w:rsid w:val="00A60A22"/>
    <w:rsid w:val="00A6100F"/>
    <w:rsid w:val="00A614F6"/>
    <w:rsid w:val="00A617F9"/>
    <w:rsid w:val="00A61C78"/>
    <w:rsid w:val="00A61D88"/>
    <w:rsid w:val="00A621B7"/>
    <w:rsid w:val="00A624FC"/>
    <w:rsid w:val="00A6251B"/>
    <w:rsid w:val="00A62790"/>
    <w:rsid w:val="00A62C1A"/>
    <w:rsid w:val="00A62C30"/>
    <w:rsid w:val="00A62CD6"/>
    <w:rsid w:val="00A62D02"/>
    <w:rsid w:val="00A62D26"/>
    <w:rsid w:val="00A63FC2"/>
    <w:rsid w:val="00A64053"/>
    <w:rsid w:val="00A64554"/>
    <w:rsid w:val="00A6468E"/>
    <w:rsid w:val="00A64889"/>
    <w:rsid w:val="00A64AB3"/>
    <w:rsid w:val="00A64BAE"/>
    <w:rsid w:val="00A64BB8"/>
    <w:rsid w:val="00A64D0D"/>
    <w:rsid w:val="00A64EE1"/>
    <w:rsid w:val="00A652DE"/>
    <w:rsid w:val="00A65375"/>
    <w:rsid w:val="00A655F5"/>
    <w:rsid w:val="00A6590C"/>
    <w:rsid w:val="00A659CA"/>
    <w:rsid w:val="00A65A85"/>
    <w:rsid w:val="00A65B71"/>
    <w:rsid w:val="00A66249"/>
    <w:rsid w:val="00A6655B"/>
    <w:rsid w:val="00A6685A"/>
    <w:rsid w:val="00A66894"/>
    <w:rsid w:val="00A66A3D"/>
    <w:rsid w:val="00A66C6F"/>
    <w:rsid w:val="00A66E14"/>
    <w:rsid w:val="00A66EBB"/>
    <w:rsid w:val="00A66EE9"/>
    <w:rsid w:val="00A66F36"/>
    <w:rsid w:val="00A67101"/>
    <w:rsid w:val="00A67832"/>
    <w:rsid w:val="00A679CB"/>
    <w:rsid w:val="00A706AB"/>
    <w:rsid w:val="00A70860"/>
    <w:rsid w:val="00A709AC"/>
    <w:rsid w:val="00A70E5A"/>
    <w:rsid w:val="00A70F19"/>
    <w:rsid w:val="00A71F73"/>
    <w:rsid w:val="00A7204F"/>
    <w:rsid w:val="00A7229B"/>
    <w:rsid w:val="00A7275E"/>
    <w:rsid w:val="00A72B4A"/>
    <w:rsid w:val="00A72BA7"/>
    <w:rsid w:val="00A73740"/>
    <w:rsid w:val="00A7374D"/>
    <w:rsid w:val="00A74252"/>
    <w:rsid w:val="00A74D8D"/>
    <w:rsid w:val="00A752C7"/>
    <w:rsid w:val="00A75706"/>
    <w:rsid w:val="00A758AB"/>
    <w:rsid w:val="00A75DDD"/>
    <w:rsid w:val="00A75F47"/>
    <w:rsid w:val="00A75F95"/>
    <w:rsid w:val="00A760F0"/>
    <w:rsid w:val="00A76182"/>
    <w:rsid w:val="00A76210"/>
    <w:rsid w:val="00A765CF"/>
    <w:rsid w:val="00A76679"/>
    <w:rsid w:val="00A76919"/>
    <w:rsid w:val="00A76F8D"/>
    <w:rsid w:val="00A7734D"/>
    <w:rsid w:val="00A776B3"/>
    <w:rsid w:val="00A7799D"/>
    <w:rsid w:val="00A77AED"/>
    <w:rsid w:val="00A77CD2"/>
    <w:rsid w:val="00A803E7"/>
    <w:rsid w:val="00A8044E"/>
    <w:rsid w:val="00A8072D"/>
    <w:rsid w:val="00A80B61"/>
    <w:rsid w:val="00A80B79"/>
    <w:rsid w:val="00A8137F"/>
    <w:rsid w:val="00A813BE"/>
    <w:rsid w:val="00A814C8"/>
    <w:rsid w:val="00A81C1C"/>
    <w:rsid w:val="00A821C0"/>
    <w:rsid w:val="00A824CD"/>
    <w:rsid w:val="00A82985"/>
    <w:rsid w:val="00A82CF8"/>
    <w:rsid w:val="00A82DE3"/>
    <w:rsid w:val="00A83420"/>
    <w:rsid w:val="00A8397A"/>
    <w:rsid w:val="00A83CE8"/>
    <w:rsid w:val="00A83D8B"/>
    <w:rsid w:val="00A84386"/>
    <w:rsid w:val="00A849CD"/>
    <w:rsid w:val="00A84CDB"/>
    <w:rsid w:val="00A84DF6"/>
    <w:rsid w:val="00A84FCA"/>
    <w:rsid w:val="00A85672"/>
    <w:rsid w:val="00A856B5"/>
    <w:rsid w:val="00A8580C"/>
    <w:rsid w:val="00A85934"/>
    <w:rsid w:val="00A85F38"/>
    <w:rsid w:val="00A85F49"/>
    <w:rsid w:val="00A86436"/>
    <w:rsid w:val="00A866CC"/>
    <w:rsid w:val="00A86954"/>
    <w:rsid w:val="00A86C94"/>
    <w:rsid w:val="00A86DCE"/>
    <w:rsid w:val="00A86DD7"/>
    <w:rsid w:val="00A87146"/>
    <w:rsid w:val="00A871DB"/>
    <w:rsid w:val="00A873AE"/>
    <w:rsid w:val="00A873D8"/>
    <w:rsid w:val="00A8747E"/>
    <w:rsid w:val="00A876ED"/>
    <w:rsid w:val="00A87B60"/>
    <w:rsid w:val="00A87C00"/>
    <w:rsid w:val="00A87FBC"/>
    <w:rsid w:val="00A900C1"/>
    <w:rsid w:val="00A903AC"/>
    <w:rsid w:val="00A904C6"/>
    <w:rsid w:val="00A9051B"/>
    <w:rsid w:val="00A908C5"/>
    <w:rsid w:val="00A913B9"/>
    <w:rsid w:val="00A91444"/>
    <w:rsid w:val="00A91DDF"/>
    <w:rsid w:val="00A91F86"/>
    <w:rsid w:val="00A921D2"/>
    <w:rsid w:val="00A92413"/>
    <w:rsid w:val="00A9249C"/>
    <w:rsid w:val="00A924D2"/>
    <w:rsid w:val="00A92C5C"/>
    <w:rsid w:val="00A92CD4"/>
    <w:rsid w:val="00A931DB"/>
    <w:rsid w:val="00A93633"/>
    <w:rsid w:val="00A93A30"/>
    <w:rsid w:val="00A93B6C"/>
    <w:rsid w:val="00A93FDB"/>
    <w:rsid w:val="00A93FE0"/>
    <w:rsid w:val="00A93FFC"/>
    <w:rsid w:val="00A94046"/>
    <w:rsid w:val="00A940E8"/>
    <w:rsid w:val="00A9414C"/>
    <w:rsid w:val="00A94258"/>
    <w:rsid w:val="00A9425E"/>
    <w:rsid w:val="00A9426A"/>
    <w:rsid w:val="00A942C4"/>
    <w:rsid w:val="00A94336"/>
    <w:rsid w:val="00A945F9"/>
    <w:rsid w:val="00A946DD"/>
    <w:rsid w:val="00A949AA"/>
    <w:rsid w:val="00A94B2A"/>
    <w:rsid w:val="00A95795"/>
    <w:rsid w:val="00A959FB"/>
    <w:rsid w:val="00A95B72"/>
    <w:rsid w:val="00A95DE3"/>
    <w:rsid w:val="00A9614F"/>
    <w:rsid w:val="00A9630A"/>
    <w:rsid w:val="00A9637D"/>
    <w:rsid w:val="00A96406"/>
    <w:rsid w:val="00A9652C"/>
    <w:rsid w:val="00A96875"/>
    <w:rsid w:val="00A96ABD"/>
    <w:rsid w:val="00A96BA7"/>
    <w:rsid w:val="00A96C3B"/>
    <w:rsid w:val="00A97138"/>
    <w:rsid w:val="00A97922"/>
    <w:rsid w:val="00A97962"/>
    <w:rsid w:val="00A97C6A"/>
    <w:rsid w:val="00A97C82"/>
    <w:rsid w:val="00A97EC4"/>
    <w:rsid w:val="00AA00AE"/>
    <w:rsid w:val="00AA086D"/>
    <w:rsid w:val="00AA0F4D"/>
    <w:rsid w:val="00AA1286"/>
    <w:rsid w:val="00AA12A1"/>
    <w:rsid w:val="00AA1376"/>
    <w:rsid w:val="00AA14EF"/>
    <w:rsid w:val="00AA1A40"/>
    <w:rsid w:val="00AA1B55"/>
    <w:rsid w:val="00AA1BAC"/>
    <w:rsid w:val="00AA1C60"/>
    <w:rsid w:val="00AA2457"/>
    <w:rsid w:val="00AA25DB"/>
    <w:rsid w:val="00AA2883"/>
    <w:rsid w:val="00AA2E23"/>
    <w:rsid w:val="00AA343F"/>
    <w:rsid w:val="00AA35D8"/>
    <w:rsid w:val="00AA36CF"/>
    <w:rsid w:val="00AA3C06"/>
    <w:rsid w:val="00AA415E"/>
    <w:rsid w:val="00AA41C3"/>
    <w:rsid w:val="00AA423C"/>
    <w:rsid w:val="00AA46F2"/>
    <w:rsid w:val="00AA487C"/>
    <w:rsid w:val="00AA4AF4"/>
    <w:rsid w:val="00AA4EB8"/>
    <w:rsid w:val="00AA504B"/>
    <w:rsid w:val="00AA5404"/>
    <w:rsid w:val="00AA551C"/>
    <w:rsid w:val="00AA5E78"/>
    <w:rsid w:val="00AA6079"/>
    <w:rsid w:val="00AA60A6"/>
    <w:rsid w:val="00AA633A"/>
    <w:rsid w:val="00AA646C"/>
    <w:rsid w:val="00AA6A62"/>
    <w:rsid w:val="00AA6AE9"/>
    <w:rsid w:val="00AA6B42"/>
    <w:rsid w:val="00AA6B9C"/>
    <w:rsid w:val="00AA6E84"/>
    <w:rsid w:val="00AA70B0"/>
    <w:rsid w:val="00AA7393"/>
    <w:rsid w:val="00AA7A4F"/>
    <w:rsid w:val="00AA7B98"/>
    <w:rsid w:val="00AA7EC6"/>
    <w:rsid w:val="00AA7FF4"/>
    <w:rsid w:val="00AB00BD"/>
    <w:rsid w:val="00AB00D3"/>
    <w:rsid w:val="00AB054C"/>
    <w:rsid w:val="00AB0C00"/>
    <w:rsid w:val="00AB0CD8"/>
    <w:rsid w:val="00AB169F"/>
    <w:rsid w:val="00AB22F2"/>
    <w:rsid w:val="00AB2959"/>
    <w:rsid w:val="00AB2C02"/>
    <w:rsid w:val="00AB30FD"/>
    <w:rsid w:val="00AB37CC"/>
    <w:rsid w:val="00AB3AC8"/>
    <w:rsid w:val="00AB3BDC"/>
    <w:rsid w:val="00AB4682"/>
    <w:rsid w:val="00AB4851"/>
    <w:rsid w:val="00AB4DA5"/>
    <w:rsid w:val="00AB4F4C"/>
    <w:rsid w:val="00AB4FA6"/>
    <w:rsid w:val="00AB4FD9"/>
    <w:rsid w:val="00AB50D6"/>
    <w:rsid w:val="00AB526F"/>
    <w:rsid w:val="00AB52F5"/>
    <w:rsid w:val="00AB55C9"/>
    <w:rsid w:val="00AB5B5A"/>
    <w:rsid w:val="00AB62F2"/>
    <w:rsid w:val="00AB65F9"/>
    <w:rsid w:val="00AB6681"/>
    <w:rsid w:val="00AB6834"/>
    <w:rsid w:val="00AB68E6"/>
    <w:rsid w:val="00AB6A1D"/>
    <w:rsid w:val="00AB6B27"/>
    <w:rsid w:val="00AB758F"/>
    <w:rsid w:val="00AB771C"/>
    <w:rsid w:val="00AB7964"/>
    <w:rsid w:val="00AB7D74"/>
    <w:rsid w:val="00AB7EB2"/>
    <w:rsid w:val="00AC010E"/>
    <w:rsid w:val="00AC0439"/>
    <w:rsid w:val="00AC0659"/>
    <w:rsid w:val="00AC13F9"/>
    <w:rsid w:val="00AC182E"/>
    <w:rsid w:val="00AC18C0"/>
    <w:rsid w:val="00AC1A2A"/>
    <w:rsid w:val="00AC1B2C"/>
    <w:rsid w:val="00AC1E64"/>
    <w:rsid w:val="00AC202D"/>
    <w:rsid w:val="00AC26B8"/>
    <w:rsid w:val="00AC27B3"/>
    <w:rsid w:val="00AC2811"/>
    <w:rsid w:val="00AC2B2A"/>
    <w:rsid w:val="00AC2D6C"/>
    <w:rsid w:val="00AC31B0"/>
    <w:rsid w:val="00AC352D"/>
    <w:rsid w:val="00AC4368"/>
    <w:rsid w:val="00AC43D3"/>
    <w:rsid w:val="00AC4603"/>
    <w:rsid w:val="00AC4675"/>
    <w:rsid w:val="00AC49B4"/>
    <w:rsid w:val="00AC4B74"/>
    <w:rsid w:val="00AC51B4"/>
    <w:rsid w:val="00AC51D2"/>
    <w:rsid w:val="00AC5353"/>
    <w:rsid w:val="00AC5521"/>
    <w:rsid w:val="00AC5556"/>
    <w:rsid w:val="00AC5818"/>
    <w:rsid w:val="00AC5BA0"/>
    <w:rsid w:val="00AC5D69"/>
    <w:rsid w:val="00AC5FA1"/>
    <w:rsid w:val="00AC652F"/>
    <w:rsid w:val="00AC660F"/>
    <w:rsid w:val="00AC68B9"/>
    <w:rsid w:val="00AC68E2"/>
    <w:rsid w:val="00AC6C3A"/>
    <w:rsid w:val="00AC70B4"/>
    <w:rsid w:val="00AC76B0"/>
    <w:rsid w:val="00AC7B7E"/>
    <w:rsid w:val="00AD0046"/>
    <w:rsid w:val="00AD0293"/>
    <w:rsid w:val="00AD06AC"/>
    <w:rsid w:val="00AD0A31"/>
    <w:rsid w:val="00AD0AFC"/>
    <w:rsid w:val="00AD0D33"/>
    <w:rsid w:val="00AD109A"/>
    <w:rsid w:val="00AD169C"/>
    <w:rsid w:val="00AD1726"/>
    <w:rsid w:val="00AD1B42"/>
    <w:rsid w:val="00AD1F0C"/>
    <w:rsid w:val="00AD2098"/>
    <w:rsid w:val="00AD22CE"/>
    <w:rsid w:val="00AD25D9"/>
    <w:rsid w:val="00AD26EC"/>
    <w:rsid w:val="00AD2701"/>
    <w:rsid w:val="00AD2776"/>
    <w:rsid w:val="00AD2EDC"/>
    <w:rsid w:val="00AD35DF"/>
    <w:rsid w:val="00AD3849"/>
    <w:rsid w:val="00AD3D2E"/>
    <w:rsid w:val="00AD3F0D"/>
    <w:rsid w:val="00AD3FA2"/>
    <w:rsid w:val="00AD4162"/>
    <w:rsid w:val="00AD4303"/>
    <w:rsid w:val="00AD4ED9"/>
    <w:rsid w:val="00AD4F35"/>
    <w:rsid w:val="00AD52FB"/>
    <w:rsid w:val="00AD5498"/>
    <w:rsid w:val="00AD5727"/>
    <w:rsid w:val="00AD57AF"/>
    <w:rsid w:val="00AD5819"/>
    <w:rsid w:val="00AD5C0F"/>
    <w:rsid w:val="00AD5F4A"/>
    <w:rsid w:val="00AD5FD5"/>
    <w:rsid w:val="00AD6257"/>
    <w:rsid w:val="00AD6301"/>
    <w:rsid w:val="00AD6375"/>
    <w:rsid w:val="00AD6389"/>
    <w:rsid w:val="00AD6684"/>
    <w:rsid w:val="00AD6788"/>
    <w:rsid w:val="00AD6EEE"/>
    <w:rsid w:val="00AD73EA"/>
    <w:rsid w:val="00AD7513"/>
    <w:rsid w:val="00AD760B"/>
    <w:rsid w:val="00AD7669"/>
    <w:rsid w:val="00AD78F8"/>
    <w:rsid w:val="00AD7D4C"/>
    <w:rsid w:val="00AE0251"/>
    <w:rsid w:val="00AE04EC"/>
    <w:rsid w:val="00AE0E19"/>
    <w:rsid w:val="00AE11B6"/>
    <w:rsid w:val="00AE1404"/>
    <w:rsid w:val="00AE15FB"/>
    <w:rsid w:val="00AE168B"/>
    <w:rsid w:val="00AE1803"/>
    <w:rsid w:val="00AE198F"/>
    <w:rsid w:val="00AE1D4D"/>
    <w:rsid w:val="00AE1FAE"/>
    <w:rsid w:val="00AE231E"/>
    <w:rsid w:val="00AE2406"/>
    <w:rsid w:val="00AE2591"/>
    <w:rsid w:val="00AE283A"/>
    <w:rsid w:val="00AE2B54"/>
    <w:rsid w:val="00AE2F01"/>
    <w:rsid w:val="00AE333E"/>
    <w:rsid w:val="00AE3602"/>
    <w:rsid w:val="00AE3AA4"/>
    <w:rsid w:val="00AE3F8F"/>
    <w:rsid w:val="00AE4978"/>
    <w:rsid w:val="00AE4EE2"/>
    <w:rsid w:val="00AE5041"/>
    <w:rsid w:val="00AE505F"/>
    <w:rsid w:val="00AE5197"/>
    <w:rsid w:val="00AE587C"/>
    <w:rsid w:val="00AE58DF"/>
    <w:rsid w:val="00AE5A2C"/>
    <w:rsid w:val="00AE60B7"/>
    <w:rsid w:val="00AE6105"/>
    <w:rsid w:val="00AE6259"/>
    <w:rsid w:val="00AE62F4"/>
    <w:rsid w:val="00AE64A1"/>
    <w:rsid w:val="00AE6585"/>
    <w:rsid w:val="00AE6A53"/>
    <w:rsid w:val="00AE6A95"/>
    <w:rsid w:val="00AE6AEB"/>
    <w:rsid w:val="00AE6E61"/>
    <w:rsid w:val="00AE7185"/>
    <w:rsid w:val="00AE75C5"/>
    <w:rsid w:val="00AE7691"/>
    <w:rsid w:val="00AE7702"/>
    <w:rsid w:val="00AE7EFA"/>
    <w:rsid w:val="00AF078C"/>
    <w:rsid w:val="00AF0A9F"/>
    <w:rsid w:val="00AF0B0A"/>
    <w:rsid w:val="00AF1509"/>
    <w:rsid w:val="00AF16F7"/>
    <w:rsid w:val="00AF17A9"/>
    <w:rsid w:val="00AF19C2"/>
    <w:rsid w:val="00AF1A23"/>
    <w:rsid w:val="00AF1FA0"/>
    <w:rsid w:val="00AF263E"/>
    <w:rsid w:val="00AF27D3"/>
    <w:rsid w:val="00AF29CA"/>
    <w:rsid w:val="00AF2A86"/>
    <w:rsid w:val="00AF2F49"/>
    <w:rsid w:val="00AF35F1"/>
    <w:rsid w:val="00AF3601"/>
    <w:rsid w:val="00AF38BB"/>
    <w:rsid w:val="00AF3DE2"/>
    <w:rsid w:val="00AF3E52"/>
    <w:rsid w:val="00AF3ED0"/>
    <w:rsid w:val="00AF3F9C"/>
    <w:rsid w:val="00AF4074"/>
    <w:rsid w:val="00AF42C6"/>
    <w:rsid w:val="00AF46ED"/>
    <w:rsid w:val="00AF49AD"/>
    <w:rsid w:val="00AF4A19"/>
    <w:rsid w:val="00AF4BCC"/>
    <w:rsid w:val="00AF4C34"/>
    <w:rsid w:val="00AF537F"/>
    <w:rsid w:val="00AF54C6"/>
    <w:rsid w:val="00AF55B9"/>
    <w:rsid w:val="00AF5910"/>
    <w:rsid w:val="00AF5C2A"/>
    <w:rsid w:val="00AF69D2"/>
    <w:rsid w:val="00AF6A60"/>
    <w:rsid w:val="00AF6B57"/>
    <w:rsid w:val="00AF6DD6"/>
    <w:rsid w:val="00AF6FF4"/>
    <w:rsid w:val="00AF7517"/>
    <w:rsid w:val="00AF787B"/>
    <w:rsid w:val="00AF7BC3"/>
    <w:rsid w:val="00AF7D89"/>
    <w:rsid w:val="00AF7E2B"/>
    <w:rsid w:val="00B0009B"/>
    <w:rsid w:val="00B000AF"/>
    <w:rsid w:val="00B0063E"/>
    <w:rsid w:val="00B006D8"/>
    <w:rsid w:val="00B008D1"/>
    <w:rsid w:val="00B00B9C"/>
    <w:rsid w:val="00B01290"/>
    <w:rsid w:val="00B015D6"/>
    <w:rsid w:val="00B01DF2"/>
    <w:rsid w:val="00B023FF"/>
    <w:rsid w:val="00B02537"/>
    <w:rsid w:val="00B0292B"/>
    <w:rsid w:val="00B02977"/>
    <w:rsid w:val="00B02BB3"/>
    <w:rsid w:val="00B02C28"/>
    <w:rsid w:val="00B02FAF"/>
    <w:rsid w:val="00B0334E"/>
    <w:rsid w:val="00B04042"/>
    <w:rsid w:val="00B0461A"/>
    <w:rsid w:val="00B04B07"/>
    <w:rsid w:val="00B04BB6"/>
    <w:rsid w:val="00B04DDD"/>
    <w:rsid w:val="00B05235"/>
    <w:rsid w:val="00B052C0"/>
    <w:rsid w:val="00B058BE"/>
    <w:rsid w:val="00B05E6C"/>
    <w:rsid w:val="00B0611C"/>
    <w:rsid w:val="00B062E0"/>
    <w:rsid w:val="00B06304"/>
    <w:rsid w:val="00B063F2"/>
    <w:rsid w:val="00B06814"/>
    <w:rsid w:val="00B06A81"/>
    <w:rsid w:val="00B0747F"/>
    <w:rsid w:val="00B07A45"/>
    <w:rsid w:val="00B07B58"/>
    <w:rsid w:val="00B1005A"/>
    <w:rsid w:val="00B10249"/>
    <w:rsid w:val="00B109E3"/>
    <w:rsid w:val="00B10ADA"/>
    <w:rsid w:val="00B10C79"/>
    <w:rsid w:val="00B10D37"/>
    <w:rsid w:val="00B1123F"/>
    <w:rsid w:val="00B11300"/>
    <w:rsid w:val="00B1181A"/>
    <w:rsid w:val="00B11BC5"/>
    <w:rsid w:val="00B11FE5"/>
    <w:rsid w:val="00B1281E"/>
    <w:rsid w:val="00B128BC"/>
    <w:rsid w:val="00B12911"/>
    <w:rsid w:val="00B12BA5"/>
    <w:rsid w:val="00B12D9B"/>
    <w:rsid w:val="00B12F62"/>
    <w:rsid w:val="00B12FB2"/>
    <w:rsid w:val="00B13471"/>
    <w:rsid w:val="00B13738"/>
    <w:rsid w:val="00B13946"/>
    <w:rsid w:val="00B13B39"/>
    <w:rsid w:val="00B1424B"/>
    <w:rsid w:val="00B14438"/>
    <w:rsid w:val="00B144FF"/>
    <w:rsid w:val="00B14523"/>
    <w:rsid w:val="00B1462E"/>
    <w:rsid w:val="00B14804"/>
    <w:rsid w:val="00B149B6"/>
    <w:rsid w:val="00B14A95"/>
    <w:rsid w:val="00B14DF8"/>
    <w:rsid w:val="00B15457"/>
    <w:rsid w:val="00B1584F"/>
    <w:rsid w:val="00B1599A"/>
    <w:rsid w:val="00B15B85"/>
    <w:rsid w:val="00B16084"/>
    <w:rsid w:val="00B16095"/>
    <w:rsid w:val="00B163D0"/>
    <w:rsid w:val="00B16829"/>
    <w:rsid w:val="00B16A22"/>
    <w:rsid w:val="00B16E88"/>
    <w:rsid w:val="00B17304"/>
    <w:rsid w:val="00B17B94"/>
    <w:rsid w:val="00B17C03"/>
    <w:rsid w:val="00B17F1D"/>
    <w:rsid w:val="00B2025D"/>
    <w:rsid w:val="00B2063E"/>
    <w:rsid w:val="00B206E0"/>
    <w:rsid w:val="00B20750"/>
    <w:rsid w:val="00B20A39"/>
    <w:rsid w:val="00B20A87"/>
    <w:rsid w:val="00B20AE0"/>
    <w:rsid w:val="00B21464"/>
    <w:rsid w:val="00B21A4A"/>
    <w:rsid w:val="00B21A8B"/>
    <w:rsid w:val="00B21C0D"/>
    <w:rsid w:val="00B21DB1"/>
    <w:rsid w:val="00B22105"/>
    <w:rsid w:val="00B2278D"/>
    <w:rsid w:val="00B22922"/>
    <w:rsid w:val="00B22AB8"/>
    <w:rsid w:val="00B22D00"/>
    <w:rsid w:val="00B22E4B"/>
    <w:rsid w:val="00B23177"/>
    <w:rsid w:val="00B2317E"/>
    <w:rsid w:val="00B232B7"/>
    <w:rsid w:val="00B232B9"/>
    <w:rsid w:val="00B233E7"/>
    <w:rsid w:val="00B23C8D"/>
    <w:rsid w:val="00B23CA5"/>
    <w:rsid w:val="00B23CFF"/>
    <w:rsid w:val="00B23EE5"/>
    <w:rsid w:val="00B24501"/>
    <w:rsid w:val="00B24817"/>
    <w:rsid w:val="00B24B0E"/>
    <w:rsid w:val="00B24BED"/>
    <w:rsid w:val="00B24D01"/>
    <w:rsid w:val="00B2585A"/>
    <w:rsid w:val="00B25CFF"/>
    <w:rsid w:val="00B25F70"/>
    <w:rsid w:val="00B25FB5"/>
    <w:rsid w:val="00B26339"/>
    <w:rsid w:val="00B26382"/>
    <w:rsid w:val="00B26497"/>
    <w:rsid w:val="00B267AE"/>
    <w:rsid w:val="00B269ED"/>
    <w:rsid w:val="00B26B7C"/>
    <w:rsid w:val="00B26F9C"/>
    <w:rsid w:val="00B27120"/>
    <w:rsid w:val="00B271D1"/>
    <w:rsid w:val="00B27219"/>
    <w:rsid w:val="00B27285"/>
    <w:rsid w:val="00B2735B"/>
    <w:rsid w:val="00B27AEC"/>
    <w:rsid w:val="00B27B63"/>
    <w:rsid w:val="00B27DBD"/>
    <w:rsid w:val="00B27ECD"/>
    <w:rsid w:val="00B30071"/>
    <w:rsid w:val="00B30083"/>
    <w:rsid w:val="00B305C9"/>
    <w:rsid w:val="00B3093B"/>
    <w:rsid w:val="00B3114D"/>
    <w:rsid w:val="00B31AD5"/>
    <w:rsid w:val="00B32073"/>
    <w:rsid w:val="00B32197"/>
    <w:rsid w:val="00B325EB"/>
    <w:rsid w:val="00B32C2A"/>
    <w:rsid w:val="00B330DD"/>
    <w:rsid w:val="00B33704"/>
    <w:rsid w:val="00B33AE6"/>
    <w:rsid w:val="00B34233"/>
    <w:rsid w:val="00B34C46"/>
    <w:rsid w:val="00B34CB9"/>
    <w:rsid w:val="00B34D84"/>
    <w:rsid w:val="00B35656"/>
    <w:rsid w:val="00B359B9"/>
    <w:rsid w:val="00B35A39"/>
    <w:rsid w:val="00B35B2B"/>
    <w:rsid w:val="00B35E37"/>
    <w:rsid w:val="00B35F89"/>
    <w:rsid w:val="00B36074"/>
    <w:rsid w:val="00B3611B"/>
    <w:rsid w:val="00B36184"/>
    <w:rsid w:val="00B362B4"/>
    <w:rsid w:val="00B3630C"/>
    <w:rsid w:val="00B36642"/>
    <w:rsid w:val="00B366CF"/>
    <w:rsid w:val="00B36D98"/>
    <w:rsid w:val="00B370CE"/>
    <w:rsid w:val="00B37554"/>
    <w:rsid w:val="00B378A6"/>
    <w:rsid w:val="00B379C1"/>
    <w:rsid w:val="00B379ED"/>
    <w:rsid w:val="00B37D96"/>
    <w:rsid w:val="00B37F4A"/>
    <w:rsid w:val="00B37F90"/>
    <w:rsid w:val="00B4081E"/>
    <w:rsid w:val="00B40F55"/>
    <w:rsid w:val="00B4104D"/>
    <w:rsid w:val="00B410B0"/>
    <w:rsid w:val="00B414BB"/>
    <w:rsid w:val="00B419B2"/>
    <w:rsid w:val="00B42996"/>
    <w:rsid w:val="00B42E31"/>
    <w:rsid w:val="00B4308B"/>
    <w:rsid w:val="00B431B4"/>
    <w:rsid w:val="00B438E1"/>
    <w:rsid w:val="00B43E00"/>
    <w:rsid w:val="00B43EAD"/>
    <w:rsid w:val="00B44585"/>
    <w:rsid w:val="00B4464E"/>
    <w:rsid w:val="00B44DD7"/>
    <w:rsid w:val="00B44E08"/>
    <w:rsid w:val="00B4503E"/>
    <w:rsid w:val="00B453DD"/>
    <w:rsid w:val="00B458B9"/>
    <w:rsid w:val="00B458D0"/>
    <w:rsid w:val="00B460C1"/>
    <w:rsid w:val="00B463A8"/>
    <w:rsid w:val="00B463BB"/>
    <w:rsid w:val="00B46420"/>
    <w:rsid w:val="00B46571"/>
    <w:rsid w:val="00B465ED"/>
    <w:rsid w:val="00B46669"/>
    <w:rsid w:val="00B466E8"/>
    <w:rsid w:val="00B4676F"/>
    <w:rsid w:val="00B467B8"/>
    <w:rsid w:val="00B46F67"/>
    <w:rsid w:val="00B4733B"/>
    <w:rsid w:val="00B47BA0"/>
    <w:rsid w:val="00B50234"/>
    <w:rsid w:val="00B503F0"/>
    <w:rsid w:val="00B503FD"/>
    <w:rsid w:val="00B50650"/>
    <w:rsid w:val="00B50887"/>
    <w:rsid w:val="00B50903"/>
    <w:rsid w:val="00B50EF6"/>
    <w:rsid w:val="00B51753"/>
    <w:rsid w:val="00B51FB6"/>
    <w:rsid w:val="00B522E6"/>
    <w:rsid w:val="00B523AE"/>
    <w:rsid w:val="00B52A4A"/>
    <w:rsid w:val="00B53DF0"/>
    <w:rsid w:val="00B54326"/>
    <w:rsid w:val="00B5473F"/>
    <w:rsid w:val="00B547EA"/>
    <w:rsid w:val="00B549B9"/>
    <w:rsid w:val="00B54BD6"/>
    <w:rsid w:val="00B54E8A"/>
    <w:rsid w:val="00B5536B"/>
    <w:rsid w:val="00B553B0"/>
    <w:rsid w:val="00B55460"/>
    <w:rsid w:val="00B55705"/>
    <w:rsid w:val="00B557D3"/>
    <w:rsid w:val="00B558BA"/>
    <w:rsid w:val="00B55E39"/>
    <w:rsid w:val="00B560E8"/>
    <w:rsid w:val="00B562A0"/>
    <w:rsid w:val="00B5684C"/>
    <w:rsid w:val="00B569DF"/>
    <w:rsid w:val="00B56E4C"/>
    <w:rsid w:val="00B571C0"/>
    <w:rsid w:val="00B572C4"/>
    <w:rsid w:val="00B572E4"/>
    <w:rsid w:val="00B57561"/>
    <w:rsid w:val="00B57605"/>
    <w:rsid w:val="00B576E3"/>
    <w:rsid w:val="00B60013"/>
    <w:rsid w:val="00B603EA"/>
    <w:rsid w:val="00B60AB6"/>
    <w:rsid w:val="00B60F7E"/>
    <w:rsid w:val="00B6111C"/>
    <w:rsid w:val="00B61678"/>
    <w:rsid w:val="00B61ED4"/>
    <w:rsid w:val="00B62816"/>
    <w:rsid w:val="00B62A2B"/>
    <w:rsid w:val="00B62A3D"/>
    <w:rsid w:val="00B63184"/>
    <w:rsid w:val="00B6393B"/>
    <w:rsid w:val="00B63C56"/>
    <w:rsid w:val="00B63E86"/>
    <w:rsid w:val="00B63EAC"/>
    <w:rsid w:val="00B63FB7"/>
    <w:rsid w:val="00B64363"/>
    <w:rsid w:val="00B64AD1"/>
    <w:rsid w:val="00B64BC4"/>
    <w:rsid w:val="00B650C4"/>
    <w:rsid w:val="00B65315"/>
    <w:rsid w:val="00B658BF"/>
    <w:rsid w:val="00B65A55"/>
    <w:rsid w:val="00B65BBA"/>
    <w:rsid w:val="00B65BF2"/>
    <w:rsid w:val="00B66994"/>
    <w:rsid w:val="00B66A78"/>
    <w:rsid w:val="00B670A2"/>
    <w:rsid w:val="00B676BE"/>
    <w:rsid w:val="00B676F3"/>
    <w:rsid w:val="00B6794F"/>
    <w:rsid w:val="00B67CCD"/>
    <w:rsid w:val="00B704D8"/>
    <w:rsid w:val="00B707A9"/>
    <w:rsid w:val="00B7136B"/>
    <w:rsid w:val="00B713E7"/>
    <w:rsid w:val="00B71ADD"/>
    <w:rsid w:val="00B721F8"/>
    <w:rsid w:val="00B722A2"/>
    <w:rsid w:val="00B723D6"/>
    <w:rsid w:val="00B726F2"/>
    <w:rsid w:val="00B72854"/>
    <w:rsid w:val="00B72BF1"/>
    <w:rsid w:val="00B7335D"/>
    <w:rsid w:val="00B738EC"/>
    <w:rsid w:val="00B744A7"/>
    <w:rsid w:val="00B74B0F"/>
    <w:rsid w:val="00B752F9"/>
    <w:rsid w:val="00B755B6"/>
    <w:rsid w:val="00B75951"/>
    <w:rsid w:val="00B75D52"/>
    <w:rsid w:val="00B75DB0"/>
    <w:rsid w:val="00B76822"/>
    <w:rsid w:val="00B76973"/>
    <w:rsid w:val="00B76B07"/>
    <w:rsid w:val="00B76CB5"/>
    <w:rsid w:val="00B7701D"/>
    <w:rsid w:val="00B774F5"/>
    <w:rsid w:val="00B77AC5"/>
    <w:rsid w:val="00B77BB2"/>
    <w:rsid w:val="00B801BF"/>
    <w:rsid w:val="00B80C51"/>
    <w:rsid w:val="00B810B3"/>
    <w:rsid w:val="00B81267"/>
    <w:rsid w:val="00B82176"/>
    <w:rsid w:val="00B822FC"/>
    <w:rsid w:val="00B82373"/>
    <w:rsid w:val="00B82732"/>
    <w:rsid w:val="00B828C0"/>
    <w:rsid w:val="00B8292F"/>
    <w:rsid w:val="00B82CF8"/>
    <w:rsid w:val="00B82E3C"/>
    <w:rsid w:val="00B8321A"/>
    <w:rsid w:val="00B833C4"/>
    <w:rsid w:val="00B83772"/>
    <w:rsid w:val="00B837EA"/>
    <w:rsid w:val="00B83D54"/>
    <w:rsid w:val="00B841E1"/>
    <w:rsid w:val="00B844FD"/>
    <w:rsid w:val="00B850C2"/>
    <w:rsid w:val="00B85123"/>
    <w:rsid w:val="00B85299"/>
    <w:rsid w:val="00B85517"/>
    <w:rsid w:val="00B85595"/>
    <w:rsid w:val="00B85665"/>
    <w:rsid w:val="00B858BF"/>
    <w:rsid w:val="00B85984"/>
    <w:rsid w:val="00B85BCD"/>
    <w:rsid w:val="00B85EA5"/>
    <w:rsid w:val="00B85F3F"/>
    <w:rsid w:val="00B867F2"/>
    <w:rsid w:val="00B86875"/>
    <w:rsid w:val="00B86C97"/>
    <w:rsid w:val="00B8721B"/>
    <w:rsid w:val="00B87562"/>
    <w:rsid w:val="00B87799"/>
    <w:rsid w:val="00B879C6"/>
    <w:rsid w:val="00B87F6B"/>
    <w:rsid w:val="00B90191"/>
    <w:rsid w:val="00B901D7"/>
    <w:rsid w:val="00B9071C"/>
    <w:rsid w:val="00B907AD"/>
    <w:rsid w:val="00B90897"/>
    <w:rsid w:val="00B90BC5"/>
    <w:rsid w:val="00B91007"/>
    <w:rsid w:val="00B91081"/>
    <w:rsid w:val="00B914E9"/>
    <w:rsid w:val="00B91544"/>
    <w:rsid w:val="00B916AE"/>
    <w:rsid w:val="00B9177B"/>
    <w:rsid w:val="00B918AD"/>
    <w:rsid w:val="00B91C8D"/>
    <w:rsid w:val="00B91CCA"/>
    <w:rsid w:val="00B91DFF"/>
    <w:rsid w:val="00B91EF6"/>
    <w:rsid w:val="00B920C4"/>
    <w:rsid w:val="00B926B5"/>
    <w:rsid w:val="00B92729"/>
    <w:rsid w:val="00B927BA"/>
    <w:rsid w:val="00B92BF4"/>
    <w:rsid w:val="00B92C92"/>
    <w:rsid w:val="00B92E75"/>
    <w:rsid w:val="00B931A5"/>
    <w:rsid w:val="00B93428"/>
    <w:rsid w:val="00B935D5"/>
    <w:rsid w:val="00B935EF"/>
    <w:rsid w:val="00B93A3F"/>
    <w:rsid w:val="00B93EE4"/>
    <w:rsid w:val="00B93EEB"/>
    <w:rsid w:val="00B94148"/>
    <w:rsid w:val="00B94808"/>
    <w:rsid w:val="00B949BE"/>
    <w:rsid w:val="00B951B0"/>
    <w:rsid w:val="00B953D4"/>
    <w:rsid w:val="00B95AAC"/>
    <w:rsid w:val="00B96280"/>
    <w:rsid w:val="00B964DF"/>
    <w:rsid w:val="00B96573"/>
    <w:rsid w:val="00B96A6D"/>
    <w:rsid w:val="00B96F0A"/>
    <w:rsid w:val="00B97048"/>
    <w:rsid w:val="00B978B8"/>
    <w:rsid w:val="00B97B0F"/>
    <w:rsid w:val="00B97FB0"/>
    <w:rsid w:val="00BA0475"/>
    <w:rsid w:val="00BA0794"/>
    <w:rsid w:val="00BA07D6"/>
    <w:rsid w:val="00BA116B"/>
    <w:rsid w:val="00BA11DE"/>
    <w:rsid w:val="00BA1501"/>
    <w:rsid w:val="00BA18EF"/>
    <w:rsid w:val="00BA191A"/>
    <w:rsid w:val="00BA1D15"/>
    <w:rsid w:val="00BA1EF6"/>
    <w:rsid w:val="00BA2869"/>
    <w:rsid w:val="00BA2C9A"/>
    <w:rsid w:val="00BA2CBD"/>
    <w:rsid w:val="00BA34EC"/>
    <w:rsid w:val="00BA3802"/>
    <w:rsid w:val="00BA385A"/>
    <w:rsid w:val="00BA395C"/>
    <w:rsid w:val="00BA3CB8"/>
    <w:rsid w:val="00BA3D71"/>
    <w:rsid w:val="00BA422F"/>
    <w:rsid w:val="00BA42E4"/>
    <w:rsid w:val="00BA4632"/>
    <w:rsid w:val="00BA4A0C"/>
    <w:rsid w:val="00BA4B0C"/>
    <w:rsid w:val="00BA4EA5"/>
    <w:rsid w:val="00BA503D"/>
    <w:rsid w:val="00BA5241"/>
    <w:rsid w:val="00BA59C2"/>
    <w:rsid w:val="00BA5B83"/>
    <w:rsid w:val="00BA5E9E"/>
    <w:rsid w:val="00BA64C2"/>
    <w:rsid w:val="00BA64EB"/>
    <w:rsid w:val="00BA68C6"/>
    <w:rsid w:val="00BA6A0C"/>
    <w:rsid w:val="00BA6A27"/>
    <w:rsid w:val="00BA6FBA"/>
    <w:rsid w:val="00BA7455"/>
    <w:rsid w:val="00BA7623"/>
    <w:rsid w:val="00BA7662"/>
    <w:rsid w:val="00BA7737"/>
    <w:rsid w:val="00BA7917"/>
    <w:rsid w:val="00BB008F"/>
    <w:rsid w:val="00BB0666"/>
    <w:rsid w:val="00BB0C27"/>
    <w:rsid w:val="00BB0EEA"/>
    <w:rsid w:val="00BB10E4"/>
    <w:rsid w:val="00BB1304"/>
    <w:rsid w:val="00BB156A"/>
    <w:rsid w:val="00BB1833"/>
    <w:rsid w:val="00BB2222"/>
    <w:rsid w:val="00BB23FF"/>
    <w:rsid w:val="00BB2515"/>
    <w:rsid w:val="00BB2867"/>
    <w:rsid w:val="00BB2929"/>
    <w:rsid w:val="00BB2AA2"/>
    <w:rsid w:val="00BB2B70"/>
    <w:rsid w:val="00BB2FF6"/>
    <w:rsid w:val="00BB3558"/>
    <w:rsid w:val="00BB3B83"/>
    <w:rsid w:val="00BB3E7C"/>
    <w:rsid w:val="00BB40EB"/>
    <w:rsid w:val="00BB418F"/>
    <w:rsid w:val="00BB4399"/>
    <w:rsid w:val="00BB47A2"/>
    <w:rsid w:val="00BB4D6B"/>
    <w:rsid w:val="00BB506A"/>
    <w:rsid w:val="00BB515C"/>
    <w:rsid w:val="00BB5548"/>
    <w:rsid w:val="00BB5636"/>
    <w:rsid w:val="00BB56A8"/>
    <w:rsid w:val="00BB5981"/>
    <w:rsid w:val="00BB59C1"/>
    <w:rsid w:val="00BB5A9B"/>
    <w:rsid w:val="00BB5DDC"/>
    <w:rsid w:val="00BB5FE7"/>
    <w:rsid w:val="00BB77CA"/>
    <w:rsid w:val="00BB7A1B"/>
    <w:rsid w:val="00BC031C"/>
    <w:rsid w:val="00BC04E4"/>
    <w:rsid w:val="00BC0586"/>
    <w:rsid w:val="00BC088C"/>
    <w:rsid w:val="00BC09E4"/>
    <w:rsid w:val="00BC0ADE"/>
    <w:rsid w:val="00BC1133"/>
    <w:rsid w:val="00BC14AA"/>
    <w:rsid w:val="00BC18C2"/>
    <w:rsid w:val="00BC1C76"/>
    <w:rsid w:val="00BC1D5B"/>
    <w:rsid w:val="00BC1F56"/>
    <w:rsid w:val="00BC262F"/>
    <w:rsid w:val="00BC2849"/>
    <w:rsid w:val="00BC2899"/>
    <w:rsid w:val="00BC28A3"/>
    <w:rsid w:val="00BC29DD"/>
    <w:rsid w:val="00BC2F08"/>
    <w:rsid w:val="00BC2FDF"/>
    <w:rsid w:val="00BC35E8"/>
    <w:rsid w:val="00BC398E"/>
    <w:rsid w:val="00BC3E10"/>
    <w:rsid w:val="00BC3EFE"/>
    <w:rsid w:val="00BC4238"/>
    <w:rsid w:val="00BC4415"/>
    <w:rsid w:val="00BC4521"/>
    <w:rsid w:val="00BC470A"/>
    <w:rsid w:val="00BC4E32"/>
    <w:rsid w:val="00BC4E7D"/>
    <w:rsid w:val="00BC5321"/>
    <w:rsid w:val="00BC56CE"/>
    <w:rsid w:val="00BC571D"/>
    <w:rsid w:val="00BC5C19"/>
    <w:rsid w:val="00BC6218"/>
    <w:rsid w:val="00BC678A"/>
    <w:rsid w:val="00BC67A7"/>
    <w:rsid w:val="00BC6CF2"/>
    <w:rsid w:val="00BC6E32"/>
    <w:rsid w:val="00BC6F44"/>
    <w:rsid w:val="00BC75E2"/>
    <w:rsid w:val="00BC7731"/>
    <w:rsid w:val="00BC7907"/>
    <w:rsid w:val="00BC7957"/>
    <w:rsid w:val="00BC79E0"/>
    <w:rsid w:val="00BC7CDE"/>
    <w:rsid w:val="00BC7E80"/>
    <w:rsid w:val="00BD00FC"/>
    <w:rsid w:val="00BD0263"/>
    <w:rsid w:val="00BD19E3"/>
    <w:rsid w:val="00BD1CD6"/>
    <w:rsid w:val="00BD1DAC"/>
    <w:rsid w:val="00BD1F65"/>
    <w:rsid w:val="00BD2301"/>
    <w:rsid w:val="00BD26D6"/>
    <w:rsid w:val="00BD2706"/>
    <w:rsid w:val="00BD2925"/>
    <w:rsid w:val="00BD2952"/>
    <w:rsid w:val="00BD2DB9"/>
    <w:rsid w:val="00BD30B6"/>
    <w:rsid w:val="00BD3BE9"/>
    <w:rsid w:val="00BD3C79"/>
    <w:rsid w:val="00BD4259"/>
    <w:rsid w:val="00BD48DC"/>
    <w:rsid w:val="00BD48F7"/>
    <w:rsid w:val="00BD4964"/>
    <w:rsid w:val="00BD4BB3"/>
    <w:rsid w:val="00BD4DDD"/>
    <w:rsid w:val="00BD4FCC"/>
    <w:rsid w:val="00BD5213"/>
    <w:rsid w:val="00BD5387"/>
    <w:rsid w:val="00BD59AF"/>
    <w:rsid w:val="00BD5AF9"/>
    <w:rsid w:val="00BD6365"/>
    <w:rsid w:val="00BD646F"/>
    <w:rsid w:val="00BD6B92"/>
    <w:rsid w:val="00BD6D40"/>
    <w:rsid w:val="00BD71C6"/>
    <w:rsid w:val="00BD769A"/>
    <w:rsid w:val="00BD7DA2"/>
    <w:rsid w:val="00BD7E33"/>
    <w:rsid w:val="00BD7F06"/>
    <w:rsid w:val="00BE0306"/>
    <w:rsid w:val="00BE0484"/>
    <w:rsid w:val="00BE0840"/>
    <w:rsid w:val="00BE0C2D"/>
    <w:rsid w:val="00BE13C4"/>
    <w:rsid w:val="00BE15DF"/>
    <w:rsid w:val="00BE161F"/>
    <w:rsid w:val="00BE188B"/>
    <w:rsid w:val="00BE1938"/>
    <w:rsid w:val="00BE2687"/>
    <w:rsid w:val="00BE27DE"/>
    <w:rsid w:val="00BE296C"/>
    <w:rsid w:val="00BE324C"/>
    <w:rsid w:val="00BE3483"/>
    <w:rsid w:val="00BE376F"/>
    <w:rsid w:val="00BE38B8"/>
    <w:rsid w:val="00BE3ADB"/>
    <w:rsid w:val="00BE3CE4"/>
    <w:rsid w:val="00BE3D64"/>
    <w:rsid w:val="00BE415A"/>
    <w:rsid w:val="00BE42DC"/>
    <w:rsid w:val="00BE42E9"/>
    <w:rsid w:val="00BE461D"/>
    <w:rsid w:val="00BE47E6"/>
    <w:rsid w:val="00BE4C1E"/>
    <w:rsid w:val="00BE527E"/>
    <w:rsid w:val="00BE55C8"/>
    <w:rsid w:val="00BE55EC"/>
    <w:rsid w:val="00BE56B7"/>
    <w:rsid w:val="00BE5D04"/>
    <w:rsid w:val="00BE6218"/>
    <w:rsid w:val="00BE675C"/>
    <w:rsid w:val="00BE6893"/>
    <w:rsid w:val="00BE6AEB"/>
    <w:rsid w:val="00BE6BE4"/>
    <w:rsid w:val="00BE6C64"/>
    <w:rsid w:val="00BE6D1A"/>
    <w:rsid w:val="00BE6D82"/>
    <w:rsid w:val="00BE6FA9"/>
    <w:rsid w:val="00BE73FC"/>
    <w:rsid w:val="00BE7791"/>
    <w:rsid w:val="00BE7DDF"/>
    <w:rsid w:val="00BF052C"/>
    <w:rsid w:val="00BF061A"/>
    <w:rsid w:val="00BF0665"/>
    <w:rsid w:val="00BF06C2"/>
    <w:rsid w:val="00BF0727"/>
    <w:rsid w:val="00BF0A41"/>
    <w:rsid w:val="00BF127E"/>
    <w:rsid w:val="00BF136E"/>
    <w:rsid w:val="00BF16B0"/>
    <w:rsid w:val="00BF216E"/>
    <w:rsid w:val="00BF25F3"/>
    <w:rsid w:val="00BF2605"/>
    <w:rsid w:val="00BF2741"/>
    <w:rsid w:val="00BF2758"/>
    <w:rsid w:val="00BF27D7"/>
    <w:rsid w:val="00BF2C9E"/>
    <w:rsid w:val="00BF3966"/>
    <w:rsid w:val="00BF3E0B"/>
    <w:rsid w:val="00BF40D1"/>
    <w:rsid w:val="00BF41B4"/>
    <w:rsid w:val="00BF41E8"/>
    <w:rsid w:val="00BF462F"/>
    <w:rsid w:val="00BF46F6"/>
    <w:rsid w:val="00BF476B"/>
    <w:rsid w:val="00BF49C4"/>
    <w:rsid w:val="00BF4B4F"/>
    <w:rsid w:val="00BF4E37"/>
    <w:rsid w:val="00BF51A2"/>
    <w:rsid w:val="00BF5351"/>
    <w:rsid w:val="00BF545C"/>
    <w:rsid w:val="00BF6185"/>
    <w:rsid w:val="00BF6394"/>
    <w:rsid w:val="00BF6A5E"/>
    <w:rsid w:val="00BF6FBF"/>
    <w:rsid w:val="00BF712A"/>
    <w:rsid w:val="00BF73EB"/>
    <w:rsid w:val="00BF7A15"/>
    <w:rsid w:val="00BF7A46"/>
    <w:rsid w:val="00BF7D19"/>
    <w:rsid w:val="00C00E00"/>
    <w:rsid w:val="00C00EE3"/>
    <w:rsid w:val="00C01375"/>
    <w:rsid w:val="00C01534"/>
    <w:rsid w:val="00C0181B"/>
    <w:rsid w:val="00C01949"/>
    <w:rsid w:val="00C01A5E"/>
    <w:rsid w:val="00C01EBE"/>
    <w:rsid w:val="00C02284"/>
    <w:rsid w:val="00C0252D"/>
    <w:rsid w:val="00C028BD"/>
    <w:rsid w:val="00C02C15"/>
    <w:rsid w:val="00C02D47"/>
    <w:rsid w:val="00C02DBB"/>
    <w:rsid w:val="00C03A57"/>
    <w:rsid w:val="00C03CE9"/>
    <w:rsid w:val="00C04441"/>
    <w:rsid w:val="00C04F6A"/>
    <w:rsid w:val="00C052D4"/>
    <w:rsid w:val="00C053BA"/>
    <w:rsid w:val="00C055C1"/>
    <w:rsid w:val="00C055E9"/>
    <w:rsid w:val="00C0577A"/>
    <w:rsid w:val="00C05BBB"/>
    <w:rsid w:val="00C05BDE"/>
    <w:rsid w:val="00C060D4"/>
    <w:rsid w:val="00C065E6"/>
    <w:rsid w:val="00C066A0"/>
    <w:rsid w:val="00C06880"/>
    <w:rsid w:val="00C06E66"/>
    <w:rsid w:val="00C07254"/>
    <w:rsid w:val="00C07400"/>
    <w:rsid w:val="00C0773B"/>
    <w:rsid w:val="00C07A80"/>
    <w:rsid w:val="00C07BB4"/>
    <w:rsid w:val="00C07C3B"/>
    <w:rsid w:val="00C10024"/>
    <w:rsid w:val="00C1004E"/>
    <w:rsid w:val="00C10415"/>
    <w:rsid w:val="00C10DA4"/>
    <w:rsid w:val="00C1107A"/>
    <w:rsid w:val="00C111E0"/>
    <w:rsid w:val="00C1149C"/>
    <w:rsid w:val="00C118CF"/>
    <w:rsid w:val="00C11CB2"/>
    <w:rsid w:val="00C11DEC"/>
    <w:rsid w:val="00C121CD"/>
    <w:rsid w:val="00C12251"/>
    <w:rsid w:val="00C1240B"/>
    <w:rsid w:val="00C124BA"/>
    <w:rsid w:val="00C1274E"/>
    <w:rsid w:val="00C12798"/>
    <w:rsid w:val="00C12806"/>
    <w:rsid w:val="00C129B8"/>
    <w:rsid w:val="00C12A15"/>
    <w:rsid w:val="00C12E00"/>
    <w:rsid w:val="00C12ED7"/>
    <w:rsid w:val="00C13A8F"/>
    <w:rsid w:val="00C13B04"/>
    <w:rsid w:val="00C13B83"/>
    <w:rsid w:val="00C13CDE"/>
    <w:rsid w:val="00C13E24"/>
    <w:rsid w:val="00C13F27"/>
    <w:rsid w:val="00C140A4"/>
    <w:rsid w:val="00C14990"/>
    <w:rsid w:val="00C14C4D"/>
    <w:rsid w:val="00C1568E"/>
    <w:rsid w:val="00C157B2"/>
    <w:rsid w:val="00C15852"/>
    <w:rsid w:val="00C15B7E"/>
    <w:rsid w:val="00C16004"/>
    <w:rsid w:val="00C161C9"/>
    <w:rsid w:val="00C16363"/>
    <w:rsid w:val="00C164F2"/>
    <w:rsid w:val="00C164FE"/>
    <w:rsid w:val="00C16985"/>
    <w:rsid w:val="00C16E1F"/>
    <w:rsid w:val="00C17285"/>
    <w:rsid w:val="00C1732F"/>
    <w:rsid w:val="00C20121"/>
    <w:rsid w:val="00C2048D"/>
    <w:rsid w:val="00C205FF"/>
    <w:rsid w:val="00C20A86"/>
    <w:rsid w:val="00C20ED6"/>
    <w:rsid w:val="00C2111A"/>
    <w:rsid w:val="00C213DD"/>
    <w:rsid w:val="00C2141F"/>
    <w:rsid w:val="00C2146B"/>
    <w:rsid w:val="00C21B35"/>
    <w:rsid w:val="00C22014"/>
    <w:rsid w:val="00C221F3"/>
    <w:rsid w:val="00C2230B"/>
    <w:rsid w:val="00C226B8"/>
    <w:rsid w:val="00C22703"/>
    <w:rsid w:val="00C2275B"/>
    <w:rsid w:val="00C229F0"/>
    <w:rsid w:val="00C22D14"/>
    <w:rsid w:val="00C22F06"/>
    <w:rsid w:val="00C23876"/>
    <w:rsid w:val="00C23AEB"/>
    <w:rsid w:val="00C23C2A"/>
    <w:rsid w:val="00C23C73"/>
    <w:rsid w:val="00C23CD6"/>
    <w:rsid w:val="00C23D0A"/>
    <w:rsid w:val="00C2407A"/>
    <w:rsid w:val="00C243D6"/>
    <w:rsid w:val="00C24629"/>
    <w:rsid w:val="00C24B38"/>
    <w:rsid w:val="00C24CEF"/>
    <w:rsid w:val="00C24D1E"/>
    <w:rsid w:val="00C252D5"/>
    <w:rsid w:val="00C256BE"/>
    <w:rsid w:val="00C257DA"/>
    <w:rsid w:val="00C25DF9"/>
    <w:rsid w:val="00C25F5F"/>
    <w:rsid w:val="00C2615A"/>
    <w:rsid w:val="00C26293"/>
    <w:rsid w:val="00C262E1"/>
    <w:rsid w:val="00C2632B"/>
    <w:rsid w:val="00C26622"/>
    <w:rsid w:val="00C26945"/>
    <w:rsid w:val="00C27518"/>
    <w:rsid w:val="00C276A7"/>
    <w:rsid w:val="00C2789D"/>
    <w:rsid w:val="00C27C48"/>
    <w:rsid w:val="00C27FA0"/>
    <w:rsid w:val="00C27FF1"/>
    <w:rsid w:val="00C30286"/>
    <w:rsid w:val="00C3078B"/>
    <w:rsid w:val="00C30FF0"/>
    <w:rsid w:val="00C311E2"/>
    <w:rsid w:val="00C3136C"/>
    <w:rsid w:val="00C319DF"/>
    <w:rsid w:val="00C32034"/>
    <w:rsid w:val="00C32748"/>
    <w:rsid w:val="00C32B9B"/>
    <w:rsid w:val="00C33127"/>
    <w:rsid w:val="00C3312B"/>
    <w:rsid w:val="00C332F0"/>
    <w:rsid w:val="00C3349E"/>
    <w:rsid w:val="00C335CC"/>
    <w:rsid w:val="00C337C0"/>
    <w:rsid w:val="00C338F5"/>
    <w:rsid w:val="00C33986"/>
    <w:rsid w:val="00C33BE3"/>
    <w:rsid w:val="00C34226"/>
    <w:rsid w:val="00C3433F"/>
    <w:rsid w:val="00C34368"/>
    <w:rsid w:val="00C3457B"/>
    <w:rsid w:val="00C3465E"/>
    <w:rsid w:val="00C34685"/>
    <w:rsid w:val="00C3484D"/>
    <w:rsid w:val="00C34C14"/>
    <w:rsid w:val="00C34D3E"/>
    <w:rsid w:val="00C34F70"/>
    <w:rsid w:val="00C350ED"/>
    <w:rsid w:val="00C353E6"/>
    <w:rsid w:val="00C35C81"/>
    <w:rsid w:val="00C35EAB"/>
    <w:rsid w:val="00C36186"/>
    <w:rsid w:val="00C36D20"/>
    <w:rsid w:val="00C37204"/>
    <w:rsid w:val="00C373A5"/>
    <w:rsid w:val="00C3742C"/>
    <w:rsid w:val="00C37571"/>
    <w:rsid w:val="00C3761C"/>
    <w:rsid w:val="00C4024F"/>
    <w:rsid w:val="00C409A1"/>
    <w:rsid w:val="00C40A87"/>
    <w:rsid w:val="00C40D5D"/>
    <w:rsid w:val="00C4158C"/>
    <w:rsid w:val="00C4168D"/>
    <w:rsid w:val="00C4180A"/>
    <w:rsid w:val="00C4184C"/>
    <w:rsid w:val="00C420BE"/>
    <w:rsid w:val="00C42172"/>
    <w:rsid w:val="00C42436"/>
    <w:rsid w:val="00C43577"/>
    <w:rsid w:val="00C43737"/>
    <w:rsid w:val="00C43778"/>
    <w:rsid w:val="00C43D31"/>
    <w:rsid w:val="00C43FFF"/>
    <w:rsid w:val="00C44090"/>
    <w:rsid w:val="00C447F4"/>
    <w:rsid w:val="00C44830"/>
    <w:rsid w:val="00C449FC"/>
    <w:rsid w:val="00C44DD8"/>
    <w:rsid w:val="00C4535D"/>
    <w:rsid w:val="00C455FC"/>
    <w:rsid w:val="00C456F5"/>
    <w:rsid w:val="00C45722"/>
    <w:rsid w:val="00C45AA4"/>
    <w:rsid w:val="00C45E60"/>
    <w:rsid w:val="00C460A5"/>
    <w:rsid w:val="00C464C5"/>
    <w:rsid w:val="00C4653F"/>
    <w:rsid w:val="00C466BC"/>
    <w:rsid w:val="00C46C05"/>
    <w:rsid w:val="00C472D1"/>
    <w:rsid w:val="00C473D6"/>
    <w:rsid w:val="00C4779F"/>
    <w:rsid w:val="00C4790F"/>
    <w:rsid w:val="00C479B7"/>
    <w:rsid w:val="00C500B3"/>
    <w:rsid w:val="00C500CB"/>
    <w:rsid w:val="00C50178"/>
    <w:rsid w:val="00C50478"/>
    <w:rsid w:val="00C50549"/>
    <w:rsid w:val="00C50850"/>
    <w:rsid w:val="00C509FB"/>
    <w:rsid w:val="00C50E49"/>
    <w:rsid w:val="00C50EF7"/>
    <w:rsid w:val="00C51B64"/>
    <w:rsid w:val="00C51FD3"/>
    <w:rsid w:val="00C52276"/>
    <w:rsid w:val="00C52745"/>
    <w:rsid w:val="00C527E8"/>
    <w:rsid w:val="00C529BD"/>
    <w:rsid w:val="00C52C27"/>
    <w:rsid w:val="00C52E7B"/>
    <w:rsid w:val="00C52F90"/>
    <w:rsid w:val="00C53A4E"/>
    <w:rsid w:val="00C53A80"/>
    <w:rsid w:val="00C53B46"/>
    <w:rsid w:val="00C53D40"/>
    <w:rsid w:val="00C54124"/>
    <w:rsid w:val="00C5435C"/>
    <w:rsid w:val="00C5437C"/>
    <w:rsid w:val="00C54551"/>
    <w:rsid w:val="00C5477D"/>
    <w:rsid w:val="00C548AE"/>
    <w:rsid w:val="00C54F00"/>
    <w:rsid w:val="00C552D8"/>
    <w:rsid w:val="00C5531A"/>
    <w:rsid w:val="00C553E2"/>
    <w:rsid w:val="00C55793"/>
    <w:rsid w:val="00C557CD"/>
    <w:rsid w:val="00C5601F"/>
    <w:rsid w:val="00C56437"/>
    <w:rsid w:val="00C56603"/>
    <w:rsid w:val="00C56D41"/>
    <w:rsid w:val="00C570A6"/>
    <w:rsid w:val="00C57412"/>
    <w:rsid w:val="00C5757F"/>
    <w:rsid w:val="00C57998"/>
    <w:rsid w:val="00C57DE1"/>
    <w:rsid w:val="00C60062"/>
    <w:rsid w:val="00C600E0"/>
    <w:rsid w:val="00C60502"/>
    <w:rsid w:val="00C607A0"/>
    <w:rsid w:val="00C60964"/>
    <w:rsid w:val="00C60EEB"/>
    <w:rsid w:val="00C61439"/>
    <w:rsid w:val="00C61932"/>
    <w:rsid w:val="00C61C76"/>
    <w:rsid w:val="00C61E5B"/>
    <w:rsid w:val="00C621E6"/>
    <w:rsid w:val="00C62270"/>
    <w:rsid w:val="00C62289"/>
    <w:rsid w:val="00C62308"/>
    <w:rsid w:val="00C628A1"/>
    <w:rsid w:val="00C63801"/>
    <w:rsid w:val="00C63F23"/>
    <w:rsid w:val="00C63FE9"/>
    <w:rsid w:val="00C64564"/>
    <w:rsid w:val="00C649E5"/>
    <w:rsid w:val="00C658E0"/>
    <w:rsid w:val="00C65AEC"/>
    <w:rsid w:val="00C65B47"/>
    <w:rsid w:val="00C65B8F"/>
    <w:rsid w:val="00C66054"/>
    <w:rsid w:val="00C6616A"/>
    <w:rsid w:val="00C6696F"/>
    <w:rsid w:val="00C6697B"/>
    <w:rsid w:val="00C66F67"/>
    <w:rsid w:val="00C67153"/>
    <w:rsid w:val="00C677CE"/>
    <w:rsid w:val="00C67A9C"/>
    <w:rsid w:val="00C709CF"/>
    <w:rsid w:val="00C70A3F"/>
    <w:rsid w:val="00C70C23"/>
    <w:rsid w:val="00C71BDE"/>
    <w:rsid w:val="00C72055"/>
    <w:rsid w:val="00C72865"/>
    <w:rsid w:val="00C72923"/>
    <w:rsid w:val="00C72982"/>
    <w:rsid w:val="00C72AB4"/>
    <w:rsid w:val="00C72AFC"/>
    <w:rsid w:val="00C72FA9"/>
    <w:rsid w:val="00C74783"/>
    <w:rsid w:val="00C74B39"/>
    <w:rsid w:val="00C74F34"/>
    <w:rsid w:val="00C751D0"/>
    <w:rsid w:val="00C75305"/>
    <w:rsid w:val="00C75355"/>
    <w:rsid w:val="00C75384"/>
    <w:rsid w:val="00C75656"/>
    <w:rsid w:val="00C7684A"/>
    <w:rsid w:val="00C76860"/>
    <w:rsid w:val="00C76D97"/>
    <w:rsid w:val="00C77D71"/>
    <w:rsid w:val="00C80231"/>
    <w:rsid w:val="00C80329"/>
    <w:rsid w:val="00C806F8"/>
    <w:rsid w:val="00C80AD6"/>
    <w:rsid w:val="00C80F7F"/>
    <w:rsid w:val="00C810B3"/>
    <w:rsid w:val="00C81341"/>
    <w:rsid w:val="00C814B6"/>
    <w:rsid w:val="00C81812"/>
    <w:rsid w:val="00C81833"/>
    <w:rsid w:val="00C81A97"/>
    <w:rsid w:val="00C81F3F"/>
    <w:rsid w:val="00C81F79"/>
    <w:rsid w:val="00C82040"/>
    <w:rsid w:val="00C82462"/>
    <w:rsid w:val="00C8262E"/>
    <w:rsid w:val="00C82B08"/>
    <w:rsid w:val="00C82C56"/>
    <w:rsid w:val="00C82F39"/>
    <w:rsid w:val="00C83127"/>
    <w:rsid w:val="00C83644"/>
    <w:rsid w:val="00C839A1"/>
    <w:rsid w:val="00C83A9E"/>
    <w:rsid w:val="00C83C1E"/>
    <w:rsid w:val="00C83F9A"/>
    <w:rsid w:val="00C842FA"/>
    <w:rsid w:val="00C84CDA"/>
    <w:rsid w:val="00C852DB"/>
    <w:rsid w:val="00C85870"/>
    <w:rsid w:val="00C85A5D"/>
    <w:rsid w:val="00C85C66"/>
    <w:rsid w:val="00C85D35"/>
    <w:rsid w:val="00C85D9D"/>
    <w:rsid w:val="00C85F8C"/>
    <w:rsid w:val="00C8626C"/>
    <w:rsid w:val="00C86676"/>
    <w:rsid w:val="00C86721"/>
    <w:rsid w:val="00C868BB"/>
    <w:rsid w:val="00C86901"/>
    <w:rsid w:val="00C86964"/>
    <w:rsid w:val="00C86F3F"/>
    <w:rsid w:val="00C86F92"/>
    <w:rsid w:val="00C87931"/>
    <w:rsid w:val="00C87B06"/>
    <w:rsid w:val="00C905CB"/>
    <w:rsid w:val="00C90652"/>
    <w:rsid w:val="00C9072E"/>
    <w:rsid w:val="00C908DC"/>
    <w:rsid w:val="00C90B6E"/>
    <w:rsid w:val="00C90C23"/>
    <w:rsid w:val="00C90D19"/>
    <w:rsid w:val="00C91A5D"/>
    <w:rsid w:val="00C91B06"/>
    <w:rsid w:val="00C91B37"/>
    <w:rsid w:val="00C91BF0"/>
    <w:rsid w:val="00C91C09"/>
    <w:rsid w:val="00C920D2"/>
    <w:rsid w:val="00C922CD"/>
    <w:rsid w:val="00C925ED"/>
    <w:rsid w:val="00C92832"/>
    <w:rsid w:val="00C92A12"/>
    <w:rsid w:val="00C92EF5"/>
    <w:rsid w:val="00C9367B"/>
    <w:rsid w:val="00C936B0"/>
    <w:rsid w:val="00C93813"/>
    <w:rsid w:val="00C938B3"/>
    <w:rsid w:val="00C938E7"/>
    <w:rsid w:val="00C93D15"/>
    <w:rsid w:val="00C93E12"/>
    <w:rsid w:val="00C9418E"/>
    <w:rsid w:val="00C94ABE"/>
    <w:rsid w:val="00C94DA4"/>
    <w:rsid w:val="00C94ECE"/>
    <w:rsid w:val="00C95045"/>
    <w:rsid w:val="00C956A1"/>
    <w:rsid w:val="00C959AA"/>
    <w:rsid w:val="00C95B0D"/>
    <w:rsid w:val="00C964CF"/>
    <w:rsid w:val="00C9770C"/>
    <w:rsid w:val="00C97F91"/>
    <w:rsid w:val="00CA000A"/>
    <w:rsid w:val="00CA0111"/>
    <w:rsid w:val="00CA08DF"/>
    <w:rsid w:val="00CA1EF9"/>
    <w:rsid w:val="00CA20DE"/>
    <w:rsid w:val="00CA221A"/>
    <w:rsid w:val="00CA2244"/>
    <w:rsid w:val="00CA2275"/>
    <w:rsid w:val="00CA227B"/>
    <w:rsid w:val="00CA255E"/>
    <w:rsid w:val="00CA26B2"/>
    <w:rsid w:val="00CA2A21"/>
    <w:rsid w:val="00CA2A9F"/>
    <w:rsid w:val="00CA2DB2"/>
    <w:rsid w:val="00CA332C"/>
    <w:rsid w:val="00CA3704"/>
    <w:rsid w:val="00CA3754"/>
    <w:rsid w:val="00CA3F30"/>
    <w:rsid w:val="00CA3F3F"/>
    <w:rsid w:val="00CA3FDE"/>
    <w:rsid w:val="00CA44D0"/>
    <w:rsid w:val="00CA47EE"/>
    <w:rsid w:val="00CA4A84"/>
    <w:rsid w:val="00CA4C34"/>
    <w:rsid w:val="00CA5114"/>
    <w:rsid w:val="00CA519E"/>
    <w:rsid w:val="00CA593B"/>
    <w:rsid w:val="00CA595F"/>
    <w:rsid w:val="00CA5D97"/>
    <w:rsid w:val="00CA61B8"/>
    <w:rsid w:val="00CA6313"/>
    <w:rsid w:val="00CA66F6"/>
    <w:rsid w:val="00CA685E"/>
    <w:rsid w:val="00CA68E9"/>
    <w:rsid w:val="00CA6D5A"/>
    <w:rsid w:val="00CA6FD3"/>
    <w:rsid w:val="00CA7047"/>
    <w:rsid w:val="00CA70A5"/>
    <w:rsid w:val="00CA70CA"/>
    <w:rsid w:val="00CA7264"/>
    <w:rsid w:val="00CA73FD"/>
    <w:rsid w:val="00CA7765"/>
    <w:rsid w:val="00CA7791"/>
    <w:rsid w:val="00CA7D4A"/>
    <w:rsid w:val="00CB0725"/>
    <w:rsid w:val="00CB076B"/>
    <w:rsid w:val="00CB088E"/>
    <w:rsid w:val="00CB1397"/>
    <w:rsid w:val="00CB1782"/>
    <w:rsid w:val="00CB201F"/>
    <w:rsid w:val="00CB205D"/>
    <w:rsid w:val="00CB2589"/>
    <w:rsid w:val="00CB2704"/>
    <w:rsid w:val="00CB2C3D"/>
    <w:rsid w:val="00CB2CEF"/>
    <w:rsid w:val="00CB2D8A"/>
    <w:rsid w:val="00CB2DEB"/>
    <w:rsid w:val="00CB2FEE"/>
    <w:rsid w:val="00CB311E"/>
    <w:rsid w:val="00CB31D4"/>
    <w:rsid w:val="00CB3530"/>
    <w:rsid w:val="00CB3566"/>
    <w:rsid w:val="00CB36FF"/>
    <w:rsid w:val="00CB3A2B"/>
    <w:rsid w:val="00CB3AB2"/>
    <w:rsid w:val="00CB3B1E"/>
    <w:rsid w:val="00CB3B86"/>
    <w:rsid w:val="00CB3F4D"/>
    <w:rsid w:val="00CB4300"/>
    <w:rsid w:val="00CB44D2"/>
    <w:rsid w:val="00CB46A6"/>
    <w:rsid w:val="00CB4A4F"/>
    <w:rsid w:val="00CB55BE"/>
    <w:rsid w:val="00CB598D"/>
    <w:rsid w:val="00CB59A4"/>
    <w:rsid w:val="00CB5B3A"/>
    <w:rsid w:val="00CB5E69"/>
    <w:rsid w:val="00CB60C4"/>
    <w:rsid w:val="00CB656A"/>
    <w:rsid w:val="00CB65F9"/>
    <w:rsid w:val="00CB6A2E"/>
    <w:rsid w:val="00CB6D26"/>
    <w:rsid w:val="00CB7039"/>
    <w:rsid w:val="00CB714C"/>
    <w:rsid w:val="00CB73E5"/>
    <w:rsid w:val="00CB743A"/>
    <w:rsid w:val="00CB7443"/>
    <w:rsid w:val="00CB766C"/>
    <w:rsid w:val="00CB79A4"/>
    <w:rsid w:val="00CC0253"/>
    <w:rsid w:val="00CC05C1"/>
    <w:rsid w:val="00CC079A"/>
    <w:rsid w:val="00CC07C0"/>
    <w:rsid w:val="00CC128D"/>
    <w:rsid w:val="00CC12C5"/>
    <w:rsid w:val="00CC1396"/>
    <w:rsid w:val="00CC13DB"/>
    <w:rsid w:val="00CC1681"/>
    <w:rsid w:val="00CC16B6"/>
    <w:rsid w:val="00CC17C8"/>
    <w:rsid w:val="00CC1A8C"/>
    <w:rsid w:val="00CC22B6"/>
    <w:rsid w:val="00CC266E"/>
    <w:rsid w:val="00CC2C91"/>
    <w:rsid w:val="00CC2E4C"/>
    <w:rsid w:val="00CC31F2"/>
    <w:rsid w:val="00CC3663"/>
    <w:rsid w:val="00CC3E05"/>
    <w:rsid w:val="00CC4053"/>
    <w:rsid w:val="00CC4071"/>
    <w:rsid w:val="00CC42CD"/>
    <w:rsid w:val="00CC4812"/>
    <w:rsid w:val="00CC4B64"/>
    <w:rsid w:val="00CC50F5"/>
    <w:rsid w:val="00CC51F2"/>
    <w:rsid w:val="00CC5222"/>
    <w:rsid w:val="00CC534E"/>
    <w:rsid w:val="00CC5473"/>
    <w:rsid w:val="00CC568F"/>
    <w:rsid w:val="00CC5A2D"/>
    <w:rsid w:val="00CC5E69"/>
    <w:rsid w:val="00CC647A"/>
    <w:rsid w:val="00CC67A0"/>
    <w:rsid w:val="00CC74E4"/>
    <w:rsid w:val="00CC774F"/>
    <w:rsid w:val="00CC787F"/>
    <w:rsid w:val="00CC795D"/>
    <w:rsid w:val="00CC7B29"/>
    <w:rsid w:val="00CC7CE1"/>
    <w:rsid w:val="00CD0067"/>
    <w:rsid w:val="00CD01C0"/>
    <w:rsid w:val="00CD02D4"/>
    <w:rsid w:val="00CD0418"/>
    <w:rsid w:val="00CD06D0"/>
    <w:rsid w:val="00CD0838"/>
    <w:rsid w:val="00CD095D"/>
    <w:rsid w:val="00CD137D"/>
    <w:rsid w:val="00CD13E5"/>
    <w:rsid w:val="00CD17AD"/>
    <w:rsid w:val="00CD1B26"/>
    <w:rsid w:val="00CD1CB6"/>
    <w:rsid w:val="00CD265A"/>
    <w:rsid w:val="00CD2786"/>
    <w:rsid w:val="00CD314A"/>
    <w:rsid w:val="00CD31A6"/>
    <w:rsid w:val="00CD31EB"/>
    <w:rsid w:val="00CD3200"/>
    <w:rsid w:val="00CD36C6"/>
    <w:rsid w:val="00CD3F78"/>
    <w:rsid w:val="00CD3FA6"/>
    <w:rsid w:val="00CD416F"/>
    <w:rsid w:val="00CD43C7"/>
    <w:rsid w:val="00CD487B"/>
    <w:rsid w:val="00CD4BF7"/>
    <w:rsid w:val="00CD58A6"/>
    <w:rsid w:val="00CD58EC"/>
    <w:rsid w:val="00CD5C3E"/>
    <w:rsid w:val="00CD5F47"/>
    <w:rsid w:val="00CD66E4"/>
    <w:rsid w:val="00CD6BF9"/>
    <w:rsid w:val="00CD6DA9"/>
    <w:rsid w:val="00CD706D"/>
    <w:rsid w:val="00CD70CF"/>
    <w:rsid w:val="00CD7276"/>
    <w:rsid w:val="00CD7833"/>
    <w:rsid w:val="00CD7BC7"/>
    <w:rsid w:val="00CE00E1"/>
    <w:rsid w:val="00CE0507"/>
    <w:rsid w:val="00CE0A59"/>
    <w:rsid w:val="00CE0AD3"/>
    <w:rsid w:val="00CE0E23"/>
    <w:rsid w:val="00CE0FB2"/>
    <w:rsid w:val="00CE1CC3"/>
    <w:rsid w:val="00CE1D0A"/>
    <w:rsid w:val="00CE22BE"/>
    <w:rsid w:val="00CE236B"/>
    <w:rsid w:val="00CE24A2"/>
    <w:rsid w:val="00CE2AD6"/>
    <w:rsid w:val="00CE2D1F"/>
    <w:rsid w:val="00CE2D47"/>
    <w:rsid w:val="00CE2F23"/>
    <w:rsid w:val="00CE2F59"/>
    <w:rsid w:val="00CE3823"/>
    <w:rsid w:val="00CE38A8"/>
    <w:rsid w:val="00CE3A1B"/>
    <w:rsid w:val="00CE3A5D"/>
    <w:rsid w:val="00CE41C0"/>
    <w:rsid w:val="00CE4467"/>
    <w:rsid w:val="00CE4804"/>
    <w:rsid w:val="00CE4AE8"/>
    <w:rsid w:val="00CE517D"/>
    <w:rsid w:val="00CE53CB"/>
    <w:rsid w:val="00CE571A"/>
    <w:rsid w:val="00CE5987"/>
    <w:rsid w:val="00CE5B9B"/>
    <w:rsid w:val="00CE60B0"/>
    <w:rsid w:val="00CE6360"/>
    <w:rsid w:val="00CE66E3"/>
    <w:rsid w:val="00CE6D92"/>
    <w:rsid w:val="00CE6DDD"/>
    <w:rsid w:val="00CE6E75"/>
    <w:rsid w:val="00CE6EA2"/>
    <w:rsid w:val="00CE6EA5"/>
    <w:rsid w:val="00CE6F7E"/>
    <w:rsid w:val="00CE702A"/>
    <w:rsid w:val="00CE71FC"/>
    <w:rsid w:val="00CE728C"/>
    <w:rsid w:val="00CE72D0"/>
    <w:rsid w:val="00CE7325"/>
    <w:rsid w:val="00CE7ACB"/>
    <w:rsid w:val="00CE7D5A"/>
    <w:rsid w:val="00CE7EF3"/>
    <w:rsid w:val="00CE7F67"/>
    <w:rsid w:val="00CF01FA"/>
    <w:rsid w:val="00CF0AA2"/>
    <w:rsid w:val="00CF0E84"/>
    <w:rsid w:val="00CF0F97"/>
    <w:rsid w:val="00CF100A"/>
    <w:rsid w:val="00CF1386"/>
    <w:rsid w:val="00CF1B18"/>
    <w:rsid w:val="00CF1C33"/>
    <w:rsid w:val="00CF1CB6"/>
    <w:rsid w:val="00CF1D6B"/>
    <w:rsid w:val="00CF26FD"/>
    <w:rsid w:val="00CF381F"/>
    <w:rsid w:val="00CF38A8"/>
    <w:rsid w:val="00CF3F02"/>
    <w:rsid w:val="00CF4BB1"/>
    <w:rsid w:val="00CF4D6F"/>
    <w:rsid w:val="00CF51D9"/>
    <w:rsid w:val="00CF52E9"/>
    <w:rsid w:val="00CF5438"/>
    <w:rsid w:val="00CF54BD"/>
    <w:rsid w:val="00CF5982"/>
    <w:rsid w:val="00CF59C2"/>
    <w:rsid w:val="00CF5A21"/>
    <w:rsid w:val="00CF5E36"/>
    <w:rsid w:val="00CF6215"/>
    <w:rsid w:val="00CF6D06"/>
    <w:rsid w:val="00CF6FAB"/>
    <w:rsid w:val="00CF704C"/>
    <w:rsid w:val="00CF72C3"/>
    <w:rsid w:val="00D00048"/>
    <w:rsid w:val="00D004FE"/>
    <w:rsid w:val="00D00585"/>
    <w:rsid w:val="00D007C8"/>
    <w:rsid w:val="00D007CE"/>
    <w:rsid w:val="00D008AF"/>
    <w:rsid w:val="00D00E93"/>
    <w:rsid w:val="00D00FD4"/>
    <w:rsid w:val="00D01028"/>
    <w:rsid w:val="00D0148F"/>
    <w:rsid w:val="00D01D91"/>
    <w:rsid w:val="00D01E02"/>
    <w:rsid w:val="00D01FAB"/>
    <w:rsid w:val="00D0235C"/>
    <w:rsid w:val="00D02818"/>
    <w:rsid w:val="00D03B74"/>
    <w:rsid w:val="00D03D4D"/>
    <w:rsid w:val="00D03FA2"/>
    <w:rsid w:val="00D045AE"/>
    <w:rsid w:val="00D0499C"/>
    <w:rsid w:val="00D05148"/>
    <w:rsid w:val="00D055E5"/>
    <w:rsid w:val="00D0569B"/>
    <w:rsid w:val="00D0597A"/>
    <w:rsid w:val="00D05990"/>
    <w:rsid w:val="00D0599E"/>
    <w:rsid w:val="00D059C0"/>
    <w:rsid w:val="00D05CD5"/>
    <w:rsid w:val="00D0608A"/>
    <w:rsid w:val="00D06240"/>
    <w:rsid w:val="00D062C4"/>
    <w:rsid w:val="00D0639B"/>
    <w:rsid w:val="00D066B6"/>
    <w:rsid w:val="00D06934"/>
    <w:rsid w:val="00D0708F"/>
    <w:rsid w:val="00D07606"/>
    <w:rsid w:val="00D07A07"/>
    <w:rsid w:val="00D07B2B"/>
    <w:rsid w:val="00D07BD6"/>
    <w:rsid w:val="00D07E59"/>
    <w:rsid w:val="00D101E7"/>
    <w:rsid w:val="00D1054B"/>
    <w:rsid w:val="00D107B5"/>
    <w:rsid w:val="00D10907"/>
    <w:rsid w:val="00D10B84"/>
    <w:rsid w:val="00D10B95"/>
    <w:rsid w:val="00D10D91"/>
    <w:rsid w:val="00D11C35"/>
    <w:rsid w:val="00D120BE"/>
    <w:rsid w:val="00D121A7"/>
    <w:rsid w:val="00D121CA"/>
    <w:rsid w:val="00D121E5"/>
    <w:rsid w:val="00D1283A"/>
    <w:rsid w:val="00D128F3"/>
    <w:rsid w:val="00D14197"/>
    <w:rsid w:val="00D14967"/>
    <w:rsid w:val="00D14C50"/>
    <w:rsid w:val="00D14E56"/>
    <w:rsid w:val="00D14F47"/>
    <w:rsid w:val="00D1527D"/>
    <w:rsid w:val="00D153F9"/>
    <w:rsid w:val="00D15647"/>
    <w:rsid w:val="00D1583B"/>
    <w:rsid w:val="00D15851"/>
    <w:rsid w:val="00D15919"/>
    <w:rsid w:val="00D15E98"/>
    <w:rsid w:val="00D168FE"/>
    <w:rsid w:val="00D16B72"/>
    <w:rsid w:val="00D16C3A"/>
    <w:rsid w:val="00D1731E"/>
    <w:rsid w:val="00D1756E"/>
    <w:rsid w:val="00D1778A"/>
    <w:rsid w:val="00D17828"/>
    <w:rsid w:val="00D17E07"/>
    <w:rsid w:val="00D20684"/>
    <w:rsid w:val="00D207F8"/>
    <w:rsid w:val="00D20987"/>
    <w:rsid w:val="00D213B4"/>
    <w:rsid w:val="00D21573"/>
    <w:rsid w:val="00D217D6"/>
    <w:rsid w:val="00D222DA"/>
    <w:rsid w:val="00D225F3"/>
    <w:rsid w:val="00D22D79"/>
    <w:rsid w:val="00D22F68"/>
    <w:rsid w:val="00D2319D"/>
    <w:rsid w:val="00D23825"/>
    <w:rsid w:val="00D238FD"/>
    <w:rsid w:val="00D23A18"/>
    <w:rsid w:val="00D23C0E"/>
    <w:rsid w:val="00D23F12"/>
    <w:rsid w:val="00D23F5F"/>
    <w:rsid w:val="00D2420A"/>
    <w:rsid w:val="00D24243"/>
    <w:rsid w:val="00D2436F"/>
    <w:rsid w:val="00D24D35"/>
    <w:rsid w:val="00D24D37"/>
    <w:rsid w:val="00D25939"/>
    <w:rsid w:val="00D2595C"/>
    <w:rsid w:val="00D25BBF"/>
    <w:rsid w:val="00D26A52"/>
    <w:rsid w:val="00D26DDD"/>
    <w:rsid w:val="00D26FA0"/>
    <w:rsid w:val="00D272B5"/>
    <w:rsid w:val="00D273DD"/>
    <w:rsid w:val="00D27A04"/>
    <w:rsid w:val="00D27D96"/>
    <w:rsid w:val="00D27E30"/>
    <w:rsid w:val="00D27E99"/>
    <w:rsid w:val="00D27F45"/>
    <w:rsid w:val="00D30175"/>
    <w:rsid w:val="00D3026D"/>
    <w:rsid w:val="00D30446"/>
    <w:rsid w:val="00D307B3"/>
    <w:rsid w:val="00D30CBA"/>
    <w:rsid w:val="00D31095"/>
    <w:rsid w:val="00D3157F"/>
    <w:rsid w:val="00D3170A"/>
    <w:rsid w:val="00D32151"/>
    <w:rsid w:val="00D32199"/>
    <w:rsid w:val="00D32C53"/>
    <w:rsid w:val="00D32D25"/>
    <w:rsid w:val="00D32DF6"/>
    <w:rsid w:val="00D33204"/>
    <w:rsid w:val="00D3327F"/>
    <w:rsid w:val="00D335B5"/>
    <w:rsid w:val="00D33659"/>
    <w:rsid w:val="00D33875"/>
    <w:rsid w:val="00D338CD"/>
    <w:rsid w:val="00D33C81"/>
    <w:rsid w:val="00D342BB"/>
    <w:rsid w:val="00D3582D"/>
    <w:rsid w:val="00D359AF"/>
    <w:rsid w:val="00D35AFA"/>
    <w:rsid w:val="00D35D80"/>
    <w:rsid w:val="00D360C1"/>
    <w:rsid w:val="00D36298"/>
    <w:rsid w:val="00D364AC"/>
    <w:rsid w:val="00D36599"/>
    <w:rsid w:val="00D36838"/>
    <w:rsid w:val="00D369F9"/>
    <w:rsid w:val="00D36A3F"/>
    <w:rsid w:val="00D36DF4"/>
    <w:rsid w:val="00D36F20"/>
    <w:rsid w:val="00D37221"/>
    <w:rsid w:val="00D37707"/>
    <w:rsid w:val="00D378C3"/>
    <w:rsid w:val="00D37C42"/>
    <w:rsid w:val="00D40CC3"/>
    <w:rsid w:val="00D4128A"/>
    <w:rsid w:val="00D4194D"/>
    <w:rsid w:val="00D41E23"/>
    <w:rsid w:val="00D41EFB"/>
    <w:rsid w:val="00D41F5A"/>
    <w:rsid w:val="00D42485"/>
    <w:rsid w:val="00D42A35"/>
    <w:rsid w:val="00D42E15"/>
    <w:rsid w:val="00D42EED"/>
    <w:rsid w:val="00D43296"/>
    <w:rsid w:val="00D43B74"/>
    <w:rsid w:val="00D44158"/>
    <w:rsid w:val="00D446CE"/>
    <w:rsid w:val="00D45487"/>
    <w:rsid w:val="00D455A1"/>
    <w:rsid w:val="00D45994"/>
    <w:rsid w:val="00D45B5A"/>
    <w:rsid w:val="00D46863"/>
    <w:rsid w:val="00D46EF3"/>
    <w:rsid w:val="00D46F12"/>
    <w:rsid w:val="00D46F2C"/>
    <w:rsid w:val="00D471E8"/>
    <w:rsid w:val="00D47285"/>
    <w:rsid w:val="00D476D5"/>
    <w:rsid w:val="00D4776E"/>
    <w:rsid w:val="00D47F7B"/>
    <w:rsid w:val="00D50273"/>
    <w:rsid w:val="00D5048D"/>
    <w:rsid w:val="00D50D99"/>
    <w:rsid w:val="00D510DE"/>
    <w:rsid w:val="00D513FD"/>
    <w:rsid w:val="00D51424"/>
    <w:rsid w:val="00D51630"/>
    <w:rsid w:val="00D5164C"/>
    <w:rsid w:val="00D51B0F"/>
    <w:rsid w:val="00D522B5"/>
    <w:rsid w:val="00D52BA6"/>
    <w:rsid w:val="00D52DBB"/>
    <w:rsid w:val="00D530FD"/>
    <w:rsid w:val="00D531C5"/>
    <w:rsid w:val="00D53400"/>
    <w:rsid w:val="00D53454"/>
    <w:rsid w:val="00D53D21"/>
    <w:rsid w:val="00D53F54"/>
    <w:rsid w:val="00D54080"/>
    <w:rsid w:val="00D540D8"/>
    <w:rsid w:val="00D545F9"/>
    <w:rsid w:val="00D547CA"/>
    <w:rsid w:val="00D548B8"/>
    <w:rsid w:val="00D548F0"/>
    <w:rsid w:val="00D55369"/>
    <w:rsid w:val="00D55751"/>
    <w:rsid w:val="00D5586B"/>
    <w:rsid w:val="00D55A3D"/>
    <w:rsid w:val="00D55D5E"/>
    <w:rsid w:val="00D55E48"/>
    <w:rsid w:val="00D55E61"/>
    <w:rsid w:val="00D56069"/>
    <w:rsid w:val="00D56079"/>
    <w:rsid w:val="00D560DD"/>
    <w:rsid w:val="00D5694B"/>
    <w:rsid w:val="00D56C81"/>
    <w:rsid w:val="00D56DF1"/>
    <w:rsid w:val="00D572AC"/>
    <w:rsid w:val="00D57B05"/>
    <w:rsid w:val="00D57D98"/>
    <w:rsid w:val="00D6008D"/>
    <w:rsid w:val="00D60259"/>
    <w:rsid w:val="00D603A1"/>
    <w:rsid w:val="00D604BC"/>
    <w:rsid w:val="00D60C2A"/>
    <w:rsid w:val="00D61378"/>
    <w:rsid w:val="00D61B9F"/>
    <w:rsid w:val="00D6207C"/>
    <w:rsid w:val="00D623D8"/>
    <w:rsid w:val="00D624BB"/>
    <w:rsid w:val="00D625B1"/>
    <w:rsid w:val="00D626FA"/>
    <w:rsid w:val="00D62737"/>
    <w:rsid w:val="00D6277C"/>
    <w:rsid w:val="00D62BF0"/>
    <w:rsid w:val="00D62C4C"/>
    <w:rsid w:val="00D62EF2"/>
    <w:rsid w:val="00D634A3"/>
    <w:rsid w:val="00D634F1"/>
    <w:rsid w:val="00D63545"/>
    <w:rsid w:val="00D63C74"/>
    <w:rsid w:val="00D63DF5"/>
    <w:rsid w:val="00D64930"/>
    <w:rsid w:val="00D64937"/>
    <w:rsid w:val="00D64AAA"/>
    <w:rsid w:val="00D64D73"/>
    <w:rsid w:val="00D651B6"/>
    <w:rsid w:val="00D65BD7"/>
    <w:rsid w:val="00D65D18"/>
    <w:rsid w:val="00D65F49"/>
    <w:rsid w:val="00D66349"/>
    <w:rsid w:val="00D664DE"/>
    <w:rsid w:val="00D66897"/>
    <w:rsid w:val="00D669E9"/>
    <w:rsid w:val="00D66B45"/>
    <w:rsid w:val="00D66CB4"/>
    <w:rsid w:val="00D66D88"/>
    <w:rsid w:val="00D67705"/>
    <w:rsid w:val="00D6777C"/>
    <w:rsid w:val="00D67883"/>
    <w:rsid w:val="00D6794D"/>
    <w:rsid w:val="00D67997"/>
    <w:rsid w:val="00D67E03"/>
    <w:rsid w:val="00D67F83"/>
    <w:rsid w:val="00D67F90"/>
    <w:rsid w:val="00D700BE"/>
    <w:rsid w:val="00D7042A"/>
    <w:rsid w:val="00D707C0"/>
    <w:rsid w:val="00D70965"/>
    <w:rsid w:val="00D70F20"/>
    <w:rsid w:val="00D70F27"/>
    <w:rsid w:val="00D70F30"/>
    <w:rsid w:val="00D71287"/>
    <w:rsid w:val="00D716AC"/>
    <w:rsid w:val="00D71911"/>
    <w:rsid w:val="00D71917"/>
    <w:rsid w:val="00D72675"/>
    <w:rsid w:val="00D728F9"/>
    <w:rsid w:val="00D73748"/>
    <w:rsid w:val="00D73ACA"/>
    <w:rsid w:val="00D74224"/>
    <w:rsid w:val="00D746AA"/>
    <w:rsid w:val="00D747A4"/>
    <w:rsid w:val="00D749F1"/>
    <w:rsid w:val="00D74B84"/>
    <w:rsid w:val="00D74D74"/>
    <w:rsid w:val="00D75496"/>
    <w:rsid w:val="00D75691"/>
    <w:rsid w:val="00D75696"/>
    <w:rsid w:val="00D7582F"/>
    <w:rsid w:val="00D7591F"/>
    <w:rsid w:val="00D76539"/>
    <w:rsid w:val="00D76B95"/>
    <w:rsid w:val="00D76BA5"/>
    <w:rsid w:val="00D76C59"/>
    <w:rsid w:val="00D76D41"/>
    <w:rsid w:val="00D77106"/>
    <w:rsid w:val="00D773B5"/>
    <w:rsid w:val="00D7774F"/>
    <w:rsid w:val="00D7799B"/>
    <w:rsid w:val="00D77A9A"/>
    <w:rsid w:val="00D77E77"/>
    <w:rsid w:val="00D805A1"/>
    <w:rsid w:val="00D80654"/>
    <w:rsid w:val="00D808F6"/>
    <w:rsid w:val="00D80A0B"/>
    <w:rsid w:val="00D80D97"/>
    <w:rsid w:val="00D80DC1"/>
    <w:rsid w:val="00D80DC9"/>
    <w:rsid w:val="00D80F61"/>
    <w:rsid w:val="00D8142B"/>
    <w:rsid w:val="00D816F7"/>
    <w:rsid w:val="00D81954"/>
    <w:rsid w:val="00D81A28"/>
    <w:rsid w:val="00D81BFA"/>
    <w:rsid w:val="00D81FC0"/>
    <w:rsid w:val="00D81FD0"/>
    <w:rsid w:val="00D81FFC"/>
    <w:rsid w:val="00D828C3"/>
    <w:rsid w:val="00D829D5"/>
    <w:rsid w:val="00D832F2"/>
    <w:rsid w:val="00D83351"/>
    <w:rsid w:val="00D83A79"/>
    <w:rsid w:val="00D84045"/>
    <w:rsid w:val="00D84164"/>
    <w:rsid w:val="00D844C0"/>
    <w:rsid w:val="00D847AC"/>
    <w:rsid w:val="00D847AF"/>
    <w:rsid w:val="00D84D67"/>
    <w:rsid w:val="00D84E39"/>
    <w:rsid w:val="00D84E45"/>
    <w:rsid w:val="00D8523E"/>
    <w:rsid w:val="00D85785"/>
    <w:rsid w:val="00D86083"/>
    <w:rsid w:val="00D86273"/>
    <w:rsid w:val="00D868C9"/>
    <w:rsid w:val="00D86B7B"/>
    <w:rsid w:val="00D8745E"/>
    <w:rsid w:val="00D877A9"/>
    <w:rsid w:val="00D87974"/>
    <w:rsid w:val="00D879BF"/>
    <w:rsid w:val="00D87D11"/>
    <w:rsid w:val="00D90038"/>
    <w:rsid w:val="00D901AB"/>
    <w:rsid w:val="00D9021F"/>
    <w:rsid w:val="00D907A4"/>
    <w:rsid w:val="00D90ECE"/>
    <w:rsid w:val="00D911AA"/>
    <w:rsid w:val="00D912D2"/>
    <w:rsid w:val="00D91702"/>
    <w:rsid w:val="00D9181A"/>
    <w:rsid w:val="00D91B45"/>
    <w:rsid w:val="00D91F21"/>
    <w:rsid w:val="00D92034"/>
    <w:rsid w:val="00D9231D"/>
    <w:rsid w:val="00D92397"/>
    <w:rsid w:val="00D92593"/>
    <w:rsid w:val="00D925D9"/>
    <w:rsid w:val="00D928A0"/>
    <w:rsid w:val="00D92AEF"/>
    <w:rsid w:val="00D92E70"/>
    <w:rsid w:val="00D932FB"/>
    <w:rsid w:val="00D9333E"/>
    <w:rsid w:val="00D9378D"/>
    <w:rsid w:val="00D9382D"/>
    <w:rsid w:val="00D9393B"/>
    <w:rsid w:val="00D93BEA"/>
    <w:rsid w:val="00D94361"/>
    <w:rsid w:val="00D94488"/>
    <w:rsid w:val="00D94719"/>
    <w:rsid w:val="00D9474C"/>
    <w:rsid w:val="00D94AB3"/>
    <w:rsid w:val="00D94C0A"/>
    <w:rsid w:val="00D94F34"/>
    <w:rsid w:val="00D95220"/>
    <w:rsid w:val="00D95F6E"/>
    <w:rsid w:val="00D96123"/>
    <w:rsid w:val="00D96F52"/>
    <w:rsid w:val="00D975FA"/>
    <w:rsid w:val="00D97E24"/>
    <w:rsid w:val="00DA0081"/>
    <w:rsid w:val="00DA02BD"/>
    <w:rsid w:val="00DA046E"/>
    <w:rsid w:val="00DA0491"/>
    <w:rsid w:val="00DA0AD4"/>
    <w:rsid w:val="00DA0F28"/>
    <w:rsid w:val="00DA10D1"/>
    <w:rsid w:val="00DA1409"/>
    <w:rsid w:val="00DA1A89"/>
    <w:rsid w:val="00DA1CE1"/>
    <w:rsid w:val="00DA2255"/>
    <w:rsid w:val="00DA241A"/>
    <w:rsid w:val="00DA2F49"/>
    <w:rsid w:val="00DA301A"/>
    <w:rsid w:val="00DA32E4"/>
    <w:rsid w:val="00DA35D3"/>
    <w:rsid w:val="00DA3611"/>
    <w:rsid w:val="00DA36D2"/>
    <w:rsid w:val="00DA37D8"/>
    <w:rsid w:val="00DA3C93"/>
    <w:rsid w:val="00DA4101"/>
    <w:rsid w:val="00DA42D5"/>
    <w:rsid w:val="00DA48CC"/>
    <w:rsid w:val="00DA4A59"/>
    <w:rsid w:val="00DA55B7"/>
    <w:rsid w:val="00DA566F"/>
    <w:rsid w:val="00DA57F1"/>
    <w:rsid w:val="00DA58A6"/>
    <w:rsid w:val="00DA5AB0"/>
    <w:rsid w:val="00DA5D61"/>
    <w:rsid w:val="00DA5DFD"/>
    <w:rsid w:val="00DA6051"/>
    <w:rsid w:val="00DA690E"/>
    <w:rsid w:val="00DA6A2B"/>
    <w:rsid w:val="00DA70C3"/>
    <w:rsid w:val="00DA7876"/>
    <w:rsid w:val="00DA7B82"/>
    <w:rsid w:val="00DA7EAB"/>
    <w:rsid w:val="00DB0903"/>
    <w:rsid w:val="00DB09D8"/>
    <w:rsid w:val="00DB0E37"/>
    <w:rsid w:val="00DB1011"/>
    <w:rsid w:val="00DB131C"/>
    <w:rsid w:val="00DB1A82"/>
    <w:rsid w:val="00DB1DD7"/>
    <w:rsid w:val="00DB22CC"/>
    <w:rsid w:val="00DB26F7"/>
    <w:rsid w:val="00DB2739"/>
    <w:rsid w:val="00DB27B2"/>
    <w:rsid w:val="00DB28F8"/>
    <w:rsid w:val="00DB29DD"/>
    <w:rsid w:val="00DB2AF2"/>
    <w:rsid w:val="00DB2F77"/>
    <w:rsid w:val="00DB3031"/>
    <w:rsid w:val="00DB364C"/>
    <w:rsid w:val="00DB36F3"/>
    <w:rsid w:val="00DB3855"/>
    <w:rsid w:val="00DB3A9D"/>
    <w:rsid w:val="00DB3CD5"/>
    <w:rsid w:val="00DB3EBB"/>
    <w:rsid w:val="00DB4257"/>
    <w:rsid w:val="00DB43FC"/>
    <w:rsid w:val="00DB4408"/>
    <w:rsid w:val="00DB465C"/>
    <w:rsid w:val="00DB47A1"/>
    <w:rsid w:val="00DB49EB"/>
    <w:rsid w:val="00DB4B42"/>
    <w:rsid w:val="00DB50C1"/>
    <w:rsid w:val="00DB5552"/>
    <w:rsid w:val="00DB5582"/>
    <w:rsid w:val="00DB5A4A"/>
    <w:rsid w:val="00DB5F59"/>
    <w:rsid w:val="00DB6339"/>
    <w:rsid w:val="00DB6B7F"/>
    <w:rsid w:val="00DB72FC"/>
    <w:rsid w:val="00DB7528"/>
    <w:rsid w:val="00DB757B"/>
    <w:rsid w:val="00DB765A"/>
    <w:rsid w:val="00DB78B4"/>
    <w:rsid w:val="00DB7932"/>
    <w:rsid w:val="00DB7AB8"/>
    <w:rsid w:val="00DB7DFB"/>
    <w:rsid w:val="00DC0708"/>
    <w:rsid w:val="00DC0F87"/>
    <w:rsid w:val="00DC1314"/>
    <w:rsid w:val="00DC1393"/>
    <w:rsid w:val="00DC1B25"/>
    <w:rsid w:val="00DC1CFF"/>
    <w:rsid w:val="00DC1EF3"/>
    <w:rsid w:val="00DC1FAD"/>
    <w:rsid w:val="00DC2012"/>
    <w:rsid w:val="00DC23FF"/>
    <w:rsid w:val="00DC2998"/>
    <w:rsid w:val="00DC2A2B"/>
    <w:rsid w:val="00DC2CDF"/>
    <w:rsid w:val="00DC2D2A"/>
    <w:rsid w:val="00DC3494"/>
    <w:rsid w:val="00DC34F8"/>
    <w:rsid w:val="00DC3693"/>
    <w:rsid w:val="00DC3A48"/>
    <w:rsid w:val="00DC3BE3"/>
    <w:rsid w:val="00DC3C8A"/>
    <w:rsid w:val="00DC3F3E"/>
    <w:rsid w:val="00DC3F8E"/>
    <w:rsid w:val="00DC418D"/>
    <w:rsid w:val="00DC4309"/>
    <w:rsid w:val="00DC44EF"/>
    <w:rsid w:val="00DC463E"/>
    <w:rsid w:val="00DC494B"/>
    <w:rsid w:val="00DC49B1"/>
    <w:rsid w:val="00DC4EC1"/>
    <w:rsid w:val="00DC5541"/>
    <w:rsid w:val="00DC5589"/>
    <w:rsid w:val="00DC57C2"/>
    <w:rsid w:val="00DC5819"/>
    <w:rsid w:val="00DC5C35"/>
    <w:rsid w:val="00DC5CD8"/>
    <w:rsid w:val="00DC5F1F"/>
    <w:rsid w:val="00DC616E"/>
    <w:rsid w:val="00DC61DC"/>
    <w:rsid w:val="00DC66A9"/>
    <w:rsid w:val="00DC68C9"/>
    <w:rsid w:val="00DC6A80"/>
    <w:rsid w:val="00DC6EAB"/>
    <w:rsid w:val="00DC6F61"/>
    <w:rsid w:val="00DC6FD8"/>
    <w:rsid w:val="00DC716A"/>
    <w:rsid w:val="00DC7246"/>
    <w:rsid w:val="00DC738C"/>
    <w:rsid w:val="00DC73C6"/>
    <w:rsid w:val="00DC75BC"/>
    <w:rsid w:val="00DC7AE0"/>
    <w:rsid w:val="00DC7F87"/>
    <w:rsid w:val="00DD0303"/>
    <w:rsid w:val="00DD048D"/>
    <w:rsid w:val="00DD0736"/>
    <w:rsid w:val="00DD09D2"/>
    <w:rsid w:val="00DD0A02"/>
    <w:rsid w:val="00DD0ADD"/>
    <w:rsid w:val="00DD0C03"/>
    <w:rsid w:val="00DD10E0"/>
    <w:rsid w:val="00DD116E"/>
    <w:rsid w:val="00DD18DC"/>
    <w:rsid w:val="00DD1A74"/>
    <w:rsid w:val="00DD1B03"/>
    <w:rsid w:val="00DD1FCA"/>
    <w:rsid w:val="00DD2316"/>
    <w:rsid w:val="00DD2A6D"/>
    <w:rsid w:val="00DD2CAA"/>
    <w:rsid w:val="00DD2D4C"/>
    <w:rsid w:val="00DD2FB2"/>
    <w:rsid w:val="00DD3922"/>
    <w:rsid w:val="00DD3EEE"/>
    <w:rsid w:val="00DD3F5B"/>
    <w:rsid w:val="00DD410D"/>
    <w:rsid w:val="00DD4710"/>
    <w:rsid w:val="00DD4A1B"/>
    <w:rsid w:val="00DD4CA3"/>
    <w:rsid w:val="00DD524E"/>
    <w:rsid w:val="00DD545B"/>
    <w:rsid w:val="00DD547B"/>
    <w:rsid w:val="00DD58C3"/>
    <w:rsid w:val="00DD5E6E"/>
    <w:rsid w:val="00DD6744"/>
    <w:rsid w:val="00DD771D"/>
    <w:rsid w:val="00DD777D"/>
    <w:rsid w:val="00DD7F62"/>
    <w:rsid w:val="00DE0CDE"/>
    <w:rsid w:val="00DE0E57"/>
    <w:rsid w:val="00DE101B"/>
    <w:rsid w:val="00DE10C6"/>
    <w:rsid w:val="00DE1359"/>
    <w:rsid w:val="00DE1391"/>
    <w:rsid w:val="00DE1C24"/>
    <w:rsid w:val="00DE1DBF"/>
    <w:rsid w:val="00DE1E12"/>
    <w:rsid w:val="00DE1E33"/>
    <w:rsid w:val="00DE1EFE"/>
    <w:rsid w:val="00DE2556"/>
    <w:rsid w:val="00DE27D1"/>
    <w:rsid w:val="00DE2BCC"/>
    <w:rsid w:val="00DE2C02"/>
    <w:rsid w:val="00DE2CDF"/>
    <w:rsid w:val="00DE2D7A"/>
    <w:rsid w:val="00DE2D89"/>
    <w:rsid w:val="00DE3057"/>
    <w:rsid w:val="00DE3195"/>
    <w:rsid w:val="00DE3303"/>
    <w:rsid w:val="00DE38A8"/>
    <w:rsid w:val="00DE4036"/>
    <w:rsid w:val="00DE4271"/>
    <w:rsid w:val="00DE4979"/>
    <w:rsid w:val="00DE4BD2"/>
    <w:rsid w:val="00DE5705"/>
    <w:rsid w:val="00DE583A"/>
    <w:rsid w:val="00DE5B2C"/>
    <w:rsid w:val="00DE5B9E"/>
    <w:rsid w:val="00DE5CDA"/>
    <w:rsid w:val="00DE6159"/>
    <w:rsid w:val="00DE628A"/>
    <w:rsid w:val="00DE62A7"/>
    <w:rsid w:val="00DE6606"/>
    <w:rsid w:val="00DE6611"/>
    <w:rsid w:val="00DE664F"/>
    <w:rsid w:val="00DE6BB1"/>
    <w:rsid w:val="00DE6BC9"/>
    <w:rsid w:val="00DE6D81"/>
    <w:rsid w:val="00DE6E72"/>
    <w:rsid w:val="00DE71CE"/>
    <w:rsid w:val="00DE7337"/>
    <w:rsid w:val="00DE73B3"/>
    <w:rsid w:val="00DE7A26"/>
    <w:rsid w:val="00DE7B8D"/>
    <w:rsid w:val="00DE7BF3"/>
    <w:rsid w:val="00DE7FD4"/>
    <w:rsid w:val="00DF01F2"/>
    <w:rsid w:val="00DF0319"/>
    <w:rsid w:val="00DF07AB"/>
    <w:rsid w:val="00DF0C0B"/>
    <w:rsid w:val="00DF134C"/>
    <w:rsid w:val="00DF150B"/>
    <w:rsid w:val="00DF1657"/>
    <w:rsid w:val="00DF17B8"/>
    <w:rsid w:val="00DF182D"/>
    <w:rsid w:val="00DF19AE"/>
    <w:rsid w:val="00DF1ABE"/>
    <w:rsid w:val="00DF1ACB"/>
    <w:rsid w:val="00DF2C57"/>
    <w:rsid w:val="00DF34F6"/>
    <w:rsid w:val="00DF3672"/>
    <w:rsid w:val="00DF36D3"/>
    <w:rsid w:val="00DF371E"/>
    <w:rsid w:val="00DF38D7"/>
    <w:rsid w:val="00DF3960"/>
    <w:rsid w:val="00DF3C27"/>
    <w:rsid w:val="00DF3EA3"/>
    <w:rsid w:val="00DF3EE4"/>
    <w:rsid w:val="00DF3F8C"/>
    <w:rsid w:val="00DF4155"/>
    <w:rsid w:val="00DF43CE"/>
    <w:rsid w:val="00DF43D1"/>
    <w:rsid w:val="00DF4880"/>
    <w:rsid w:val="00DF565B"/>
    <w:rsid w:val="00DF59C3"/>
    <w:rsid w:val="00DF5C37"/>
    <w:rsid w:val="00DF628F"/>
    <w:rsid w:val="00DF6318"/>
    <w:rsid w:val="00DF7276"/>
    <w:rsid w:val="00DF78AF"/>
    <w:rsid w:val="00DF7A7E"/>
    <w:rsid w:val="00E01005"/>
    <w:rsid w:val="00E01103"/>
    <w:rsid w:val="00E01427"/>
    <w:rsid w:val="00E01440"/>
    <w:rsid w:val="00E016B7"/>
    <w:rsid w:val="00E01E96"/>
    <w:rsid w:val="00E0233E"/>
    <w:rsid w:val="00E02707"/>
    <w:rsid w:val="00E02828"/>
    <w:rsid w:val="00E028BE"/>
    <w:rsid w:val="00E0291C"/>
    <w:rsid w:val="00E02A3F"/>
    <w:rsid w:val="00E02A8A"/>
    <w:rsid w:val="00E02C10"/>
    <w:rsid w:val="00E02CD4"/>
    <w:rsid w:val="00E02FE3"/>
    <w:rsid w:val="00E0317F"/>
    <w:rsid w:val="00E03418"/>
    <w:rsid w:val="00E03707"/>
    <w:rsid w:val="00E03FDA"/>
    <w:rsid w:val="00E040B9"/>
    <w:rsid w:val="00E041C9"/>
    <w:rsid w:val="00E04695"/>
    <w:rsid w:val="00E0492E"/>
    <w:rsid w:val="00E04D8D"/>
    <w:rsid w:val="00E053C2"/>
    <w:rsid w:val="00E0558C"/>
    <w:rsid w:val="00E05797"/>
    <w:rsid w:val="00E05C26"/>
    <w:rsid w:val="00E0625A"/>
    <w:rsid w:val="00E0653D"/>
    <w:rsid w:val="00E06566"/>
    <w:rsid w:val="00E06A89"/>
    <w:rsid w:val="00E073E6"/>
    <w:rsid w:val="00E075DA"/>
    <w:rsid w:val="00E07937"/>
    <w:rsid w:val="00E10435"/>
    <w:rsid w:val="00E1053F"/>
    <w:rsid w:val="00E10AB5"/>
    <w:rsid w:val="00E11194"/>
    <w:rsid w:val="00E11836"/>
    <w:rsid w:val="00E11896"/>
    <w:rsid w:val="00E12020"/>
    <w:rsid w:val="00E12120"/>
    <w:rsid w:val="00E122DF"/>
    <w:rsid w:val="00E12444"/>
    <w:rsid w:val="00E12794"/>
    <w:rsid w:val="00E129DE"/>
    <w:rsid w:val="00E12C48"/>
    <w:rsid w:val="00E12D32"/>
    <w:rsid w:val="00E12FF6"/>
    <w:rsid w:val="00E131C7"/>
    <w:rsid w:val="00E13238"/>
    <w:rsid w:val="00E13443"/>
    <w:rsid w:val="00E1345C"/>
    <w:rsid w:val="00E13635"/>
    <w:rsid w:val="00E137C3"/>
    <w:rsid w:val="00E13CDD"/>
    <w:rsid w:val="00E13E1A"/>
    <w:rsid w:val="00E13EEC"/>
    <w:rsid w:val="00E14052"/>
    <w:rsid w:val="00E14752"/>
    <w:rsid w:val="00E14895"/>
    <w:rsid w:val="00E148A0"/>
    <w:rsid w:val="00E15134"/>
    <w:rsid w:val="00E160B6"/>
    <w:rsid w:val="00E16122"/>
    <w:rsid w:val="00E163C1"/>
    <w:rsid w:val="00E1654C"/>
    <w:rsid w:val="00E16652"/>
    <w:rsid w:val="00E16861"/>
    <w:rsid w:val="00E16AD0"/>
    <w:rsid w:val="00E16DFE"/>
    <w:rsid w:val="00E16E30"/>
    <w:rsid w:val="00E16F19"/>
    <w:rsid w:val="00E16F51"/>
    <w:rsid w:val="00E170FB"/>
    <w:rsid w:val="00E17544"/>
    <w:rsid w:val="00E17616"/>
    <w:rsid w:val="00E179C1"/>
    <w:rsid w:val="00E17C01"/>
    <w:rsid w:val="00E17DF2"/>
    <w:rsid w:val="00E20140"/>
    <w:rsid w:val="00E207FC"/>
    <w:rsid w:val="00E20855"/>
    <w:rsid w:val="00E2088C"/>
    <w:rsid w:val="00E20D98"/>
    <w:rsid w:val="00E20F9B"/>
    <w:rsid w:val="00E211D1"/>
    <w:rsid w:val="00E2145A"/>
    <w:rsid w:val="00E217AA"/>
    <w:rsid w:val="00E21AE0"/>
    <w:rsid w:val="00E21CA0"/>
    <w:rsid w:val="00E21DFE"/>
    <w:rsid w:val="00E228CB"/>
    <w:rsid w:val="00E2316A"/>
    <w:rsid w:val="00E2343A"/>
    <w:rsid w:val="00E235BF"/>
    <w:rsid w:val="00E2362A"/>
    <w:rsid w:val="00E23741"/>
    <w:rsid w:val="00E2395A"/>
    <w:rsid w:val="00E23DD3"/>
    <w:rsid w:val="00E23E7F"/>
    <w:rsid w:val="00E2452D"/>
    <w:rsid w:val="00E24680"/>
    <w:rsid w:val="00E24DC3"/>
    <w:rsid w:val="00E24EE8"/>
    <w:rsid w:val="00E25084"/>
    <w:rsid w:val="00E250EA"/>
    <w:rsid w:val="00E2527A"/>
    <w:rsid w:val="00E25F87"/>
    <w:rsid w:val="00E260C8"/>
    <w:rsid w:val="00E26419"/>
    <w:rsid w:val="00E26639"/>
    <w:rsid w:val="00E26AEA"/>
    <w:rsid w:val="00E26E30"/>
    <w:rsid w:val="00E26FFB"/>
    <w:rsid w:val="00E274F7"/>
    <w:rsid w:val="00E27521"/>
    <w:rsid w:val="00E27AB4"/>
    <w:rsid w:val="00E27BF8"/>
    <w:rsid w:val="00E27CF8"/>
    <w:rsid w:val="00E27F7C"/>
    <w:rsid w:val="00E27FC4"/>
    <w:rsid w:val="00E3016F"/>
    <w:rsid w:val="00E303D0"/>
    <w:rsid w:val="00E30806"/>
    <w:rsid w:val="00E308D1"/>
    <w:rsid w:val="00E308D4"/>
    <w:rsid w:val="00E30C15"/>
    <w:rsid w:val="00E30F71"/>
    <w:rsid w:val="00E31025"/>
    <w:rsid w:val="00E31242"/>
    <w:rsid w:val="00E314DC"/>
    <w:rsid w:val="00E31BCA"/>
    <w:rsid w:val="00E31D6F"/>
    <w:rsid w:val="00E31D9C"/>
    <w:rsid w:val="00E31E39"/>
    <w:rsid w:val="00E31E60"/>
    <w:rsid w:val="00E32068"/>
    <w:rsid w:val="00E3255E"/>
    <w:rsid w:val="00E32DD4"/>
    <w:rsid w:val="00E330C6"/>
    <w:rsid w:val="00E33318"/>
    <w:rsid w:val="00E334B8"/>
    <w:rsid w:val="00E33600"/>
    <w:rsid w:val="00E33656"/>
    <w:rsid w:val="00E3365A"/>
    <w:rsid w:val="00E33D36"/>
    <w:rsid w:val="00E33D6B"/>
    <w:rsid w:val="00E33EAC"/>
    <w:rsid w:val="00E340AF"/>
    <w:rsid w:val="00E3448B"/>
    <w:rsid w:val="00E3469E"/>
    <w:rsid w:val="00E34A95"/>
    <w:rsid w:val="00E3508C"/>
    <w:rsid w:val="00E351D9"/>
    <w:rsid w:val="00E3554B"/>
    <w:rsid w:val="00E35913"/>
    <w:rsid w:val="00E35969"/>
    <w:rsid w:val="00E35C04"/>
    <w:rsid w:val="00E35E7A"/>
    <w:rsid w:val="00E35E94"/>
    <w:rsid w:val="00E3602F"/>
    <w:rsid w:val="00E36093"/>
    <w:rsid w:val="00E3614C"/>
    <w:rsid w:val="00E364FA"/>
    <w:rsid w:val="00E36B0B"/>
    <w:rsid w:val="00E36C23"/>
    <w:rsid w:val="00E36EA8"/>
    <w:rsid w:val="00E36F73"/>
    <w:rsid w:val="00E3734A"/>
    <w:rsid w:val="00E37380"/>
    <w:rsid w:val="00E376CA"/>
    <w:rsid w:val="00E37710"/>
    <w:rsid w:val="00E378AD"/>
    <w:rsid w:val="00E378D2"/>
    <w:rsid w:val="00E378FB"/>
    <w:rsid w:val="00E37BB8"/>
    <w:rsid w:val="00E4023B"/>
    <w:rsid w:val="00E40379"/>
    <w:rsid w:val="00E40485"/>
    <w:rsid w:val="00E404FD"/>
    <w:rsid w:val="00E406A8"/>
    <w:rsid w:val="00E40BBC"/>
    <w:rsid w:val="00E40D17"/>
    <w:rsid w:val="00E40EF7"/>
    <w:rsid w:val="00E4105C"/>
    <w:rsid w:val="00E4174A"/>
    <w:rsid w:val="00E41817"/>
    <w:rsid w:val="00E418D6"/>
    <w:rsid w:val="00E4190F"/>
    <w:rsid w:val="00E4195A"/>
    <w:rsid w:val="00E41C6A"/>
    <w:rsid w:val="00E42021"/>
    <w:rsid w:val="00E4209D"/>
    <w:rsid w:val="00E4213E"/>
    <w:rsid w:val="00E42666"/>
    <w:rsid w:val="00E4280B"/>
    <w:rsid w:val="00E42879"/>
    <w:rsid w:val="00E429FF"/>
    <w:rsid w:val="00E42DFF"/>
    <w:rsid w:val="00E42E11"/>
    <w:rsid w:val="00E42E7D"/>
    <w:rsid w:val="00E433CD"/>
    <w:rsid w:val="00E436CC"/>
    <w:rsid w:val="00E43712"/>
    <w:rsid w:val="00E43980"/>
    <w:rsid w:val="00E43F9D"/>
    <w:rsid w:val="00E44199"/>
    <w:rsid w:val="00E44B2D"/>
    <w:rsid w:val="00E45162"/>
    <w:rsid w:val="00E45621"/>
    <w:rsid w:val="00E45AA1"/>
    <w:rsid w:val="00E45CF2"/>
    <w:rsid w:val="00E4638F"/>
    <w:rsid w:val="00E46788"/>
    <w:rsid w:val="00E46FEB"/>
    <w:rsid w:val="00E4710F"/>
    <w:rsid w:val="00E4744F"/>
    <w:rsid w:val="00E47532"/>
    <w:rsid w:val="00E476CF"/>
    <w:rsid w:val="00E4772B"/>
    <w:rsid w:val="00E47E5F"/>
    <w:rsid w:val="00E47FBB"/>
    <w:rsid w:val="00E500A0"/>
    <w:rsid w:val="00E5014D"/>
    <w:rsid w:val="00E5015D"/>
    <w:rsid w:val="00E503BC"/>
    <w:rsid w:val="00E50673"/>
    <w:rsid w:val="00E50732"/>
    <w:rsid w:val="00E50A84"/>
    <w:rsid w:val="00E50CEC"/>
    <w:rsid w:val="00E51076"/>
    <w:rsid w:val="00E51144"/>
    <w:rsid w:val="00E5132A"/>
    <w:rsid w:val="00E5134E"/>
    <w:rsid w:val="00E515B5"/>
    <w:rsid w:val="00E51A0B"/>
    <w:rsid w:val="00E51A81"/>
    <w:rsid w:val="00E51B09"/>
    <w:rsid w:val="00E51CBB"/>
    <w:rsid w:val="00E5209F"/>
    <w:rsid w:val="00E522AB"/>
    <w:rsid w:val="00E5245F"/>
    <w:rsid w:val="00E524C3"/>
    <w:rsid w:val="00E52698"/>
    <w:rsid w:val="00E5271E"/>
    <w:rsid w:val="00E5282A"/>
    <w:rsid w:val="00E52F64"/>
    <w:rsid w:val="00E5319A"/>
    <w:rsid w:val="00E53A31"/>
    <w:rsid w:val="00E53D31"/>
    <w:rsid w:val="00E5467A"/>
    <w:rsid w:val="00E54B7A"/>
    <w:rsid w:val="00E54C45"/>
    <w:rsid w:val="00E551D7"/>
    <w:rsid w:val="00E55341"/>
    <w:rsid w:val="00E5568A"/>
    <w:rsid w:val="00E55B52"/>
    <w:rsid w:val="00E55D76"/>
    <w:rsid w:val="00E55DBC"/>
    <w:rsid w:val="00E55E9E"/>
    <w:rsid w:val="00E566AB"/>
    <w:rsid w:val="00E5722F"/>
    <w:rsid w:val="00E572B5"/>
    <w:rsid w:val="00E573C9"/>
    <w:rsid w:val="00E57498"/>
    <w:rsid w:val="00E575A2"/>
    <w:rsid w:val="00E57B32"/>
    <w:rsid w:val="00E57D46"/>
    <w:rsid w:val="00E6025C"/>
    <w:rsid w:val="00E60621"/>
    <w:rsid w:val="00E60666"/>
    <w:rsid w:val="00E60744"/>
    <w:rsid w:val="00E608C1"/>
    <w:rsid w:val="00E60A14"/>
    <w:rsid w:val="00E60B14"/>
    <w:rsid w:val="00E60CBB"/>
    <w:rsid w:val="00E60E57"/>
    <w:rsid w:val="00E61355"/>
    <w:rsid w:val="00E61467"/>
    <w:rsid w:val="00E61528"/>
    <w:rsid w:val="00E61F20"/>
    <w:rsid w:val="00E622B0"/>
    <w:rsid w:val="00E623F5"/>
    <w:rsid w:val="00E62EA9"/>
    <w:rsid w:val="00E62EAE"/>
    <w:rsid w:val="00E63462"/>
    <w:rsid w:val="00E63556"/>
    <w:rsid w:val="00E63B4A"/>
    <w:rsid w:val="00E63D12"/>
    <w:rsid w:val="00E643AF"/>
    <w:rsid w:val="00E6466F"/>
    <w:rsid w:val="00E650DD"/>
    <w:rsid w:val="00E6523E"/>
    <w:rsid w:val="00E65368"/>
    <w:rsid w:val="00E6556E"/>
    <w:rsid w:val="00E6563F"/>
    <w:rsid w:val="00E65A2A"/>
    <w:rsid w:val="00E65BF9"/>
    <w:rsid w:val="00E65E63"/>
    <w:rsid w:val="00E668BB"/>
    <w:rsid w:val="00E668FB"/>
    <w:rsid w:val="00E66ACF"/>
    <w:rsid w:val="00E670FC"/>
    <w:rsid w:val="00E67651"/>
    <w:rsid w:val="00E67E68"/>
    <w:rsid w:val="00E70109"/>
    <w:rsid w:val="00E703F2"/>
    <w:rsid w:val="00E7058E"/>
    <w:rsid w:val="00E706A1"/>
    <w:rsid w:val="00E70A4F"/>
    <w:rsid w:val="00E70C22"/>
    <w:rsid w:val="00E70C53"/>
    <w:rsid w:val="00E70FFC"/>
    <w:rsid w:val="00E71260"/>
    <w:rsid w:val="00E71482"/>
    <w:rsid w:val="00E71498"/>
    <w:rsid w:val="00E719C1"/>
    <w:rsid w:val="00E71B3D"/>
    <w:rsid w:val="00E71CD7"/>
    <w:rsid w:val="00E71F13"/>
    <w:rsid w:val="00E72000"/>
    <w:rsid w:val="00E7213B"/>
    <w:rsid w:val="00E72409"/>
    <w:rsid w:val="00E72B99"/>
    <w:rsid w:val="00E72BED"/>
    <w:rsid w:val="00E72CE3"/>
    <w:rsid w:val="00E72CF2"/>
    <w:rsid w:val="00E72D51"/>
    <w:rsid w:val="00E73132"/>
    <w:rsid w:val="00E731B7"/>
    <w:rsid w:val="00E73304"/>
    <w:rsid w:val="00E733E3"/>
    <w:rsid w:val="00E7361C"/>
    <w:rsid w:val="00E739A6"/>
    <w:rsid w:val="00E7427C"/>
    <w:rsid w:val="00E7470E"/>
    <w:rsid w:val="00E7521B"/>
    <w:rsid w:val="00E7529A"/>
    <w:rsid w:val="00E757A3"/>
    <w:rsid w:val="00E758D2"/>
    <w:rsid w:val="00E75BBD"/>
    <w:rsid w:val="00E75C56"/>
    <w:rsid w:val="00E75EA1"/>
    <w:rsid w:val="00E75F2D"/>
    <w:rsid w:val="00E7614A"/>
    <w:rsid w:val="00E76524"/>
    <w:rsid w:val="00E765C8"/>
    <w:rsid w:val="00E765EB"/>
    <w:rsid w:val="00E76968"/>
    <w:rsid w:val="00E76CBD"/>
    <w:rsid w:val="00E7705F"/>
    <w:rsid w:val="00E77210"/>
    <w:rsid w:val="00E7760E"/>
    <w:rsid w:val="00E77EEB"/>
    <w:rsid w:val="00E77FF6"/>
    <w:rsid w:val="00E801C7"/>
    <w:rsid w:val="00E808F6"/>
    <w:rsid w:val="00E80C62"/>
    <w:rsid w:val="00E80CA6"/>
    <w:rsid w:val="00E80F1D"/>
    <w:rsid w:val="00E812A9"/>
    <w:rsid w:val="00E81687"/>
    <w:rsid w:val="00E817C5"/>
    <w:rsid w:val="00E81876"/>
    <w:rsid w:val="00E81B9E"/>
    <w:rsid w:val="00E81FCB"/>
    <w:rsid w:val="00E82692"/>
    <w:rsid w:val="00E827A0"/>
    <w:rsid w:val="00E828AD"/>
    <w:rsid w:val="00E82BEA"/>
    <w:rsid w:val="00E82D98"/>
    <w:rsid w:val="00E82FAA"/>
    <w:rsid w:val="00E83134"/>
    <w:rsid w:val="00E83220"/>
    <w:rsid w:val="00E83C9C"/>
    <w:rsid w:val="00E83CC5"/>
    <w:rsid w:val="00E83E66"/>
    <w:rsid w:val="00E84055"/>
    <w:rsid w:val="00E8434A"/>
    <w:rsid w:val="00E84517"/>
    <w:rsid w:val="00E84A3C"/>
    <w:rsid w:val="00E84E82"/>
    <w:rsid w:val="00E85104"/>
    <w:rsid w:val="00E8523A"/>
    <w:rsid w:val="00E8537E"/>
    <w:rsid w:val="00E855BA"/>
    <w:rsid w:val="00E85630"/>
    <w:rsid w:val="00E8581B"/>
    <w:rsid w:val="00E85BE4"/>
    <w:rsid w:val="00E85D15"/>
    <w:rsid w:val="00E85ECC"/>
    <w:rsid w:val="00E864EC"/>
    <w:rsid w:val="00E86590"/>
    <w:rsid w:val="00E86921"/>
    <w:rsid w:val="00E86ABA"/>
    <w:rsid w:val="00E86B1E"/>
    <w:rsid w:val="00E870AA"/>
    <w:rsid w:val="00E87452"/>
    <w:rsid w:val="00E87D31"/>
    <w:rsid w:val="00E87DAB"/>
    <w:rsid w:val="00E906AE"/>
    <w:rsid w:val="00E909D6"/>
    <w:rsid w:val="00E90A16"/>
    <w:rsid w:val="00E90A41"/>
    <w:rsid w:val="00E90AAE"/>
    <w:rsid w:val="00E9164B"/>
    <w:rsid w:val="00E916E9"/>
    <w:rsid w:val="00E91CFE"/>
    <w:rsid w:val="00E91E78"/>
    <w:rsid w:val="00E91E8A"/>
    <w:rsid w:val="00E9207B"/>
    <w:rsid w:val="00E922C7"/>
    <w:rsid w:val="00E92947"/>
    <w:rsid w:val="00E92957"/>
    <w:rsid w:val="00E93319"/>
    <w:rsid w:val="00E936AA"/>
    <w:rsid w:val="00E9382B"/>
    <w:rsid w:val="00E93DB4"/>
    <w:rsid w:val="00E93F5B"/>
    <w:rsid w:val="00E93F6F"/>
    <w:rsid w:val="00E94776"/>
    <w:rsid w:val="00E953AD"/>
    <w:rsid w:val="00E95540"/>
    <w:rsid w:val="00E955EE"/>
    <w:rsid w:val="00E9590D"/>
    <w:rsid w:val="00E95BFA"/>
    <w:rsid w:val="00E95C8A"/>
    <w:rsid w:val="00E95EF6"/>
    <w:rsid w:val="00E96353"/>
    <w:rsid w:val="00E9652F"/>
    <w:rsid w:val="00E96A74"/>
    <w:rsid w:val="00E96AB3"/>
    <w:rsid w:val="00E96CDF"/>
    <w:rsid w:val="00E97697"/>
    <w:rsid w:val="00E9787E"/>
    <w:rsid w:val="00E97FC3"/>
    <w:rsid w:val="00EA04A9"/>
    <w:rsid w:val="00EA074F"/>
    <w:rsid w:val="00EA0842"/>
    <w:rsid w:val="00EA08D6"/>
    <w:rsid w:val="00EA0A23"/>
    <w:rsid w:val="00EA14E9"/>
    <w:rsid w:val="00EA1651"/>
    <w:rsid w:val="00EA1762"/>
    <w:rsid w:val="00EA19D2"/>
    <w:rsid w:val="00EA1BC1"/>
    <w:rsid w:val="00EA1E6E"/>
    <w:rsid w:val="00EA1FAE"/>
    <w:rsid w:val="00EA23C1"/>
    <w:rsid w:val="00EA2533"/>
    <w:rsid w:val="00EA26E0"/>
    <w:rsid w:val="00EA278A"/>
    <w:rsid w:val="00EA31AA"/>
    <w:rsid w:val="00EA36A1"/>
    <w:rsid w:val="00EA3AB6"/>
    <w:rsid w:val="00EA3B52"/>
    <w:rsid w:val="00EA3C27"/>
    <w:rsid w:val="00EA3F14"/>
    <w:rsid w:val="00EA4793"/>
    <w:rsid w:val="00EA481B"/>
    <w:rsid w:val="00EA4911"/>
    <w:rsid w:val="00EA4AA7"/>
    <w:rsid w:val="00EA4CB1"/>
    <w:rsid w:val="00EA4CD1"/>
    <w:rsid w:val="00EA4FED"/>
    <w:rsid w:val="00EA535B"/>
    <w:rsid w:val="00EA5838"/>
    <w:rsid w:val="00EA5BB7"/>
    <w:rsid w:val="00EA6366"/>
    <w:rsid w:val="00EA6567"/>
    <w:rsid w:val="00EA6662"/>
    <w:rsid w:val="00EA66C5"/>
    <w:rsid w:val="00EA6953"/>
    <w:rsid w:val="00EA69C6"/>
    <w:rsid w:val="00EA6C55"/>
    <w:rsid w:val="00EA6EC1"/>
    <w:rsid w:val="00EA6F4C"/>
    <w:rsid w:val="00EA7047"/>
    <w:rsid w:val="00EA7347"/>
    <w:rsid w:val="00EA76A0"/>
    <w:rsid w:val="00EA77AE"/>
    <w:rsid w:val="00EA7E82"/>
    <w:rsid w:val="00EA7FC4"/>
    <w:rsid w:val="00EB00A2"/>
    <w:rsid w:val="00EB0F06"/>
    <w:rsid w:val="00EB0F0A"/>
    <w:rsid w:val="00EB10A8"/>
    <w:rsid w:val="00EB14FB"/>
    <w:rsid w:val="00EB179F"/>
    <w:rsid w:val="00EB17CB"/>
    <w:rsid w:val="00EB185E"/>
    <w:rsid w:val="00EB18CA"/>
    <w:rsid w:val="00EB20CA"/>
    <w:rsid w:val="00EB23F9"/>
    <w:rsid w:val="00EB2437"/>
    <w:rsid w:val="00EB2D29"/>
    <w:rsid w:val="00EB2EC0"/>
    <w:rsid w:val="00EB2F10"/>
    <w:rsid w:val="00EB3343"/>
    <w:rsid w:val="00EB3732"/>
    <w:rsid w:val="00EB3734"/>
    <w:rsid w:val="00EB3EB1"/>
    <w:rsid w:val="00EB40ED"/>
    <w:rsid w:val="00EB4300"/>
    <w:rsid w:val="00EB4798"/>
    <w:rsid w:val="00EB47C1"/>
    <w:rsid w:val="00EB4C27"/>
    <w:rsid w:val="00EB4EE2"/>
    <w:rsid w:val="00EB52CB"/>
    <w:rsid w:val="00EB549D"/>
    <w:rsid w:val="00EB5DE3"/>
    <w:rsid w:val="00EB6383"/>
    <w:rsid w:val="00EB6D1F"/>
    <w:rsid w:val="00EB6DF6"/>
    <w:rsid w:val="00EB6EBC"/>
    <w:rsid w:val="00EB7325"/>
    <w:rsid w:val="00EB783F"/>
    <w:rsid w:val="00EB78C0"/>
    <w:rsid w:val="00EB7B01"/>
    <w:rsid w:val="00EB7E9C"/>
    <w:rsid w:val="00EC0191"/>
    <w:rsid w:val="00EC0284"/>
    <w:rsid w:val="00EC09AD"/>
    <w:rsid w:val="00EC0D08"/>
    <w:rsid w:val="00EC136A"/>
    <w:rsid w:val="00EC1442"/>
    <w:rsid w:val="00EC1725"/>
    <w:rsid w:val="00EC1746"/>
    <w:rsid w:val="00EC17D2"/>
    <w:rsid w:val="00EC1C92"/>
    <w:rsid w:val="00EC1DA7"/>
    <w:rsid w:val="00EC21ED"/>
    <w:rsid w:val="00EC25B7"/>
    <w:rsid w:val="00EC2D24"/>
    <w:rsid w:val="00EC3610"/>
    <w:rsid w:val="00EC36C9"/>
    <w:rsid w:val="00EC4236"/>
    <w:rsid w:val="00EC482B"/>
    <w:rsid w:val="00EC4836"/>
    <w:rsid w:val="00EC489A"/>
    <w:rsid w:val="00EC49DF"/>
    <w:rsid w:val="00EC4F7D"/>
    <w:rsid w:val="00EC59B4"/>
    <w:rsid w:val="00EC5A9A"/>
    <w:rsid w:val="00EC5F56"/>
    <w:rsid w:val="00EC6794"/>
    <w:rsid w:val="00EC6D37"/>
    <w:rsid w:val="00EC6E8C"/>
    <w:rsid w:val="00EC6F8D"/>
    <w:rsid w:val="00EC7138"/>
    <w:rsid w:val="00EC72FF"/>
    <w:rsid w:val="00EC74FE"/>
    <w:rsid w:val="00EC76CC"/>
    <w:rsid w:val="00EC77C3"/>
    <w:rsid w:val="00EC7A91"/>
    <w:rsid w:val="00EC7C06"/>
    <w:rsid w:val="00EC7CA8"/>
    <w:rsid w:val="00ED000B"/>
    <w:rsid w:val="00ED0560"/>
    <w:rsid w:val="00ED0BA3"/>
    <w:rsid w:val="00ED101C"/>
    <w:rsid w:val="00ED1070"/>
    <w:rsid w:val="00ED122C"/>
    <w:rsid w:val="00ED16F0"/>
    <w:rsid w:val="00ED1932"/>
    <w:rsid w:val="00ED2072"/>
    <w:rsid w:val="00ED211C"/>
    <w:rsid w:val="00ED2B47"/>
    <w:rsid w:val="00ED311C"/>
    <w:rsid w:val="00ED392E"/>
    <w:rsid w:val="00ED3DBC"/>
    <w:rsid w:val="00ED4146"/>
    <w:rsid w:val="00ED4298"/>
    <w:rsid w:val="00ED433A"/>
    <w:rsid w:val="00ED45B8"/>
    <w:rsid w:val="00ED4752"/>
    <w:rsid w:val="00ED491E"/>
    <w:rsid w:val="00ED4F37"/>
    <w:rsid w:val="00ED4F82"/>
    <w:rsid w:val="00ED537B"/>
    <w:rsid w:val="00ED57A3"/>
    <w:rsid w:val="00ED5AC5"/>
    <w:rsid w:val="00ED5B03"/>
    <w:rsid w:val="00ED5C67"/>
    <w:rsid w:val="00ED5F7D"/>
    <w:rsid w:val="00ED6725"/>
    <w:rsid w:val="00ED69AA"/>
    <w:rsid w:val="00ED6FE4"/>
    <w:rsid w:val="00ED6FFF"/>
    <w:rsid w:val="00ED74FA"/>
    <w:rsid w:val="00ED7552"/>
    <w:rsid w:val="00ED7B07"/>
    <w:rsid w:val="00ED7E06"/>
    <w:rsid w:val="00ED7FC0"/>
    <w:rsid w:val="00EE036A"/>
    <w:rsid w:val="00EE056F"/>
    <w:rsid w:val="00EE05A7"/>
    <w:rsid w:val="00EE061B"/>
    <w:rsid w:val="00EE0677"/>
    <w:rsid w:val="00EE0D11"/>
    <w:rsid w:val="00EE0E65"/>
    <w:rsid w:val="00EE0F67"/>
    <w:rsid w:val="00EE10E8"/>
    <w:rsid w:val="00EE14D6"/>
    <w:rsid w:val="00EE174A"/>
    <w:rsid w:val="00EE1853"/>
    <w:rsid w:val="00EE1AF2"/>
    <w:rsid w:val="00EE1EC3"/>
    <w:rsid w:val="00EE2089"/>
    <w:rsid w:val="00EE22D0"/>
    <w:rsid w:val="00EE22F8"/>
    <w:rsid w:val="00EE26CB"/>
    <w:rsid w:val="00EE2861"/>
    <w:rsid w:val="00EE2A49"/>
    <w:rsid w:val="00EE2CC4"/>
    <w:rsid w:val="00EE2D41"/>
    <w:rsid w:val="00EE2EC3"/>
    <w:rsid w:val="00EE3444"/>
    <w:rsid w:val="00EE3C63"/>
    <w:rsid w:val="00EE3F0E"/>
    <w:rsid w:val="00EE43D6"/>
    <w:rsid w:val="00EE44CA"/>
    <w:rsid w:val="00EE48B0"/>
    <w:rsid w:val="00EE52AE"/>
    <w:rsid w:val="00EE5954"/>
    <w:rsid w:val="00EE6348"/>
    <w:rsid w:val="00EE681D"/>
    <w:rsid w:val="00EE6B03"/>
    <w:rsid w:val="00EE7796"/>
    <w:rsid w:val="00EE78D4"/>
    <w:rsid w:val="00EE79B8"/>
    <w:rsid w:val="00EE7BA7"/>
    <w:rsid w:val="00EF001C"/>
    <w:rsid w:val="00EF0145"/>
    <w:rsid w:val="00EF0251"/>
    <w:rsid w:val="00EF06BF"/>
    <w:rsid w:val="00EF08C7"/>
    <w:rsid w:val="00EF08D1"/>
    <w:rsid w:val="00EF0B40"/>
    <w:rsid w:val="00EF0FA0"/>
    <w:rsid w:val="00EF108C"/>
    <w:rsid w:val="00EF14A5"/>
    <w:rsid w:val="00EF17C7"/>
    <w:rsid w:val="00EF209D"/>
    <w:rsid w:val="00EF2216"/>
    <w:rsid w:val="00EF2298"/>
    <w:rsid w:val="00EF22AE"/>
    <w:rsid w:val="00EF23BF"/>
    <w:rsid w:val="00EF24C4"/>
    <w:rsid w:val="00EF26E3"/>
    <w:rsid w:val="00EF2C57"/>
    <w:rsid w:val="00EF2CBC"/>
    <w:rsid w:val="00EF2D73"/>
    <w:rsid w:val="00EF331F"/>
    <w:rsid w:val="00EF335C"/>
    <w:rsid w:val="00EF356C"/>
    <w:rsid w:val="00EF360F"/>
    <w:rsid w:val="00EF3943"/>
    <w:rsid w:val="00EF3B8A"/>
    <w:rsid w:val="00EF3C14"/>
    <w:rsid w:val="00EF3CAD"/>
    <w:rsid w:val="00EF459E"/>
    <w:rsid w:val="00EF45B4"/>
    <w:rsid w:val="00EF4733"/>
    <w:rsid w:val="00EF4B02"/>
    <w:rsid w:val="00EF4E3C"/>
    <w:rsid w:val="00EF4E6A"/>
    <w:rsid w:val="00EF5055"/>
    <w:rsid w:val="00EF523D"/>
    <w:rsid w:val="00EF56EA"/>
    <w:rsid w:val="00EF5900"/>
    <w:rsid w:val="00EF59B0"/>
    <w:rsid w:val="00EF64EC"/>
    <w:rsid w:val="00EF685D"/>
    <w:rsid w:val="00EF6A5E"/>
    <w:rsid w:val="00EF6C00"/>
    <w:rsid w:val="00EF6C7B"/>
    <w:rsid w:val="00EF6E24"/>
    <w:rsid w:val="00EF6F67"/>
    <w:rsid w:val="00EF72AC"/>
    <w:rsid w:val="00EF756E"/>
    <w:rsid w:val="00EF7A21"/>
    <w:rsid w:val="00EF7F3C"/>
    <w:rsid w:val="00F000F3"/>
    <w:rsid w:val="00F00592"/>
    <w:rsid w:val="00F00A69"/>
    <w:rsid w:val="00F00D9C"/>
    <w:rsid w:val="00F01253"/>
    <w:rsid w:val="00F01675"/>
    <w:rsid w:val="00F0196B"/>
    <w:rsid w:val="00F01C9F"/>
    <w:rsid w:val="00F01CC3"/>
    <w:rsid w:val="00F01D81"/>
    <w:rsid w:val="00F01EC2"/>
    <w:rsid w:val="00F020D8"/>
    <w:rsid w:val="00F028A1"/>
    <w:rsid w:val="00F03450"/>
    <w:rsid w:val="00F03FD5"/>
    <w:rsid w:val="00F04172"/>
    <w:rsid w:val="00F041C2"/>
    <w:rsid w:val="00F0429C"/>
    <w:rsid w:val="00F04600"/>
    <w:rsid w:val="00F04937"/>
    <w:rsid w:val="00F05246"/>
    <w:rsid w:val="00F0535A"/>
    <w:rsid w:val="00F05391"/>
    <w:rsid w:val="00F05E9B"/>
    <w:rsid w:val="00F05F64"/>
    <w:rsid w:val="00F05F9A"/>
    <w:rsid w:val="00F064F1"/>
    <w:rsid w:val="00F06634"/>
    <w:rsid w:val="00F06E35"/>
    <w:rsid w:val="00F07108"/>
    <w:rsid w:val="00F0719E"/>
    <w:rsid w:val="00F07206"/>
    <w:rsid w:val="00F07AAC"/>
    <w:rsid w:val="00F07D92"/>
    <w:rsid w:val="00F104D7"/>
    <w:rsid w:val="00F1054D"/>
    <w:rsid w:val="00F1086F"/>
    <w:rsid w:val="00F10A67"/>
    <w:rsid w:val="00F10FCB"/>
    <w:rsid w:val="00F11352"/>
    <w:rsid w:val="00F113B4"/>
    <w:rsid w:val="00F124E1"/>
    <w:rsid w:val="00F12C5A"/>
    <w:rsid w:val="00F12F69"/>
    <w:rsid w:val="00F13012"/>
    <w:rsid w:val="00F130A4"/>
    <w:rsid w:val="00F13445"/>
    <w:rsid w:val="00F1365A"/>
    <w:rsid w:val="00F138F1"/>
    <w:rsid w:val="00F13FB2"/>
    <w:rsid w:val="00F147F3"/>
    <w:rsid w:val="00F1480E"/>
    <w:rsid w:val="00F14A77"/>
    <w:rsid w:val="00F14B7B"/>
    <w:rsid w:val="00F14B80"/>
    <w:rsid w:val="00F15279"/>
    <w:rsid w:val="00F152B8"/>
    <w:rsid w:val="00F156B0"/>
    <w:rsid w:val="00F15B0E"/>
    <w:rsid w:val="00F15C2F"/>
    <w:rsid w:val="00F15F7D"/>
    <w:rsid w:val="00F1610B"/>
    <w:rsid w:val="00F16ADA"/>
    <w:rsid w:val="00F16C1D"/>
    <w:rsid w:val="00F16C96"/>
    <w:rsid w:val="00F16D69"/>
    <w:rsid w:val="00F16D8E"/>
    <w:rsid w:val="00F16E9C"/>
    <w:rsid w:val="00F17452"/>
    <w:rsid w:val="00F177D8"/>
    <w:rsid w:val="00F17820"/>
    <w:rsid w:val="00F17878"/>
    <w:rsid w:val="00F17929"/>
    <w:rsid w:val="00F20849"/>
    <w:rsid w:val="00F20C15"/>
    <w:rsid w:val="00F2108B"/>
    <w:rsid w:val="00F21135"/>
    <w:rsid w:val="00F2152C"/>
    <w:rsid w:val="00F2194F"/>
    <w:rsid w:val="00F21DE5"/>
    <w:rsid w:val="00F22F21"/>
    <w:rsid w:val="00F233D0"/>
    <w:rsid w:val="00F23EEC"/>
    <w:rsid w:val="00F23FC9"/>
    <w:rsid w:val="00F240DC"/>
    <w:rsid w:val="00F243CB"/>
    <w:rsid w:val="00F243FB"/>
    <w:rsid w:val="00F2456E"/>
    <w:rsid w:val="00F24669"/>
    <w:rsid w:val="00F2466F"/>
    <w:rsid w:val="00F24AA6"/>
    <w:rsid w:val="00F250CD"/>
    <w:rsid w:val="00F253BF"/>
    <w:rsid w:val="00F253F3"/>
    <w:rsid w:val="00F259C5"/>
    <w:rsid w:val="00F25E9A"/>
    <w:rsid w:val="00F25FDA"/>
    <w:rsid w:val="00F26356"/>
    <w:rsid w:val="00F26794"/>
    <w:rsid w:val="00F26AE0"/>
    <w:rsid w:val="00F26D04"/>
    <w:rsid w:val="00F26FB0"/>
    <w:rsid w:val="00F27262"/>
    <w:rsid w:val="00F272A7"/>
    <w:rsid w:val="00F276AC"/>
    <w:rsid w:val="00F279A3"/>
    <w:rsid w:val="00F27CBC"/>
    <w:rsid w:val="00F30413"/>
    <w:rsid w:val="00F30576"/>
    <w:rsid w:val="00F30687"/>
    <w:rsid w:val="00F3073B"/>
    <w:rsid w:val="00F30777"/>
    <w:rsid w:val="00F30B1E"/>
    <w:rsid w:val="00F30E0C"/>
    <w:rsid w:val="00F310B2"/>
    <w:rsid w:val="00F312C4"/>
    <w:rsid w:val="00F31B04"/>
    <w:rsid w:val="00F31CD9"/>
    <w:rsid w:val="00F32040"/>
    <w:rsid w:val="00F32107"/>
    <w:rsid w:val="00F32133"/>
    <w:rsid w:val="00F3236A"/>
    <w:rsid w:val="00F323FD"/>
    <w:rsid w:val="00F3262F"/>
    <w:rsid w:val="00F32ADA"/>
    <w:rsid w:val="00F32DF6"/>
    <w:rsid w:val="00F32E0C"/>
    <w:rsid w:val="00F32E6C"/>
    <w:rsid w:val="00F32FC2"/>
    <w:rsid w:val="00F33191"/>
    <w:rsid w:val="00F33B16"/>
    <w:rsid w:val="00F33B96"/>
    <w:rsid w:val="00F33E43"/>
    <w:rsid w:val="00F33E96"/>
    <w:rsid w:val="00F33FCE"/>
    <w:rsid w:val="00F34AE8"/>
    <w:rsid w:val="00F34C9B"/>
    <w:rsid w:val="00F34CD3"/>
    <w:rsid w:val="00F3545F"/>
    <w:rsid w:val="00F3550C"/>
    <w:rsid w:val="00F3564D"/>
    <w:rsid w:val="00F35878"/>
    <w:rsid w:val="00F3587F"/>
    <w:rsid w:val="00F362A9"/>
    <w:rsid w:val="00F362D1"/>
    <w:rsid w:val="00F3632D"/>
    <w:rsid w:val="00F363A7"/>
    <w:rsid w:val="00F367D4"/>
    <w:rsid w:val="00F37164"/>
    <w:rsid w:val="00F37401"/>
    <w:rsid w:val="00F40032"/>
    <w:rsid w:val="00F4013E"/>
    <w:rsid w:val="00F40584"/>
    <w:rsid w:val="00F40E56"/>
    <w:rsid w:val="00F419DF"/>
    <w:rsid w:val="00F42033"/>
    <w:rsid w:val="00F421B8"/>
    <w:rsid w:val="00F4247E"/>
    <w:rsid w:val="00F42EF8"/>
    <w:rsid w:val="00F4307C"/>
    <w:rsid w:val="00F430D8"/>
    <w:rsid w:val="00F4345C"/>
    <w:rsid w:val="00F434A7"/>
    <w:rsid w:val="00F438D4"/>
    <w:rsid w:val="00F43BF7"/>
    <w:rsid w:val="00F43F23"/>
    <w:rsid w:val="00F43F87"/>
    <w:rsid w:val="00F440B7"/>
    <w:rsid w:val="00F44121"/>
    <w:rsid w:val="00F44349"/>
    <w:rsid w:val="00F44606"/>
    <w:rsid w:val="00F44807"/>
    <w:rsid w:val="00F44D37"/>
    <w:rsid w:val="00F44D3A"/>
    <w:rsid w:val="00F458C1"/>
    <w:rsid w:val="00F4604D"/>
    <w:rsid w:val="00F460D5"/>
    <w:rsid w:val="00F46101"/>
    <w:rsid w:val="00F461BD"/>
    <w:rsid w:val="00F46A1D"/>
    <w:rsid w:val="00F46B9C"/>
    <w:rsid w:val="00F4701C"/>
    <w:rsid w:val="00F473D9"/>
    <w:rsid w:val="00F47916"/>
    <w:rsid w:val="00F5073E"/>
    <w:rsid w:val="00F516EA"/>
    <w:rsid w:val="00F51B26"/>
    <w:rsid w:val="00F51D9F"/>
    <w:rsid w:val="00F51F9A"/>
    <w:rsid w:val="00F520CC"/>
    <w:rsid w:val="00F520FE"/>
    <w:rsid w:val="00F5238C"/>
    <w:rsid w:val="00F52937"/>
    <w:rsid w:val="00F537DD"/>
    <w:rsid w:val="00F5385F"/>
    <w:rsid w:val="00F5420C"/>
    <w:rsid w:val="00F547D5"/>
    <w:rsid w:val="00F54983"/>
    <w:rsid w:val="00F54B23"/>
    <w:rsid w:val="00F5546F"/>
    <w:rsid w:val="00F55AA5"/>
    <w:rsid w:val="00F55F58"/>
    <w:rsid w:val="00F560FD"/>
    <w:rsid w:val="00F56645"/>
    <w:rsid w:val="00F56E6F"/>
    <w:rsid w:val="00F572BC"/>
    <w:rsid w:val="00F57575"/>
    <w:rsid w:val="00F57D1E"/>
    <w:rsid w:val="00F57F44"/>
    <w:rsid w:val="00F57FA0"/>
    <w:rsid w:val="00F60229"/>
    <w:rsid w:val="00F606A5"/>
    <w:rsid w:val="00F6073C"/>
    <w:rsid w:val="00F60C10"/>
    <w:rsid w:val="00F60E3A"/>
    <w:rsid w:val="00F6114A"/>
    <w:rsid w:val="00F613CE"/>
    <w:rsid w:val="00F613E0"/>
    <w:rsid w:val="00F61907"/>
    <w:rsid w:val="00F61AA1"/>
    <w:rsid w:val="00F61BE1"/>
    <w:rsid w:val="00F61C1E"/>
    <w:rsid w:val="00F61E51"/>
    <w:rsid w:val="00F62068"/>
    <w:rsid w:val="00F623FC"/>
    <w:rsid w:val="00F62582"/>
    <w:rsid w:val="00F629EE"/>
    <w:rsid w:val="00F62F92"/>
    <w:rsid w:val="00F63062"/>
    <w:rsid w:val="00F63064"/>
    <w:rsid w:val="00F630E5"/>
    <w:rsid w:val="00F631B5"/>
    <w:rsid w:val="00F6369E"/>
    <w:rsid w:val="00F637D2"/>
    <w:rsid w:val="00F6390D"/>
    <w:rsid w:val="00F639DC"/>
    <w:rsid w:val="00F63AED"/>
    <w:rsid w:val="00F63EBA"/>
    <w:rsid w:val="00F643C7"/>
    <w:rsid w:val="00F648BD"/>
    <w:rsid w:val="00F649DD"/>
    <w:rsid w:val="00F64C1D"/>
    <w:rsid w:val="00F64E76"/>
    <w:rsid w:val="00F65574"/>
    <w:rsid w:val="00F659A3"/>
    <w:rsid w:val="00F65D1D"/>
    <w:rsid w:val="00F66056"/>
    <w:rsid w:val="00F66518"/>
    <w:rsid w:val="00F66B4E"/>
    <w:rsid w:val="00F66C8F"/>
    <w:rsid w:val="00F66C9B"/>
    <w:rsid w:val="00F670C4"/>
    <w:rsid w:val="00F67238"/>
    <w:rsid w:val="00F6757C"/>
    <w:rsid w:val="00F67974"/>
    <w:rsid w:val="00F67A09"/>
    <w:rsid w:val="00F700E5"/>
    <w:rsid w:val="00F700FB"/>
    <w:rsid w:val="00F704F1"/>
    <w:rsid w:val="00F70626"/>
    <w:rsid w:val="00F7069B"/>
    <w:rsid w:val="00F707F5"/>
    <w:rsid w:val="00F70940"/>
    <w:rsid w:val="00F70957"/>
    <w:rsid w:val="00F70A07"/>
    <w:rsid w:val="00F70D0A"/>
    <w:rsid w:val="00F70D30"/>
    <w:rsid w:val="00F70E1D"/>
    <w:rsid w:val="00F70E68"/>
    <w:rsid w:val="00F715AF"/>
    <w:rsid w:val="00F71BF7"/>
    <w:rsid w:val="00F71FDD"/>
    <w:rsid w:val="00F7211E"/>
    <w:rsid w:val="00F72661"/>
    <w:rsid w:val="00F726D8"/>
    <w:rsid w:val="00F728CF"/>
    <w:rsid w:val="00F72AD0"/>
    <w:rsid w:val="00F72C32"/>
    <w:rsid w:val="00F72F9F"/>
    <w:rsid w:val="00F73084"/>
    <w:rsid w:val="00F73091"/>
    <w:rsid w:val="00F73261"/>
    <w:rsid w:val="00F732FC"/>
    <w:rsid w:val="00F73318"/>
    <w:rsid w:val="00F737B5"/>
    <w:rsid w:val="00F73979"/>
    <w:rsid w:val="00F73A15"/>
    <w:rsid w:val="00F73CB5"/>
    <w:rsid w:val="00F742C1"/>
    <w:rsid w:val="00F7453E"/>
    <w:rsid w:val="00F749A4"/>
    <w:rsid w:val="00F749F7"/>
    <w:rsid w:val="00F74C7B"/>
    <w:rsid w:val="00F74E9F"/>
    <w:rsid w:val="00F74FFB"/>
    <w:rsid w:val="00F752E9"/>
    <w:rsid w:val="00F75616"/>
    <w:rsid w:val="00F758E8"/>
    <w:rsid w:val="00F75A1F"/>
    <w:rsid w:val="00F75A6C"/>
    <w:rsid w:val="00F75D49"/>
    <w:rsid w:val="00F75E29"/>
    <w:rsid w:val="00F764A2"/>
    <w:rsid w:val="00F76650"/>
    <w:rsid w:val="00F76BDF"/>
    <w:rsid w:val="00F76FED"/>
    <w:rsid w:val="00F77469"/>
    <w:rsid w:val="00F775C1"/>
    <w:rsid w:val="00F778DB"/>
    <w:rsid w:val="00F77CDB"/>
    <w:rsid w:val="00F77DD4"/>
    <w:rsid w:val="00F77E5C"/>
    <w:rsid w:val="00F8068E"/>
    <w:rsid w:val="00F80FC8"/>
    <w:rsid w:val="00F81329"/>
    <w:rsid w:val="00F81522"/>
    <w:rsid w:val="00F816A7"/>
    <w:rsid w:val="00F81A48"/>
    <w:rsid w:val="00F81FFD"/>
    <w:rsid w:val="00F8209F"/>
    <w:rsid w:val="00F82118"/>
    <w:rsid w:val="00F82254"/>
    <w:rsid w:val="00F823B9"/>
    <w:rsid w:val="00F82AAA"/>
    <w:rsid w:val="00F82B07"/>
    <w:rsid w:val="00F82F9C"/>
    <w:rsid w:val="00F8322E"/>
    <w:rsid w:val="00F8327A"/>
    <w:rsid w:val="00F83416"/>
    <w:rsid w:val="00F834D9"/>
    <w:rsid w:val="00F8353F"/>
    <w:rsid w:val="00F8372C"/>
    <w:rsid w:val="00F83BCB"/>
    <w:rsid w:val="00F83D72"/>
    <w:rsid w:val="00F83FBC"/>
    <w:rsid w:val="00F83FE7"/>
    <w:rsid w:val="00F84443"/>
    <w:rsid w:val="00F846B1"/>
    <w:rsid w:val="00F8481B"/>
    <w:rsid w:val="00F84E59"/>
    <w:rsid w:val="00F85780"/>
    <w:rsid w:val="00F85A20"/>
    <w:rsid w:val="00F86662"/>
    <w:rsid w:val="00F866AF"/>
    <w:rsid w:val="00F86890"/>
    <w:rsid w:val="00F86CFD"/>
    <w:rsid w:val="00F86D91"/>
    <w:rsid w:val="00F872FC"/>
    <w:rsid w:val="00F87561"/>
    <w:rsid w:val="00F900B1"/>
    <w:rsid w:val="00F9045A"/>
    <w:rsid w:val="00F90930"/>
    <w:rsid w:val="00F90B02"/>
    <w:rsid w:val="00F914AB"/>
    <w:rsid w:val="00F91574"/>
    <w:rsid w:val="00F91B65"/>
    <w:rsid w:val="00F91D9A"/>
    <w:rsid w:val="00F91E04"/>
    <w:rsid w:val="00F91FC5"/>
    <w:rsid w:val="00F9223D"/>
    <w:rsid w:val="00F922BE"/>
    <w:rsid w:val="00F92317"/>
    <w:rsid w:val="00F92320"/>
    <w:rsid w:val="00F92375"/>
    <w:rsid w:val="00F9257B"/>
    <w:rsid w:val="00F92AFF"/>
    <w:rsid w:val="00F93558"/>
    <w:rsid w:val="00F9358F"/>
    <w:rsid w:val="00F93B48"/>
    <w:rsid w:val="00F9440E"/>
    <w:rsid w:val="00F94B79"/>
    <w:rsid w:val="00F94DD0"/>
    <w:rsid w:val="00F94FCA"/>
    <w:rsid w:val="00F95460"/>
    <w:rsid w:val="00F95A18"/>
    <w:rsid w:val="00F95BB5"/>
    <w:rsid w:val="00F95C3F"/>
    <w:rsid w:val="00F95F3E"/>
    <w:rsid w:val="00F96349"/>
    <w:rsid w:val="00F96545"/>
    <w:rsid w:val="00F96895"/>
    <w:rsid w:val="00F96F17"/>
    <w:rsid w:val="00F9711E"/>
    <w:rsid w:val="00F977DC"/>
    <w:rsid w:val="00F97A28"/>
    <w:rsid w:val="00F97EDA"/>
    <w:rsid w:val="00FA0346"/>
    <w:rsid w:val="00FA04BC"/>
    <w:rsid w:val="00FA0C6C"/>
    <w:rsid w:val="00FA110D"/>
    <w:rsid w:val="00FA1148"/>
    <w:rsid w:val="00FA153D"/>
    <w:rsid w:val="00FA1734"/>
    <w:rsid w:val="00FA1C6C"/>
    <w:rsid w:val="00FA2065"/>
    <w:rsid w:val="00FA20DE"/>
    <w:rsid w:val="00FA23B9"/>
    <w:rsid w:val="00FA2567"/>
    <w:rsid w:val="00FA2F47"/>
    <w:rsid w:val="00FA32EC"/>
    <w:rsid w:val="00FA3B7C"/>
    <w:rsid w:val="00FA3DA6"/>
    <w:rsid w:val="00FA4252"/>
    <w:rsid w:val="00FA45AD"/>
    <w:rsid w:val="00FA48BC"/>
    <w:rsid w:val="00FA4F3D"/>
    <w:rsid w:val="00FA50BC"/>
    <w:rsid w:val="00FA54FD"/>
    <w:rsid w:val="00FA54FE"/>
    <w:rsid w:val="00FA5B06"/>
    <w:rsid w:val="00FA5B16"/>
    <w:rsid w:val="00FA5C0C"/>
    <w:rsid w:val="00FA5D1A"/>
    <w:rsid w:val="00FA5F75"/>
    <w:rsid w:val="00FA60E2"/>
    <w:rsid w:val="00FA623E"/>
    <w:rsid w:val="00FA641A"/>
    <w:rsid w:val="00FA6578"/>
    <w:rsid w:val="00FA65FD"/>
    <w:rsid w:val="00FA6981"/>
    <w:rsid w:val="00FA7307"/>
    <w:rsid w:val="00FA7313"/>
    <w:rsid w:val="00FA73C9"/>
    <w:rsid w:val="00FA7885"/>
    <w:rsid w:val="00FA7986"/>
    <w:rsid w:val="00FA7A30"/>
    <w:rsid w:val="00FA7D42"/>
    <w:rsid w:val="00FB05E3"/>
    <w:rsid w:val="00FB06D6"/>
    <w:rsid w:val="00FB083D"/>
    <w:rsid w:val="00FB0984"/>
    <w:rsid w:val="00FB0C02"/>
    <w:rsid w:val="00FB172F"/>
    <w:rsid w:val="00FB1742"/>
    <w:rsid w:val="00FB17D7"/>
    <w:rsid w:val="00FB1923"/>
    <w:rsid w:val="00FB192B"/>
    <w:rsid w:val="00FB1B45"/>
    <w:rsid w:val="00FB1EFC"/>
    <w:rsid w:val="00FB209C"/>
    <w:rsid w:val="00FB22DE"/>
    <w:rsid w:val="00FB25FF"/>
    <w:rsid w:val="00FB271A"/>
    <w:rsid w:val="00FB28E9"/>
    <w:rsid w:val="00FB2A5D"/>
    <w:rsid w:val="00FB2CD0"/>
    <w:rsid w:val="00FB305C"/>
    <w:rsid w:val="00FB35D3"/>
    <w:rsid w:val="00FB36D2"/>
    <w:rsid w:val="00FB3AB9"/>
    <w:rsid w:val="00FB40F5"/>
    <w:rsid w:val="00FB4701"/>
    <w:rsid w:val="00FB4C3D"/>
    <w:rsid w:val="00FB50E8"/>
    <w:rsid w:val="00FB5563"/>
    <w:rsid w:val="00FB57E2"/>
    <w:rsid w:val="00FB5994"/>
    <w:rsid w:val="00FB5D18"/>
    <w:rsid w:val="00FB6119"/>
    <w:rsid w:val="00FB6876"/>
    <w:rsid w:val="00FB694B"/>
    <w:rsid w:val="00FB6983"/>
    <w:rsid w:val="00FB6B44"/>
    <w:rsid w:val="00FB6B99"/>
    <w:rsid w:val="00FB6C3A"/>
    <w:rsid w:val="00FB6DDF"/>
    <w:rsid w:val="00FB7504"/>
    <w:rsid w:val="00FB7EB6"/>
    <w:rsid w:val="00FC040A"/>
    <w:rsid w:val="00FC11C7"/>
    <w:rsid w:val="00FC11CD"/>
    <w:rsid w:val="00FC19A2"/>
    <w:rsid w:val="00FC1BD4"/>
    <w:rsid w:val="00FC1ED8"/>
    <w:rsid w:val="00FC22E0"/>
    <w:rsid w:val="00FC24B8"/>
    <w:rsid w:val="00FC2708"/>
    <w:rsid w:val="00FC282B"/>
    <w:rsid w:val="00FC293C"/>
    <w:rsid w:val="00FC2C98"/>
    <w:rsid w:val="00FC2F80"/>
    <w:rsid w:val="00FC311F"/>
    <w:rsid w:val="00FC31AF"/>
    <w:rsid w:val="00FC3374"/>
    <w:rsid w:val="00FC36A9"/>
    <w:rsid w:val="00FC3800"/>
    <w:rsid w:val="00FC3F75"/>
    <w:rsid w:val="00FC42FF"/>
    <w:rsid w:val="00FC45B1"/>
    <w:rsid w:val="00FC48F3"/>
    <w:rsid w:val="00FC49CE"/>
    <w:rsid w:val="00FC4D47"/>
    <w:rsid w:val="00FC503E"/>
    <w:rsid w:val="00FC5127"/>
    <w:rsid w:val="00FC54DD"/>
    <w:rsid w:val="00FC55D2"/>
    <w:rsid w:val="00FC58F9"/>
    <w:rsid w:val="00FC5B32"/>
    <w:rsid w:val="00FC5BD4"/>
    <w:rsid w:val="00FC5D86"/>
    <w:rsid w:val="00FC63E4"/>
    <w:rsid w:val="00FC6755"/>
    <w:rsid w:val="00FC6AC8"/>
    <w:rsid w:val="00FC6FC4"/>
    <w:rsid w:val="00FC72B5"/>
    <w:rsid w:val="00FC7490"/>
    <w:rsid w:val="00FC7669"/>
    <w:rsid w:val="00FC76DF"/>
    <w:rsid w:val="00FC7910"/>
    <w:rsid w:val="00FC7911"/>
    <w:rsid w:val="00FC7A91"/>
    <w:rsid w:val="00FC7B7C"/>
    <w:rsid w:val="00FC7C1D"/>
    <w:rsid w:val="00FC7CDB"/>
    <w:rsid w:val="00FD0109"/>
    <w:rsid w:val="00FD055A"/>
    <w:rsid w:val="00FD06AE"/>
    <w:rsid w:val="00FD06D8"/>
    <w:rsid w:val="00FD08B7"/>
    <w:rsid w:val="00FD0BC4"/>
    <w:rsid w:val="00FD0C2D"/>
    <w:rsid w:val="00FD0CA6"/>
    <w:rsid w:val="00FD0E40"/>
    <w:rsid w:val="00FD0EC0"/>
    <w:rsid w:val="00FD1046"/>
    <w:rsid w:val="00FD12DC"/>
    <w:rsid w:val="00FD1BC7"/>
    <w:rsid w:val="00FD1BD1"/>
    <w:rsid w:val="00FD1EAD"/>
    <w:rsid w:val="00FD1FA1"/>
    <w:rsid w:val="00FD20C4"/>
    <w:rsid w:val="00FD2339"/>
    <w:rsid w:val="00FD2564"/>
    <w:rsid w:val="00FD2995"/>
    <w:rsid w:val="00FD29C0"/>
    <w:rsid w:val="00FD3412"/>
    <w:rsid w:val="00FD4017"/>
    <w:rsid w:val="00FD404A"/>
    <w:rsid w:val="00FD4055"/>
    <w:rsid w:val="00FD46D4"/>
    <w:rsid w:val="00FD46D6"/>
    <w:rsid w:val="00FD4764"/>
    <w:rsid w:val="00FD4795"/>
    <w:rsid w:val="00FD51CC"/>
    <w:rsid w:val="00FD5297"/>
    <w:rsid w:val="00FD58B0"/>
    <w:rsid w:val="00FD5C01"/>
    <w:rsid w:val="00FD5CFD"/>
    <w:rsid w:val="00FD5EE8"/>
    <w:rsid w:val="00FD6074"/>
    <w:rsid w:val="00FD63DC"/>
    <w:rsid w:val="00FD65DD"/>
    <w:rsid w:val="00FD6662"/>
    <w:rsid w:val="00FD6950"/>
    <w:rsid w:val="00FD6ACB"/>
    <w:rsid w:val="00FD78CF"/>
    <w:rsid w:val="00FD7922"/>
    <w:rsid w:val="00FD7C57"/>
    <w:rsid w:val="00FD7CCE"/>
    <w:rsid w:val="00FE0161"/>
    <w:rsid w:val="00FE0255"/>
    <w:rsid w:val="00FE05F7"/>
    <w:rsid w:val="00FE082B"/>
    <w:rsid w:val="00FE0B86"/>
    <w:rsid w:val="00FE1185"/>
    <w:rsid w:val="00FE1639"/>
    <w:rsid w:val="00FE1983"/>
    <w:rsid w:val="00FE19F7"/>
    <w:rsid w:val="00FE1C52"/>
    <w:rsid w:val="00FE1E69"/>
    <w:rsid w:val="00FE20B9"/>
    <w:rsid w:val="00FE28B5"/>
    <w:rsid w:val="00FE3039"/>
    <w:rsid w:val="00FE30FA"/>
    <w:rsid w:val="00FE328C"/>
    <w:rsid w:val="00FE3711"/>
    <w:rsid w:val="00FE3797"/>
    <w:rsid w:val="00FE3B46"/>
    <w:rsid w:val="00FE4022"/>
    <w:rsid w:val="00FE40DC"/>
    <w:rsid w:val="00FE4939"/>
    <w:rsid w:val="00FE4A65"/>
    <w:rsid w:val="00FE4B91"/>
    <w:rsid w:val="00FE4C74"/>
    <w:rsid w:val="00FE4CEA"/>
    <w:rsid w:val="00FE504D"/>
    <w:rsid w:val="00FE52CF"/>
    <w:rsid w:val="00FE5391"/>
    <w:rsid w:val="00FE54FC"/>
    <w:rsid w:val="00FE5D09"/>
    <w:rsid w:val="00FE7741"/>
    <w:rsid w:val="00FE7817"/>
    <w:rsid w:val="00FE7886"/>
    <w:rsid w:val="00FE78A9"/>
    <w:rsid w:val="00FE7992"/>
    <w:rsid w:val="00FE7E4B"/>
    <w:rsid w:val="00FF0036"/>
    <w:rsid w:val="00FF0383"/>
    <w:rsid w:val="00FF039E"/>
    <w:rsid w:val="00FF0827"/>
    <w:rsid w:val="00FF0E4E"/>
    <w:rsid w:val="00FF1001"/>
    <w:rsid w:val="00FF1118"/>
    <w:rsid w:val="00FF1465"/>
    <w:rsid w:val="00FF178E"/>
    <w:rsid w:val="00FF1E73"/>
    <w:rsid w:val="00FF2536"/>
    <w:rsid w:val="00FF258E"/>
    <w:rsid w:val="00FF25EF"/>
    <w:rsid w:val="00FF25F9"/>
    <w:rsid w:val="00FF272D"/>
    <w:rsid w:val="00FF2DCE"/>
    <w:rsid w:val="00FF2F3A"/>
    <w:rsid w:val="00FF3211"/>
    <w:rsid w:val="00FF329B"/>
    <w:rsid w:val="00FF32A7"/>
    <w:rsid w:val="00FF355E"/>
    <w:rsid w:val="00FF393E"/>
    <w:rsid w:val="00FF4B1F"/>
    <w:rsid w:val="00FF4CD8"/>
    <w:rsid w:val="00FF4DDE"/>
    <w:rsid w:val="00FF4F6D"/>
    <w:rsid w:val="00FF52EC"/>
    <w:rsid w:val="00FF564B"/>
    <w:rsid w:val="00FF5C0A"/>
    <w:rsid w:val="00FF6618"/>
    <w:rsid w:val="00FF69D4"/>
    <w:rsid w:val="00FF6E93"/>
    <w:rsid w:val="00FF6ED1"/>
    <w:rsid w:val="00FF7299"/>
    <w:rsid w:val="00FF73A7"/>
    <w:rsid w:val="00FF7A94"/>
    <w:rsid w:val="00FF7BE6"/>
    <w:rsid w:val="00FF7BEE"/>
    <w:rsid w:val="00FF7EFC"/>
    <w:rsid w:val="055F72BB"/>
    <w:rsid w:val="0830774B"/>
    <w:rsid w:val="0A70EA61"/>
    <w:rsid w:val="0FB456BC"/>
    <w:rsid w:val="131B85B1"/>
    <w:rsid w:val="20440D49"/>
    <w:rsid w:val="22A14646"/>
    <w:rsid w:val="28B188C2"/>
    <w:rsid w:val="318A0150"/>
    <w:rsid w:val="37056A6E"/>
    <w:rsid w:val="408DDDF0"/>
    <w:rsid w:val="41DC1CF1"/>
    <w:rsid w:val="420B5BF0"/>
    <w:rsid w:val="432F66BF"/>
    <w:rsid w:val="44E670FD"/>
    <w:rsid w:val="468FA6E3"/>
    <w:rsid w:val="47230E68"/>
    <w:rsid w:val="497D3D5E"/>
    <w:rsid w:val="4986BE7B"/>
    <w:rsid w:val="4A91191A"/>
    <w:rsid w:val="4BBF0190"/>
    <w:rsid w:val="4D5CB9B8"/>
    <w:rsid w:val="4E3D02FB"/>
    <w:rsid w:val="5366706F"/>
    <w:rsid w:val="56068ABF"/>
    <w:rsid w:val="56D311AC"/>
    <w:rsid w:val="570C1B48"/>
    <w:rsid w:val="5A578075"/>
    <w:rsid w:val="5A764DEB"/>
    <w:rsid w:val="5B83C566"/>
    <w:rsid w:val="5C7BC090"/>
    <w:rsid w:val="5E0CB925"/>
    <w:rsid w:val="5E2471EC"/>
    <w:rsid w:val="6303C5CA"/>
    <w:rsid w:val="687B52E4"/>
    <w:rsid w:val="71362CEC"/>
    <w:rsid w:val="75ED44E7"/>
    <w:rsid w:val="7765F7D6"/>
    <w:rsid w:val="779A4B66"/>
    <w:rsid w:val="7B714685"/>
  </w:rsids>
  <m:mathPr>
    <m:mathFont m:val="Cambria Math"/>
    <m:brkBin m:val="before"/>
    <m:brkBinSub m:val="--"/>
    <m:smallFrac m:val="0"/>
    <m:dispDef/>
    <m:lMargin m:val="0"/>
    <m:rMargin m:val="0"/>
    <m:defJc m:val="centerGroup"/>
    <m:wrapIndent m:val="1440"/>
    <m:intLim m:val="subSup"/>
    <m:naryLim m:val="undOvr"/>
  </m:mathPr>
  <w:themeFontLang w:val="es-HN"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A47CE507-0C30-41A3-ADEF-12E122AC30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qFormat="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rsid w:val="004047AD"/>
    <w:pPr>
      <w:widowControl w:val="0"/>
      <w:spacing w:after="0" w:line="240" w:lineRule="auto"/>
    </w:pPr>
  </w:style>
  <w:style w:type="paragraph" w:styleId="Heading1">
    <w:name w:val="heading 1"/>
    <w:aliases w:val="Titulo 1"/>
    <w:basedOn w:val="Normal"/>
    <w:next w:val="TextoPrincipal"/>
    <w:link w:val="Heading1Char"/>
    <w:uiPriority w:val="9"/>
    <w:qFormat/>
    <w:rsid w:val="00BF0A41"/>
    <w:pPr>
      <w:keepNext/>
      <w:keepLines/>
      <w:numPr>
        <w:numId w:val="3"/>
      </w:numPr>
      <w:spacing w:before="240" w:after="240"/>
      <w:ind w:left="0"/>
      <w:jc w:val="center"/>
      <w:outlineLvl w:val="0"/>
    </w:pPr>
    <w:rPr>
      <w:rFonts w:ascii="Times New Roman" w:eastAsiaTheme="majorEastAsia" w:hAnsi="Times New Roman" w:cs="Times New Roman"/>
      <w:b/>
      <w:caps/>
      <w:sz w:val="28"/>
      <w:szCs w:val="28"/>
    </w:rPr>
  </w:style>
  <w:style w:type="paragraph" w:styleId="Heading2">
    <w:name w:val="heading 2"/>
    <w:aliases w:val="Titulo 2"/>
    <w:basedOn w:val="Normal"/>
    <w:next w:val="TextoPrincipal"/>
    <w:link w:val="Heading2Char"/>
    <w:uiPriority w:val="1"/>
    <w:qFormat/>
    <w:rsid w:val="00132338"/>
    <w:pPr>
      <w:numPr>
        <w:ilvl w:val="1"/>
        <w:numId w:val="26"/>
      </w:numPr>
      <w:spacing w:after="120" w:line="360" w:lineRule="auto"/>
      <w:outlineLvl w:val="1"/>
    </w:pPr>
    <w:rPr>
      <w:rFonts w:ascii="Times New Roman" w:eastAsia="Times New Roman" w:hAnsi="Times New Roman"/>
      <w:b/>
      <w:bCs/>
      <w:caps/>
      <w:sz w:val="24"/>
      <w:szCs w:val="32"/>
    </w:rPr>
  </w:style>
  <w:style w:type="paragraph" w:styleId="Heading3">
    <w:name w:val="heading 3"/>
    <w:aliases w:val="Titulo 3"/>
    <w:basedOn w:val="Normal"/>
    <w:next w:val="TextoPrincipal"/>
    <w:link w:val="Heading3Char"/>
    <w:uiPriority w:val="9"/>
    <w:unhideWhenUsed/>
    <w:qFormat/>
    <w:rsid w:val="00EE7796"/>
    <w:pPr>
      <w:keepNext/>
      <w:keepLines/>
      <w:numPr>
        <w:ilvl w:val="2"/>
        <w:numId w:val="26"/>
      </w:numPr>
      <w:spacing w:after="120" w:line="360" w:lineRule="auto"/>
      <w:outlineLvl w:val="2"/>
    </w:pPr>
    <w:rPr>
      <w:rFonts w:ascii="Times New Roman" w:eastAsiaTheme="majorEastAsia" w:hAnsi="Times New Roman" w:cstheme="majorBidi"/>
      <w:caps/>
      <w:sz w:val="24"/>
      <w:szCs w:val="24"/>
    </w:rPr>
  </w:style>
  <w:style w:type="paragraph" w:styleId="Heading4">
    <w:name w:val="heading 4"/>
    <w:aliases w:val="Titulo 4"/>
    <w:basedOn w:val="Normal"/>
    <w:next w:val="TextoPrincipal"/>
    <w:link w:val="Heading4Char"/>
    <w:uiPriority w:val="1"/>
    <w:qFormat/>
    <w:rsid w:val="005D4423"/>
    <w:pPr>
      <w:numPr>
        <w:ilvl w:val="3"/>
        <w:numId w:val="26"/>
      </w:numPr>
      <w:spacing w:after="120" w:line="360" w:lineRule="auto"/>
      <w:outlineLvl w:val="3"/>
    </w:pPr>
    <w:rPr>
      <w:rFonts w:ascii="Times New Roman" w:eastAsia="Times New Roman" w:hAnsi="Times New Roman"/>
      <w:bCs/>
      <w:caps/>
      <w:sz w:val="24"/>
      <w:szCs w:val="24"/>
    </w:rPr>
  </w:style>
  <w:style w:type="paragraph" w:styleId="Heading5">
    <w:name w:val="heading 5"/>
    <w:aliases w:val="Titulo 5"/>
    <w:basedOn w:val="Heading4"/>
    <w:next w:val="TextoPrincipal"/>
    <w:link w:val="Heading5Char"/>
    <w:uiPriority w:val="9"/>
    <w:unhideWhenUsed/>
    <w:qFormat/>
    <w:rsid w:val="008E0CBF"/>
    <w:pPr>
      <w:keepNext/>
      <w:keepLines/>
      <w:numPr>
        <w:ilvl w:val="4"/>
      </w:numPr>
      <w:spacing w:before="40"/>
      <w:outlineLvl w:val="4"/>
    </w:pPr>
    <w:rPr>
      <w:rFonts w:eastAsiaTheme="majorEastAsia"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Titulo 2 Char"/>
    <w:basedOn w:val="DefaultParagraphFont"/>
    <w:link w:val="Heading2"/>
    <w:uiPriority w:val="1"/>
    <w:rsid w:val="00132338"/>
    <w:rPr>
      <w:rFonts w:ascii="Times New Roman" w:eastAsia="Times New Roman" w:hAnsi="Times New Roman"/>
      <w:b/>
      <w:bCs/>
      <w:caps/>
      <w:sz w:val="24"/>
      <w:szCs w:val="32"/>
    </w:rPr>
  </w:style>
  <w:style w:type="character" w:customStyle="1" w:styleId="Heading4Char">
    <w:name w:val="Heading 4 Char"/>
    <w:aliases w:val="Titulo 4 Char"/>
    <w:basedOn w:val="DefaultParagraphFont"/>
    <w:link w:val="Heading4"/>
    <w:uiPriority w:val="1"/>
    <w:rsid w:val="005D4423"/>
    <w:rPr>
      <w:rFonts w:ascii="Times New Roman" w:eastAsia="Times New Roman" w:hAnsi="Times New Roman"/>
      <w:bCs/>
      <w:caps/>
      <w:sz w:val="24"/>
      <w:szCs w:val="24"/>
    </w:rPr>
  </w:style>
  <w:style w:type="paragraph" w:styleId="BodyText">
    <w:name w:val="Body Text"/>
    <w:basedOn w:val="Normal"/>
    <w:link w:val="BodyTextChar"/>
    <w:uiPriority w:val="1"/>
    <w:rsid w:val="007D5C9B"/>
    <w:pPr>
      <w:ind w:left="100" w:firstLine="566"/>
    </w:pPr>
    <w:rPr>
      <w:rFonts w:ascii="Times New Roman" w:eastAsia="Times New Roman" w:hAnsi="Times New Roman"/>
      <w:sz w:val="24"/>
      <w:szCs w:val="24"/>
    </w:rPr>
  </w:style>
  <w:style w:type="character" w:customStyle="1" w:styleId="BodyTextChar">
    <w:name w:val="Body Text Char"/>
    <w:basedOn w:val="DefaultParagraphFont"/>
    <w:link w:val="BodyText"/>
    <w:uiPriority w:val="1"/>
    <w:rsid w:val="007D5C9B"/>
    <w:rPr>
      <w:rFonts w:ascii="Times New Roman" w:eastAsia="Times New Roman" w:hAnsi="Times New Roman"/>
      <w:sz w:val="24"/>
      <w:szCs w:val="24"/>
      <w:lang w:val="en-US"/>
    </w:rPr>
  </w:style>
  <w:style w:type="paragraph" w:styleId="ListParagraph">
    <w:name w:val="List Paragraph"/>
    <w:basedOn w:val="Normal"/>
    <w:uiPriority w:val="1"/>
    <w:rsid w:val="007D5C9B"/>
  </w:style>
  <w:style w:type="character" w:styleId="CommentReference">
    <w:name w:val="annotation reference"/>
    <w:basedOn w:val="DefaultParagraphFont"/>
    <w:uiPriority w:val="99"/>
    <w:semiHidden/>
    <w:unhideWhenUsed/>
    <w:rsid w:val="007D5C9B"/>
    <w:rPr>
      <w:sz w:val="16"/>
      <w:szCs w:val="16"/>
    </w:rPr>
  </w:style>
  <w:style w:type="paragraph" w:styleId="CommentText">
    <w:name w:val="annotation text"/>
    <w:basedOn w:val="Normal"/>
    <w:link w:val="CommentTextChar"/>
    <w:uiPriority w:val="99"/>
    <w:semiHidden/>
    <w:unhideWhenUsed/>
    <w:rsid w:val="007D5C9B"/>
    <w:rPr>
      <w:sz w:val="20"/>
      <w:szCs w:val="20"/>
    </w:rPr>
  </w:style>
  <w:style w:type="character" w:customStyle="1" w:styleId="CommentTextChar">
    <w:name w:val="Comment Text Char"/>
    <w:basedOn w:val="DefaultParagraphFont"/>
    <w:link w:val="CommentText"/>
    <w:uiPriority w:val="99"/>
    <w:semiHidden/>
    <w:rsid w:val="007D5C9B"/>
    <w:rPr>
      <w:sz w:val="20"/>
      <w:szCs w:val="20"/>
      <w:lang w:val="en-US"/>
    </w:rPr>
  </w:style>
  <w:style w:type="paragraph" w:styleId="CommentSubject">
    <w:name w:val="annotation subject"/>
    <w:basedOn w:val="CommentText"/>
    <w:next w:val="CommentText"/>
    <w:link w:val="CommentSubjectChar"/>
    <w:uiPriority w:val="99"/>
    <w:semiHidden/>
    <w:unhideWhenUsed/>
    <w:rsid w:val="007D5C9B"/>
    <w:rPr>
      <w:b/>
      <w:bCs/>
    </w:rPr>
  </w:style>
  <w:style w:type="character" w:customStyle="1" w:styleId="CommentSubjectChar">
    <w:name w:val="Comment Subject Char"/>
    <w:basedOn w:val="CommentTextChar"/>
    <w:link w:val="CommentSubject"/>
    <w:uiPriority w:val="99"/>
    <w:semiHidden/>
    <w:rsid w:val="007D5C9B"/>
    <w:rPr>
      <w:b/>
      <w:bCs/>
      <w:sz w:val="20"/>
      <w:szCs w:val="20"/>
      <w:lang w:val="en-US"/>
    </w:rPr>
  </w:style>
  <w:style w:type="paragraph" w:styleId="BalloonText">
    <w:name w:val="Balloon Text"/>
    <w:basedOn w:val="Normal"/>
    <w:link w:val="BalloonTextChar"/>
    <w:uiPriority w:val="99"/>
    <w:semiHidden/>
    <w:unhideWhenUsed/>
    <w:rsid w:val="007D5C9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D5C9B"/>
    <w:rPr>
      <w:rFonts w:ascii="Segoe UI" w:hAnsi="Segoe UI" w:cs="Segoe UI"/>
      <w:sz w:val="18"/>
      <w:szCs w:val="18"/>
      <w:lang w:val="en-US"/>
    </w:rPr>
  </w:style>
  <w:style w:type="paragraph" w:styleId="Header">
    <w:name w:val="header"/>
    <w:basedOn w:val="Normal"/>
    <w:link w:val="HeaderChar"/>
    <w:uiPriority w:val="99"/>
    <w:unhideWhenUsed/>
    <w:rsid w:val="002313B9"/>
    <w:pPr>
      <w:tabs>
        <w:tab w:val="center" w:pos="4419"/>
        <w:tab w:val="right" w:pos="8838"/>
      </w:tabs>
    </w:pPr>
  </w:style>
  <w:style w:type="character" w:customStyle="1" w:styleId="HeaderChar">
    <w:name w:val="Header Char"/>
    <w:basedOn w:val="DefaultParagraphFont"/>
    <w:link w:val="Header"/>
    <w:uiPriority w:val="99"/>
    <w:rsid w:val="002313B9"/>
    <w:rPr>
      <w:lang w:val="en-US"/>
    </w:rPr>
  </w:style>
  <w:style w:type="paragraph" w:styleId="Footer">
    <w:name w:val="footer"/>
    <w:basedOn w:val="Normal"/>
    <w:link w:val="FooterChar"/>
    <w:uiPriority w:val="99"/>
    <w:unhideWhenUsed/>
    <w:rsid w:val="002313B9"/>
    <w:pPr>
      <w:tabs>
        <w:tab w:val="center" w:pos="4419"/>
        <w:tab w:val="right" w:pos="8838"/>
      </w:tabs>
    </w:pPr>
  </w:style>
  <w:style w:type="character" w:customStyle="1" w:styleId="FooterChar">
    <w:name w:val="Footer Char"/>
    <w:basedOn w:val="DefaultParagraphFont"/>
    <w:link w:val="Footer"/>
    <w:uiPriority w:val="99"/>
    <w:rsid w:val="002313B9"/>
    <w:rPr>
      <w:lang w:val="en-US"/>
    </w:rPr>
  </w:style>
  <w:style w:type="paragraph" w:customStyle="1" w:styleId="TextoPrincipal">
    <w:name w:val="Texto Principal"/>
    <w:basedOn w:val="Normal"/>
    <w:link w:val="TextoPrincipalCar"/>
    <w:uiPriority w:val="1"/>
    <w:qFormat/>
    <w:rsid w:val="00053F57"/>
    <w:pPr>
      <w:spacing w:after="120" w:line="360" w:lineRule="auto"/>
      <w:ind w:firstLine="720"/>
      <w:jc w:val="both"/>
    </w:pPr>
    <w:rPr>
      <w:rFonts w:ascii="Times New Roman" w:hAnsi="Times New Roman" w:cs="Times New Roman"/>
      <w:sz w:val="24"/>
      <w:szCs w:val="24"/>
    </w:rPr>
  </w:style>
  <w:style w:type="character" w:customStyle="1" w:styleId="Heading1Char">
    <w:name w:val="Heading 1 Char"/>
    <w:aliases w:val="Titulo 1 Char"/>
    <w:basedOn w:val="DefaultParagraphFont"/>
    <w:link w:val="Heading1"/>
    <w:uiPriority w:val="9"/>
    <w:rsid w:val="00E50732"/>
    <w:rPr>
      <w:rFonts w:ascii="Times New Roman" w:eastAsiaTheme="majorEastAsia" w:hAnsi="Times New Roman" w:cs="Times New Roman"/>
      <w:b/>
      <w:caps/>
      <w:sz w:val="28"/>
      <w:szCs w:val="28"/>
    </w:rPr>
  </w:style>
  <w:style w:type="character" w:customStyle="1" w:styleId="TextoPrincipalCar">
    <w:name w:val="Texto Principal Car"/>
    <w:basedOn w:val="DefaultParagraphFont"/>
    <w:link w:val="TextoPrincipal"/>
    <w:uiPriority w:val="1"/>
    <w:rsid w:val="00053F57"/>
    <w:rPr>
      <w:rFonts w:ascii="Times New Roman" w:hAnsi="Times New Roman" w:cs="Times New Roman"/>
      <w:sz w:val="24"/>
      <w:szCs w:val="24"/>
    </w:rPr>
  </w:style>
  <w:style w:type="character" w:customStyle="1" w:styleId="Heading3Char">
    <w:name w:val="Heading 3 Char"/>
    <w:aliases w:val="Titulo 3 Char"/>
    <w:basedOn w:val="DefaultParagraphFont"/>
    <w:link w:val="Heading3"/>
    <w:uiPriority w:val="9"/>
    <w:rsid w:val="00EE7796"/>
    <w:rPr>
      <w:rFonts w:ascii="Times New Roman" w:eastAsiaTheme="majorEastAsia" w:hAnsi="Times New Roman" w:cstheme="majorBidi"/>
      <w:caps/>
      <w:sz w:val="24"/>
      <w:szCs w:val="24"/>
    </w:rPr>
  </w:style>
  <w:style w:type="character" w:styleId="PlaceholderText">
    <w:name w:val="Placeholder Text"/>
    <w:basedOn w:val="DefaultParagraphFont"/>
    <w:uiPriority w:val="99"/>
    <w:semiHidden/>
    <w:rsid w:val="008865F0"/>
    <w:rPr>
      <w:color w:val="808080"/>
    </w:rPr>
  </w:style>
  <w:style w:type="paragraph" w:customStyle="1" w:styleId="FuentedeTablasyFiguras">
    <w:name w:val="Fuente de Tablas y Figuras"/>
    <w:basedOn w:val="TextoPrincipal"/>
    <w:next w:val="TextoPrincipal"/>
    <w:link w:val="FuentedeTablasyFigurasChar"/>
    <w:uiPriority w:val="1"/>
    <w:qFormat/>
    <w:rsid w:val="00734E93"/>
    <w:pPr>
      <w:spacing w:after="240"/>
      <w:ind w:firstLine="0"/>
      <w:jc w:val="left"/>
    </w:pPr>
    <w:rPr>
      <w:sz w:val="20"/>
      <w:szCs w:val="22"/>
      <w:lang w:val="es-ES"/>
    </w:rPr>
  </w:style>
  <w:style w:type="table" w:styleId="TableGrid">
    <w:name w:val="Table Grid"/>
    <w:basedOn w:val="Table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TablasyFigurasChar">
    <w:name w:val="Fuente de Tablas y Figuras Char"/>
    <w:basedOn w:val="TextoPrincipalCar"/>
    <w:link w:val="FuentedeTablasyFiguras"/>
    <w:uiPriority w:val="1"/>
    <w:rsid w:val="00734E93"/>
    <w:rPr>
      <w:rFonts w:ascii="Times New Roman" w:hAnsi="Times New Roman" w:cs="Times New Roman"/>
      <w:sz w:val="20"/>
      <w:szCs w:val="24"/>
      <w:lang w:val="es-ES"/>
    </w:rPr>
  </w:style>
  <w:style w:type="paragraph" w:customStyle="1" w:styleId="TtulodeTablas">
    <w:name w:val="Título de Tablas"/>
    <w:basedOn w:val="FuentedeTablasyFiguras"/>
    <w:link w:val="TtulodeTablasCar"/>
    <w:uiPriority w:val="1"/>
    <w:rsid w:val="005E4B7D"/>
    <w:rPr>
      <w:b/>
      <w:sz w:val="24"/>
      <w:szCs w:val="24"/>
      <w:lang w:val="en-US"/>
    </w:rPr>
  </w:style>
  <w:style w:type="paragraph" w:customStyle="1" w:styleId="TextodeTablas">
    <w:name w:val="Texto de Tablas"/>
    <w:basedOn w:val="FuentedeTablasyFiguras"/>
    <w:link w:val="TextodeTablasCar"/>
    <w:uiPriority w:val="1"/>
    <w:qFormat/>
    <w:rsid w:val="004269C2"/>
    <w:pPr>
      <w:spacing w:after="0" w:line="240" w:lineRule="auto"/>
      <w:jc w:val="center"/>
    </w:pPr>
    <w:rPr>
      <w:lang w:val="es-HN"/>
    </w:rPr>
  </w:style>
  <w:style w:type="character" w:customStyle="1" w:styleId="TtulodeTablasCar">
    <w:name w:val="Título de Tablas Car"/>
    <w:basedOn w:val="FuentedeTablasyFigurasChar"/>
    <w:link w:val="TtulodeTablas"/>
    <w:uiPriority w:val="1"/>
    <w:rsid w:val="005E4B7D"/>
    <w:rPr>
      <w:rFonts w:ascii="Times New Roman" w:hAnsi="Times New Roman" w:cs="Times New Roman"/>
      <w:b/>
      <w:sz w:val="24"/>
      <w:szCs w:val="24"/>
      <w:lang w:val="en-US"/>
    </w:rPr>
  </w:style>
  <w:style w:type="paragraph" w:styleId="TOCHeading">
    <w:name w:val="TOC Heading"/>
    <w:basedOn w:val="Heading1"/>
    <w:next w:val="Normal"/>
    <w:uiPriority w:val="39"/>
    <w:unhideWhenUsed/>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TablasyFigurasChar"/>
    <w:link w:val="TextodeTablas"/>
    <w:uiPriority w:val="1"/>
    <w:rsid w:val="004269C2"/>
    <w:rPr>
      <w:rFonts w:ascii="Times New Roman" w:hAnsi="Times New Roman" w:cs="Times New Roman"/>
      <w:sz w:val="20"/>
      <w:szCs w:val="24"/>
      <w:lang w:val="es-ES"/>
    </w:rPr>
  </w:style>
  <w:style w:type="paragraph" w:styleId="TOC1">
    <w:name w:val="toc 1"/>
    <w:basedOn w:val="Normal"/>
    <w:next w:val="Normal"/>
    <w:autoRedefine/>
    <w:uiPriority w:val="39"/>
    <w:unhideWhenUsed/>
    <w:rsid w:val="003F60B4"/>
    <w:pPr>
      <w:spacing w:line="360" w:lineRule="auto"/>
    </w:pPr>
    <w:rPr>
      <w:rFonts w:ascii="Times New Roman" w:hAnsi="Times New Roman"/>
      <w:sz w:val="24"/>
    </w:rPr>
  </w:style>
  <w:style w:type="paragraph" w:styleId="TO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O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yperlink">
    <w:name w:val="Hyperlink"/>
    <w:basedOn w:val="DefaultParagraphFont"/>
    <w:uiPriority w:val="99"/>
    <w:unhideWhenUsed/>
    <w:rsid w:val="0098158D"/>
    <w:rPr>
      <w:rFonts w:ascii="Times New Roman" w:hAnsi="Times New Roman"/>
      <w:caps/>
      <w:smallCaps w:val="0"/>
      <w:noProof/>
      <w:color w:val="auto"/>
      <w:sz w:val="24"/>
      <w:u w:val="none"/>
    </w:rPr>
  </w:style>
  <w:style w:type="paragraph" w:styleId="TO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rsid w:val="00C964CF"/>
    <w:pPr>
      <w:spacing w:line="240" w:lineRule="auto"/>
    </w:pPr>
    <w:rPr>
      <w:sz w:val="22"/>
      <w:szCs w:val="22"/>
    </w:rPr>
  </w:style>
  <w:style w:type="paragraph" w:customStyle="1" w:styleId="CitaLarga">
    <w:name w:val="Cita Larga"/>
    <w:basedOn w:val="TextoPrincipal"/>
    <w:next w:val="TextoPrincipal"/>
    <w:link w:val="CitaLargaChar"/>
    <w:uiPriority w:val="1"/>
    <w:qFormat/>
    <w:rsid w:val="00AF69D2"/>
    <w:pPr>
      <w:ind w:left="72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har">
    <w:name w:val="Cita Larga Char"/>
    <w:basedOn w:val="CitaTextualLargaCar"/>
    <w:link w:val="CitaLarga"/>
    <w:uiPriority w:val="1"/>
    <w:rsid w:val="00AF69D2"/>
    <w:rPr>
      <w:rFonts w:ascii="Times New Roman" w:hAnsi="Times New Roman" w:cs="Times New Roman"/>
      <w:sz w:val="24"/>
      <w:szCs w:val="24"/>
    </w:rPr>
  </w:style>
  <w:style w:type="character" w:customStyle="1" w:styleId="Heading5Char">
    <w:name w:val="Heading 5 Char"/>
    <w:aliases w:val="Titulo 5 Char"/>
    <w:basedOn w:val="DefaultParagraphFont"/>
    <w:link w:val="Heading5"/>
    <w:uiPriority w:val="9"/>
    <w:rsid w:val="008E0CBF"/>
    <w:rPr>
      <w:rFonts w:ascii="Times New Roman" w:eastAsiaTheme="majorEastAsia" w:hAnsi="Times New Roman" w:cstheme="majorBidi"/>
      <w:bCs/>
      <w:caps/>
      <w:sz w:val="24"/>
      <w:szCs w:val="24"/>
    </w:rPr>
  </w:style>
  <w:style w:type="paragraph" w:styleId="FootnoteText">
    <w:name w:val="footnote text"/>
    <w:basedOn w:val="Normal"/>
    <w:link w:val="FootnoteTextChar"/>
    <w:uiPriority w:val="99"/>
    <w:semiHidden/>
    <w:unhideWhenUsed/>
    <w:rsid w:val="00191019"/>
    <w:rPr>
      <w:sz w:val="20"/>
      <w:szCs w:val="20"/>
    </w:rPr>
  </w:style>
  <w:style w:type="character" w:customStyle="1" w:styleId="FootnoteTextChar">
    <w:name w:val="Footnote Text Char"/>
    <w:basedOn w:val="DefaultParagraphFont"/>
    <w:link w:val="FootnoteText"/>
    <w:uiPriority w:val="99"/>
    <w:semiHidden/>
    <w:rsid w:val="00191019"/>
    <w:rPr>
      <w:sz w:val="20"/>
      <w:szCs w:val="20"/>
      <w:lang w:val="en-US"/>
    </w:rPr>
  </w:style>
  <w:style w:type="character" w:styleId="FootnoteReference">
    <w:name w:val="footnote reference"/>
    <w:basedOn w:val="DefaultParagraphFont"/>
    <w:uiPriority w:val="99"/>
    <w:semiHidden/>
    <w:unhideWhenUsed/>
    <w:rsid w:val="00191019"/>
    <w:rPr>
      <w:vertAlign w:val="superscript"/>
    </w:rPr>
  </w:style>
  <w:style w:type="paragraph" w:styleId="Revision">
    <w:name w:val="Revision"/>
    <w:hidden/>
    <w:uiPriority w:val="99"/>
    <w:semiHidden/>
    <w:rsid w:val="00BE6BE4"/>
    <w:pPr>
      <w:spacing w:after="0" w:line="240" w:lineRule="auto"/>
    </w:pPr>
    <w:rPr>
      <w:lang w:val="en-US"/>
    </w:rPr>
  </w:style>
  <w:style w:type="paragraph" w:customStyle="1" w:styleId="Portada">
    <w:name w:val="Portada"/>
    <w:uiPriority w:val="1"/>
    <w:qFormat/>
    <w:rsid w:val="00E33656"/>
    <w:pPr>
      <w:spacing w:line="240" w:lineRule="auto"/>
      <w:jc w:val="center"/>
    </w:pPr>
    <w:rPr>
      <w:rFonts w:ascii="Times New Roman" w:hAnsi="Times New Roman" w:cs="Times New Roman"/>
      <w:b/>
      <w:caps/>
      <w:sz w:val="32"/>
      <w:szCs w:val="32"/>
    </w:rPr>
  </w:style>
  <w:style w:type="paragraph" w:styleId="Bibliography">
    <w:name w:val="Bibliography"/>
    <w:aliases w:val="Bibliografia"/>
    <w:basedOn w:val="TextoPrincipal"/>
    <w:next w:val="Normal"/>
    <w:uiPriority w:val="37"/>
    <w:unhideWhenUsed/>
    <w:qFormat/>
    <w:rsid w:val="00B523AE"/>
  </w:style>
  <w:style w:type="paragraph" w:styleId="Caption">
    <w:name w:val="caption"/>
    <w:basedOn w:val="Normal"/>
    <w:next w:val="Normal"/>
    <w:uiPriority w:val="35"/>
    <w:unhideWhenUsed/>
    <w:qFormat/>
    <w:rsid w:val="005747B4"/>
    <w:pPr>
      <w:spacing w:after="200"/>
    </w:pPr>
    <w:rPr>
      <w:i/>
      <w:iCs/>
      <w:color w:val="44546A" w:themeColor="text2"/>
      <w:sz w:val="18"/>
      <w:szCs w:val="18"/>
    </w:rPr>
  </w:style>
  <w:style w:type="paragraph" w:customStyle="1" w:styleId="Protocolario">
    <w:name w:val="Protocolario"/>
    <w:next w:val="TextoPrincipal"/>
    <w:link w:val="ProtocolarioChar"/>
    <w:uiPriority w:val="1"/>
    <w:qFormat/>
    <w:rsid w:val="002557C0"/>
    <w:pPr>
      <w:spacing w:line="360" w:lineRule="auto"/>
      <w:jc w:val="center"/>
    </w:pPr>
    <w:rPr>
      <w:rFonts w:ascii="Times New Roman" w:eastAsiaTheme="majorEastAsia" w:hAnsi="Times New Roman" w:cs="Times New Roman"/>
      <w:b/>
      <w:caps/>
      <w:sz w:val="28"/>
      <w:szCs w:val="28"/>
    </w:rPr>
  </w:style>
  <w:style w:type="paragraph" w:styleId="TOC5">
    <w:name w:val="toc 5"/>
    <w:basedOn w:val="Normal"/>
    <w:next w:val="Normal"/>
    <w:autoRedefine/>
    <w:uiPriority w:val="39"/>
    <w:unhideWhenUsed/>
    <w:rsid w:val="002557C0"/>
    <w:pPr>
      <w:spacing w:after="100"/>
      <w:ind w:left="880"/>
    </w:pPr>
  </w:style>
  <w:style w:type="character" w:customStyle="1" w:styleId="ProtocolarioChar">
    <w:name w:val="Protocolario Char"/>
    <w:basedOn w:val="Heading1Char"/>
    <w:link w:val="Protocolario"/>
    <w:uiPriority w:val="1"/>
    <w:rsid w:val="002557C0"/>
    <w:rPr>
      <w:rFonts w:ascii="Times New Roman" w:eastAsiaTheme="majorEastAsia" w:hAnsi="Times New Roman" w:cs="Times New Roman"/>
      <w:b/>
      <w:caps/>
      <w:sz w:val="28"/>
      <w:szCs w:val="28"/>
    </w:rPr>
  </w:style>
  <w:style w:type="character" w:styleId="LineNumber">
    <w:name w:val="line number"/>
    <w:basedOn w:val="DefaultParagraphFont"/>
    <w:uiPriority w:val="99"/>
    <w:semiHidden/>
    <w:unhideWhenUsed/>
    <w:rsid w:val="00EF523D"/>
  </w:style>
  <w:style w:type="paragraph" w:customStyle="1" w:styleId="Ttulodetablasyfiguras">
    <w:name w:val="Título de tablas y figuras"/>
    <w:basedOn w:val="TextoPrincipal"/>
    <w:next w:val="FuentedeTablasyFiguras"/>
    <w:link w:val="TtulodetablasyfigurasChar"/>
    <w:uiPriority w:val="1"/>
    <w:qFormat/>
    <w:rsid w:val="00090C43"/>
    <w:pPr>
      <w:spacing w:line="240" w:lineRule="auto"/>
      <w:ind w:firstLine="0"/>
      <w:jc w:val="left"/>
    </w:pPr>
    <w:rPr>
      <w:b/>
      <w:szCs w:val="22"/>
      <w:lang w:val="es-ES"/>
    </w:rPr>
  </w:style>
  <w:style w:type="character" w:customStyle="1" w:styleId="TtulodetablasyfigurasChar">
    <w:name w:val="Título de tablas y figuras Char"/>
    <w:basedOn w:val="TextoPrincipalCar"/>
    <w:link w:val="Ttulodetablasyfiguras"/>
    <w:uiPriority w:val="1"/>
    <w:rsid w:val="00151D3B"/>
    <w:rPr>
      <w:rFonts w:ascii="Times New Roman" w:hAnsi="Times New Roman" w:cs="Times New Roman"/>
      <w:b/>
      <w:sz w:val="24"/>
      <w:szCs w:val="24"/>
      <w:lang w:val="es-ES"/>
    </w:rPr>
  </w:style>
  <w:style w:type="paragraph" w:styleId="NormalWeb">
    <w:name w:val="Normal (Web)"/>
    <w:basedOn w:val="Normal"/>
    <w:uiPriority w:val="99"/>
    <w:semiHidden/>
    <w:unhideWhenUsed/>
    <w:rsid w:val="00523924"/>
    <w:rPr>
      <w:rFonts w:ascii="Times New Roman" w:hAnsi="Times New Roman" w:cs="Times New Roman"/>
      <w:sz w:val="24"/>
      <w:szCs w:val="24"/>
    </w:rPr>
  </w:style>
  <w:style w:type="paragraph" w:styleId="TOC6">
    <w:name w:val="toc 6"/>
    <w:basedOn w:val="Normal"/>
    <w:next w:val="Normal"/>
    <w:autoRedefine/>
    <w:uiPriority w:val="39"/>
    <w:unhideWhenUsed/>
    <w:rsid w:val="00EF59B0"/>
    <w:pPr>
      <w:widowControl/>
      <w:spacing w:after="100" w:line="259" w:lineRule="auto"/>
      <w:ind w:left="1100"/>
    </w:pPr>
    <w:rPr>
      <w:rFonts w:eastAsiaTheme="minorEastAsia"/>
      <w:kern w:val="2"/>
      <w:lang w:val="en-US"/>
      <w14:ligatures w14:val="standardContextual"/>
    </w:rPr>
  </w:style>
  <w:style w:type="paragraph" w:styleId="TOC7">
    <w:name w:val="toc 7"/>
    <w:basedOn w:val="Normal"/>
    <w:next w:val="Normal"/>
    <w:autoRedefine/>
    <w:uiPriority w:val="39"/>
    <w:unhideWhenUsed/>
    <w:rsid w:val="00EF59B0"/>
    <w:pPr>
      <w:widowControl/>
      <w:spacing w:after="100" w:line="259" w:lineRule="auto"/>
      <w:ind w:left="1320"/>
    </w:pPr>
    <w:rPr>
      <w:rFonts w:eastAsiaTheme="minorEastAsia"/>
      <w:kern w:val="2"/>
      <w:lang w:val="en-US"/>
      <w14:ligatures w14:val="standardContextual"/>
    </w:rPr>
  </w:style>
  <w:style w:type="paragraph" w:styleId="TOC8">
    <w:name w:val="toc 8"/>
    <w:basedOn w:val="Normal"/>
    <w:next w:val="Normal"/>
    <w:autoRedefine/>
    <w:uiPriority w:val="39"/>
    <w:unhideWhenUsed/>
    <w:rsid w:val="00EF59B0"/>
    <w:pPr>
      <w:widowControl/>
      <w:spacing w:after="100" w:line="259" w:lineRule="auto"/>
      <w:ind w:left="1540"/>
    </w:pPr>
    <w:rPr>
      <w:rFonts w:eastAsiaTheme="minorEastAsia"/>
      <w:kern w:val="2"/>
      <w:lang w:val="en-US"/>
      <w14:ligatures w14:val="standardContextual"/>
    </w:rPr>
  </w:style>
  <w:style w:type="paragraph" w:styleId="TOC9">
    <w:name w:val="toc 9"/>
    <w:basedOn w:val="Normal"/>
    <w:next w:val="Normal"/>
    <w:autoRedefine/>
    <w:uiPriority w:val="39"/>
    <w:unhideWhenUsed/>
    <w:rsid w:val="00EF59B0"/>
    <w:pPr>
      <w:widowControl/>
      <w:spacing w:after="100" w:line="259" w:lineRule="auto"/>
      <w:ind w:left="1760"/>
    </w:pPr>
    <w:rPr>
      <w:rFonts w:eastAsiaTheme="minorEastAsia"/>
      <w:kern w:val="2"/>
      <w:lang w:val="en-US"/>
      <w14:ligatures w14:val="standardContextual"/>
    </w:rPr>
  </w:style>
  <w:style w:type="character" w:styleId="UnresolvedMention">
    <w:name w:val="Unresolved Mention"/>
    <w:basedOn w:val="DefaultParagraphFont"/>
    <w:uiPriority w:val="99"/>
    <w:semiHidden/>
    <w:unhideWhenUsed/>
    <w:rsid w:val="00EF59B0"/>
    <w:rPr>
      <w:color w:val="605E5C"/>
      <w:shd w:val="clear" w:color="auto" w:fill="E1DFDD"/>
    </w:rPr>
  </w:style>
  <w:style w:type="paragraph" w:styleId="TableofFigures">
    <w:name w:val="table of figures"/>
    <w:next w:val="TextoPrincipal"/>
    <w:uiPriority w:val="99"/>
    <w:unhideWhenUsed/>
    <w:qFormat/>
    <w:rsid w:val="00494082"/>
    <w:pPr>
      <w:spacing w:line="360" w:lineRule="auto"/>
    </w:pPr>
    <w:rPr>
      <w:rFonts w:ascii="Times New Roman" w:hAnsi="Times New Roman"/>
      <w:caps/>
      <w:sz w:val="24"/>
    </w:rPr>
  </w:style>
  <w:style w:type="character" w:styleId="FollowedHyperlink">
    <w:name w:val="FollowedHyperlink"/>
    <w:basedOn w:val="DefaultParagraphFont"/>
    <w:uiPriority w:val="99"/>
    <w:semiHidden/>
    <w:unhideWhenUsed/>
    <w:rsid w:val="0029609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3710">
      <w:bodyDiv w:val="1"/>
      <w:marLeft w:val="0"/>
      <w:marRight w:val="0"/>
      <w:marTop w:val="0"/>
      <w:marBottom w:val="0"/>
      <w:divBdr>
        <w:top w:val="none" w:sz="0" w:space="0" w:color="auto"/>
        <w:left w:val="none" w:sz="0" w:space="0" w:color="auto"/>
        <w:bottom w:val="none" w:sz="0" w:space="0" w:color="auto"/>
        <w:right w:val="none" w:sz="0" w:space="0" w:color="auto"/>
      </w:divBdr>
    </w:div>
    <w:div w:id="2519337">
      <w:bodyDiv w:val="1"/>
      <w:marLeft w:val="0"/>
      <w:marRight w:val="0"/>
      <w:marTop w:val="0"/>
      <w:marBottom w:val="0"/>
      <w:divBdr>
        <w:top w:val="none" w:sz="0" w:space="0" w:color="auto"/>
        <w:left w:val="none" w:sz="0" w:space="0" w:color="auto"/>
        <w:bottom w:val="none" w:sz="0" w:space="0" w:color="auto"/>
        <w:right w:val="none" w:sz="0" w:space="0" w:color="auto"/>
      </w:divBdr>
    </w:div>
    <w:div w:id="2560715">
      <w:bodyDiv w:val="1"/>
      <w:marLeft w:val="0"/>
      <w:marRight w:val="0"/>
      <w:marTop w:val="0"/>
      <w:marBottom w:val="0"/>
      <w:divBdr>
        <w:top w:val="none" w:sz="0" w:space="0" w:color="auto"/>
        <w:left w:val="none" w:sz="0" w:space="0" w:color="auto"/>
        <w:bottom w:val="none" w:sz="0" w:space="0" w:color="auto"/>
        <w:right w:val="none" w:sz="0" w:space="0" w:color="auto"/>
      </w:divBdr>
    </w:div>
    <w:div w:id="2712471">
      <w:bodyDiv w:val="1"/>
      <w:marLeft w:val="0"/>
      <w:marRight w:val="0"/>
      <w:marTop w:val="0"/>
      <w:marBottom w:val="0"/>
      <w:divBdr>
        <w:top w:val="none" w:sz="0" w:space="0" w:color="auto"/>
        <w:left w:val="none" w:sz="0" w:space="0" w:color="auto"/>
        <w:bottom w:val="none" w:sz="0" w:space="0" w:color="auto"/>
        <w:right w:val="none" w:sz="0" w:space="0" w:color="auto"/>
      </w:divBdr>
    </w:div>
    <w:div w:id="4138270">
      <w:bodyDiv w:val="1"/>
      <w:marLeft w:val="0"/>
      <w:marRight w:val="0"/>
      <w:marTop w:val="0"/>
      <w:marBottom w:val="0"/>
      <w:divBdr>
        <w:top w:val="none" w:sz="0" w:space="0" w:color="auto"/>
        <w:left w:val="none" w:sz="0" w:space="0" w:color="auto"/>
        <w:bottom w:val="none" w:sz="0" w:space="0" w:color="auto"/>
        <w:right w:val="none" w:sz="0" w:space="0" w:color="auto"/>
      </w:divBdr>
    </w:div>
    <w:div w:id="4401911">
      <w:bodyDiv w:val="1"/>
      <w:marLeft w:val="0"/>
      <w:marRight w:val="0"/>
      <w:marTop w:val="0"/>
      <w:marBottom w:val="0"/>
      <w:divBdr>
        <w:top w:val="none" w:sz="0" w:space="0" w:color="auto"/>
        <w:left w:val="none" w:sz="0" w:space="0" w:color="auto"/>
        <w:bottom w:val="none" w:sz="0" w:space="0" w:color="auto"/>
        <w:right w:val="none" w:sz="0" w:space="0" w:color="auto"/>
      </w:divBdr>
    </w:div>
    <w:div w:id="4795314">
      <w:bodyDiv w:val="1"/>
      <w:marLeft w:val="0"/>
      <w:marRight w:val="0"/>
      <w:marTop w:val="0"/>
      <w:marBottom w:val="0"/>
      <w:divBdr>
        <w:top w:val="none" w:sz="0" w:space="0" w:color="auto"/>
        <w:left w:val="none" w:sz="0" w:space="0" w:color="auto"/>
        <w:bottom w:val="none" w:sz="0" w:space="0" w:color="auto"/>
        <w:right w:val="none" w:sz="0" w:space="0" w:color="auto"/>
      </w:divBdr>
    </w:div>
    <w:div w:id="4866591">
      <w:bodyDiv w:val="1"/>
      <w:marLeft w:val="0"/>
      <w:marRight w:val="0"/>
      <w:marTop w:val="0"/>
      <w:marBottom w:val="0"/>
      <w:divBdr>
        <w:top w:val="none" w:sz="0" w:space="0" w:color="auto"/>
        <w:left w:val="none" w:sz="0" w:space="0" w:color="auto"/>
        <w:bottom w:val="none" w:sz="0" w:space="0" w:color="auto"/>
        <w:right w:val="none" w:sz="0" w:space="0" w:color="auto"/>
      </w:divBdr>
    </w:div>
    <w:div w:id="5401417">
      <w:bodyDiv w:val="1"/>
      <w:marLeft w:val="0"/>
      <w:marRight w:val="0"/>
      <w:marTop w:val="0"/>
      <w:marBottom w:val="0"/>
      <w:divBdr>
        <w:top w:val="none" w:sz="0" w:space="0" w:color="auto"/>
        <w:left w:val="none" w:sz="0" w:space="0" w:color="auto"/>
        <w:bottom w:val="none" w:sz="0" w:space="0" w:color="auto"/>
        <w:right w:val="none" w:sz="0" w:space="0" w:color="auto"/>
      </w:divBdr>
    </w:div>
    <w:div w:id="5521791">
      <w:bodyDiv w:val="1"/>
      <w:marLeft w:val="0"/>
      <w:marRight w:val="0"/>
      <w:marTop w:val="0"/>
      <w:marBottom w:val="0"/>
      <w:divBdr>
        <w:top w:val="none" w:sz="0" w:space="0" w:color="auto"/>
        <w:left w:val="none" w:sz="0" w:space="0" w:color="auto"/>
        <w:bottom w:val="none" w:sz="0" w:space="0" w:color="auto"/>
        <w:right w:val="none" w:sz="0" w:space="0" w:color="auto"/>
      </w:divBdr>
    </w:div>
    <w:div w:id="6257781">
      <w:bodyDiv w:val="1"/>
      <w:marLeft w:val="0"/>
      <w:marRight w:val="0"/>
      <w:marTop w:val="0"/>
      <w:marBottom w:val="0"/>
      <w:divBdr>
        <w:top w:val="none" w:sz="0" w:space="0" w:color="auto"/>
        <w:left w:val="none" w:sz="0" w:space="0" w:color="auto"/>
        <w:bottom w:val="none" w:sz="0" w:space="0" w:color="auto"/>
        <w:right w:val="none" w:sz="0" w:space="0" w:color="auto"/>
      </w:divBdr>
    </w:div>
    <w:div w:id="6366398">
      <w:bodyDiv w:val="1"/>
      <w:marLeft w:val="0"/>
      <w:marRight w:val="0"/>
      <w:marTop w:val="0"/>
      <w:marBottom w:val="0"/>
      <w:divBdr>
        <w:top w:val="none" w:sz="0" w:space="0" w:color="auto"/>
        <w:left w:val="none" w:sz="0" w:space="0" w:color="auto"/>
        <w:bottom w:val="none" w:sz="0" w:space="0" w:color="auto"/>
        <w:right w:val="none" w:sz="0" w:space="0" w:color="auto"/>
      </w:divBdr>
    </w:div>
    <w:div w:id="6371737">
      <w:bodyDiv w:val="1"/>
      <w:marLeft w:val="0"/>
      <w:marRight w:val="0"/>
      <w:marTop w:val="0"/>
      <w:marBottom w:val="0"/>
      <w:divBdr>
        <w:top w:val="none" w:sz="0" w:space="0" w:color="auto"/>
        <w:left w:val="none" w:sz="0" w:space="0" w:color="auto"/>
        <w:bottom w:val="none" w:sz="0" w:space="0" w:color="auto"/>
        <w:right w:val="none" w:sz="0" w:space="0" w:color="auto"/>
      </w:divBdr>
    </w:div>
    <w:div w:id="6643664">
      <w:bodyDiv w:val="1"/>
      <w:marLeft w:val="0"/>
      <w:marRight w:val="0"/>
      <w:marTop w:val="0"/>
      <w:marBottom w:val="0"/>
      <w:divBdr>
        <w:top w:val="none" w:sz="0" w:space="0" w:color="auto"/>
        <w:left w:val="none" w:sz="0" w:space="0" w:color="auto"/>
        <w:bottom w:val="none" w:sz="0" w:space="0" w:color="auto"/>
        <w:right w:val="none" w:sz="0" w:space="0" w:color="auto"/>
      </w:divBdr>
    </w:div>
    <w:div w:id="7487694">
      <w:bodyDiv w:val="1"/>
      <w:marLeft w:val="0"/>
      <w:marRight w:val="0"/>
      <w:marTop w:val="0"/>
      <w:marBottom w:val="0"/>
      <w:divBdr>
        <w:top w:val="none" w:sz="0" w:space="0" w:color="auto"/>
        <w:left w:val="none" w:sz="0" w:space="0" w:color="auto"/>
        <w:bottom w:val="none" w:sz="0" w:space="0" w:color="auto"/>
        <w:right w:val="none" w:sz="0" w:space="0" w:color="auto"/>
      </w:divBdr>
    </w:div>
    <w:div w:id="7565980">
      <w:bodyDiv w:val="1"/>
      <w:marLeft w:val="0"/>
      <w:marRight w:val="0"/>
      <w:marTop w:val="0"/>
      <w:marBottom w:val="0"/>
      <w:divBdr>
        <w:top w:val="none" w:sz="0" w:space="0" w:color="auto"/>
        <w:left w:val="none" w:sz="0" w:space="0" w:color="auto"/>
        <w:bottom w:val="none" w:sz="0" w:space="0" w:color="auto"/>
        <w:right w:val="none" w:sz="0" w:space="0" w:color="auto"/>
      </w:divBdr>
    </w:div>
    <w:div w:id="7683164">
      <w:bodyDiv w:val="1"/>
      <w:marLeft w:val="0"/>
      <w:marRight w:val="0"/>
      <w:marTop w:val="0"/>
      <w:marBottom w:val="0"/>
      <w:divBdr>
        <w:top w:val="none" w:sz="0" w:space="0" w:color="auto"/>
        <w:left w:val="none" w:sz="0" w:space="0" w:color="auto"/>
        <w:bottom w:val="none" w:sz="0" w:space="0" w:color="auto"/>
        <w:right w:val="none" w:sz="0" w:space="0" w:color="auto"/>
      </w:divBdr>
    </w:div>
    <w:div w:id="8454955">
      <w:bodyDiv w:val="1"/>
      <w:marLeft w:val="0"/>
      <w:marRight w:val="0"/>
      <w:marTop w:val="0"/>
      <w:marBottom w:val="0"/>
      <w:divBdr>
        <w:top w:val="none" w:sz="0" w:space="0" w:color="auto"/>
        <w:left w:val="none" w:sz="0" w:space="0" w:color="auto"/>
        <w:bottom w:val="none" w:sz="0" w:space="0" w:color="auto"/>
        <w:right w:val="none" w:sz="0" w:space="0" w:color="auto"/>
      </w:divBdr>
    </w:div>
    <w:div w:id="9138944">
      <w:bodyDiv w:val="1"/>
      <w:marLeft w:val="0"/>
      <w:marRight w:val="0"/>
      <w:marTop w:val="0"/>
      <w:marBottom w:val="0"/>
      <w:divBdr>
        <w:top w:val="none" w:sz="0" w:space="0" w:color="auto"/>
        <w:left w:val="none" w:sz="0" w:space="0" w:color="auto"/>
        <w:bottom w:val="none" w:sz="0" w:space="0" w:color="auto"/>
        <w:right w:val="none" w:sz="0" w:space="0" w:color="auto"/>
      </w:divBdr>
    </w:div>
    <w:div w:id="10617822">
      <w:bodyDiv w:val="1"/>
      <w:marLeft w:val="0"/>
      <w:marRight w:val="0"/>
      <w:marTop w:val="0"/>
      <w:marBottom w:val="0"/>
      <w:divBdr>
        <w:top w:val="none" w:sz="0" w:space="0" w:color="auto"/>
        <w:left w:val="none" w:sz="0" w:space="0" w:color="auto"/>
        <w:bottom w:val="none" w:sz="0" w:space="0" w:color="auto"/>
        <w:right w:val="none" w:sz="0" w:space="0" w:color="auto"/>
      </w:divBdr>
    </w:div>
    <w:div w:id="10617916">
      <w:bodyDiv w:val="1"/>
      <w:marLeft w:val="0"/>
      <w:marRight w:val="0"/>
      <w:marTop w:val="0"/>
      <w:marBottom w:val="0"/>
      <w:divBdr>
        <w:top w:val="none" w:sz="0" w:space="0" w:color="auto"/>
        <w:left w:val="none" w:sz="0" w:space="0" w:color="auto"/>
        <w:bottom w:val="none" w:sz="0" w:space="0" w:color="auto"/>
        <w:right w:val="none" w:sz="0" w:space="0" w:color="auto"/>
      </w:divBdr>
    </w:div>
    <w:div w:id="11424832">
      <w:bodyDiv w:val="1"/>
      <w:marLeft w:val="0"/>
      <w:marRight w:val="0"/>
      <w:marTop w:val="0"/>
      <w:marBottom w:val="0"/>
      <w:divBdr>
        <w:top w:val="none" w:sz="0" w:space="0" w:color="auto"/>
        <w:left w:val="none" w:sz="0" w:space="0" w:color="auto"/>
        <w:bottom w:val="none" w:sz="0" w:space="0" w:color="auto"/>
        <w:right w:val="none" w:sz="0" w:space="0" w:color="auto"/>
      </w:divBdr>
    </w:div>
    <w:div w:id="11616963">
      <w:bodyDiv w:val="1"/>
      <w:marLeft w:val="0"/>
      <w:marRight w:val="0"/>
      <w:marTop w:val="0"/>
      <w:marBottom w:val="0"/>
      <w:divBdr>
        <w:top w:val="none" w:sz="0" w:space="0" w:color="auto"/>
        <w:left w:val="none" w:sz="0" w:space="0" w:color="auto"/>
        <w:bottom w:val="none" w:sz="0" w:space="0" w:color="auto"/>
        <w:right w:val="none" w:sz="0" w:space="0" w:color="auto"/>
      </w:divBdr>
    </w:div>
    <w:div w:id="11692491">
      <w:bodyDiv w:val="1"/>
      <w:marLeft w:val="0"/>
      <w:marRight w:val="0"/>
      <w:marTop w:val="0"/>
      <w:marBottom w:val="0"/>
      <w:divBdr>
        <w:top w:val="none" w:sz="0" w:space="0" w:color="auto"/>
        <w:left w:val="none" w:sz="0" w:space="0" w:color="auto"/>
        <w:bottom w:val="none" w:sz="0" w:space="0" w:color="auto"/>
        <w:right w:val="none" w:sz="0" w:space="0" w:color="auto"/>
      </w:divBdr>
    </w:div>
    <w:div w:id="11762681">
      <w:bodyDiv w:val="1"/>
      <w:marLeft w:val="0"/>
      <w:marRight w:val="0"/>
      <w:marTop w:val="0"/>
      <w:marBottom w:val="0"/>
      <w:divBdr>
        <w:top w:val="none" w:sz="0" w:space="0" w:color="auto"/>
        <w:left w:val="none" w:sz="0" w:space="0" w:color="auto"/>
        <w:bottom w:val="none" w:sz="0" w:space="0" w:color="auto"/>
        <w:right w:val="none" w:sz="0" w:space="0" w:color="auto"/>
      </w:divBdr>
    </w:div>
    <w:div w:id="11877472">
      <w:bodyDiv w:val="1"/>
      <w:marLeft w:val="0"/>
      <w:marRight w:val="0"/>
      <w:marTop w:val="0"/>
      <w:marBottom w:val="0"/>
      <w:divBdr>
        <w:top w:val="none" w:sz="0" w:space="0" w:color="auto"/>
        <w:left w:val="none" w:sz="0" w:space="0" w:color="auto"/>
        <w:bottom w:val="none" w:sz="0" w:space="0" w:color="auto"/>
        <w:right w:val="none" w:sz="0" w:space="0" w:color="auto"/>
      </w:divBdr>
    </w:div>
    <w:div w:id="11996037">
      <w:bodyDiv w:val="1"/>
      <w:marLeft w:val="0"/>
      <w:marRight w:val="0"/>
      <w:marTop w:val="0"/>
      <w:marBottom w:val="0"/>
      <w:divBdr>
        <w:top w:val="none" w:sz="0" w:space="0" w:color="auto"/>
        <w:left w:val="none" w:sz="0" w:space="0" w:color="auto"/>
        <w:bottom w:val="none" w:sz="0" w:space="0" w:color="auto"/>
        <w:right w:val="none" w:sz="0" w:space="0" w:color="auto"/>
      </w:divBdr>
    </w:div>
    <w:div w:id="12614011">
      <w:bodyDiv w:val="1"/>
      <w:marLeft w:val="0"/>
      <w:marRight w:val="0"/>
      <w:marTop w:val="0"/>
      <w:marBottom w:val="0"/>
      <w:divBdr>
        <w:top w:val="none" w:sz="0" w:space="0" w:color="auto"/>
        <w:left w:val="none" w:sz="0" w:space="0" w:color="auto"/>
        <w:bottom w:val="none" w:sz="0" w:space="0" w:color="auto"/>
        <w:right w:val="none" w:sz="0" w:space="0" w:color="auto"/>
      </w:divBdr>
    </w:div>
    <w:div w:id="13187899">
      <w:bodyDiv w:val="1"/>
      <w:marLeft w:val="0"/>
      <w:marRight w:val="0"/>
      <w:marTop w:val="0"/>
      <w:marBottom w:val="0"/>
      <w:divBdr>
        <w:top w:val="none" w:sz="0" w:space="0" w:color="auto"/>
        <w:left w:val="none" w:sz="0" w:space="0" w:color="auto"/>
        <w:bottom w:val="none" w:sz="0" w:space="0" w:color="auto"/>
        <w:right w:val="none" w:sz="0" w:space="0" w:color="auto"/>
      </w:divBdr>
    </w:div>
    <w:div w:id="13776927">
      <w:bodyDiv w:val="1"/>
      <w:marLeft w:val="0"/>
      <w:marRight w:val="0"/>
      <w:marTop w:val="0"/>
      <w:marBottom w:val="0"/>
      <w:divBdr>
        <w:top w:val="none" w:sz="0" w:space="0" w:color="auto"/>
        <w:left w:val="none" w:sz="0" w:space="0" w:color="auto"/>
        <w:bottom w:val="none" w:sz="0" w:space="0" w:color="auto"/>
        <w:right w:val="none" w:sz="0" w:space="0" w:color="auto"/>
      </w:divBdr>
    </w:div>
    <w:div w:id="14115208">
      <w:bodyDiv w:val="1"/>
      <w:marLeft w:val="0"/>
      <w:marRight w:val="0"/>
      <w:marTop w:val="0"/>
      <w:marBottom w:val="0"/>
      <w:divBdr>
        <w:top w:val="none" w:sz="0" w:space="0" w:color="auto"/>
        <w:left w:val="none" w:sz="0" w:space="0" w:color="auto"/>
        <w:bottom w:val="none" w:sz="0" w:space="0" w:color="auto"/>
        <w:right w:val="none" w:sz="0" w:space="0" w:color="auto"/>
      </w:divBdr>
    </w:div>
    <w:div w:id="14429234">
      <w:bodyDiv w:val="1"/>
      <w:marLeft w:val="0"/>
      <w:marRight w:val="0"/>
      <w:marTop w:val="0"/>
      <w:marBottom w:val="0"/>
      <w:divBdr>
        <w:top w:val="none" w:sz="0" w:space="0" w:color="auto"/>
        <w:left w:val="none" w:sz="0" w:space="0" w:color="auto"/>
        <w:bottom w:val="none" w:sz="0" w:space="0" w:color="auto"/>
        <w:right w:val="none" w:sz="0" w:space="0" w:color="auto"/>
      </w:divBdr>
    </w:div>
    <w:div w:id="14969177">
      <w:bodyDiv w:val="1"/>
      <w:marLeft w:val="0"/>
      <w:marRight w:val="0"/>
      <w:marTop w:val="0"/>
      <w:marBottom w:val="0"/>
      <w:divBdr>
        <w:top w:val="none" w:sz="0" w:space="0" w:color="auto"/>
        <w:left w:val="none" w:sz="0" w:space="0" w:color="auto"/>
        <w:bottom w:val="none" w:sz="0" w:space="0" w:color="auto"/>
        <w:right w:val="none" w:sz="0" w:space="0" w:color="auto"/>
      </w:divBdr>
    </w:div>
    <w:div w:id="15892147">
      <w:bodyDiv w:val="1"/>
      <w:marLeft w:val="0"/>
      <w:marRight w:val="0"/>
      <w:marTop w:val="0"/>
      <w:marBottom w:val="0"/>
      <w:divBdr>
        <w:top w:val="none" w:sz="0" w:space="0" w:color="auto"/>
        <w:left w:val="none" w:sz="0" w:space="0" w:color="auto"/>
        <w:bottom w:val="none" w:sz="0" w:space="0" w:color="auto"/>
        <w:right w:val="none" w:sz="0" w:space="0" w:color="auto"/>
      </w:divBdr>
    </w:div>
    <w:div w:id="17631272">
      <w:bodyDiv w:val="1"/>
      <w:marLeft w:val="0"/>
      <w:marRight w:val="0"/>
      <w:marTop w:val="0"/>
      <w:marBottom w:val="0"/>
      <w:divBdr>
        <w:top w:val="none" w:sz="0" w:space="0" w:color="auto"/>
        <w:left w:val="none" w:sz="0" w:space="0" w:color="auto"/>
        <w:bottom w:val="none" w:sz="0" w:space="0" w:color="auto"/>
        <w:right w:val="none" w:sz="0" w:space="0" w:color="auto"/>
      </w:divBdr>
    </w:div>
    <w:div w:id="17701934">
      <w:bodyDiv w:val="1"/>
      <w:marLeft w:val="0"/>
      <w:marRight w:val="0"/>
      <w:marTop w:val="0"/>
      <w:marBottom w:val="0"/>
      <w:divBdr>
        <w:top w:val="none" w:sz="0" w:space="0" w:color="auto"/>
        <w:left w:val="none" w:sz="0" w:space="0" w:color="auto"/>
        <w:bottom w:val="none" w:sz="0" w:space="0" w:color="auto"/>
        <w:right w:val="none" w:sz="0" w:space="0" w:color="auto"/>
      </w:divBdr>
    </w:div>
    <w:div w:id="17854569">
      <w:bodyDiv w:val="1"/>
      <w:marLeft w:val="0"/>
      <w:marRight w:val="0"/>
      <w:marTop w:val="0"/>
      <w:marBottom w:val="0"/>
      <w:divBdr>
        <w:top w:val="none" w:sz="0" w:space="0" w:color="auto"/>
        <w:left w:val="none" w:sz="0" w:space="0" w:color="auto"/>
        <w:bottom w:val="none" w:sz="0" w:space="0" w:color="auto"/>
        <w:right w:val="none" w:sz="0" w:space="0" w:color="auto"/>
      </w:divBdr>
    </w:div>
    <w:div w:id="18747014">
      <w:bodyDiv w:val="1"/>
      <w:marLeft w:val="0"/>
      <w:marRight w:val="0"/>
      <w:marTop w:val="0"/>
      <w:marBottom w:val="0"/>
      <w:divBdr>
        <w:top w:val="none" w:sz="0" w:space="0" w:color="auto"/>
        <w:left w:val="none" w:sz="0" w:space="0" w:color="auto"/>
        <w:bottom w:val="none" w:sz="0" w:space="0" w:color="auto"/>
        <w:right w:val="none" w:sz="0" w:space="0" w:color="auto"/>
      </w:divBdr>
    </w:div>
    <w:div w:id="19013189">
      <w:bodyDiv w:val="1"/>
      <w:marLeft w:val="0"/>
      <w:marRight w:val="0"/>
      <w:marTop w:val="0"/>
      <w:marBottom w:val="0"/>
      <w:divBdr>
        <w:top w:val="none" w:sz="0" w:space="0" w:color="auto"/>
        <w:left w:val="none" w:sz="0" w:space="0" w:color="auto"/>
        <w:bottom w:val="none" w:sz="0" w:space="0" w:color="auto"/>
        <w:right w:val="none" w:sz="0" w:space="0" w:color="auto"/>
      </w:divBdr>
    </w:div>
    <w:div w:id="19672788">
      <w:bodyDiv w:val="1"/>
      <w:marLeft w:val="0"/>
      <w:marRight w:val="0"/>
      <w:marTop w:val="0"/>
      <w:marBottom w:val="0"/>
      <w:divBdr>
        <w:top w:val="none" w:sz="0" w:space="0" w:color="auto"/>
        <w:left w:val="none" w:sz="0" w:space="0" w:color="auto"/>
        <w:bottom w:val="none" w:sz="0" w:space="0" w:color="auto"/>
        <w:right w:val="none" w:sz="0" w:space="0" w:color="auto"/>
      </w:divBdr>
    </w:div>
    <w:div w:id="20671805">
      <w:bodyDiv w:val="1"/>
      <w:marLeft w:val="0"/>
      <w:marRight w:val="0"/>
      <w:marTop w:val="0"/>
      <w:marBottom w:val="0"/>
      <w:divBdr>
        <w:top w:val="none" w:sz="0" w:space="0" w:color="auto"/>
        <w:left w:val="none" w:sz="0" w:space="0" w:color="auto"/>
        <w:bottom w:val="none" w:sz="0" w:space="0" w:color="auto"/>
        <w:right w:val="none" w:sz="0" w:space="0" w:color="auto"/>
      </w:divBdr>
    </w:div>
    <w:div w:id="21364830">
      <w:bodyDiv w:val="1"/>
      <w:marLeft w:val="0"/>
      <w:marRight w:val="0"/>
      <w:marTop w:val="0"/>
      <w:marBottom w:val="0"/>
      <w:divBdr>
        <w:top w:val="none" w:sz="0" w:space="0" w:color="auto"/>
        <w:left w:val="none" w:sz="0" w:space="0" w:color="auto"/>
        <w:bottom w:val="none" w:sz="0" w:space="0" w:color="auto"/>
        <w:right w:val="none" w:sz="0" w:space="0" w:color="auto"/>
      </w:divBdr>
    </w:div>
    <w:div w:id="21442567">
      <w:bodyDiv w:val="1"/>
      <w:marLeft w:val="0"/>
      <w:marRight w:val="0"/>
      <w:marTop w:val="0"/>
      <w:marBottom w:val="0"/>
      <w:divBdr>
        <w:top w:val="none" w:sz="0" w:space="0" w:color="auto"/>
        <w:left w:val="none" w:sz="0" w:space="0" w:color="auto"/>
        <w:bottom w:val="none" w:sz="0" w:space="0" w:color="auto"/>
        <w:right w:val="none" w:sz="0" w:space="0" w:color="auto"/>
      </w:divBdr>
    </w:div>
    <w:div w:id="21632623">
      <w:bodyDiv w:val="1"/>
      <w:marLeft w:val="0"/>
      <w:marRight w:val="0"/>
      <w:marTop w:val="0"/>
      <w:marBottom w:val="0"/>
      <w:divBdr>
        <w:top w:val="none" w:sz="0" w:space="0" w:color="auto"/>
        <w:left w:val="none" w:sz="0" w:space="0" w:color="auto"/>
        <w:bottom w:val="none" w:sz="0" w:space="0" w:color="auto"/>
        <w:right w:val="none" w:sz="0" w:space="0" w:color="auto"/>
      </w:divBdr>
    </w:div>
    <w:div w:id="22173491">
      <w:bodyDiv w:val="1"/>
      <w:marLeft w:val="0"/>
      <w:marRight w:val="0"/>
      <w:marTop w:val="0"/>
      <w:marBottom w:val="0"/>
      <w:divBdr>
        <w:top w:val="none" w:sz="0" w:space="0" w:color="auto"/>
        <w:left w:val="none" w:sz="0" w:space="0" w:color="auto"/>
        <w:bottom w:val="none" w:sz="0" w:space="0" w:color="auto"/>
        <w:right w:val="none" w:sz="0" w:space="0" w:color="auto"/>
      </w:divBdr>
    </w:div>
    <w:div w:id="22244899">
      <w:bodyDiv w:val="1"/>
      <w:marLeft w:val="0"/>
      <w:marRight w:val="0"/>
      <w:marTop w:val="0"/>
      <w:marBottom w:val="0"/>
      <w:divBdr>
        <w:top w:val="none" w:sz="0" w:space="0" w:color="auto"/>
        <w:left w:val="none" w:sz="0" w:space="0" w:color="auto"/>
        <w:bottom w:val="none" w:sz="0" w:space="0" w:color="auto"/>
        <w:right w:val="none" w:sz="0" w:space="0" w:color="auto"/>
      </w:divBdr>
    </w:div>
    <w:div w:id="22483484">
      <w:bodyDiv w:val="1"/>
      <w:marLeft w:val="0"/>
      <w:marRight w:val="0"/>
      <w:marTop w:val="0"/>
      <w:marBottom w:val="0"/>
      <w:divBdr>
        <w:top w:val="none" w:sz="0" w:space="0" w:color="auto"/>
        <w:left w:val="none" w:sz="0" w:space="0" w:color="auto"/>
        <w:bottom w:val="none" w:sz="0" w:space="0" w:color="auto"/>
        <w:right w:val="none" w:sz="0" w:space="0" w:color="auto"/>
      </w:divBdr>
    </w:div>
    <w:div w:id="22560152">
      <w:bodyDiv w:val="1"/>
      <w:marLeft w:val="0"/>
      <w:marRight w:val="0"/>
      <w:marTop w:val="0"/>
      <w:marBottom w:val="0"/>
      <w:divBdr>
        <w:top w:val="none" w:sz="0" w:space="0" w:color="auto"/>
        <w:left w:val="none" w:sz="0" w:space="0" w:color="auto"/>
        <w:bottom w:val="none" w:sz="0" w:space="0" w:color="auto"/>
        <w:right w:val="none" w:sz="0" w:space="0" w:color="auto"/>
      </w:divBdr>
    </w:div>
    <w:div w:id="22634765">
      <w:bodyDiv w:val="1"/>
      <w:marLeft w:val="0"/>
      <w:marRight w:val="0"/>
      <w:marTop w:val="0"/>
      <w:marBottom w:val="0"/>
      <w:divBdr>
        <w:top w:val="none" w:sz="0" w:space="0" w:color="auto"/>
        <w:left w:val="none" w:sz="0" w:space="0" w:color="auto"/>
        <w:bottom w:val="none" w:sz="0" w:space="0" w:color="auto"/>
        <w:right w:val="none" w:sz="0" w:space="0" w:color="auto"/>
      </w:divBdr>
    </w:div>
    <w:div w:id="22825618">
      <w:bodyDiv w:val="1"/>
      <w:marLeft w:val="0"/>
      <w:marRight w:val="0"/>
      <w:marTop w:val="0"/>
      <w:marBottom w:val="0"/>
      <w:divBdr>
        <w:top w:val="none" w:sz="0" w:space="0" w:color="auto"/>
        <w:left w:val="none" w:sz="0" w:space="0" w:color="auto"/>
        <w:bottom w:val="none" w:sz="0" w:space="0" w:color="auto"/>
        <w:right w:val="none" w:sz="0" w:space="0" w:color="auto"/>
      </w:divBdr>
    </w:div>
    <w:div w:id="23017809">
      <w:bodyDiv w:val="1"/>
      <w:marLeft w:val="0"/>
      <w:marRight w:val="0"/>
      <w:marTop w:val="0"/>
      <w:marBottom w:val="0"/>
      <w:divBdr>
        <w:top w:val="none" w:sz="0" w:space="0" w:color="auto"/>
        <w:left w:val="none" w:sz="0" w:space="0" w:color="auto"/>
        <w:bottom w:val="none" w:sz="0" w:space="0" w:color="auto"/>
        <w:right w:val="none" w:sz="0" w:space="0" w:color="auto"/>
      </w:divBdr>
    </w:div>
    <w:div w:id="23020847">
      <w:bodyDiv w:val="1"/>
      <w:marLeft w:val="0"/>
      <w:marRight w:val="0"/>
      <w:marTop w:val="0"/>
      <w:marBottom w:val="0"/>
      <w:divBdr>
        <w:top w:val="none" w:sz="0" w:space="0" w:color="auto"/>
        <w:left w:val="none" w:sz="0" w:space="0" w:color="auto"/>
        <w:bottom w:val="none" w:sz="0" w:space="0" w:color="auto"/>
        <w:right w:val="none" w:sz="0" w:space="0" w:color="auto"/>
      </w:divBdr>
    </w:div>
    <w:div w:id="23605195">
      <w:bodyDiv w:val="1"/>
      <w:marLeft w:val="0"/>
      <w:marRight w:val="0"/>
      <w:marTop w:val="0"/>
      <w:marBottom w:val="0"/>
      <w:divBdr>
        <w:top w:val="none" w:sz="0" w:space="0" w:color="auto"/>
        <w:left w:val="none" w:sz="0" w:space="0" w:color="auto"/>
        <w:bottom w:val="none" w:sz="0" w:space="0" w:color="auto"/>
        <w:right w:val="none" w:sz="0" w:space="0" w:color="auto"/>
      </w:divBdr>
    </w:div>
    <w:div w:id="24257736">
      <w:bodyDiv w:val="1"/>
      <w:marLeft w:val="0"/>
      <w:marRight w:val="0"/>
      <w:marTop w:val="0"/>
      <w:marBottom w:val="0"/>
      <w:divBdr>
        <w:top w:val="none" w:sz="0" w:space="0" w:color="auto"/>
        <w:left w:val="none" w:sz="0" w:space="0" w:color="auto"/>
        <w:bottom w:val="none" w:sz="0" w:space="0" w:color="auto"/>
        <w:right w:val="none" w:sz="0" w:space="0" w:color="auto"/>
      </w:divBdr>
    </w:div>
    <w:div w:id="24332537">
      <w:bodyDiv w:val="1"/>
      <w:marLeft w:val="0"/>
      <w:marRight w:val="0"/>
      <w:marTop w:val="0"/>
      <w:marBottom w:val="0"/>
      <w:divBdr>
        <w:top w:val="none" w:sz="0" w:space="0" w:color="auto"/>
        <w:left w:val="none" w:sz="0" w:space="0" w:color="auto"/>
        <w:bottom w:val="none" w:sz="0" w:space="0" w:color="auto"/>
        <w:right w:val="none" w:sz="0" w:space="0" w:color="auto"/>
      </w:divBdr>
    </w:div>
    <w:div w:id="24405813">
      <w:bodyDiv w:val="1"/>
      <w:marLeft w:val="0"/>
      <w:marRight w:val="0"/>
      <w:marTop w:val="0"/>
      <w:marBottom w:val="0"/>
      <w:divBdr>
        <w:top w:val="none" w:sz="0" w:space="0" w:color="auto"/>
        <w:left w:val="none" w:sz="0" w:space="0" w:color="auto"/>
        <w:bottom w:val="none" w:sz="0" w:space="0" w:color="auto"/>
        <w:right w:val="none" w:sz="0" w:space="0" w:color="auto"/>
      </w:divBdr>
    </w:div>
    <w:div w:id="24722313">
      <w:bodyDiv w:val="1"/>
      <w:marLeft w:val="0"/>
      <w:marRight w:val="0"/>
      <w:marTop w:val="0"/>
      <w:marBottom w:val="0"/>
      <w:divBdr>
        <w:top w:val="none" w:sz="0" w:space="0" w:color="auto"/>
        <w:left w:val="none" w:sz="0" w:space="0" w:color="auto"/>
        <w:bottom w:val="none" w:sz="0" w:space="0" w:color="auto"/>
        <w:right w:val="none" w:sz="0" w:space="0" w:color="auto"/>
      </w:divBdr>
    </w:div>
    <w:div w:id="25299095">
      <w:bodyDiv w:val="1"/>
      <w:marLeft w:val="0"/>
      <w:marRight w:val="0"/>
      <w:marTop w:val="0"/>
      <w:marBottom w:val="0"/>
      <w:divBdr>
        <w:top w:val="none" w:sz="0" w:space="0" w:color="auto"/>
        <w:left w:val="none" w:sz="0" w:space="0" w:color="auto"/>
        <w:bottom w:val="none" w:sz="0" w:space="0" w:color="auto"/>
        <w:right w:val="none" w:sz="0" w:space="0" w:color="auto"/>
      </w:divBdr>
    </w:div>
    <w:div w:id="25757596">
      <w:bodyDiv w:val="1"/>
      <w:marLeft w:val="0"/>
      <w:marRight w:val="0"/>
      <w:marTop w:val="0"/>
      <w:marBottom w:val="0"/>
      <w:divBdr>
        <w:top w:val="none" w:sz="0" w:space="0" w:color="auto"/>
        <w:left w:val="none" w:sz="0" w:space="0" w:color="auto"/>
        <w:bottom w:val="none" w:sz="0" w:space="0" w:color="auto"/>
        <w:right w:val="none" w:sz="0" w:space="0" w:color="auto"/>
      </w:divBdr>
    </w:div>
    <w:div w:id="26221504">
      <w:bodyDiv w:val="1"/>
      <w:marLeft w:val="0"/>
      <w:marRight w:val="0"/>
      <w:marTop w:val="0"/>
      <w:marBottom w:val="0"/>
      <w:divBdr>
        <w:top w:val="none" w:sz="0" w:space="0" w:color="auto"/>
        <w:left w:val="none" w:sz="0" w:space="0" w:color="auto"/>
        <w:bottom w:val="none" w:sz="0" w:space="0" w:color="auto"/>
        <w:right w:val="none" w:sz="0" w:space="0" w:color="auto"/>
      </w:divBdr>
    </w:div>
    <w:div w:id="26297193">
      <w:bodyDiv w:val="1"/>
      <w:marLeft w:val="0"/>
      <w:marRight w:val="0"/>
      <w:marTop w:val="0"/>
      <w:marBottom w:val="0"/>
      <w:divBdr>
        <w:top w:val="none" w:sz="0" w:space="0" w:color="auto"/>
        <w:left w:val="none" w:sz="0" w:space="0" w:color="auto"/>
        <w:bottom w:val="none" w:sz="0" w:space="0" w:color="auto"/>
        <w:right w:val="none" w:sz="0" w:space="0" w:color="auto"/>
      </w:divBdr>
    </w:div>
    <w:div w:id="26951983">
      <w:bodyDiv w:val="1"/>
      <w:marLeft w:val="0"/>
      <w:marRight w:val="0"/>
      <w:marTop w:val="0"/>
      <w:marBottom w:val="0"/>
      <w:divBdr>
        <w:top w:val="none" w:sz="0" w:space="0" w:color="auto"/>
        <w:left w:val="none" w:sz="0" w:space="0" w:color="auto"/>
        <w:bottom w:val="none" w:sz="0" w:space="0" w:color="auto"/>
        <w:right w:val="none" w:sz="0" w:space="0" w:color="auto"/>
      </w:divBdr>
    </w:div>
    <w:div w:id="27530934">
      <w:bodyDiv w:val="1"/>
      <w:marLeft w:val="0"/>
      <w:marRight w:val="0"/>
      <w:marTop w:val="0"/>
      <w:marBottom w:val="0"/>
      <w:divBdr>
        <w:top w:val="none" w:sz="0" w:space="0" w:color="auto"/>
        <w:left w:val="none" w:sz="0" w:space="0" w:color="auto"/>
        <w:bottom w:val="none" w:sz="0" w:space="0" w:color="auto"/>
        <w:right w:val="none" w:sz="0" w:space="0" w:color="auto"/>
      </w:divBdr>
    </w:div>
    <w:div w:id="28334283">
      <w:bodyDiv w:val="1"/>
      <w:marLeft w:val="0"/>
      <w:marRight w:val="0"/>
      <w:marTop w:val="0"/>
      <w:marBottom w:val="0"/>
      <w:divBdr>
        <w:top w:val="none" w:sz="0" w:space="0" w:color="auto"/>
        <w:left w:val="none" w:sz="0" w:space="0" w:color="auto"/>
        <w:bottom w:val="none" w:sz="0" w:space="0" w:color="auto"/>
        <w:right w:val="none" w:sz="0" w:space="0" w:color="auto"/>
      </w:divBdr>
    </w:div>
    <w:div w:id="28455537">
      <w:bodyDiv w:val="1"/>
      <w:marLeft w:val="0"/>
      <w:marRight w:val="0"/>
      <w:marTop w:val="0"/>
      <w:marBottom w:val="0"/>
      <w:divBdr>
        <w:top w:val="none" w:sz="0" w:space="0" w:color="auto"/>
        <w:left w:val="none" w:sz="0" w:space="0" w:color="auto"/>
        <w:bottom w:val="none" w:sz="0" w:space="0" w:color="auto"/>
        <w:right w:val="none" w:sz="0" w:space="0" w:color="auto"/>
      </w:divBdr>
    </w:div>
    <w:div w:id="28457123">
      <w:bodyDiv w:val="1"/>
      <w:marLeft w:val="0"/>
      <w:marRight w:val="0"/>
      <w:marTop w:val="0"/>
      <w:marBottom w:val="0"/>
      <w:divBdr>
        <w:top w:val="none" w:sz="0" w:space="0" w:color="auto"/>
        <w:left w:val="none" w:sz="0" w:space="0" w:color="auto"/>
        <w:bottom w:val="none" w:sz="0" w:space="0" w:color="auto"/>
        <w:right w:val="none" w:sz="0" w:space="0" w:color="auto"/>
      </w:divBdr>
    </w:div>
    <w:div w:id="28839493">
      <w:bodyDiv w:val="1"/>
      <w:marLeft w:val="0"/>
      <w:marRight w:val="0"/>
      <w:marTop w:val="0"/>
      <w:marBottom w:val="0"/>
      <w:divBdr>
        <w:top w:val="none" w:sz="0" w:space="0" w:color="auto"/>
        <w:left w:val="none" w:sz="0" w:space="0" w:color="auto"/>
        <w:bottom w:val="none" w:sz="0" w:space="0" w:color="auto"/>
        <w:right w:val="none" w:sz="0" w:space="0" w:color="auto"/>
      </w:divBdr>
    </w:div>
    <w:div w:id="29302125">
      <w:bodyDiv w:val="1"/>
      <w:marLeft w:val="0"/>
      <w:marRight w:val="0"/>
      <w:marTop w:val="0"/>
      <w:marBottom w:val="0"/>
      <w:divBdr>
        <w:top w:val="none" w:sz="0" w:space="0" w:color="auto"/>
        <w:left w:val="none" w:sz="0" w:space="0" w:color="auto"/>
        <w:bottom w:val="none" w:sz="0" w:space="0" w:color="auto"/>
        <w:right w:val="none" w:sz="0" w:space="0" w:color="auto"/>
      </w:divBdr>
    </w:div>
    <w:div w:id="29502160">
      <w:bodyDiv w:val="1"/>
      <w:marLeft w:val="0"/>
      <w:marRight w:val="0"/>
      <w:marTop w:val="0"/>
      <w:marBottom w:val="0"/>
      <w:divBdr>
        <w:top w:val="none" w:sz="0" w:space="0" w:color="auto"/>
        <w:left w:val="none" w:sz="0" w:space="0" w:color="auto"/>
        <w:bottom w:val="none" w:sz="0" w:space="0" w:color="auto"/>
        <w:right w:val="none" w:sz="0" w:space="0" w:color="auto"/>
      </w:divBdr>
    </w:div>
    <w:div w:id="29838329">
      <w:bodyDiv w:val="1"/>
      <w:marLeft w:val="0"/>
      <w:marRight w:val="0"/>
      <w:marTop w:val="0"/>
      <w:marBottom w:val="0"/>
      <w:divBdr>
        <w:top w:val="none" w:sz="0" w:space="0" w:color="auto"/>
        <w:left w:val="none" w:sz="0" w:space="0" w:color="auto"/>
        <w:bottom w:val="none" w:sz="0" w:space="0" w:color="auto"/>
        <w:right w:val="none" w:sz="0" w:space="0" w:color="auto"/>
      </w:divBdr>
    </w:div>
    <w:div w:id="30038038">
      <w:bodyDiv w:val="1"/>
      <w:marLeft w:val="0"/>
      <w:marRight w:val="0"/>
      <w:marTop w:val="0"/>
      <w:marBottom w:val="0"/>
      <w:divBdr>
        <w:top w:val="none" w:sz="0" w:space="0" w:color="auto"/>
        <w:left w:val="none" w:sz="0" w:space="0" w:color="auto"/>
        <w:bottom w:val="none" w:sz="0" w:space="0" w:color="auto"/>
        <w:right w:val="none" w:sz="0" w:space="0" w:color="auto"/>
      </w:divBdr>
    </w:div>
    <w:div w:id="30964461">
      <w:bodyDiv w:val="1"/>
      <w:marLeft w:val="0"/>
      <w:marRight w:val="0"/>
      <w:marTop w:val="0"/>
      <w:marBottom w:val="0"/>
      <w:divBdr>
        <w:top w:val="none" w:sz="0" w:space="0" w:color="auto"/>
        <w:left w:val="none" w:sz="0" w:space="0" w:color="auto"/>
        <w:bottom w:val="none" w:sz="0" w:space="0" w:color="auto"/>
        <w:right w:val="none" w:sz="0" w:space="0" w:color="auto"/>
      </w:divBdr>
    </w:div>
    <w:div w:id="31001700">
      <w:bodyDiv w:val="1"/>
      <w:marLeft w:val="0"/>
      <w:marRight w:val="0"/>
      <w:marTop w:val="0"/>
      <w:marBottom w:val="0"/>
      <w:divBdr>
        <w:top w:val="none" w:sz="0" w:space="0" w:color="auto"/>
        <w:left w:val="none" w:sz="0" w:space="0" w:color="auto"/>
        <w:bottom w:val="none" w:sz="0" w:space="0" w:color="auto"/>
        <w:right w:val="none" w:sz="0" w:space="0" w:color="auto"/>
      </w:divBdr>
    </w:div>
    <w:div w:id="31157306">
      <w:bodyDiv w:val="1"/>
      <w:marLeft w:val="0"/>
      <w:marRight w:val="0"/>
      <w:marTop w:val="0"/>
      <w:marBottom w:val="0"/>
      <w:divBdr>
        <w:top w:val="none" w:sz="0" w:space="0" w:color="auto"/>
        <w:left w:val="none" w:sz="0" w:space="0" w:color="auto"/>
        <w:bottom w:val="none" w:sz="0" w:space="0" w:color="auto"/>
        <w:right w:val="none" w:sz="0" w:space="0" w:color="auto"/>
      </w:divBdr>
    </w:div>
    <w:div w:id="31465045">
      <w:bodyDiv w:val="1"/>
      <w:marLeft w:val="0"/>
      <w:marRight w:val="0"/>
      <w:marTop w:val="0"/>
      <w:marBottom w:val="0"/>
      <w:divBdr>
        <w:top w:val="none" w:sz="0" w:space="0" w:color="auto"/>
        <w:left w:val="none" w:sz="0" w:space="0" w:color="auto"/>
        <w:bottom w:val="none" w:sz="0" w:space="0" w:color="auto"/>
        <w:right w:val="none" w:sz="0" w:space="0" w:color="auto"/>
      </w:divBdr>
    </w:div>
    <w:div w:id="31811153">
      <w:bodyDiv w:val="1"/>
      <w:marLeft w:val="0"/>
      <w:marRight w:val="0"/>
      <w:marTop w:val="0"/>
      <w:marBottom w:val="0"/>
      <w:divBdr>
        <w:top w:val="none" w:sz="0" w:space="0" w:color="auto"/>
        <w:left w:val="none" w:sz="0" w:space="0" w:color="auto"/>
        <w:bottom w:val="none" w:sz="0" w:space="0" w:color="auto"/>
        <w:right w:val="none" w:sz="0" w:space="0" w:color="auto"/>
      </w:divBdr>
    </w:div>
    <w:div w:id="32076267">
      <w:bodyDiv w:val="1"/>
      <w:marLeft w:val="0"/>
      <w:marRight w:val="0"/>
      <w:marTop w:val="0"/>
      <w:marBottom w:val="0"/>
      <w:divBdr>
        <w:top w:val="none" w:sz="0" w:space="0" w:color="auto"/>
        <w:left w:val="none" w:sz="0" w:space="0" w:color="auto"/>
        <w:bottom w:val="none" w:sz="0" w:space="0" w:color="auto"/>
        <w:right w:val="none" w:sz="0" w:space="0" w:color="auto"/>
      </w:divBdr>
    </w:div>
    <w:div w:id="32849087">
      <w:bodyDiv w:val="1"/>
      <w:marLeft w:val="0"/>
      <w:marRight w:val="0"/>
      <w:marTop w:val="0"/>
      <w:marBottom w:val="0"/>
      <w:divBdr>
        <w:top w:val="none" w:sz="0" w:space="0" w:color="auto"/>
        <w:left w:val="none" w:sz="0" w:space="0" w:color="auto"/>
        <w:bottom w:val="none" w:sz="0" w:space="0" w:color="auto"/>
        <w:right w:val="none" w:sz="0" w:space="0" w:color="auto"/>
      </w:divBdr>
    </w:div>
    <w:div w:id="32922539">
      <w:bodyDiv w:val="1"/>
      <w:marLeft w:val="0"/>
      <w:marRight w:val="0"/>
      <w:marTop w:val="0"/>
      <w:marBottom w:val="0"/>
      <w:divBdr>
        <w:top w:val="none" w:sz="0" w:space="0" w:color="auto"/>
        <w:left w:val="none" w:sz="0" w:space="0" w:color="auto"/>
        <w:bottom w:val="none" w:sz="0" w:space="0" w:color="auto"/>
        <w:right w:val="none" w:sz="0" w:space="0" w:color="auto"/>
      </w:divBdr>
    </w:div>
    <w:div w:id="33894039">
      <w:bodyDiv w:val="1"/>
      <w:marLeft w:val="0"/>
      <w:marRight w:val="0"/>
      <w:marTop w:val="0"/>
      <w:marBottom w:val="0"/>
      <w:divBdr>
        <w:top w:val="none" w:sz="0" w:space="0" w:color="auto"/>
        <w:left w:val="none" w:sz="0" w:space="0" w:color="auto"/>
        <w:bottom w:val="none" w:sz="0" w:space="0" w:color="auto"/>
        <w:right w:val="none" w:sz="0" w:space="0" w:color="auto"/>
      </w:divBdr>
    </w:div>
    <w:div w:id="33968619">
      <w:bodyDiv w:val="1"/>
      <w:marLeft w:val="0"/>
      <w:marRight w:val="0"/>
      <w:marTop w:val="0"/>
      <w:marBottom w:val="0"/>
      <w:divBdr>
        <w:top w:val="none" w:sz="0" w:space="0" w:color="auto"/>
        <w:left w:val="none" w:sz="0" w:space="0" w:color="auto"/>
        <w:bottom w:val="none" w:sz="0" w:space="0" w:color="auto"/>
        <w:right w:val="none" w:sz="0" w:space="0" w:color="auto"/>
      </w:divBdr>
    </w:div>
    <w:div w:id="34501660">
      <w:bodyDiv w:val="1"/>
      <w:marLeft w:val="0"/>
      <w:marRight w:val="0"/>
      <w:marTop w:val="0"/>
      <w:marBottom w:val="0"/>
      <w:divBdr>
        <w:top w:val="none" w:sz="0" w:space="0" w:color="auto"/>
        <w:left w:val="none" w:sz="0" w:space="0" w:color="auto"/>
        <w:bottom w:val="none" w:sz="0" w:space="0" w:color="auto"/>
        <w:right w:val="none" w:sz="0" w:space="0" w:color="auto"/>
      </w:divBdr>
    </w:div>
    <w:div w:id="35205507">
      <w:bodyDiv w:val="1"/>
      <w:marLeft w:val="0"/>
      <w:marRight w:val="0"/>
      <w:marTop w:val="0"/>
      <w:marBottom w:val="0"/>
      <w:divBdr>
        <w:top w:val="none" w:sz="0" w:space="0" w:color="auto"/>
        <w:left w:val="none" w:sz="0" w:space="0" w:color="auto"/>
        <w:bottom w:val="none" w:sz="0" w:space="0" w:color="auto"/>
        <w:right w:val="none" w:sz="0" w:space="0" w:color="auto"/>
      </w:divBdr>
    </w:div>
    <w:div w:id="35351322">
      <w:bodyDiv w:val="1"/>
      <w:marLeft w:val="0"/>
      <w:marRight w:val="0"/>
      <w:marTop w:val="0"/>
      <w:marBottom w:val="0"/>
      <w:divBdr>
        <w:top w:val="none" w:sz="0" w:space="0" w:color="auto"/>
        <w:left w:val="none" w:sz="0" w:space="0" w:color="auto"/>
        <w:bottom w:val="none" w:sz="0" w:space="0" w:color="auto"/>
        <w:right w:val="none" w:sz="0" w:space="0" w:color="auto"/>
      </w:divBdr>
    </w:div>
    <w:div w:id="35786337">
      <w:bodyDiv w:val="1"/>
      <w:marLeft w:val="0"/>
      <w:marRight w:val="0"/>
      <w:marTop w:val="0"/>
      <w:marBottom w:val="0"/>
      <w:divBdr>
        <w:top w:val="none" w:sz="0" w:space="0" w:color="auto"/>
        <w:left w:val="none" w:sz="0" w:space="0" w:color="auto"/>
        <w:bottom w:val="none" w:sz="0" w:space="0" w:color="auto"/>
        <w:right w:val="none" w:sz="0" w:space="0" w:color="auto"/>
      </w:divBdr>
    </w:div>
    <w:div w:id="36198619">
      <w:bodyDiv w:val="1"/>
      <w:marLeft w:val="0"/>
      <w:marRight w:val="0"/>
      <w:marTop w:val="0"/>
      <w:marBottom w:val="0"/>
      <w:divBdr>
        <w:top w:val="none" w:sz="0" w:space="0" w:color="auto"/>
        <w:left w:val="none" w:sz="0" w:space="0" w:color="auto"/>
        <w:bottom w:val="none" w:sz="0" w:space="0" w:color="auto"/>
        <w:right w:val="none" w:sz="0" w:space="0" w:color="auto"/>
      </w:divBdr>
    </w:div>
    <w:div w:id="36200377">
      <w:bodyDiv w:val="1"/>
      <w:marLeft w:val="0"/>
      <w:marRight w:val="0"/>
      <w:marTop w:val="0"/>
      <w:marBottom w:val="0"/>
      <w:divBdr>
        <w:top w:val="none" w:sz="0" w:space="0" w:color="auto"/>
        <w:left w:val="none" w:sz="0" w:space="0" w:color="auto"/>
        <w:bottom w:val="none" w:sz="0" w:space="0" w:color="auto"/>
        <w:right w:val="none" w:sz="0" w:space="0" w:color="auto"/>
      </w:divBdr>
    </w:div>
    <w:div w:id="36321883">
      <w:bodyDiv w:val="1"/>
      <w:marLeft w:val="0"/>
      <w:marRight w:val="0"/>
      <w:marTop w:val="0"/>
      <w:marBottom w:val="0"/>
      <w:divBdr>
        <w:top w:val="none" w:sz="0" w:space="0" w:color="auto"/>
        <w:left w:val="none" w:sz="0" w:space="0" w:color="auto"/>
        <w:bottom w:val="none" w:sz="0" w:space="0" w:color="auto"/>
        <w:right w:val="none" w:sz="0" w:space="0" w:color="auto"/>
      </w:divBdr>
    </w:div>
    <w:div w:id="36399040">
      <w:bodyDiv w:val="1"/>
      <w:marLeft w:val="0"/>
      <w:marRight w:val="0"/>
      <w:marTop w:val="0"/>
      <w:marBottom w:val="0"/>
      <w:divBdr>
        <w:top w:val="none" w:sz="0" w:space="0" w:color="auto"/>
        <w:left w:val="none" w:sz="0" w:space="0" w:color="auto"/>
        <w:bottom w:val="none" w:sz="0" w:space="0" w:color="auto"/>
        <w:right w:val="none" w:sz="0" w:space="0" w:color="auto"/>
      </w:divBdr>
    </w:div>
    <w:div w:id="36585570">
      <w:bodyDiv w:val="1"/>
      <w:marLeft w:val="0"/>
      <w:marRight w:val="0"/>
      <w:marTop w:val="0"/>
      <w:marBottom w:val="0"/>
      <w:divBdr>
        <w:top w:val="none" w:sz="0" w:space="0" w:color="auto"/>
        <w:left w:val="none" w:sz="0" w:space="0" w:color="auto"/>
        <w:bottom w:val="none" w:sz="0" w:space="0" w:color="auto"/>
        <w:right w:val="none" w:sz="0" w:space="0" w:color="auto"/>
      </w:divBdr>
    </w:div>
    <w:div w:id="37824477">
      <w:bodyDiv w:val="1"/>
      <w:marLeft w:val="0"/>
      <w:marRight w:val="0"/>
      <w:marTop w:val="0"/>
      <w:marBottom w:val="0"/>
      <w:divBdr>
        <w:top w:val="none" w:sz="0" w:space="0" w:color="auto"/>
        <w:left w:val="none" w:sz="0" w:space="0" w:color="auto"/>
        <w:bottom w:val="none" w:sz="0" w:space="0" w:color="auto"/>
        <w:right w:val="none" w:sz="0" w:space="0" w:color="auto"/>
      </w:divBdr>
    </w:div>
    <w:div w:id="38017140">
      <w:bodyDiv w:val="1"/>
      <w:marLeft w:val="0"/>
      <w:marRight w:val="0"/>
      <w:marTop w:val="0"/>
      <w:marBottom w:val="0"/>
      <w:divBdr>
        <w:top w:val="none" w:sz="0" w:space="0" w:color="auto"/>
        <w:left w:val="none" w:sz="0" w:space="0" w:color="auto"/>
        <w:bottom w:val="none" w:sz="0" w:space="0" w:color="auto"/>
        <w:right w:val="none" w:sz="0" w:space="0" w:color="auto"/>
      </w:divBdr>
    </w:div>
    <w:div w:id="39599766">
      <w:bodyDiv w:val="1"/>
      <w:marLeft w:val="0"/>
      <w:marRight w:val="0"/>
      <w:marTop w:val="0"/>
      <w:marBottom w:val="0"/>
      <w:divBdr>
        <w:top w:val="none" w:sz="0" w:space="0" w:color="auto"/>
        <w:left w:val="none" w:sz="0" w:space="0" w:color="auto"/>
        <w:bottom w:val="none" w:sz="0" w:space="0" w:color="auto"/>
        <w:right w:val="none" w:sz="0" w:space="0" w:color="auto"/>
      </w:divBdr>
    </w:div>
    <w:div w:id="40596273">
      <w:bodyDiv w:val="1"/>
      <w:marLeft w:val="0"/>
      <w:marRight w:val="0"/>
      <w:marTop w:val="0"/>
      <w:marBottom w:val="0"/>
      <w:divBdr>
        <w:top w:val="none" w:sz="0" w:space="0" w:color="auto"/>
        <w:left w:val="none" w:sz="0" w:space="0" w:color="auto"/>
        <w:bottom w:val="none" w:sz="0" w:space="0" w:color="auto"/>
        <w:right w:val="none" w:sz="0" w:space="0" w:color="auto"/>
      </w:divBdr>
    </w:div>
    <w:div w:id="41366578">
      <w:bodyDiv w:val="1"/>
      <w:marLeft w:val="0"/>
      <w:marRight w:val="0"/>
      <w:marTop w:val="0"/>
      <w:marBottom w:val="0"/>
      <w:divBdr>
        <w:top w:val="none" w:sz="0" w:space="0" w:color="auto"/>
        <w:left w:val="none" w:sz="0" w:space="0" w:color="auto"/>
        <w:bottom w:val="none" w:sz="0" w:space="0" w:color="auto"/>
        <w:right w:val="none" w:sz="0" w:space="0" w:color="auto"/>
      </w:divBdr>
    </w:div>
    <w:div w:id="41907345">
      <w:bodyDiv w:val="1"/>
      <w:marLeft w:val="0"/>
      <w:marRight w:val="0"/>
      <w:marTop w:val="0"/>
      <w:marBottom w:val="0"/>
      <w:divBdr>
        <w:top w:val="none" w:sz="0" w:space="0" w:color="auto"/>
        <w:left w:val="none" w:sz="0" w:space="0" w:color="auto"/>
        <w:bottom w:val="none" w:sz="0" w:space="0" w:color="auto"/>
        <w:right w:val="none" w:sz="0" w:space="0" w:color="auto"/>
      </w:divBdr>
    </w:div>
    <w:div w:id="42144514">
      <w:bodyDiv w:val="1"/>
      <w:marLeft w:val="0"/>
      <w:marRight w:val="0"/>
      <w:marTop w:val="0"/>
      <w:marBottom w:val="0"/>
      <w:divBdr>
        <w:top w:val="none" w:sz="0" w:space="0" w:color="auto"/>
        <w:left w:val="none" w:sz="0" w:space="0" w:color="auto"/>
        <w:bottom w:val="none" w:sz="0" w:space="0" w:color="auto"/>
        <w:right w:val="none" w:sz="0" w:space="0" w:color="auto"/>
      </w:divBdr>
    </w:div>
    <w:div w:id="42337118">
      <w:bodyDiv w:val="1"/>
      <w:marLeft w:val="0"/>
      <w:marRight w:val="0"/>
      <w:marTop w:val="0"/>
      <w:marBottom w:val="0"/>
      <w:divBdr>
        <w:top w:val="none" w:sz="0" w:space="0" w:color="auto"/>
        <w:left w:val="none" w:sz="0" w:space="0" w:color="auto"/>
        <w:bottom w:val="none" w:sz="0" w:space="0" w:color="auto"/>
        <w:right w:val="none" w:sz="0" w:space="0" w:color="auto"/>
      </w:divBdr>
    </w:div>
    <w:div w:id="42868497">
      <w:bodyDiv w:val="1"/>
      <w:marLeft w:val="0"/>
      <w:marRight w:val="0"/>
      <w:marTop w:val="0"/>
      <w:marBottom w:val="0"/>
      <w:divBdr>
        <w:top w:val="none" w:sz="0" w:space="0" w:color="auto"/>
        <w:left w:val="none" w:sz="0" w:space="0" w:color="auto"/>
        <w:bottom w:val="none" w:sz="0" w:space="0" w:color="auto"/>
        <w:right w:val="none" w:sz="0" w:space="0" w:color="auto"/>
      </w:divBdr>
    </w:div>
    <w:div w:id="43215223">
      <w:bodyDiv w:val="1"/>
      <w:marLeft w:val="0"/>
      <w:marRight w:val="0"/>
      <w:marTop w:val="0"/>
      <w:marBottom w:val="0"/>
      <w:divBdr>
        <w:top w:val="none" w:sz="0" w:space="0" w:color="auto"/>
        <w:left w:val="none" w:sz="0" w:space="0" w:color="auto"/>
        <w:bottom w:val="none" w:sz="0" w:space="0" w:color="auto"/>
        <w:right w:val="none" w:sz="0" w:space="0" w:color="auto"/>
      </w:divBdr>
    </w:div>
    <w:div w:id="43608300">
      <w:bodyDiv w:val="1"/>
      <w:marLeft w:val="0"/>
      <w:marRight w:val="0"/>
      <w:marTop w:val="0"/>
      <w:marBottom w:val="0"/>
      <w:divBdr>
        <w:top w:val="none" w:sz="0" w:space="0" w:color="auto"/>
        <w:left w:val="none" w:sz="0" w:space="0" w:color="auto"/>
        <w:bottom w:val="none" w:sz="0" w:space="0" w:color="auto"/>
        <w:right w:val="none" w:sz="0" w:space="0" w:color="auto"/>
      </w:divBdr>
    </w:div>
    <w:div w:id="44377831">
      <w:bodyDiv w:val="1"/>
      <w:marLeft w:val="0"/>
      <w:marRight w:val="0"/>
      <w:marTop w:val="0"/>
      <w:marBottom w:val="0"/>
      <w:divBdr>
        <w:top w:val="none" w:sz="0" w:space="0" w:color="auto"/>
        <w:left w:val="none" w:sz="0" w:space="0" w:color="auto"/>
        <w:bottom w:val="none" w:sz="0" w:space="0" w:color="auto"/>
        <w:right w:val="none" w:sz="0" w:space="0" w:color="auto"/>
      </w:divBdr>
    </w:div>
    <w:div w:id="44723982">
      <w:bodyDiv w:val="1"/>
      <w:marLeft w:val="0"/>
      <w:marRight w:val="0"/>
      <w:marTop w:val="0"/>
      <w:marBottom w:val="0"/>
      <w:divBdr>
        <w:top w:val="none" w:sz="0" w:space="0" w:color="auto"/>
        <w:left w:val="none" w:sz="0" w:space="0" w:color="auto"/>
        <w:bottom w:val="none" w:sz="0" w:space="0" w:color="auto"/>
        <w:right w:val="none" w:sz="0" w:space="0" w:color="auto"/>
      </w:divBdr>
    </w:div>
    <w:div w:id="44988532">
      <w:bodyDiv w:val="1"/>
      <w:marLeft w:val="0"/>
      <w:marRight w:val="0"/>
      <w:marTop w:val="0"/>
      <w:marBottom w:val="0"/>
      <w:divBdr>
        <w:top w:val="none" w:sz="0" w:space="0" w:color="auto"/>
        <w:left w:val="none" w:sz="0" w:space="0" w:color="auto"/>
        <w:bottom w:val="none" w:sz="0" w:space="0" w:color="auto"/>
        <w:right w:val="none" w:sz="0" w:space="0" w:color="auto"/>
      </w:divBdr>
    </w:div>
    <w:div w:id="45495978">
      <w:bodyDiv w:val="1"/>
      <w:marLeft w:val="0"/>
      <w:marRight w:val="0"/>
      <w:marTop w:val="0"/>
      <w:marBottom w:val="0"/>
      <w:divBdr>
        <w:top w:val="none" w:sz="0" w:space="0" w:color="auto"/>
        <w:left w:val="none" w:sz="0" w:space="0" w:color="auto"/>
        <w:bottom w:val="none" w:sz="0" w:space="0" w:color="auto"/>
        <w:right w:val="none" w:sz="0" w:space="0" w:color="auto"/>
      </w:divBdr>
    </w:div>
    <w:div w:id="45838242">
      <w:bodyDiv w:val="1"/>
      <w:marLeft w:val="0"/>
      <w:marRight w:val="0"/>
      <w:marTop w:val="0"/>
      <w:marBottom w:val="0"/>
      <w:divBdr>
        <w:top w:val="none" w:sz="0" w:space="0" w:color="auto"/>
        <w:left w:val="none" w:sz="0" w:space="0" w:color="auto"/>
        <w:bottom w:val="none" w:sz="0" w:space="0" w:color="auto"/>
        <w:right w:val="none" w:sz="0" w:space="0" w:color="auto"/>
      </w:divBdr>
    </w:div>
    <w:div w:id="46152730">
      <w:bodyDiv w:val="1"/>
      <w:marLeft w:val="0"/>
      <w:marRight w:val="0"/>
      <w:marTop w:val="0"/>
      <w:marBottom w:val="0"/>
      <w:divBdr>
        <w:top w:val="none" w:sz="0" w:space="0" w:color="auto"/>
        <w:left w:val="none" w:sz="0" w:space="0" w:color="auto"/>
        <w:bottom w:val="none" w:sz="0" w:space="0" w:color="auto"/>
        <w:right w:val="none" w:sz="0" w:space="0" w:color="auto"/>
      </w:divBdr>
    </w:div>
    <w:div w:id="47534502">
      <w:bodyDiv w:val="1"/>
      <w:marLeft w:val="0"/>
      <w:marRight w:val="0"/>
      <w:marTop w:val="0"/>
      <w:marBottom w:val="0"/>
      <w:divBdr>
        <w:top w:val="none" w:sz="0" w:space="0" w:color="auto"/>
        <w:left w:val="none" w:sz="0" w:space="0" w:color="auto"/>
        <w:bottom w:val="none" w:sz="0" w:space="0" w:color="auto"/>
        <w:right w:val="none" w:sz="0" w:space="0" w:color="auto"/>
      </w:divBdr>
    </w:div>
    <w:div w:id="47724406">
      <w:bodyDiv w:val="1"/>
      <w:marLeft w:val="0"/>
      <w:marRight w:val="0"/>
      <w:marTop w:val="0"/>
      <w:marBottom w:val="0"/>
      <w:divBdr>
        <w:top w:val="none" w:sz="0" w:space="0" w:color="auto"/>
        <w:left w:val="none" w:sz="0" w:space="0" w:color="auto"/>
        <w:bottom w:val="none" w:sz="0" w:space="0" w:color="auto"/>
        <w:right w:val="none" w:sz="0" w:space="0" w:color="auto"/>
      </w:divBdr>
    </w:div>
    <w:div w:id="48264829">
      <w:bodyDiv w:val="1"/>
      <w:marLeft w:val="0"/>
      <w:marRight w:val="0"/>
      <w:marTop w:val="0"/>
      <w:marBottom w:val="0"/>
      <w:divBdr>
        <w:top w:val="none" w:sz="0" w:space="0" w:color="auto"/>
        <w:left w:val="none" w:sz="0" w:space="0" w:color="auto"/>
        <w:bottom w:val="none" w:sz="0" w:space="0" w:color="auto"/>
        <w:right w:val="none" w:sz="0" w:space="0" w:color="auto"/>
      </w:divBdr>
    </w:div>
    <w:div w:id="48310983">
      <w:bodyDiv w:val="1"/>
      <w:marLeft w:val="0"/>
      <w:marRight w:val="0"/>
      <w:marTop w:val="0"/>
      <w:marBottom w:val="0"/>
      <w:divBdr>
        <w:top w:val="none" w:sz="0" w:space="0" w:color="auto"/>
        <w:left w:val="none" w:sz="0" w:space="0" w:color="auto"/>
        <w:bottom w:val="none" w:sz="0" w:space="0" w:color="auto"/>
        <w:right w:val="none" w:sz="0" w:space="0" w:color="auto"/>
      </w:divBdr>
    </w:div>
    <w:div w:id="48497972">
      <w:bodyDiv w:val="1"/>
      <w:marLeft w:val="0"/>
      <w:marRight w:val="0"/>
      <w:marTop w:val="0"/>
      <w:marBottom w:val="0"/>
      <w:divBdr>
        <w:top w:val="none" w:sz="0" w:space="0" w:color="auto"/>
        <w:left w:val="none" w:sz="0" w:space="0" w:color="auto"/>
        <w:bottom w:val="none" w:sz="0" w:space="0" w:color="auto"/>
        <w:right w:val="none" w:sz="0" w:space="0" w:color="auto"/>
      </w:divBdr>
    </w:div>
    <w:div w:id="48960352">
      <w:bodyDiv w:val="1"/>
      <w:marLeft w:val="0"/>
      <w:marRight w:val="0"/>
      <w:marTop w:val="0"/>
      <w:marBottom w:val="0"/>
      <w:divBdr>
        <w:top w:val="none" w:sz="0" w:space="0" w:color="auto"/>
        <w:left w:val="none" w:sz="0" w:space="0" w:color="auto"/>
        <w:bottom w:val="none" w:sz="0" w:space="0" w:color="auto"/>
        <w:right w:val="none" w:sz="0" w:space="0" w:color="auto"/>
      </w:divBdr>
    </w:div>
    <w:div w:id="49117192">
      <w:bodyDiv w:val="1"/>
      <w:marLeft w:val="0"/>
      <w:marRight w:val="0"/>
      <w:marTop w:val="0"/>
      <w:marBottom w:val="0"/>
      <w:divBdr>
        <w:top w:val="none" w:sz="0" w:space="0" w:color="auto"/>
        <w:left w:val="none" w:sz="0" w:space="0" w:color="auto"/>
        <w:bottom w:val="none" w:sz="0" w:space="0" w:color="auto"/>
        <w:right w:val="none" w:sz="0" w:space="0" w:color="auto"/>
      </w:divBdr>
    </w:div>
    <w:div w:id="49229099">
      <w:bodyDiv w:val="1"/>
      <w:marLeft w:val="0"/>
      <w:marRight w:val="0"/>
      <w:marTop w:val="0"/>
      <w:marBottom w:val="0"/>
      <w:divBdr>
        <w:top w:val="none" w:sz="0" w:space="0" w:color="auto"/>
        <w:left w:val="none" w:sz="0" w:space="0" w:color="auto"/>
        <w:bottom w:val="none" w:sz="0" w:space="0" w:color="auto"/>
        <w:right w:val="none" w:sz="0" w:space="0" w:color="auto"/>
      </w:divBdr>
    </w:div>
    <w:div w:id="49352776">
      <w:bodyDiv w:val="1"/>
      <w:marLeft w:val="0"/>
      <w:marRight w:val="0"/>
      <w:marTop w:val="0"/>
      <w:marBottom w:val="0"/>
      <w:divBdr>
        <w:top w:val="none" w:sz="0" w:space="0" w:color="auto"/>
        <w:left w:val="none" w:sz="0" w:space="0" w:color="auto"/>
        <w:bottom w:val="none" w:sz="0" w:space="0" w:color="auto"/>
        <w:right w:val="none" w:sz="0" w:space="0" w:color="auto"/>
      </w:divBdr>
    </w:div>
    <w:div w:id="49502153">
      <w:bodyDiv w:val="1"/>
      <w:marLeft w:val="0"/>
      <w:marRight w:val="0"/>
      <w:marTop w:val="0"/>
      <w:marBottom w:val="0"/>
      <w:divBdr>
        <w:top w:val="none" w:sz="0" w:space="0" w:color="auto"/>
        <w:left w:val="none" w:sz="0" w:space="0" w:color="auto"/>
        <w:bottom w:val="none" w:sz="0" w:space="0" w:color="auto"/>
        <w:right w:val="none" w:sz="0" w:space="0" w:color="auto"/>
      </w:divBdr>
    </w:div>
    <w:div w:id="50083735">
      <w:bodyDiv w:val="1"/>
      <w:marLeft w:val="0"/>
      <w:marRight w:val="0"/>
      <w:marTop w:val="0"/>
      <w:marBottom w:val="0"/>
      <w:divBdr>
        <w:top w:val="none" w:sz="0" w:space="0" w:color="auto"/>
        <w:left w:val="none" w:sz="0" w:space="0" w:color="auto"/>
        <w:bottom w:val="none" w:sz="0" w:space="0" w:color="auto"/>
        <w:right w:val="none" w:sz="0" w:space="0" w:color="auto"/>
      </w:divBdr>
    </w:div>
    <w:div w:id="50230907">
      <w:bodyDiv w:val="1"/>
      <w:marLeft w:val="0"/>
      <w:marRight w:val="0"/>
      <w:marTop w:val="0"/>
      <w:marBottom w:val="0"/>
      <w:divBdr>
        <w:top w:val="none" w:sz="0" w:space="0" w:color="auto"/>
        <w:left w:val="none" w:sz="0" w:space="0" w:color="auto"/>
        <w:bottom w:val="none" w:sz="0" w:space="0" w:color="auto"/>
        <w:right w:val="none" w:sz="0" w:space="0" w:color="auto"/>
      </w:divBdr>
    </w:div>
    <w:div w:id="50467415">
      <w:bodyDiv w:val="1"/>
      <w:marLeft w:val="0"/>
      <w:marRight w:val="0"/>
      <w:marTop w:val="0"/>
      <w:marBottom w:val="0"/>
      <w:divBdr>
        <w:top w:val="none" w:sz="0" w:space="0" w:color="auto"/>
        <w:left w:val="none" w:sz="0" w:space="0" w:color="auto"/>
        <w:bottom w:val="none" w:sz="0" w:space="0" w:color="auto"/>
        <w:right w:val="none" w:sz="0" w:space="0" w:color="auto"/>
      </w:divBdr>
    </w:div>
    <w:div w:id="50662739">
      <w:bodyDiv w:val="1"/>
      <w:marLeft w:val="0"/>
      <w:marRight w:val="0"/>
      <w:marTop w:val="0"/>
      <w:marBottom w:val="0"/>
      <w:divBdr>
        <w:top w:val="none" w:sz="0" w:space="0" w:color="auto"/>
        <w:left w:val="none" w:sz="0" w:space="0" w:color="auto"/>
        <w:bottom w:val="none" w:sz="0" w:space="0" w:color="auto"/>
        <w:right w:val="none" w:sz="0" w:space="0" w:color="auto"/>
      </w:divBdr>
    </w:div>
    <w:div w:id="51076565">
      <w:bodyDiv w:val="1"/>
      <w:marLeft w:val="0"/>
      <w:marRight w:val="0"/>
      <w:marTop w:val="0"/>
      <w:marBottom w:val="0"/>
      <w:divBdr>
        <w:top w:val="none" w:sz="0" w:space="0" w:color="auto"/>
        <w:left w:val="none" w:sz="0" w:space="0" w:color="auto"/>
        <w:bottom w:val="none" w:sz="0" w:space="0" w:color="auto"/>
        <w:right w:val="none" w:sz="0" w:space="0" w:color="auto"/>
      </w:divBdr>
    </w:div>
    <w:div w:id="51513959">
      <w:bodyDiv w:val="1"/>
      <w:marLeft w:val="0"/>
      <w:marRight w:val="0"/>
      <w:marTop w:val="0"/>
      <w:marBottom w:val="0"/>
      <w:divBdr>
        <w:top w:val="none" w:sz="0" w:space="0" w:color="auto"/>
        <w:left w:val="none" w:sz="0" w:space="0" w:color="auto"/>
        <w:bottom w:val="none" w:sz="0" w:space="0" w:color="auto"/>
        <w:right w:val="none" w:sz="0" w:space="0" w:color="auto"/>
      </w:divBdr>
    </w:div>
    <w:div w:id="51537762">
      <w:bodyDiv w:val="1"/>
      <w:marLeft w:val="0"/>
      <w:marRight w:val="0"/>
      <w:marTop w:val="0"/>
      <w:marBottom w:val="0"/>
      <w:divBdr>
        <w:top w:val="none" w:sz="0" w:space="0" w:color="auto"/>
        <w:left w:val="none" w:sz="0" w:space="0" w:color="auto"/>
        <w:bottom w:val="none" w:sz="0" w:space="0" w:color="auto"/>
        <w:right w:val="none" w:sz="0" w:space="0" w:color="auto"/>
      </w:divBdr>
    </w:div>
    <w:div w:id="52236446">
      <w:bodyDiv w:val="1"/>
      <w:marLeft w:val="0"/>
      <w:marRight w:val="0"/>
      <w:marTop w:val="0"/>
      <w:marBottom w:val="0"/>
      <w:divBdr>
        <w:top w:val="none" w:sz="0" w:space="0" w:color="auto"/>
        <w:left w:val="none" w:sz="0" w:space="0" w:color="auto"/>
        <w:bottom w:val="none" w:sz="0" w:space="0" w:color="auto"/>
        <w:right w:val="none" w:sz="0" w:space="0" w:color="auto"/>
      </w:divBdr>
    </w:div>
    <w:div w:id="52386252">
      <w:bodyDiv w:val="1"/>
      <w:marLeft w:val="0"/>
      <w:marRight w:val="0"/>
      <w:marTop w:val="0"/>
      <w:marBottom w:val="0"/>
      <w:divBdr>
        <w:top w:val="none" w:sz="0" w:space="0" w:color="auto"/>
        <w:left w:val="none" w:sz="0" w:space="0" w:color="auto"/>
        <w:bottom w:val="none" w:sz="0" w:space="0" w:color="auto"/>
        <w:right w:val="none" w:sz="0" w:space="0" w:color="auto"/>
      </w:divBdr>
    </w:div>
    <w:div w:id="53821279">
      <w:bodyDiv w:val="1"/>
      <w:marLeft w:val="0"/>
      <w:marRight w:val="0"/>
      <w:marTop w:val="0"/>
      <w:marBottom w:val="0"/>
      <w:divBdr>
        <w:top w:val="none" w:sz="0" w:space="0" w:color="auto"/>
        <w:left w:val="none" w:sz="0" w:space="0" w:color="auto"/>
        <w:bottom w:val="none" w:sz="0" w:space="0" w:color="auto"/>
        <w:right w:val="none" w:sz="0" w:space="0" w:color="auto"/>
      </w:divBdr>
    </w:div>
    <w:div w:id="54352918">
      <w:bodyDiv w:val="1"/>
      <w:marLeft w:val="0"/>
      <w:marRight w:val="0"/>
      <w:marTop w:val="0"/>
      <w:marBottom w:val="0"/>
      <w:divBdr>
        <w:top w:val="none" w:sz="0" w:space="0" w:color="auto"/>
        <w:left w:val="none" w:sz="0" w:space="0" w:color="auto"/>
        <w:bottom w:val="none" w:sz="0" w:space="0" w:color="auto"/>
        <w:right w:val="none" w:sz="0" w:space="0" w:color="auto"/>
      </w:divBdr>
    </w:div>
    <w:div w:id="55471485">
      <w:bodyDiv w:val="1"/>
      <w:marLeft w:val="0"/>
      <w:marRight w:val="0"/>
      <w:marTop w:val="0"/>
      <w:marBottom w:val="0"/>
      <w:divBdr>
        <w:top w:val="none" w:sz="0" w:space="0" w:color="auto"/>
        <w:left w:val="none" w:sz="0" w:space="0" w:color="auto"/>
        <w:bottom w:val="none" w:sz="0" w:space="0" w:color="auto"/>
        <w:right w:val="none" w:sz="0" w:space="0" w:color="auto"/>
      </w:divBdr>
    </w:div>
    <w:div w:id="55670367">
      <w:bodyDiv w:val="1"/>
      <w:marLeft w:val="0"/>
      <w:marRight w:val="0"/>
      <w:marTop w:val="0"/>
      <w:marBottom w:val="0"/>
      <w:divBdr>
        <w:top w:val="none" w:sz="0" w:space="0" w:color="auto"/>
        <w:left w:val="none" w:sz="0" w:space="0" w:color="auto"/>
        <w:bottom w:val="none" w:sz="0" w:space="0" w:color="auto"/>
        <w:right w:val="none" w:sz="0" w:space="0" w:color="auto"/>
      </w:divBdr>
    </w:div>
    <w:div w:id="56171210">
      <w:bodyDiv w:val="1"/>
      <w:marLeft w:val="0"/>
      <w:marRight w:val="0"/>
      <w:marTop w:val="0"/>
      <w:marBottom w:val="0"/>
      <w:divBdr>
        <w:top w:val="none" w:sz="0" w:space="0" w:color="auto"/>
        <w:left w:val="none" w:sz="0" w:space="0" w:color="auto"/>
        <w:bottom w:val="none" w:sz="0" w:space="0" w:color="auto"/>
        <w:right w:val="none" w:sz="0" w:space="0" w:color="auto"/>
      </w:divBdr>
    </w:div>
    <w:div w:id="56558244">
      <w:bodyDiv w:val="1"/>
      <w:marLeft w:val="0"/>
      <w:marRight w:val="0"/>
      <w:marTop w:val="0"/>
      <w:marBottom w:val="0"/>
      <w:divBdr>
        <w:top w:val="none" w:sz="0" w:space="0" w:color="auto"/>
        <w:left w:val="none" w:sz="0" w:space="0" w:color="auto"/>
        <w:bottom w:val="none" w:sz="0" w:space="0" w:color="auto"/>
        <w:right w:val="none" w:sz="0" w:space="0" w:color="auto"/>
      </w:divBdr>
    </w:div>
    <w:div w:id="57367570">
      <w:bodyDiv w:val="1"/>
      <w:marLeft w:val="0"/>
      <w:marRight w:val="0"/>
      <w:marTop w:val="0"/>
      <w:marBottom w:val="0"/>
      <w:divBdr>
        <w:top w:val="none" w:sz="0" w:space="0" w:color="auto"/>
        <w:left w:val="none" w:sz="0" w:space="0" w:color="auto"/>
        <w:bottom w:val="none" w:sz="0" w:space="0" w:color="auto"/>
        <w:right w:val="none" w:sz="0" w:space="0" w:color="auto"/>
      </w:divBdr>
    </w:div>
    <w:div w:id="57945016">
      <w:bodyDiv w:val="1"/>
      <w:marLeft w:val="0"/>
      <w:marRight w:val="0"/>
      <w:marTop w:val="0"/>
      <w:marBottom w:val="0"/>
      <w:divBdr>
        <w:top w:val="none" w:sz="0" w:space="0" w:color="auto"/>
        <w:left w:val="none" w:sz="0" w:space="0" w:color="auto"/>
        <w:bottom w:val="none" w:sz="0" w:space="0" w:color="auto"/>
        <w:right w:val="none" w:sz="0" w:space="0" w:color="auto"/>
      </w:divBdr>
    </w:div>
    <w:div w:id="58869417">
      <w:bodyDiv w:val="1"/>
      <w:marLeft w:val="0"/>
      <w:marRight w:val="0"/>
      <w:marTop w:val="0"/>
      <w:marBottom w:val="0"/>
      <w:divBdr>
        <w:top w:val="none" w:sz="0" w:space="0" w:color="auto"/>
        <w:left w:val="none" w:sz="0" w:space="0" w:color="auto"/>
        <w:bottom w:val="none" w:sz="0" w:space="0" w:color="auto"/>
        <w:right w:val="none" w:sz="0" w:space="0" w:color="auto"/>
      </w:divBdr>
    </w:div>
    <w:div w:id="59594130">
      <w:bodyDiv w:val="1"/>
      <w:marLeft w:val="0"/>
      <w:marRight w:val="0"/>
      <w:marTop w:val="0"/>
      <w:marBottom w:val="0"/>
      <w:divBdr>
        <w:top w:val="none" w:sz="0" w:space="0" w:color="auto"/>
        <w:left w:val="none" w:sz="0" w:space="0" w:color="auto"/>
        <w:bottom w:val="none" w:sz="0" w:space="0" w:color="auto"/>
        <w:right w:val="none" w:sz="0" w:space="0" w:color="auto"/>
      </w:divBdr>
    </w:div>
    <w:div w:id="60099385">
      <w:bodyDiv w:val="1"/>
      <w:marLeft w:val="0"/>
      <w:marRight w:val="0"/>
      <w:marTop w:val="0"/>
      <w:marBottom w:val="0"/>
      <w:divBdr>
        <w:top w:val="none" w:sz="0" w:space="0" w:color="auto"/>
        <w:left w:val="none" w:sz="0" w:space="0" w:color="auto"/>
        <w:bottom w:val="none" w:sz="0" w:space="0" w:color="auto"/>
        <w:right w:val="none" w:sz="0" w:space="0" w:color="auto"/>
      </w:divBdr>
    </w:div>
    <w:div w:id="60104631">
      <w:bodyDiv w:val="1"/>
      <w:marLeft w:val="0"/>
      <w:marRight w:val="0"/>
      <w:marTop w:val="0"/>
      <w:marBottom w:val="0"/>
      <w:divBdr>
        <w:top w:val="none" w:sz="0" w:space="0" w:color="auto"/>
        <w:left w:val="none" w:sz="0" w:space="0" w:color="auto"/>
        <w:bottom w:val="none" w:sz="0" w:space="0" w:color="auto"/>
        <w:right w:val="none" w:sz="0" w:space="0" w:color="auto"/>
      </w:divBdr>
    </w:div>
    <w:div w:id="61029807">
      <w:bodyDiv w:val="1"/>
      <w:marLeft w:val="0"/>
      <w:marRight w:val="0"/>
      <w:marTop w:val="0"/>
      <w:marBottom w:val="0"/>
      <w:divBdr>
        <w:top w:val="none" w:sz="0" w:space="0" w:color="auto"/>
        <w:left w:val="none" w:sz="0" w:space="0" w:color="auto"/>
        <w:bottom w:val="none" w:sz="0" w:space="0" w:color="auto"/>
        <w:right w:val="none" w:sz="0" w:space="0" w:color="auto"/>
      </w:divBdr>
    </w:div>
    <w:div w:id="61147461">
      <w:bodyDiv w:val="1"/>
      <w:marLeft w:val="0"/>
      <w:marRight w:val="0"/>
      <w:marTop w:val="0"/>
      <w:marBottom w:val="0"/>
      <w:divBdr>
        <w:top w:val="none" w:sz="0" w:space="0" w:color="auto"/>
        <w:left w:val="none" w:sz="0" w:space="0" w:color="auto"/>
        <w:bottom w:val="none" w:sz="0" w:space="0" w:color="auto"/>
        <w:right w:val="none" w:sz="0" w:space="0" w:color="auto"/>
      </w:divBdr>
    </w:div>
    <w:div w:id="61830240">
      <w:bodyDiv w:val="1"/>
      <w:marLeft w:val="0"/>
      <w:marRight w:val="0"/>
      <w:marTop w:val="0"/>
      <w:marBottom w:val="0"/>
      <w:divBdr>
        <w:top w:val="none" w:sz="0" w:space="0" w:color="auto"/>
        <w:left w:val="none" w:sz="0" w:space="0" w:color="auto"/>
        <w:bottom w:val="none" w:sz="0" w:space="0" w:color="auto"/>
        <w:right w:val="none" w:sz="0" w:space="0" w:color="auto"/>
      </w:divBdr>
    </w:div>
    <w:div w:id="61832694">
      <w:bodyDiv w:val="1"/>
      <w:marLeft w:val="0"/>
      <w:marRight w:val="0"/>
      <w:marTop w:val="0"/>
      <w:marBottom w:val="0"/>
      <w:divBdr>
        <w:top w:val="none" w:sz="0" w:space="0" w:color="auto"/>
        <w:left w:val="none" w:sz="0" w:space="0" w:color="auto"/>
        <w:bottom w:val="none" w:sz="0" w:space="0" w:color="auto"/>
        <w:right w:val="none" w:sz="0" w:space="0" w:color="auto"/>
      </w:divBdr>
    </w:div>
    <w:div w:id="62023090">
      <w:bodyDiv w:val="1"/>
      <w:marLeft w:val="0"/>
      <w:marRight w:val="0"/>
      <w:marTop w:val="0"/>
      <w:marBottom w:val="0"/>
      <w:divBdr>
        <w:top w:val="none" w:sz="0" w:space="0" w:color="auto"/>
        <w:left w:val="none" w:sz="0" w:space="0" w:color="auto"/>
        <w:bottom w:val="none" w:sz="0" w:space="0" w:color="auto"/>
        <w:right w:val="none" w:sz="0" w:space="0" w:color="auto"/>
      </w:divBdr>
    </w:div>
    <w:div w:id="62025360">
      <w:bodyDiv w:val="1"/>
      <w:marLeft w:val="0"/>
      <w:marRight w:val="0"/>
      <w:marTop w:val="0"/>
      <w:marBottom w:val="0"/>
      <w:divBdr>
        <w:top w:val="none" w:sz="0" w:space="0" w:color="auto"/>
        <w:left w:val="none" w:sz="0" w:space="0" w:color="auto"/>
        <w:bottom w:val="none" w:sz="0" w:space="0" w:color="auto"/>
        <w:right w:val="none" w:sz="0" w:space="0" w:color="auto"/>
      </w:divBdr>
    </w:div>
    <w:div w:id="62139537">
      <w:bodyDiv w:val="1"/>
      <w:marLeft w:val="0"/>
      <w:marRight w:val="0"/>
      <w:marTop w:val="0"/>
      <w:marBottom w:val="0"/>
      <w:divBdr>
        <w:top w:val="none" w:sz="0" w:space="0" w:color="auto"/>
        <w:left w:val="none" w:sz="0" w:space="0" w:color="auto"/>
        <w:bottom w:val="none" w:sz="0" w:space="0" w:color="auto"/>
        <w:right w:val="none" w:sz="0" w:space="0" w:color="auto"/>
      </w:divBdr>
    </w:div>
    <w:div w:id="62652418">
      <w:bodyDiv w:val="1"/>
      <w:marLeft w:val="0"/>
      <w:marRight w:val="0"/>
      <w:marTop w:val="0"/>
      <w:marBottom w:val="0"/>
      <w:divBdr>
        <w:top w:val="none" w:sz="0" w:space="0" w:color="auto"/>
        <w:left w:val="none" w:sz="0" w:space="0" w:color="auto"/>
        <w:bottom w:val="none" w:sz="0" w:space="0" w:color="auto"/>
        <w:right w:val="none" w:sz="0" w:space="0" w:color="auto"/>
      </w:divBdr>
    </w:div>
    <w:div w:id="63263039">
      <w:bodyDiv w:val="1"/>
      <w:marLeft w:val="0"/>
      <w:marRight w:val="0"/>
      <w:marTop w:val="0"/>
      <w:marBottom w:val="0"/>
      <w:divBdr>
        <w:top w:val="none" w:sz="0" w:space="0" w:color="auto"/>
        <w:left w:val="none" w:sz="0" w:space="0" w:color="auto"/>
        <w:bottom w:val="none" w:sz="0" w:space="0" w:color="auto"/>
        <w:right w:val="none" w:sz="0" w:space="0" w:color="auto"/>
      </w:divBdr>
    </w:div>
    <w:div w:id="64451101">
      <w:bodyDiv w:val="1"/>
      <w:marLeft w:val="0"/>
      <w:marRight w:val="0"/>
      <w:marTop w:val="0"/>
      <w:marBottom w:val="0"/>
      <w:divBdr>
        <w:top w:val="none" w:sz="0" w:space="0" w:color="auto"/>
        <w:left w:val="none" w:sz="0" w:space="0" w:color="auto"/>
        <w:bottom w:val="none" w:sz="0" w:space="0" w:color="auto"/>
        <w:right w:val="none" w:sz="0" w:space="0" w:color="auto"/>
      </w:divBdr>
    </w:div>
    <w:div w:id="65416514">
      <w:bodyDiv w:val="1"/>
      <w:marLeft w:val="0"/>
      <w:marRight w:val="0"/>
      <w:marTop w:val="0"/>
      <w:marBottom w:val="0"/>
      <w:divBdr>
        <w:top w:val="none" w:sz="0" w:space="0" w:color="auto"/>
        <w:left w:val="none" w:sz="0" w:space="0" w:color="auto"/>
        <w:bottom w:val="none" w:sz="0" w:space="0" w:color="auto"/>
        <w:right w:val="none" w:sz="0" w:space="0" w:color="auto"/>
      </w:divBdr>
    </w:div>
    <w:div w:id="65418105">
      <w:bodyDiv w:val="1"/>
      <w:marLeft w:val="0"/>
      <w:marRight w:val="0"/>
      <w:marTop w:val="0"/>
      <w:marBottom w:val="0"/>
      <w:divBdr>
        <w:top w:val="none" w:sz="0" w:space="0" w:color="auto"/>
        <w:left w:val="none" w:sz="0" w:space="0" w:color="auto"/>
        <w:bottom w:val="none" w:sz="0" w:space="0" w:color="auto"/>
        <w:right w:val="none" w:sz="0" w:space="0" w:color="auto"/>
      </w:divBdr>
    </w:div>
    <w:div w:id="65497900">
      <w:bodyDiv w:val="1"/>
      <w:marLeft w:val="0"/>
      <w:marRight w:val="0"/>
      <w:marTop w:val="0"/>
      <w:marBottom w:val="0"/>
      <w:divBdr>
        <w:top w:val="none" w:sz="0" w:space="0" w:color="auto"/>
        <w:left w:val="none" w:sz="0" w:space="0" w:color="auto"/>
        <w:bottom w:val="none" w:sz="0" w:space="0" w:color="auto"/>
        <w:right w:val="none" w:sz="0" w:space="0" w:color="auto"/>
      </w:divBdr>
    </w:div>
    <w:div w:id="66080813">
      <w:bodyDiv w:val="1"/>
      <w:marLeft w:val="0"/>
      <w:marRight w:val="0"/>
      <w:marTop w:val="0"/>
      <w:marBottom w:val="0"/>
      <w:divBdr>
        <w:top w:val="none" w:sz="0" w:space="0" w:color="auto"/>
        <w:left w:val="none" w:sz="0" w:space="0" w:color="auto"/>
        <w:bottom w:val="none" w:sz="0" w:space="0" w:color="auto"/>
        <w:right w:val="none" w:sz="0" w:space="0" w:color="auto"/>
      </w:divBdr>
    </w:div>
    <w:div w:id="66462961">
      <w:bodyDiv w:val="1"/>
      <w:marLeft w:val="0"/>
      <w:marRight w:val="0"/>
      <w:marTop w:val="0"/>
      <w:marBottom w:val="0"/>
      <w:divBdr>
        <w:top w:val="none" w:sz="0" w:space="0" w:color="auto"/>
        <w:left w:val="none" w:sz="0" w:space="0" w:color="auto"/>
        <w:bottom w:val="none" w:sz="0" w:space="0" w:color="auto"/>
        <w:right w:val="none" w:sz="0" w:space="0" w:color="auto"/>
      </w:divBdr>
    </w:div>
    <w:div w:id="66734456">
      <w:bodyDiv w:val="1"/>
      <w:marLeft w:val="0"/>
      <w:marRight w:val="0"/>
      <w:marTop w:val="0"/>
      <w:marBottom w:val="0"/>
      <w:divBdr>
        <w:top w:val="none" w:sz="0" w:space="0" w:color="auto"/>
        <w:left w:val="none" w:sz="0" w:space="0" w:color="auto"/>
        <w:bottom w:val="none" w:sz="0" w:space="0" w:color="auto"/>
        <w:right w:val="none" w:sz="0" w:space="0" w:color="auto"/>
      </w:divBdr>
    </w:div>
    <w:div w:id="66847871">
      <w:bodyDiv w:val="1"/>
      <w:marLeft w:val="0"/>
      <w:marRight w:val="0"/>
      <w:marTop w:val="0"/>
      <w:marBottom w:val="0"/>
      <w:divBdr>
        <w:top w:val="none" w:sz="0" w:space="0" w:color="auto"/>
        <w:left w:val="none" w:sz="0" w:space="0" w:color="auto"/>
        <w:bottom w:val="none" w:sz="0" w:space="0" w:color="auto"/>
        <w:right w:val="none" w:sz="0" w:space="0" w:color="auto"/>
      </w:divBdr>
    </w:div>
    <w:div w:id="67726536">
      <w:bodyDiv w:val="1"/>
      <w:marLeft w:val="0"/>
      <w:marRight w:val="0"/>
      <w:marTop w:val="0"/>
      <w:marBottom w:val="0"/>
      <w:divBdr>
        <w:top w:val="none" w:sz="0" w:space="0" w:color="auto"/>
        <w:left w:val="none" w:sz="0" w:space="0" w:color="auto"/>
        <w:bottom w:val="none" w:sz="0" w:space="0" w:color="auto"/>
        <w:right w:val="none" w:sz="0" w:space="0" w:color="auto"/>
      </w:divBdr>
    </w:div>
    <w:div w:id="67919327">
      <w:bodyDiv w:val="1"/>
      <w:marLeft w:val="0"/>
      <w:marRight w:val="0"/>
      <w:marTop w:val="0"/>
      <w:marBottom w:val="0"/>
      <w:divBdr>
        <w:top w:val="none" w:sz="0" w:space="0" w:color="auto"/>
        <w:left w:val="none" w:sz="0" w:space="0" w:color="auto"/>
        <w:bottom w:val="none" w:sz="0" w:space="0" w:color="auto"/>
        <w:right w:val="none" w:sz="0" w:space="0" w:color="auto"/>
      </w:divBdr>
    </w:div>
    <w:div w:id="67923219">
      <w:bodyDiv w:val="1"/>
      <w:marLeft w:val="0"/>
      <w:marRight w:val="0"/>
      <w:marTop w:val="0"/>
      <w:marBottom w:val="0"/>
      <w:divBdr>
        <w:top w:val="none" w:sz="0" w:space="0" w:color="auto"/>
        <w:left w:val="none" w:sz="0" w:space="0" w:color="auto"/>
        <w:bottom w:val="none" w:sz="0" w:space="0" w:color="auto"/>
        <w:right w:val="none" w:sz="0" w:space="0" w:color="auto"/>
      </w:divBdr>
    </w:div>
    <w:div w:id="68119604">
      <w:bodyDiv w:val="1"/>
      <w:marLeft w:val="0"/>
      <w:marRight w:val="0"/>
      <w:marTop w:val="0"/>
      <w:marBottom w:val="0"/>
      <w:divBdr>
        <w:top w:val="none" w:sz="0" w:space="0" w:color="auto"/>
        <w:left w:val="none" w:sz="0" w:space="0" w:color="auto"/>
        <w:bottom w:val="none" w:sz="0" w:space="0" w:color="auto"/>
        <w:right w:val="none" w:sz="0" w:space="0" w:color="auto"/>
      </w:divBdr>
    </w:div>
    <w:div w:id="69040622">
      <w:bodyDiv w:val="1"/>
      <w:marLeft w:val="0"/>
      <w:marRight w:val="0"/>
      <w:marTop w:val="0"/>
      <w:marBottom w:val="0"/>
      <w:divBdr>
        <w:top w:val="none" w:sz="0" w:space="0" w:color="auto"/>
        <w:left w:val="none" w:sz="0" w:space="0" w:color="auto"/>
        <w:bottom w:val="none" w:sz="0" w:space="0" w:color="auto"/>
        <w:right w:val="none" w:sz="0" w:space="0" w:color="auto"/>
      </w:divBdr>
    </w:div>
    <w:div w:id="69741825">
      <w:bodyDiv w:val="1"/>
      <w:marLeft w:val="0"/>
      <w:marRight w:val="0"/>
      <w:marTop w:val="0"/>
      <w:marBottom w:val="0"/>
      <w:divBdr>
        <w:top w:val="none" w:sz="0" w:space="0" w:color="auto"/>
        <w:left w:val="none" w:sz="0" w:space="0" w:color="auto"/>
        <w:bottom w:val="none" w:sz="0" w:space="0" w:color="auto"/>
        <w:right w:val="none" w:sz="0" w:space="0" w:color="auto"/>
      </w:divBdr>
    </w:div>
    <w:div w:id="70011531">
      <w:bodyDiv w:val="1"/>
      <w:marLeft w:val="0"/>
      <w:marRight w:val="0"/>
      <w:marTop w:val="0"/>
      <w:marBottom w:val="0"/>
      <w:divBdr>
        <w:top w:val="none" w:sz="0" w:space="0" w:color="auto"/>
        <w:left w:val="none" w:sz="0" w:space="0" w:color="auto"/>
        <w:bottom w:val="none" w:sz="0" w:space="0" w:color="auto"/>
        <w:right w:val="none" w:sz="0" w:space="0" w:color="auto"/>
      </w:divBdr>
    </w:div>
    <w:div w:id="70277833">
      <w:bodyDiv w:val="1"/>
      <w:marLeft w:val="0"/>
      <w:marRight w:val="0"/>
      <w:marTop w:val="0"/>
      <w:marBottom w:val="0"/>
      <w:divBdr>
        <w:top w:val="none" w:sz="0" w:space="0" w:color="auto"/>
        <w:left w:val="none" w:sz="0" w:space="0" w:color="auto"/>
        <w:bottom w:val="none" w:sz="0" w:space="0" w:color="auto"/>
        <w:right w:val="none" w:sz="0" w:space="0" w:color="auto"/>
      </w:divBdr>
    </w:div>
    <w:div w:id="70542554">
      <w:bodyDiv w:val="1"/>
      <w:marLeft w:val="0"/>
      <w:marRight w:val="0"/>
      <w:marTop w:val="0"/>
      <w:marBottom w:val="0"/>
      <w:divBdr>
        <w:top w:val="none" w:sz="0" w:space="0" w:color="auto"/>
        <w:left w:val="none" w:sz="0" w:space="0" w:color="auto"/>
        <w:bottom w:val="none" w:sz="0" w:space="0" w:color="auto"/>
        <w:right w:val="none" w:sz="0" w:space="0" w:color="auto"/>
      </w:divBdr>
    </w:div>
    <w:div w:id="70585490">
      <w:bodyDiv w:val="1"/>
      <w:marLeft w:val="0"/>
      <w:marRight w:val="0"/>
      <w:marTop w:val="0"/>
      <w:marBottom w:val="0"/>
      <w:divBdr>
        <w:top w:val="none" w:sz="0" w:space="0" w:color="auto"/>
        <w:left w:val="none" w:sz="0" w:space="0" w:color="auto"/>
        <w:bottom w:val="none" w:sz="0" w:space="0" w:color="auto"/>
        <w:right w:val="none" w:sz="0" w:space="0" w:color="auto"/>
      </w:divBdr>
    </w:div>
    <w:div w:id="70588694">
      <w:bodyDiv w:val="1"/>
      <w:marLeft w:val="0"/>
      <w:marRight w:val="0"/>
      <w:marTop w:val="0"/>
      <w:marBottom w:val="0"/>
      <w:divBdr>
        <w:top w:val="none" w:sz="0" w:space="0" w:color="auto"/>
        <w:left w:val="none" w:sz="0" w:space="0" w:color="auto"/>
        <w:bottom w:val="none" w:sz="0" w:space="0" w:color="auto"/>
        <w:right w:val="none" w:sz="0" w:space="0" w:color="auto"/>
      </w:divBdr>
    </w:div>
    <w:div w:id="71631461">
      <w:bodyDiv w:val="1"/>
      <w:marLeft w:val="0"/>
      <w:marRight w:val="0"/>
      <w:marTop w:val="0"/>
      <w:marBottom w:val="0"/>
      <w:divBdr>
        <w:top w:val="none" w:sz="0" w:space="0" w:color="auto"/>
        <w:left w:val="none" w:sz="0" w:space="0" w:color="auto"/>
        <w:bottom w:val="none" w:sz="0" w:space="0" w:color="auto"/>
        <w:right w:val="none" w:sz="0" w:space="0" w:color="auto"/>
      </w:divBdr>
    </w:div>
    <w:div w:id="71973075">
      <w:bodyDiv w:val="1"/>
      <w:marLeft w:val="0"/>
      <w:marRight w:val="0"/>
      <w:marTop w:val="0"/>
      <w:marBottom w:val="0"/>
      <w:divBdr>
        <w:top w:val="none" w:sz="0" w:space="0" w:color="auto"/>
        <w:left w:val="none" w:sz="0" w:space="0" w:color="auto"/>
        <w:bottom w:val="none" w:sz="0" w:space="0" w:color="auto"/>
        <w:right w:val="none" w:sz="0" w:space="0" w:color="auto"/>
      </w:divBdr>
    </w:div>
    <w:div w:id="72971297">
      <w:bodyDiv w:val="1"/>
      <w:marLeft w:val="0"/>
      <w:marRight w:val="0"/>
      <w:marTop w:val="0"/>
      <w:marBottom w:val="0"/>
      <w:divBdr>
        <w:top w:val="none" w:sz="0" w:space="0" w:color="auto"/>
        <w:left w:val="none" w:sz="0" w:space="0" w:color="auto"/>
        <w:bottom w:val="none" w:sz="0" w:space="0" w:color="auto"/>
        <w:right w:val="none" w:sz="0" w:space="0" w:color="auto"/>
      </w:divBdr>
    </w:div>
    <w:div w:id="74132890">
      <w:bodyDiv w:val="1"/>
      <w:marLeft w:val="0"/>
      <w:marRight w:val="0"/>
      <w:marTop w:val="0"/>
      <w:marBottom w:val="0"/>
      <w:divBdr>
        <w:top w:val="none" w:sz="0" w:space="0" w:color="auto"/>
        <w:left w:val="none" w:sz="0" w:space="0" w:color="auto"/>
        <w:bottom w:val="none" w:sz="0" w:space="0" w:color="auto"/>
        <w:right w:val="none" w:sz="0" w:space="0" w:color="auto"/>
      </w:divBdr>
    </w:div>
    <w:div w:id="74136999">
      <w:bodyDiv w:val="1"/>
      <w:marLeft w:val="0"/>
      <w:marRight w:val="0"/>
      <w:marTop w:val="0"/>
      <w:marBottom w:val="0"/>
      <w:divBdr>
        <w:top w:val="none" w:sz="0" w:space="0" w:color="auto"/>
        <w:left w:val="none" w:sz="0" w:space="0" w:color="auto"/>
        <w:bottom w:val="none" w:sz="0" w:space="0" w:color="auto"/>
        <w:right w:val="none" w:sz="0" w:space="0" w:color="auto"/>
      </w:divBdr>
    </w:div>
    <w:div w:id="76753930">
      <w:bodyDiv w:val="1"/>
      <w:marLeft w:val="0"/>
      <w:marRight w:val="0"/>
      <w:marTop w:val="0"/>
      <w:marBottom w:val="0"/>
      <w:divBdr>
        <w:top w:val="none" w:sz="0" w:space="0" w:color="auto"/>
        <w:left w:val="none" w:sz="0" w:space="0" w:color="auto"/>
        <w:bottom w:val="none" w:sz="0" w:space="0" w:color="auto"/>
        <w:right w:val="none" w:sz="0" w:space="0" w:color="auto"/>
      </w:divBdr>
    </w:div>
    <w:div w:id="76754014">
      <w:bodyDiv w:val="1"/>
      <w:marLeft w:val="0"/>
      <w:marRight w:val="0"/>
      <w:marTop w:val="0"/>
      <w:marBottom w:val="0"/>
      <w:divBdr>
        <w:top w:val="none" w:sz="0" w:space="0" w:color="auto"/>
        <w:left w:val="none" w:sz="0" w:space="0" w:color="auto"/>
        <w:bottom w:val="none" w:sz="0" w:space="0" w:color="auto"/>
        <w:right w:val="none" w:sz="0" w:space="0" w:color="auto"/>
      </w:divBdr>
    </w:div>
    <w:div w:id="77872502">
      <w:bodyDiv w:val="1"/>
      <w:marLeft w:val="0"/>
      <w:marRight w:val="0"/>
      <w:marTop w:val="0"/>
      <w:marBottom w:val="0"/>
      <w:divBdr>
        <w:top w:val="none" w:sz="0" w:space="0" w:color="auto"/>
        <w:left w:val="none" w:sz="0" w:space="0" w:color="auto"/>
        <w:bottom w:val="none" w:sz="0" w:space="0" w:color="auto"/>
        <w:right w:val="none" w:sz="0" w:space="0" w:color="auto"/>
      </w:divBdr>
    </w:div>
    <w:div w:id="78723028">
      <w:bodyDiv w:val="1"/>
      <w:marLeft w:val="0"/>
      <w:marRight w:val="0"/>
      <w:marTop w:val="0"/>
      <w:marBottom w:val="0"/>
      <w:divBdr>
        <w:top w:val="none" w:sz="0" w:space="0" w:color="auto"/>
        <w:left w:val="none" w:sz="0" w:space="0" w:color="auto"/>
        <w:bottom w:val="none" w:sz="0" w:space="0" w:color="auto"/>
        <w:right w:val="none" w:sz="0" w:space="0" w:color="auto"/>
      </w:divBdr>
    </w:div>
    <w:div w:id="79106241">
      <w:bodyDiv w:val="1"/>
      <w:marLeft w:val="0"/>
      <w:marRight w:val="0"/>
      <w:marTop w:val="0"/>
      <w:marBottom w:val="0"/>
      <w:divBdr>
        <w:top w:val="none" w:sz="0" w:space="0" w:color="auto"/>
        <w:left w:val="none" w:sz="0" w:space="0" w:color="auto"/>
        <w:bottom w:val="none" w:sz="0" w:space="0" w:color="auto"/>
        <w:right w:val="none" w:sz="0" w:space="0" w:color="auto"/>
      </w:divBdr>
    </w:div>
    <w:div w:id="79379189">
      <w:bodyDiv w:val="1"/>
      <w:marLeft w:val="0"/>
      <w:marRight w:val="0"/>
      <w:marTop w:val="0"/>
      <w:marBottom w:val="0"/>
      <w:divBdr>
        <w:top w:val="none" w:sz="0" w:space="0" w:color="auto"/>
        <w:left w:val="none" w:sz="0" w:space="0" w:color="auto"/>
        <w:bottom w:val="none" w:sz="0" w:space="0" w:color="auto"/>
        <w:right w:val="none" w:sz="0" w:space="0" w:color="auto"/>
      </w:divBdr>
    </w:div>
    <w:div w:id="79834419">
      <w:bodyDiv w:val="1"/>
      <w:marLeft w:val="0"/>
      <w:marRight w:val="0"/>
      <w:marTop w:val="0"/>
      <w:marBottom w:val="0"/>
      <w:divBdr>
        <w:top w:val="none" w:sz="0" w:space="0" w:color="auto"/>
        <w:left w:val="none" w:sz="0" w:space="0" w:color="auto"/>
        <w:bottom w:val="none" w:sz="0" w:space="0" w:color="auto"/>
        <w:right w:val="none" w:sz="0" w:space="0" w:color="auto"/>
      </w:divBdr>
    </w:div>
    <w:div w:id="80104502">
      <w:bodyDiv w:val="1"/>
      <w:marLeft w:val="0"/>
      <w:marRight w:val="0"/>
      <w:marTop w:val="0"/>
      <w:marBottom w:val="0"/>
      <w:divBdr>
        <w:top w:val="none" w:sz="0" w:space="0" w:color="auto"/>
        <w:left w:val="none" w:sz="0" w:space="0" w:color="auto"/>
        <w:bottom w:val="none" w:sz="0" w:space="0" w:color="auto"/>
        <w:right w:val="none" w:sz="0" w:space="0" w:color="auto"/>
      </w:divBdr>
    </w:div>
    <w:div w:id="80224828">
      <w:bodyDiv w:val="1"/>
      <w:marLeft w:val="0"/>
      <w:marRight w:val="0"/>
      <w:marTop w:val="0"/>
      <w:marBottom w:val="0"/>
      <w:divBdr>
        <w:top w:val="none" w:sz="0" w:space="0" w:color="auto"/>
        <w:left w:val="none" w:sz="0" w:space="0" w:color="auto"/>
        <w:bottom w:val="none" w:sz="0" w:space="0" w:color="auto"/>
        <w:right w:val="none" w:sz="0" w:space="0" w:color="auto"/>
      </w:divBdr>
    </w:div>
    <w:div w:id="80564513">
      <w:bodyDiv w:val="1"/>
      <w:marLeft w:val="0"/>
      <w:marRight w:val="0"/>
      <w:marTop w:val="0"/>
      <w:marBottom w:val="0"/>
      <w:divBdr>
        <w:top w:val="none" w:sz="0" w:space="0" w:color="auto"/>
        <w:left w:val="none" w:sz="0" w:space="0" w:color="auto"/>
        <w:bottom w:val="none" w:sz="0" w:space="0" w:color="auto"/>
        <w:right w:val="none" w:sz="0" w:space="0" w:color="auto"/>
      </w:divBdr>
    </w:div>
    <w:div w:id="80609332">
      <w:bodyDiv w:val="1"/>
      <w:marLeft w:val="0"/>
      <w:marRight w:val="0"/>
      <w:marTop w:val="0"/>
      <w:marBottom w:val="0"/>
      <w:divBdr>
        <w:top w:val="none" w:sz="0" w:space="0" w:color="auto"/>
        <w:left w:val="none" w:sz="0" w:space="0" w:color="auto"/>
        <w:bottom w:val="none" w:sz="0" w:space="0" w:color="auto"/>
        <w:right w:val="none" w:sz="0" w:space="0" w:color="auto"/>
      </w:divBdr>
    </w:div>
    <w:div w:id="81489209">
      <w:bodyDiv w:val="1"/>
      <w:marLeft w:val="0"/>
      <w:marRight w:val="0"/>
      <w:marTop w:val="0"/>
      <w:marBottom w:val="0"/>
      <w:divBdr>
        <w:top w:val="none" w:sz="0" w:space="0" w:color="auto"/>
        <w:left w:val="none" w:sz="0" w:space="0" w:color="auto"/>
        <w:bottom w:val="none" w:sz="0" w:space="0" w:color="auto"/>
        <w:right w:val="none" w:sz="0" w:space="0" w:color="auto"/>
      </w:divBdr>
    </w:div>
    <w:div w:id="81685298">
      <w:bodyDiv w:val="1"/>
      <w:marLeft w:val="0"/>
      <w:marRight w:val="0"/>
      <w:marTop w:val="0"/>
      <w:marBottom w:val="0"/>
      <w:divBdr>
        <w:top w:val="none" w:sz="0" w:space="0" w:color="auto"/>
        <w:left w:val="none" w:sz="0" w:space="0" w:color="auto"/>
        <w:bottom w:val="none" w:sz="0" w:space="0" w:color="auto"/>
        <w:right w:val="none" w:sz="0" w:space="0" w:color="auto"/>
      </w:divBdr>
    </w:div>
    <w:div w:id="81804597">
      <w:bodyDiv w:val="1"/>
      <w:marLeft w:val="0"/>
      <w:marRight w:val="0"/>
      <w:marTop w:val="0"/>
      <w:marBottom w:val="0"/>
      <w:divBdr>
        <w:top w:val="none" w:sz="0" w:space="0" w:color="auto"/>
        <w:left w:val="none" w:sz="0" w:space="0" w:color="auto"/>
        <w:bottom w:val="none" w:sz="0" w:space="0" w:color="auto"/>
        <w:right w:val="none" w:sz="0" w:space="0" w:color="auto"/>
      </w:divBdr>
    </w:div>
    <w:div w:id="82533659">
      <w:bodyDiv w:val="1"/>
      <w:marLeft w:val="0"/>
      <w:marRight w:val="0"/>
      <w:marTop w:val="0"/>
      <w:marBottom w:val="0"/>
      <w:divBdr>
        <w:top w:val="none" w:sz="0" w:space="0" w:color="auto"/>
        <w:left w:val="none" w:sz="0" w:space="0" w:color="auto"/>
        <w:bottom w:val="none" w:sz="0" w:space="0" w:color="auto"/>
        <w:right w:val="none" w:sz="0" w:space="0" w:color="auto"/>
      </w:divBdr>
    </w:div>
    <w:div w:id="82848817">
      <w:bodyDiv w:val="1"/>
      <w:marLeft w:val="0"/>
      <w:marRight w:val="0"/>
      <w:marTop w:val="0"/>
      <w:marBottom w:val="0"/>
      <w:divBdr>
        <w:top w:val="none" w:sz="0" w:space="0" w:color="auto"/>
        <w:left w:val="none" w:sz="0" w:space="0" w:color="auto"/>
        <w:bottom w:val="none" w:sz="0" w:space="0" w:color="auto"/>
        <w:right w:val="none" w:sz="0" w:space="0" w:color="auto"/>
      </w:divBdr>
    </w:div>
    <w:div w:id="83260458">
      <w:bodyDiv w:val="1"/>
      <w:marLeft w:val="0"/>
      <w:marRight w:val="0"/>
      <w:marTop w:val="0"/>
      <w:marBottom w:val="0"/>
      <w:divBdr>
        <w:top w:val="none" w:sz="0" w:space="0" w:color="auto"/>
        <w:left w:val="none" w:sz="0" w:space="0" w:color="auto"/>
        <w:bottom w:val="none" w:sz="0" w:space="0" w:color="auto"/>
        <w:right w:val="none" w:sz="0" w:space="0" w:color="auto"/>
      </w:divBdr>
    </w:div>
    <w:div w:id="83770214">
      <w:bodyDiv w:val="1"/>
      <w:marLeft w:val="0"/>
      <w:marRight w:val="0"/>
      <w:marTop w:val="0"/>
      <w:marBottom w:val="0"/>
      <w:divBdr>
        <w:top w:val="none" w:sz="0" w:space="0" w:color="auto"/>
        <w:left w:val="none" w:sz="0" w:space="0" w:color="auto"/>
        <w:bottom w:val="none" w:sz="0" w:space="0" w:color="auto"/>
        <w:right w:val="none" w:sz="0" w:space="0" w:color="auto"/>
      </w:divBdr>
    </w:div>
    <w:div w:id="83889221">
      <w:bodyDiv w:val="1"/>
      <w:marLeft w:val="0"/>
      <w:marRight w:val="0"/>
      <w:marTop w:val="0"/>
      <w:marBottom w:val="0"/>
      <w:divBdr>
        <w:top w:val="none" w:sz="0" w:space="0" w:color="auto"/>
        <w:left w:val="none" w:sz="0" w:space="0" w:color="auto"/>
        <w:bottom w:val="none" w:sz="0" w:space="0" w:color="auto"/>
        <w:right w:val="none" w:sz="0" w:space="0" w:color="auto"/>
      </w:divBdr>
    </w:div>
    <w:div w:id="84041869">
      <w:bodyDiv w:val="1"/>
      <w:marLeft w:val="0"/>
      <w:marRight w:val="0"/>
      <w:marTop w:val="0"/>
      <w:marBottom w:val="0"/>
      <w:divBdr>
        <w:top w:val="none" w:sz="0" w:space="0" w:color="auto"/>
        <w:left w:val="none" w:sz="0" w:space="0" w:color="auto"/>
        <w:bottom w:val="none" w:sz="0" w:space="0" w:color="auto"/>
        <w:right w:val="none" w:sz="0" w:space="0" w:color="auto"/>
      </w:divBdr>
    </w:div>
    <w:div w:id="85007396">
      <w:bodyDiv w:val="1"/>
      <w:marLeft w:val="0"/>
      <w:marRight w:val="0"/>
      <w:marTop w:val="0"/>
      <w:marBottom w:val="0"/>
      <w:divBdr>
        <w:top w:val="none" w:sz="0" w:space="0" w:color="auto"/>
        <w:left w:val="none" w:sz="0" w:space="0" w:color="auto"/>
        <w:bottom w:val="none" w:sz="0" w:space="0" w:color="auto"/>
        <w:right w:val="none" w:sz="0" w:space="0" w:color="auto"/>
      </w:divBdr>
    </w:div>
    <w:div w:id="85612132">
      <w:bodyDiv w:val="1"/>
      <w:marLeft w:val="0"/>
      <w:marRight w:val="0"/>
      <w:marTop w:val="0"/>
      <w:marBottom w:val="0"/>
      <w:divBdr>
        <w:top w:val="none" w:sz="0" w:space="0" w:color="auto"/>
        <w:left w:val="none" w:sz="0" w:space="0" w:color="auto"/>
        <w:bottom w:val="none" w:sz="0" w:space="0" w:color="auto"/>
        <w:right w:val="none" w:sz="0" w:space="0" w:color="auto"/>
      </w:divBdr>
    </w:div>
    <w:div w:id="85854277">
      <w:bodyDiv w:val="1"/>
      <w:marLeft w:val="0"/>
      <w:marRight w:val="0"/>
      <w:marTop w:val="0"/>
      <w:marBottom w:val="0"/>
      <w:divBdr>
        <w:top w:val="none" w:sz="0" w:space="0" w:color="auto"/>
        <w:left w:val="none" w:sz="0" w:space="0" w:color="auto"/>
        <w:bottom w:val="none" w:sz="0" w:space="0" w:color="auto"/>
        <w:right w:val="none" w:sz="0" w:space="0" w:color="auto"/>
      </w:divBdr>
    </w:div>
    <w:div w:id="86849848">
      <w:bodyDiv w:val="1"/>
      <w:marLeft w:val="0"/>
      <w:marRight w:val="0"/>
      <w:marTop w:val="0"/>
      <w:marBottom w:val="0"/>
      <w:divBdr>
        <w:top w:val="none" w:sz="0" w:space="0" w:color="auto"/>
        <w:left w:val="none" w:sz="0" w:space="0" w:color="auto"/>
        <w:bottom w:val="none" w:sz="0" w:space="0" w:color="auto"/>
        <w:right w:val="none" w:sz="0" w:space="0" w:color="auto"/>
      </w:divBdr>
    </w:div>
    <w:div w:id="87048048">
      <w:bodyDiv w:val="1"/>
      <w:marLeft w:val="0"/>
      <w:marRight w:val="0"/>
      <w:marTop w:val="0"/>
      <w:marBottom w:val="0"/>
      <w:divBdr>
        <w:top w:val="none" w:sz="0" w:space="0" w:color="auto"/>
        <w:left w:val="none" w:sz="0" w:space="0" w:color="auto"/>
        <w:bottom w:val="none" w:sz="0" w:space="0" w:color="auto"/>
        <w:right w:val="none" w:sz="0" w:space="0" w:color="auto"/>
      </w:divBdr>
    </w:div>
    <w:div w:id="87122820">
      <w:bodyDiv w:val="1"/>
      <w:marLeft w:val="0"/>
      <w:marRight w:val="0"/>
      <w:marTop w:val="0"/>
      <w:marBottom w:val="0"/>
      <w:divBdr>
        <w:top w:val="none" w:sz="0" w:space="0" w:color="auto"/>
        <w:left w:val="none" w:sz="0" w:space="0" w:color="auto"/>
        <w:bottom w:val="none" w:sz="0" w:space="0" w:color="auto"/>
        <w:right w:val="none" w:sz="0" w:space="0" w:color="auto"/>
      </w:divBdr>
    </w:div>
    <w:div w:id="87162967">
      <w:bodyDiv w:val="1"/>
      <w:marLeft w:val="0"/>
      <w:marRight w:val="0"/>
      <w:marTop w:val="0"/>
      <w:marBottom w:val="0"/>
      <w:divBdr>
        <w:top w:val="none" w:sz="0" w:space="0" w:color="auto"/>
        <w:left w:val="none" w:sz="0" w:space="0" w:color="auto"/>
        <w:bottom w:val="none" w:sz="0" w:space="0" w:color="auto"/>
        <w:right w:val="none" w:sz="0" w:space="0" w:color="auto"/>
      </w:divBdr>
    </w:div>
    <w:div w:id="87508524">
      <w:bodyDiv w:val="1"/>
      <w:marLeft w:val="0"/>
      <w:marRight w:val="0"/>
      <w:marTop w:val="0"/>
      <w:marBottom w:val="0"/>
      <w:divBdr>
        <w:top w:val="none" w:sz="0" w:space="0" w:color="auto"/>
        <w:left w:val="none" w:sz="0" w:space="0" w:color="auto"/>
        <w:bottom w:val="none" w:sz="0" w:space="0" w:color="auto"/>
        <w:right w:val="none" w:sz="0" w:space="0" w:color="auto"/>
      </w:divBdr>
    </w:div>
    <w:div w:id="87654263">
      <w:bodyDiv w:val="1"/>
      <w:marLeft w:val="0"/>
      <w:marRight w:val="0"/>
      <w:marTop w:val="0"/>
      <w:marBottom w:val="0"/>
      <w:divBdr>
        <w:top w:val="none" w:sz="0" w:space="0" w:color="auto"/>
        <w:left w:val="none" w:sz="0" w:space="0" w:color="auto"/>
        <w:bottom w:val="none" w:sz="0" w:space="0" w:color="auto"/>
        <w:right w:val="none" w:sz="0" w:space="0" w:color="auto"/>
      </w:divBdr>
    </w:div>
    <w:div w:id="87889053">
      <w:bodyDiv w:val="1"/>
      <w:marLeft w:val="0"/>
      <w:marRight w:val="0"/>
      <w:marTop w:val="0"/>
      <w:marBottom w:val="0"/>
      <w:divBdr>
        <w:top w:val="none" w:sz="0" w:space="0" w:color="auto"/>
        <w:left w:val="none" w:sz="0" w:space="0" w:color="auto"/>
        <w:bottom w:val="none" w:sz="0" w:space="0" w:color="auto"/>
        <w:right w:val="none" w:sz="0" w:space="0" w:color="auto"/>
      </w:divBdr>
    </w:div>
    <w:div w:id="88619911">
      <w:bodyDiv w:val="1"/>
      <w:marLeft w:val="0"/>
      <w:marRight w:val="0"/>
      <w:marTop w:val="0"/>
      <w:marBottom w:val="0"/>
      <w:divBdr>
        <w:top w:val="none" w:sz="0" w:space="0" w:color="auto"/>
        <w:left w:val="none" w:sz="0" w:space="0" w:color="auto"/>
        <w:bottom w:val="none" w:sz="0" w:space="0" w:color="auto"/>
        <w:right w:val="none" w:sz="0" w:space="0" w:color="auto"/>
      </w:divBdr>
    </w:div>
    <w:div w:id="88893061">
      <w:bodyDiv w:val="1"/>
      <w:marLeft w:val="0"/>
      <w:marRight w:val="0"/>
      <w:marTop w:val="0"/>
      <w:marBottom w:val="0"/>
      <w:divBdr>
        <w:top w:val="none" w:sz="0" w:space="0" w:color="auto"/>
        <w:left w:val="none" w:sz="0" w:space="0" w:color="auto"/>
        <w:bottom w:val="none" w:sz="0" w:space="0" w:color="auto"/>
        <w:right w:val="none" w:sz="0" w:space="0" w:color="auto"/>
      </w:divBdr>
    </w:div>
    <w:div w:id="89207793">
      <w:bodyDiv w:val="1"/>
      <w:marLeft w:val="0"/>
      <w:marRight w:val="0"/>
      <w:marTop w:val="0"/>
      <w:marBottom w:val="0"/>
      <w:divBdr>
        <w:top w:val="none" w:sz="0" w:space="0" w:color="auto"/>
        <w:left w:val="none" w:sz="0" w:space="0" w:color="auto"/>
        <w:bottom w:val="none" w:sz="0" w:space="0" w:color="auto"/>
        <w:right w:val="none" w:sz="0" w:space="0" w:color="auto"/>
      </w:divBdr>
    </w:div>
    <w:div w:id="89784476">
      <w:bodyDiv w:val="1"/>
      <w:marLeft w:val="0"/>
      <w:marRight w:val="0"/>
      <w:marTop w:val="0"/>
      <w:marBottom w:val="0"/>
      <w:divBdr>
        <w:top w:val="none" w:sz="0" w:space="0" w:color="auto"/>
        <w:left w:val="none" w:sz="0" w:space="0" w:color="auto"/>
        <w:bottom w:val="none" w:sz="0" w:space="0" w:color="auto"/>
        <w:right w:val="none" w:sz="0" w:space="0" w:color="auto"/>
      </w:divBdr>
    </w:div>
    <w:div w:id="90054842">
      <w:bodyDiv w:val="1"/>
      <w:marLeft w:val="0"/>
      <w:marRight w:val="0"/>
      <w:marTop w:val="0"/>
      <w:marBottom w:val="0"/>
      <w:divBdr>
        <w:top w:val="none" w:sz="0" w:space="0" w:color="auto"/>
        <w:left w:val="none" w:sz="0" w:space="0" w:color="auto"/>
        <w:bottom w:val="none" w:sz="0" w:space="0" w:color="auto"/>
        <w:right w:val="none" w:sz="0" w:space="0" w:color="auto"/>
      </w:divBdr>
    </w:div>
    <w:div w:id="90512964">
      <w:bodyDiv w:val="1"/>
      <w:marLeft w:val="0"/>
      <w:marRight w:val="0"/>
      <w:marTop w:val="0"/>
      <w:marBottom w:val="0"/>
      <w:divBdr>
        <w:top w:val="none" w:sz="0" w:space="0" w:color="auto"/>
        <w:left w:val="none" w:sz="0" w:space="0" w:color="auto"/>
        <w:bottom w:val="none" w:sz="0" w:space="0" w:color="auto"/>
        <w:right w:val="none" w:sz="0" w:space="0" w:color="auto"/>
      </w:divBdr>
    </w:div>
    <w:div w:id="91558693">
      <w:bodyDiv w:val="1"/>
      <w:marLeft w:val="0"/>
      <w:marRight w:val="0"/>
      <w:marTop w:val="0"/>
      <w:marBottom w:val="0"/>
      <w:divBdr>
        <w:top w:val="none" w:sz="0" w:space="0" w:color="auto"/>
        <w:left w:val="none" w:sz="0" w:space="0" w:color="auto"/>
        <w:bottom w:val="none" w:sz="0" w:space="0" w:color="auto"/>
        <w:right w:val="none" w:sz="0" w:space="0" w:color="auto"/>
      </w:divBdr>
    </w:div>
    <w:div w:id="91631915">
      <w:bodyDiv w:val="1"/>
      <w:marLeft w:val="0"/>
      <w:marRight w:val="0"/>
      <w:marTop w:val="0"/>
      <w:marBottom w:val="0"/>
      <w:divBdr>
        <w:top w:val="none" w:sz="0" w:space="0" w:color="auto"/>
        <w:left w:val="none" w:sz="0" w:space="0" w:color="auto"/>
        <w:bottom w:val="none" w:sz="0" w:space="0" w:color="auto"/>
        <w:right w:val="none" w:sz="0" w:space="0" w:color="auto"/>
      </w:divBdr>
    </w:div>
    <w:div w:id="93014433">
      <w:bodyDiv w:val="1"/>
      <w:marLeft w:val="0"/>
      <w:marRight w:val="0"/>
      <w:marTop w:val="0"/>
      <w:marBottom w:val="0"/>
      <w:divBdr>
        <w:top w:val="none" w:sz="0" w:space="0" w:color="auto"/>
        <w:left w:val="none" w:sz="0" w:space="0" w:color="auto"/>
        <w:bottom w:val="none" w:sz="0" w:space="0" w:color="auto"/>
        <w:right w:val="none" w:sz="0" w:space="0" w:color="auto"/>
      </w:divBdr>
    </w:div>
    <w:div w:id="93667991">
      <w:bodyDiv w:val="1"/>
      <w:marLeft w:val="0"/>
      <w:marRight w:val="0"/>
      <w:marTop w:val="0"/>
      <w:marBottom w:val="0"/>
      <w:divBdr>
        <w:top w:val="none" w:sz="0" w:space="0" w:color="auto"/>
        <w:left w:val="none" w:sz="0" w:space="0" w:color="auto"/>
        <w:bottom w:val="none" w:sz="0" w:space="0" w:color="auto"/>
        <w:right w:val="none" w:sz="0" w:space="0" w:color="auto"/>
      </w:divBdr>
    </w:div>
    <w:div w:id="93987794">
      <w:bodyDiv w:val="1"/>
      <w:marLeft w:val="0"/>
      <w:marRight w:val="0"/>
      <w:marTop w:val="0"/>
      <w:marBottom w:val="0"/>
      <w:divBdr>
        <w:top w:val="none" w:sz="0" w:space="0" w:color="auto"/>
        <w:left w:val="none" w:sz="0" w:space="0" w:color="auto"/>
        <w:bottom w:val="none" w:sz="0" w:space="0" w:color="auto"/>
        <w:right w:val="none" w:sz="0" w:space="0" w:color="auto"/>
      </w:divBdr>
    </w:div>
    <w:div w:id="94179047">
      <w:bodyDiv w:val="1"/>
      <w:marLeft w:val="0"/>
      <w:marRight w:val="0"/>
      <w:marTop w:val="0"/>
      <w:marBottom w:val="0"/>
      <w:divBdr>
        <w:top w:val="none" w:sz="0" w:space="0" w:color="auto"/>
        <w:left w:val="none" w:sz="0" w:space="0" w:color="auto"/>
        <w:bottom w:val="none" w:sz="0" w:space="0" w:color="auto"/>
        <w:right w:val="none" w:sz="0" w:space="0" w:color="auto"/>
      </w:divBdr>
    </w:div>
    <w:div w:id="95517138">
      <w:bodyDiv w:val="1"/>
      <w:marLeft w:val="0"/>
      <w:marRight w:val="0"/>
      <w:marTop w:val="0"/>
      <w:marBottom w:val="0"/>
      <w:divBdr>
        <w:top w:val="none" w:sz="0" w:space="0" w:color="auto"/>
        <w:left w:val="none" w:sz="0" w:space="0" w:color="auto"/>
        <w:bottom w:val="none" w:sz="0" w:space="0" w:color="auto"/>
        <w:right w:val="none" w:sz="0" w:space="0" w:color="auto"/>
      </w:divBdr>
    </w:div>
    <w:div w:id="95911218">
      <w:bodyDiv w:val="1"/>
      <w:marLeft w:val="0"/>
      <w:marRight w:val="0"/>
      <w:marTop w:val="0"/>
      <w:marBottom w:val="0"/>
      <w:divBdr>
        <w:top w:val="none" w:sz="0" w:space="0" w:color="auto"/>
        <w:left w:val="none" w:sz="0" w:space="0" w:color="auto"/>
        <w:bottom w:val="none" w:sz="0" w:space="0" w:color="auto"/>
        <w:right w:val="none" w:sz="0" w:space="0" w:color="auto"/>
      </w:divBdr>
    </w:div>
    <w:div w:id="96603445">
      <w:bodyDiv w:val="1"/>
      <w:marLeft w:val="0"/>
      <w:marRight w:val="0"/>
      <w:marTop w:val="0"/>
      <w:marBottom w:val="0"/>
      <w:divBdr>
        <w:top w:val="none" w:sz="0" w:space="0" w:color="auto"/>
        <w:left w:val="none" w:sz="0" w:space="0" w:color="auto"/>
        <w:bottom w:val="none" w:sz="0" w:space="0" w:color="auto"/>
        <w:right w:val="none" w:sz="0" w:space="0" w:color="auto"/>
      </w:divBdr>
    </w:div>
    <w:div w:id="99105589">
      <w:bodyDiv w:val="1"/>
      <w:marLeft w:val="0"/>
      <w:marRight w:val="0"/>
      <w:marTop w:val="0"/>
      <w:marBottom w:val="0"/>
      <w:divBdr>
        <w:top w:val="none" w:sz="0" w:space="0" w:color="auto"/>
        <w:left w:val="none" w:sz="0" w:space="0" w:color="auto"/>
        <w:bottom w:val="none" w:sz="0" w:space="0" w:color="auto"/>
        <w:right w:val="none" w:sz="0" w:space="0" w:color="auto"/>
      </w:divBdr>
    </w:div>
    <w:div w:id="99494608">
      <w:bodyDiv w:val="1"/>
      <w:marLeft w:val="0"/>
      <w:marRight w:val="0"/>
      <w:marTop w:val="0"/>
      <w:marBottom w:val="0"/>
      <w:divBdr>
        <w:top w:val="none" w:sz="0" w:space="0" w:color="auto"/>
        <w:left w:val="none" w:sz="0" w:space="0" w:color="auto"/>
        <w:bottom w:val="none" w:sz="0" w:space="0" w:color="auto"/>
        <w:right w:val="none" w:sz="0" w:space="0" w:color="auto"/>
      </w:divBdr>
    </w:div>
    <w:div w:id="99565715">
      <w:bodyDiv w:val="1"/>
      <w:marLeft w:val="0"/>
      <w:marRight w:val="0"/>
      <w:marTop w:val="0"/>
      <w:marBottom w:val="0"/>
      <w:divBdr>
        <w:top w:val="none" w:sz="0" w:space="0" w:color="auto"/>
        <w:left w:val="none" w:sz="0" w:space="0" w:color="auto"/>
        <w:bottom w:val="none" w:sz="0" w:space="0" w:color="auto"/>
        <w:right w:val="none" w:sz="0" w:space="0" w:color="auto"/>
      </w:divBdr>
    </w:div>
    <w:div w:id="99758894">
      <w:bodyDiv w:val="1"/>
      <w:marLeft w:val="0"/>
      <w:marRight w:val="0"/>
      <w:marTop w:val="0"/>
      <w:marBottom w:val="0"/>
      <w:divBdr>
        <w:top w:val="none" w:sz="0" w:space="0" w:color="auto"/>
        <w:left w:val="none" w:sz="0" w:space="0" w:color="auto"/>
        <w:bottom w:val="none" w:sz="0" w:space="0" w:color="auto"/>
        <w:right w:val="none" w:sz="0" w:space="0" w:color="auto"/>
      </w:divBdr>
    </w:div>
    <w:div w:id="99842922">
      <w:bodyDiv w:val="1"/>
      <w:marLeft w:val="0"/>
      <w:marRight w:val="0"/>
      <w:marTop w:val="0"/>
      <w:marBottom w:val="0"/>
      <w:divBdr>
        <w:top w:val="none" w:sz="0" w:space="0" w:color="auto"/>
        <w:left w:val="none" w:sz="0" w:space="0" w:color="auto"/>
        <w:bottom w:val="none" w:sz="0" w:space="0" w:color="auto"/>
        <w:right w:val="none" w:sz="0" w:space="0" w:color="auto"/>
      </w:divBdr>
    </w:div>
    <w:div w:id="100496393">
      <w:bodyDiv w:val="1"/>
      <w:marLeft w:val="0"/>
      <w:marRight w:val="0"/>
      <w:marTop w:val="0"/>
      <w:marBottom w:val="0"/>
      <w:divBdr>
        <w:top w:val="none" w:sz="0" w:space="0" w:color="auto"/>
        <w:left w:val="none" w:sz="0" w:space="0" w:color="auto"/>
        <w:bottom w:val="none" w:sz="0" w:space="0" w:color="auto"/>
        <w:right w:val="none" w:sz="0" w:space="0" w:color="auto"/>
      </w:divBdr>
    </w:div>
    <w:div w:id="100607772">
      <w:bodyDiv w:val="1"/>
      <w:marLeft w:val="0"/>
      <w:marRight w:val="0"/>
      <w:marTop w:val="0"/>
      <w:marBottom w:val="0"/>
      <w:divBdr>
        <w:top w:val="none" w:sz="0" w:space="0" w:color="auto"/>
        <w:left w:val="none" w:sz="0" w:space="0" w:color="auto"/>
        <w:bottom w:val="none" w:sz="0" w:space="0" w:color="auto"/>
        <w:right w:val="none" w:sz="0" w:space="0" w:color="auto"/>
      </w:divBdr>
    </w:div>
    <w:div w:id="101725753">
      <w:bodyDiv w:val="1"/>
      <w:marLeft w:val="0"/>
      <w:marRight w:val="0"/>
      <w:marTop w:val="0"/>
      <w:marBottom w:val="0"/>
      <w:divBdr>
        <w:top w:val="none" w:sz="0" w:space="0" w:color="auto"/>
        <w:left w:val="none" w:sz="0" w:space="0" w:color="auto"/>
        <w:bottom w:val="none" w:sz="0" w:space="0" w:color="auto"/>
        <w:right w:val="none" w:sz="0" w:space="0" w:color="auto"/>
      </w:divBdr>
    </w:div>
    <w:div w:id="101804034">
      <w:bodyDiv w:val="1"/>
      <w:marLeft w:val="0"/>
      <w:marRight w:val="0"/>
      <w:marTop w:val="0"/>
      <w:marBottom w:val="0"/>
      <w:divBdr>
        <w:top w:val="none" w:sz="0" w:space="0" w:color="auto"/>
        <w:left w:val="none" w:sz="0" w:space="0" w:color="auto"/>
        <w:bottom w:val="none" w:sz="0" w:space="0" w:color="auto"/>
        <w:right w:val="none" w:sz="0" w:space="0" w:color="auto"/>
      </w:divBdr>
    </w:div>
    <w:div w:id="102578254">
      <w:bodyDiv w:val="1"/>
      <w:marLeft w:val="0"/>
      <w:marRight w:val="0"/>
      <w:marTop w:val="0"/>
      <w:marBottom w:val="0"/>
      <w:divBdr>
        <w:top w:val="none" w:sz="0" w:space="0" w:color="auto"/>
        <w:left w:val="none" w:sz="0" w:space="0" w:color="auto"/>
        <w:bottom w:val="none" w:sz="0" w:space="0" w:color="auto"/>
        <w:right w:val="none" w:sz="0" w:space="0" w:color="auto"/>
      </w:divBdr>
    </w:div>
    <w:div w:id="103307861">
      <w:bodyDiv w:val="1"/>
      <w:marLeft w:val="0"/>
      <w:marRight w:val="0"/>
      <w:marTop w:val="0"/>
      <w:marBottom w:val="0"/>
      <w:divBdr>
        <w:top w:val="none" w:sz="0" w:space="0" w:color="auto"/>
        <w:left w:val="none" w:sz="0" w:space="0" w:color="auto"/>
        <w:bottom w:val="none" w:sz="0" w:space="0" w:color="auto"/>
        <w:right w:val="none" w:sz="0" w:space="0" w:color="auto"/>
      </w:divBdr>
    </w:div>
    <w:div w:id="103573643">
      <w:bodyDiv w:val="1"/>
      <w:marLeft w:val="0"/>
      <w:marRight w:val="0"/>
      <w:marTop w:val="0"/>
      <w:marBottom w:val="0"/>
      <w:divBdr>
        <w:top w:val="none" w:sz="0" w:space="0" w:color="auto"/>
        <w:left w:val="none" w:sz="0" w:space="0" w:color="auto"/>
        <w:bottom w:val="none" w:sz="0" w:space="0" w:color="auto"/>
        <w:right w:val="none" w:sz="0" w:space="0" w:color="auto"/>
      </w:divBdr>
    </w:div>
    <w:div w:id="103891199">
      <w:bodyDiv w:val="1"/>
      <w:marLeft w:val="0"/>
      <w:marRight w:val="0"/>
      <w:marTop w:val="0"/>
      <w:marBottom w:val="0"/>
      <w:divBdr>
        <w:top w:val="none" w:sz="0" w:space="0" w:color="auto"/>
        <w:left w:val="none" w:sz="0" w:space="0" w:color="auto"/>
        <w:bottom w:val="none" w:sz="0" w:space="0" w:color="auto"/>
        <w:right w:val="none" w:sz="0" w:space="0" w:color="auto"/>
      </w:divBdr>
    </w:div>
    <w:div w:id="104154639">
      <w:bodyDiv w:val="1"/>
      <w:marLeft w:val="0"/>
      <w:marRight w:val="0"/>
      <w:marTop w:val="0"/>
      <w:marBottom w:val="0"/>
      <w:divBdr>
        <w:top w:val="none" w:sz="0" w:space="0" w:color="auto"/>
        <w:left w:val="none" w:sz="0" w:space="0" w:color="auto"/>
        <w:bottom w:val="none" w:sz="0" w:space="0" w:color="auto"/>
        <w:right w:val="none" w:sz="0" w:space="0" w:color="auto"/>
      </w:divBdr>
    </w:div>
    <w:div w:id="104278349">
      <w:bodyDiv w:val="1"/>
      <w:marLeft w:val="0"/>
      <w:marRight w:val="0"/>
      <w:marTop w:val="0"/>
      <w:marBottom w:val="0"/>
      <w:divBdr>
        <w:top w:val="none" w:sz="0" w:space="0" w:color="auto"/>
        <w:left w:val="none" w:sz="0" w:space="0" w:color="auto"/>
        <w:bottom w:val="none" w:sz="0" w:space="0" w:color="auto"/>
        <w:right w:val="none" w:sz="0" w:space="0" w:color="auto"/>
      </w:divBdr>
    </w:div>
    <w:div w:id="104663216">
      <w:bodyDiv w:val="1"/>
      <w:marLeft w:val="0"/>
      <w:marRight w:val="0"/>
      <w:marTop w:val="0"/>
      <w:marBottom w:val="0"/>
      <w:divBdr>
        <w:top w:val="none" w:sz="0" w:space="0" w:color="auto"/>
        <w:left w:val="none" w:sz="0" w:space="0" w:color="auto"/>
        <w:bottom w:val="none" w:sz="0" w:space="0" w:color="auto"/>
        <w:right w:val="none" w:sz="0" w:space="0" w:color="auto"/>
      </w:divBdr>
    </w:div>
    <w:div w:id="104886404">
      <w:bodyDiv w:val="1"/>
      <w:marLeft w:val="0"/>
      <w:marRight w:val="0"/>
      <w:marTop w:val="0"/>
      <w:marBottom w:val="0"/>
      <w:divBdr>
        <w:top w:val="none" w:sz="0" w:space="0" w:color="auto"/>
        <w:left w:val="none" w:sz="0" w:space="0" w:color="auto"/>
        <w:bottom w:val="none" w:sz="0" w:space="0" w:color="auto"/>
        <w:right w:val="none" w:sz="0" w:space="0" w:color="auto"/>
      </w:divBdr>
    </w:div>
    <w:div w:id="105003992">
      <w:bodyDiv w:val="1"/>
      <w:marLeft w:val="0"/>
      <w:marRight w:val="0"/>
      <w:marTop w:val="0"/>
      <w:marBottom w:val="0"/>
      <w:divBdr>
        <w:top w:val="none" w:sz="0" w:space="0" w:color="auto"/>
        <w:left w:val="none" w:sz="0" w:space="0" w:color="auto"/>
        <w:bottom w:val="none" w:sz="0" w:space="0" w:color="auto"/>
        <w:right w:val="none" w:sz="0" w:space="0" w:color="auto"/>
      </w:divBdr>
    </w:div>
    <w:div w:id="105660904">
      <w:bodyDiv w:val="1"/>
      <w:marLeft w:val="0"/>
      <w:marRight w:val="0"/>
      <w:marTop w:val="0"/>
      <w:marBottom w:val="0"/>
      <w:divBdr>
        <w:top w:val="none" w:sz="0" w:space="0" w:color="auto"/>
        <w:left w:val="none" w:sz="0" w:space="0" w:color="auto"/>
        <w:bottom w:val="none" w:sz="0" w:space="0" w:color="auto"/>
        <w:right w:val="none" w:sz="0" w:space="0" w:color="auto"/>
      </w:divBdr>
    </w:div>
    <w:div w:id="106779549">
      <w:bodyDiv w:val="1"/>
      <w:marLeft w:val="0"/>
      <w:marRight w:val="0"/>
      <w:marTop w:val="0"/>
      <w:marBottom w:val="0"/>
      <w:divBdr>
        <w:top w:val="none" w:sz="0" w:space="0" w:color="auto"/>
        <w:left w:val="none" w:sz="0" w:space="0" w:color="auto"/>
        <w:bottom w:val="none" w:sz="0" w:space="0" w:color="auto"/>
        <w:right w:val="none" w:sz="0" w:space="0" w:color="auto"/>
      </w:divBdr>
    </w:div>
    <w:div w:id="106974265">
      <w:bodyDiv w:val="1"/>
      <w:marLeft w:val="0"/>
      <w:marRight w:val="0"/>
      <w:marTop w:val="0"/>
      <w:marBottom w:val="0"/>
      <w:divBdr>
        <w:top w:val="none" w:sz="0" w:space="0" w:color="auto"/>
        <w:left w:val="none" w:sz="0" w:space="0" w:color="auto"/>
        <w:bottom w:val="none" w:sz="0" w:space="0" w:color="auto"/>
        <w:right w:val="none" w:sz="0" w:space="0" w:color="auto"/>
      </w:divBdr>
    </w:div>
    <w:div w:id="107236202">
      <w:bodyDiv w:val="1"/>
      <w:marLeft w:val="0"/>
      <w:marRight w:val="0"/>
      <w:marTop w:val="0"/>
      <w:marBottom w:val="0"/>
      <w:divBdr>
        <w:top w:val="none" w:sz="0" w:space="0" w:color="auto"/>
        <w:left w:val="none" w:sz="0" w:space="0" w:color="auto"/>
        <w:bottom w:val="none" w:sz="0" w:space="0" w:color="auto"/>
        <w:right w:val="none" w:sz="0" w:space="0" w:color="auto"/>
      </w:divBdr>
    </w:div>
    <w:div w:id="108161407">
      <w:bodyDiv w:val="1"/>
      <w:marLeft w:val="0"/>
      <w:marRight w:val="0"/>
      <w:marTop w:val="0"/>
      <w:marBottom w:val="0"/>
      <w:divBdr>
        <w:top w:val="none" w:sz="0" w:space="0" w:color="auto"/>
        <w:left w:val="none" w:sz="0" w:space="0" w:color="auto"/>
        <w:bottom w:val="none" w:sz="0" w:space="0" w:color="auto"/>
        <w:right w:val="none" w:sz="0" w:space="0" w:color="auto"/>
      </w:divBdr>
    </w:div>
    <w:div w:id="108352675">
      <w:bodyDiv w:val="1"/>
      <w:marLeft w:val="0"/>
      <w:marRight w:val="0"/>
      <w:marTop w:val="0"/>
      <w:marBottom w:val="0"/>
      <w:divBdr>
        <w:top w:val="none" w:sz="0" w:space="0" w:color="auto"/>
        <w:left w:val="none" w:sz="0" w:space="0" w:color="auto"/>
        <w:bottom w:val="none" w:sz="0" w:space="0" w:color="auto"/>
        <w:right w:val="none" w:sz="0" w:space="0" w:color="auto"/>
      </w:divBdr>
    </w:div>
    <w:div w:id="109280055">
      <w:bodyDiv w:val="1"/>
      <w:marLeft w:val="0"/>
      <w:marRight w:val="0"/>
      <w:marTop w:val="0"/>
      <w:marBottom w:val="0"/>
      <w:divBdr>
        <w:top w:val="none" w:sz="0" w:space="0" w:color="auto"/>
        <w:left w:val="none" w:sz="0" w:space="0" w:color="auto"/>
        <w:bottom w:val="none" w:sz="0" w:space="0" w:color="auto"/>
        <w:right w:val="none" w:sz="0" w:space="0" w:color="auto"/>
      </w:divBdr>
    </w:div>
    <w:div w:id="109665455">
      <w:bodyDiv w:val="1"/>
      <w:marLeft w:val="0"/>
      <w:marRight w:val="0"/>
      <w:marTop w:val="0"/>
      <w:marBottom w:val="0"/>
      <w:divBdr>
        <w:top w:val="none" w:sz="0" w:space="0" w:color="auto"/>
        <w:left w:val="none" w:sz="0" w:space="0" w:color="auto"/>
        <w:bottom w:val="none" w:sz="0" w:space="0" w:color="auto"/>
        <w:right w:val="none" w:sz="0" w:space="0" w:color="auto"/>
      </w:divBdr>
    </w:div>
    <w:div w:id="110708246">
      <w:bodyDiv w:val="1"/>
      <w:marLeft w:val="0"/>
      <w:marRight w:val="0"/>
      <w:marTop w:val="0"/>
      <w:marBottom w:val="0"/>
      <w:divBdr>
        <w:top w:val="none" w:sz="0" w:space="0" w:color="auto"/>
        <w:left w:val="none" w:sz="0" w:space="0" w:color="auto"/>
        <w:bottom w:val="none" w:sz="0" w:space="0" w:color="auto"/>
        <w:right w:val="none" w:sz="0" w:space="0" w:color="auto"/>
      </w:divBdr>
    </w:div>
    <w:div w:id="110784977">
      <w:bodyDiv w:val="1"/>
      <w:marLeft w:val="0"/>
      <w:marRight w:val="0"/>
      <w:marTop w:val="0"/>
      <w:marBottom w:val="0"/>
      <w:divBdr>
        <w:top w:val="none" w:sz="0" w:space="0" w:color="auto"/>
        <w:left w:val="none" w:sz="0" w:space="0" w:color="auto"/>
        <w:bottom w:val="none" w:sz="0" w:space="0" w:color="auto"/>
        <w:right w:val="none" w:sz="0" w:space="0" w:color="auto"/>
      </w:divBdr>
    </w:div>
    <w:div w:id="111562233">
      <w:bodyDiv w:val="1"/>
      <w:marLeft w:val="0"/>
      <w:marRight w:val="0"/>
      <w:marTop w:val="0"/>
      <w:marBottom w:val="0"/>
      <w:divBdr>
        <w:top w:val="none" w:sz="0" w:space="0" w:color="auto"/>
        <w:left w:val="none" w:sz="0" w:space="0" w:color="auto"/>
        <w:bottom w:val="none" w:sz="0" w:space="0" w:color="auto"/>
        <w:right w:val="none" w:sz="0" w:space="0" w:color="auto"/>
      </w:divBdr>
    </w:div>
    <w:div w:id="111828681">
      <w:bodyDiv w:val="1"/>
      <w:marLeft w:val="0"/>
      <w:marRight w:val="0"/>
      <w:marTop w:val="0"/>
      <w:marBottom w:val="0"/>
      <w:divBdr>
        <w:top w:val="none" w:sz="0" w:space="0" w:color="auto"/>
        <w:left w:val="none" w:sz="0" w:space="0" w:color="auto"/>
        <w:bottom w:val="none" w:sz="0" w:space="0" w:color="auto"/>
        <w:right w:val="none" w:sz="0" w:space="0" w:color="auto"/>
      </w:divBdr>
    </w:div>
    <w:div w:id="112017319">
      <w:bodyDiv w:val="1"/>
      <w:marLeft w:val="0"/>
      <w:marRight w:val="0"/>
      <w:marTop w:val="0"/>
      <w:marBottom w:val="0"/>
      <w:divBdr>
        <w:top w:val="none" w:sz="0" w:space="0" w:color="auto"/>
        <w:left w:val="none" w:sz="0" w:space="0" w:color="auto"/>
        <w:bottom w:val="none" w:sz="0" w:space="0" w:color="auto"/>
        <w:right w:val="none" w:sz="0" w:space="0" w:color="auto"/>
      </w:divBdr>
    </w:div>
    <w:div w:id="112553380">
      <w:bodyDiv w:val="1"/>
      <w:marLeft w:val="0"/>
      <w:marRight w:val="0"/>
      <w:marTop w:val="0"/>
      <w:marBottom w:val="0"/>
      <w:divBdr>
        <w:top w:val="none" w:sz="0" w:space="0" w:color="auto"/>
        <w:left w:val="none" w:sz="0" w:space="0" w:color="auto"/>
        <w:bottom w:val="none" w:sz="0" w:space="0" w:color="auto"/>
        <w:right w:val="none" w:sz="0" w:space="0" w:color="auto"/>
      </w:divBdr>
    </w:div>
    <w:div w:id="112675134">
      <w:bodyDiv w:val="1"/>
      <w:marLeft w:val="0"/>
      <w:marRight w:val="0"/>
      <w:marTop w:val="0"/>
      <w:marBottom w:val="0"/>
      <w:divBdr>
        <w:top w:val="none" w:sz="0" w:space="0" w:color="auto"/>
        <w:left w:val="none" w:sz="0" w:space="0" w:color="auto"/>
        <w:bottom w:val="none" w:sz="0" w:space="0" w:color="auto"/>
        <w:right w:val="none" w:sz="0" w:space="0" w:color="auto"/>
      </w:divBdr>
    </w:div>
    <w:div w:id="112870994">
      <w:bodyDiv w:val="1"/>
      <w:marLeft w:val="0"/>
      <w:marRight w:val="0"/>
      <w:marTop w:val="0"/>
      <w:marBottom w:val="0"/>
      <w:divBdr>
        <w:top w:val="none" w:sz="0" w:space="0" w:color="auto"/>
        <w:left w:val="none" w:sz="0" w:space="0" w:color="auto"/>
        <w:bottom w:val="none" w:sz="0" w:space="0" w:color="auto"/>
        <w:right w:val="none" w:sz="0" w:space="0" w:color="auto"/>
      </w:divBdr>
    </w:div>
    <w:div w:id="112991353">
      <w:bodyDiv w:val="1"/>
      <w:marLeft w:val="0"/>
      <w:marRight w:val="0"/>
      <w:marTop w:val="0"/>
      <w:marBottom w:val="0"/>
      <w:divBdr>
        <w:top w:val="none" w:sz="0" w:space="0" w:color="auto"/>
        <w:left w:val="none" w:sz="0" w:space="0" w:color="auto"/>
        <w:bottom w:val="none" w:sz="0" w:space="0" w:color="auto"/>
        <w:right w:val="none" w:sz="0" w:space="0" w:color="auto"/>
      </w:divBdr>
    </w:div>
    <w:div w:id="114637395">
      <w:bodyDiv w:val="1"/>
      <w:marLeft w:val="0"/>
      <w:marRight w:val="0"/>
      <w:marTop w:val="0"/>
      <w:marBottom w:val="0"/>
      <w:divBdr>
        <w:top w:val="none" w:sz="0" w:space="0" w:color="auto"/>
        <w:left w:val="none" w:sz="0" w:space="0" w:color="auto"/>
        <w:bottom w:val="none" w:sz="0" w:space="0" w:color="auto"/>
        <w:right w:val="none" w:sz="0" w:space="0" w:color="auto"/>
      </w:divBdr>
    </w:div>
    <w:div w:id="114905856">
      <w:bodyDiv w:val="1"/>
      <w:marLeft w:val="0"/>
      <w:marRight w:val="0"/>
      <w:marTop w:val="0"/>
      <w:marBottom w:val="0"/>
      <w:divBdr>
        <w:top w:val="none" w:sz="0" w:space="0" w:color="auto"/>
        <w:left w:val="none" w:sz="0" w:space="0" w:color="auto"/>
        <w:bottom w:val="none" w:sz="0" w:space="0" w:color="auto"/>
        <w:right w:val="none" w:sz="0" w:space="0" w:color="auto"/>
      </w:divBdr>
    </w:div>
    <w:div w:id="115099548">
      <w:bodyDiv w:val="1"/>
      <w:marLeft w:val="0"/>
      <w:marRight w:val="0"/>
      <w:marTop w:val="0"/>
      <w:marBottom w:val="0"/>
      <w:divBdr>
        <w:top w:val="none" w:sz="0" w:space="0" w:color="auto"/>
        <w:left w:val="none" w:sz="0" w:space="0" w:color="auto"/>
        <w:bottom w:val="none" w:sz="0" w:space="0" w:color="auto"/>
        <w:right w:val="none" w:sz="0" w:space="0" w:color="auto"/>
      </w:divBdr>
    </w:div>
    <w:div w:id="115298155">
      <w:bodyDiv w:val="1"/>
      <w:marLeft w:val="0"/>
      <w:marRight w:val="0"/>
      <w:marTop w:val="0"/>
      <w:marBottom w:val="0"/>
      <w:divBdr>
        <w:top w:val="none" w:sz="0" w:space="0" w:color="auto"/>
        <w:left w:val="none" w:sz="0" w:space="0" w:color="auto"/>
        <w:bottom w:val="none" w:sz="0" w:space="0" w:color="auto"/>
        <w:right w:val="none" w:sz="0" w:space="0" w:color="auto"/>
      </w:divBdr>
    </w:div>
    <w:div w:id="116532518">
      <w:bodyDiv w:val="1"/>
      <w:marLeft w:val="0"/>
      <w:marRight w:val="0"/>
      <w:marTop w:val="0"/>
      <w:marBottom w:val="0"/>
      <w:divBdr>
        <w:top w:val="none" w:sz="0" w:space="0" w:color="auto"/>
        <w:left w:val="none" w:sz="0" w:space="0" w:color="auto"/>
        <w:bottom w:val="none" w:sz="0" w:space="0" w:color="auto"/>
        <w:right w:val="none" w:sz="0" w:space="0" w:color="auto"/>
      </w:divBdr>
    </w:div>
    <w:div w:id="116724314">
      <w:bodyDiv w:val="1"/>
      <w:marLeft w:val="0"/>
      <w:marRight w:val="0"/>
      <w:marTop w:val="0"/>
      <w:marBottom w:val="0"/>
      <w:divBdr>
        <w:top w:val="none" w:sz="0" w:space="0" w:color="auto"/>
        <w:left w:val="none" w:sz="0" w:space="0" w:color="auto"/>
        <w:bottom w:val="none" w:sz="0" w:space="0" w:color="auto"/>
        <w:right w:val="none" w:sz="0" w:space="0" w:color="auto"/>
      </w:divBdr>
    </w:div>
    <w:div w:id="117795583">
      <w:bodyDiv w:val="1"/>
      <w:marLeft w:val="0"/>
      <w:marRight w:val="0"/>
      <w:marTop w:val="0"/>
      <w:marBottom w:val="0"/>
      <w:divBdr>
        <w:top w:val="none" w:sz="0" w:space="0" w:color="auto"/>
        <w:left w:val="none" w:sz="0" w:space="0" w:color="auto"/>
        <w:bottom w:val="none" w:sz="0" w:space="0" w:color="auto"/>
        <w:right w:val="none" w:sz="0" w:space="0" w:color="auto"/>
      </w:divBdr>
    </w:div>
    <w:div w:id="118649823">
      <w:bodyDiv w:val="1"/>
      <w:marLeft w:val="0"/>
      <w:marRight w:val="0"/>
      <w:marTop w:val="0"/>
      <w:marBottom w:val="0"/>
      <w:divBdr>
        <w:top w:val="none" w:sz="0" w:space="0" w:color="auto"/>
        <w:left w:val="none" w:sz="0" w:space="0" w:color="auto"/>
        <w:bottom w:val="none" w:sz="0" w:space="0" w:color="auto"/>
        <w:right w:val="none" w:sz="0" w:space="0" w:color="auto"/>
      </w:divBdr>
    </w:div>
    <w:div w:id="118693314">
      <w:bodyDiv w:val="1"/>
      <w:marLeft w:val="0"/>
      <w:marRight w:val="0"/>
      <w:marTop w:val="0"/>
      <w:marBottom w:val="0"/>
      <w:divBdr>
        <w:top w:val="none" w:sz="0" w:space="0" w:color="auto"/>
        <w:left w:val="none" w:sz="0" w:space="0" w:color="auto"/>
        <w:bottom w:val="none" w:sz="0" w:space="0" w:color="auto"/>
        <w:right w:val="none" w:sz="0" w:space="0" w:color="auto"/>
      </w:divBdr>
    </w:div>
    <w:div w:id="118958921">
      <w:bodyDiv w:val="1"/>
      <w:marLeft w:val="0"/>
      <w:marRight w:val="0"/>
      <w:marTop w:val="0"/>
      <w:marBottom w:val="0"/>
      <w:divBdr>
        <w:top w:val="none" w:sz="0" w:space="0" w:color="auto"/>
        <w:left w:val="none" w:sz="0" w:space="0" w:color="auto"/>
        <w:bottom w:val="none" w:sz="0" w:space="0" w:color="auto"/>
        <w:right w:val="none" w:sz="0" w:space="0" w:color="auto"/>
      </w:divBdr>
    </w:div>
    <w:div w:id="120728112">
      <w:bodyDiv w:val="1"/>
      <w:marLeft w:val="0"/>
      <w:marRight w:val="0"/>
      <w:marTop w:val="0"/>
      <w:marBottom w:val="0"/>
      <w:divBdr>
        <w:top w:val="none" w:sz="0" w:space="0" w:color="auto"/>
        <w:left w:val="none" w:sz="0" w:space="0" w:color="auto"/>
        <w:bottom w:val="none" w:sz="0" w:space="0" w:color="auto"/>
        <w:right w:val="none" w:sz="0" w:space="0" w:color="auto"/>
      </w:divBdr>
    </w:div>
    <w:div w:id="120807543">
      <w:bodyDiv w:val="1"/>
      <w:marLeft w:val="0"/>
      <w:marRight w:val="0"/>
      <w:marTop w:val="0"/>
      <w:marBottom w:val="0"/>
      <w:divBdr>
        <w:top w:val="none" w:sz="0" w:space="0" w:color="auto"/>
        <w:left w:val="none" w:sz="0" w:space="0" w:color="auto"/>
        <w:bottom w:val="none" w:sz="0" w:space="0" w:color="auto"/>
        <w:right w:val="none" w:sz="0" w:space="0" w:color="auto"/>
      </w:divBdr>
    </w:div>
    <w:div w:id="121120629">
      <w:bodyDiv w:val="1"/>
      <w:marLeft w:val="0"/>
      <w:marRight w:val="0"/>
      <w:marTop w:val="0"/>
      <w:marBottom w:val="0"/>
      <w:divBdr>
        <w:top w:val="none" w:sz="0" w:space="0" w:color="auto"/>
        <w:left w:val="none" w:sz="0" w:space="0" w:color="auto"/>
        <w:bottom w:val="none" w:sz="0" w:space="0" w:color="auto"/>
        <w:right w:val="none" w:sz="0" w:space="0" w:color="auto"/>
      </w:divBdr>
    </w:div>
    <w:div w:id="121387455">
      <w:bodyDiv w:val="1"/>
      <w:marLeft w:val="0"/>
      <w:marRight w:val="0"/>
      <w:marTop w:val="0"/>
      <w:marBottom w:val="0"/>
      <w:divBdr>
        <w:top w:val="none" w:sz="0" w:space="0" w:color="auto"/>
        <w:left w:val="none" w:sz="0" w:space="0" w:color="auto"/>
        <w:bottom w:val="none" w:sz="0" w:space="0" w:color="auto"/>
        <w:right w:val="none" w:sz="0" w:space="0" w:color="auto"/>
      </w:divBdr>
    </w:div>
    <w:div w:id="121465435">
      <w:bodyDiv w:val="1"/>
      <w:marLeft w:val="0"/>
      <w:marRight w:val="0"/>
      <w:marTop w:val="0"/>
      <w:marBottom w:val="0"/>
      <w:divBdr>
        <w:top w:val="none" w:sz="0" w:space="0" w:color="auto"/>
        <w:left w:val="none" w:sz="0" w:space="0" w:color="auto"/>
        <w:bottom w:val="none" w:sz="0" w:space="0" w:color="auto"/>
        <w:right w:val="none" w:sz="0" w:space="0" w:color="auto"/>
      </w:divBdr>
    </w:div>
    <w:div w:id="121654462">
      <w:bodyDiv w:val="1"/>
      <w:marLeft w:val="0"/>
      <w:marRight w:val="0"/>
      <w:marTop w:val="0"/>
      <w:marBottom w:val="0"/>
      <w:divBdr>
        <w:top w:val="none" w:sz="0" w:space="0" w:color="auto"/>
        <w:left w:val="none" w:sz="0" w:space="0" w:color="auto"/>
        <w:bottom w:val="none" w:sz="0" w:space="0" w:color="auto"/>
        <w:right w:val="none" w:sz="0" w:space="0" w:color="auto"/>
      </w:divBdr>
    </w:div>
    <w:div w:id="121654598">
      <w:bodyDiv w:val="1"/>
      <w:marLeft w:val="0"/>
      <w:marRight w:val="0"/>
      <w:marTop w:val="0"/>
      <w:marBottom w:val="0"/>
      <w:divBdr>
        <w:top w:val="none" w:sz="0" w:space="0" w:color="auto"/>
        <w:left w:val="none" w:sz="0" w:space="0" w:color="auto"/>
        <w:bottom w:val="none" w:sz="0" w:space="0" w:color="auto"/>
        <w:right w:val="none" w:sz="0" w:space="0" w:color="auto"/>
      </w:divBdr>
    </w:div>
    <w:div w:id="121928792">
      <w:bodyDiv w:val="1"/>
      <w:marLeft w:val="0"/>
      <w:marRight w:val="0"/>
      <w:marTop w:val="0"/>
      <w:marBottom w:val="0"/>
      <w:divBdr>
        <w:top w:val="none" w:sz="0" w:space="0" w:color="auto"/>
        <w:left w:val="none" w:sz="0" w:space="0" w:color="auto"/>
        <w:bottom w:val="none" w:sz="0" w:space="0" w:color="auto"/>
        <w:right w:val="none" w:sz="0" w:space="0" w:color="auto"/>
      </w:divBdr>
    </w:div>
    <w:div w:id="121967266">
      <w:bodyDiv w:val="1"/>
      <w:marLeft w:val="0"/>
      <w:marRight w:val="0"/>
      <w:marTop w:val="0"/>
      <w:marBottom w:val="0"/>
      <w:divBdr>
        <w:top w:val="none" w:sz="0" w:space="0" w:color="auto"/>
        <w:left w:val="none" w:sz="0" w:space="0" w:color="auto"/>
        <w:bottom w:val="none" w:sz="0" w:space="0" w:color="auto"/>
        <w:right w:val="none" w:sz="0" w:space="0" w:color="auto"/>
      </w:divBdr>
    </w:div>
    <w:div w:id="121967527">
      <w:bodyDiv w:val="1"/>
      <w:marLeft w:val="0"/>
      <w:marRight w:val="0"/>
      <w:marTop w:val="0"/>
      <w:marBottom w:val="0"/>
      <w:divBdr>
        <w:top w:val="none" w:sz="0" w:space="0" w:color="auto"/>
        <w:left w:val="none" w:sz="0" w:space="0" w:color="auto"/>
        <w:bottom w:val="none" w:sz="0" w:space="0" w:color="auto"/>
        <w:right w:val="none" w:sz="0" w:space="0" w:color="auto"/>
      </w:divBdr>
    </w:div>
    <w:div w:id="122122480">
      <w:bodyDiv w:val="1"/>
      <w:marLeft w:val="0"/>
      <w:marRight w:val="0"/>
      <w:marTop w:val="0"/>
      <w:marBottom w:val="0"/>
      <w:divBdr>
        <w:top w:val="none" w:sz="0" w:space="0" w:color="auto"/>
        <w:left w:val="none" w:sz="0" w:space="0" w:color="auto"/>
        <w:bottom w:val="none" w:sz="0" w:space="0" w:color="auto"/>
        <w:right w:val="none" w:sz="0" w:space="0" w:color="auto"/>
      </w:divBdr>
    </w:div>
    <w:div w:id="123893029">
      <w:bodyDiv w:val="1"/>
      <w:marLeft w:val="0"/>
      <w:marRight w:val="0"/>
      <w:marTop w:val="0"/>
      <w:marBottom w:val="0"/>
      <w:divBdr>
        <w:top w:val="none" w:sz="0" w:space="0" w:color="auto"/>
        <w:left w:val="none" w:sz="0" w:space="0" w:color="auto"/>
        <w:bottom w:val="none" w:sz="0" w:space="0" w:color="auto"/>
        <w:right w:val="none" w:sz="0" w:space="0" w:color="auto"/>
      </w:divBdr>
    </w:div>
    <w:div w:id="125319715">
      <w:bodyDiv w:val="1"/>
      <w:marLeft w:val="0"/>
      <w:marRight w:val="0"/>
      <w:marTop w:val="0"/>
      <w:marBottom w:val="0"/>
      <w:divBdr>
        <w:top w:val="none" w:sz="0" w:space="0" w:color="auto"/>
        <w:left w:val="none" w:sz="0" w:space="0" w:color="auto"/>
        <w:bottom w:val="none" w:sz="0" w:space="0" w:color="auto"/>
        <w:right w:val="none" w:sz="0" w:space="0" w:color="auto"/>
      </w:divBdr>
    </w:div>
    <w:div w:id="127015139">
      <w:bodyDiv w:val="1"/>
      <w:marLeft w:val="0"/>
      <w:marRight w:val="0"/>
      <w:marTop w:val="0"/>
      <w:marBottom w:val="0"/>
      <w:divBdr>
        <w:top w:val="none" w:sz="0" w:space="0" w:color="auto"/>
        <w:left w:val="none" w:sz="0" w:space="0" w:color="auto"/>
        <w:bottom w:val="none" w:sz="0" w:space="0" w:color="auto"/>
        <w:right w:val="none" w:sz="0" w:space="0" w:color="auto"/>
      </w:divBdr>
    </w:div>
    <w:div w:id="128131988">
      <w:bodyDiv w:val="1"/>
      <w:marLeft w:val="0"/>
      <w:marRight w:val="0"/>
      <w:marTop w:val="0"/>
      <w:marBottom w:val="0"/>
      <w:divBdr>
        <w:top w:val="none" w:sz="0" w:space="0" w:color="auto"/>
        <w:left w:val="none" w:sz="0" w:space="0" w:color="auto"/>
        <w:bottom w:val="none" w:sz="0" w:space="0" w:color="auto"/>
        <w:right w:val="none" w:sz="0" w:space="0" w:color="auto"/>
      </w:divBdr>
    </w:div>
    <w:div w:id="128520565">
      <w:bodyDiv w:val="1"/>
      <w:marLeft w:val="0"/>
      <w:marRight w:val="0"/>
      <w:marTop w:val="0"/>
      <w:marBottom w:val="0"/>
      <w:divBdr>
        <w:top w:val="none" w:sz="0" w:space="0" w:color="auto"/>
        <w:left w:val="none" w:sz="0" w:space="0" w:color="auto"/>
        <w:bottom w:val="none" w:sz="0" w:space="0" w:color="auto"/>
        <w:right w:val="none" w:sz="0" w:space="0" w:color="auto"/>
      </w:divBdr>
    </w:div>
    <w:div w:id="128521803">
      <w:bodyDiv w:val="1"/>
      <w:marLeft w:val="0"/>
      <w:marRight w:val="0"/>
      <w:marTop w:val="0"/>
      <w:marBottom w:val="0"/>
      <w:divBdr>
        <w:top w:val="none" w:sz="0" w:space="0" w:color="auto"/>
        <w:left w:val="none" w:sz="0" w:space="0" w:color="auto"/>
        <w:bottom w:val="none" w:sz="0" w:space="0" w:color="auto"/>
        <w:right w:val="none" w:sz="0" w:space="0" w:color="auto"/>
      </w:divBdr>
    </w:div>
    <w:div w:id="129637751">
      <w:bodyDiv w:val="1"/>
      <w:marLeft w:val="0"/>
      <w:marRight w:val="0"/>
      <w:marTop w:val="0"/>
      <w:marBottom w:val="0"/>
      <w:divBdr>
        <w:top w:val="none" w:sz="0" w:space="0" w:color="auto"/>
        <w:left w:val="none" w:sz="0" w:space="0" w:color="auto"/>
        <w:bottom w:val="none" w:sz="0" w:space="0" w:color="auto"/>
        <w:right w:val="none" w:sz="0" w:space="0" w:color="auto"/>
      </w:divBdr>
    </w:div>
    <w:div w:id="129713005">
      <w:bodyDiv w:val="1"/>
      <w:marLeft w:val="0"/>
      <w:marRight w:val="0"/>
      <w:marTop w:val="0"/>
      <w:marBottom w:val="0"/>
      <w:divBdr>
        <w:top w:val="none" w:sz="0" w:space="0" w:color="auto"/>
        <w:left w:val="none" w:sz="0" w:space="0" w:color="auto"/>
        <w:bottom w:val="none" w:sz="0" w:space="0" w:color="auto"/>
        <w:right w:val="none" w:sz="0" w:space="0" w:color="auto"/>
      </w:divBdr>
    </w:div>
    <w:div w:id="129984864">
      <w:bodyDiv w:val="1"/>
      <w:marLeft w:val="0"/>
      <w:marRight w:val="0"/>
      <w:marTop w:val="0"/>
      <w:marBottom w:val="0"/>
      <w:divBdr>
        <w:top w:val="none" w:sz="0" w:space="0" w:color="auto"/>
        <w:left w:val="none" w:sz="0" w:space="0" w:color="auto"/>
        <w:bottom w:val="none" w:sz="0" w:space="0" w:color="auto"/>
        <w:right w:val="none" w:sz="0" w:space="0" w:color="auto"/>
      </w:divBdr>
    </w:div>
    <w:div w:id="130710386">
      <w:bodyDiv w:val="1"/>
      <w:marLeft w:val="0"/>
      <w:marRight w:val="0"/>
      <w:marTop w:val="0"/>
      <w:marBottom w:val="0"/>
      <w:divBdr>
        <w:top w:val="none" w:sz="0" w:space="0" w:color="auto"/>
        <w:left w:val="none" w:sz="0" w:space="0" w:color="auto"/>
        <w:bottom w:val="none" w:sz="0" w:space="0" w:color="auto"/>
        <w:right w:val="none" w:sz="0" w:space="0" w:color="auto"/>
      </w:divBdr>
    </w:div>
    <w:div w:id="130945009">
      <w:bodyDiv w:val="1"/>
      <w:marLeft w:val="0"/>
      <w:marRight w:val="0"/>
      <w:marTop w:val="0"/>
      <w:marBottom w:val="0"/>
      <w:divBdr>
        <w:top w:val="none" w:sz="0" w:space="0" w:color="auto"/>
        <w:left w:val="none" w:sz="0" w:space="0" w:color="auto"/>
        <w:bottom w:val="none" w:sz="0" w:space="0" w:color="auto"/>
        <w:right w:val="none" w:sz="0" w:space="0" w:color="auto"/>
      </w:divBdr>
    </w:div>
    <w:div w:id="131296446">
      <w:bodyDiv w:val="1"/>
      <w:marLeft w:val="0"/>
      <w:marRight w:val="0"/>
      <w:marTop w:val="0"/>
      <w:marBottom w:val="0"/>
      <w:divBdr>
        <w:top w:val="none" w:sz="0" w:space="0" w:color="auto"/>
        <w:left w:val="none" w:sz="0" w:space="0" w:color="auto"/>
        <w:bottom w:val="none" w:sz="0" w:space="0" w:color="auto"/>
        <w:right w:val="none" w:sz="0" w:space="0" w:color="auto"/>
      </w:divBdr>
    </w:div>
    <w:div w:id="131338265">
      <w:bodyDiv w:val="1"/>
      <w:marLeft w:val="0"/>
      <w:marRight w:val="0"/>
      <w:marTop w:val="0"/>
      <w:marBottom w:val="0"/>
      <w:divBdr>
        <w:top w:val="none" w:sz="0" w:space="0" w:color="auto"/>
        <w:left w:val="none" w:sz="0" w:space="0" w:color="auto"/>
        <w:bottom w:val="none" w:sz="0" w:space="0" w:color="auto"/>
        <w:right w:val="none" w:sz="0" w:space="0" w:color="auto"/>
      </w:divBdr>
    </w:div>
    <w:div w:id="131558896">
      <w:bodyDiv w:val="1"/>
      <w:marLeft w:val="0"/>
      <w:marRight w:val="0"/>
      <w:marTop w:val="0"/>
      <w:marBottom w:val="0"/>
      <w:divBdr>
        <w:top w:val="none" w:sz="0" w:space="0" w:color="auto"/>
        <w:left w:val="none" w:sz="0" w:space="0" w:color="auto"/>
        <w:bottom w:val="none" w:sz="0" w:space="0" w:color="auto"/>
        <w:right w:val="none" w:sz="0" w:space="0" w:color="auto"/>
      </w:divBdr>
    </w:div>
    <w:div w:id="131603068">
      <w:bodyDiv w:val="1"/>
      <w:marLeft w:val="0"/>
      <w:marRight w:val="0"/>
      <w:marTop w:val="0"/>
      <w:marBottom w:val="0"/>
      <w:divBdr>
        <w:top w:val="none" w:sz="0" w:space="0" w:color="auto"/>
        <w:left w:val="none" w:sz="0" w:space="0" w:color="auto"/>
        <w:bottom w:val="none" w:sz="0" w:space="0" w:color="auto"/>
        <w:right w:val="none" w:sz="0" w:space="0" w:color="auto"/>
      </w:divBdr>
    </w:div>
    <w:div w:id="131872697">
      <w:bodyDiv w:val="1"/>
      <w:marLeft w:val="0"/>
      <w:marRight w:val="0"/>
      <w:marTop w:val="0"/>
      <w:marBottom w:val="0"/>
      <w:divBdr>
        <w:top w:val="none" w:sz="0" w:space="0" w:color="auto"/>
        <w:left w:val="none" w:sz="0" w:space="0" w:color="auto"/>
        <w:bottom w:val="none" w:sz="0" w:space="0" w:color="auto"/>
        <w:right w:val="none" w:sz="0" w:space="0" w:color="auto"/>
      </w:divBdr>
    </w:div>
    <w:div w:id="132020602">
      <w:bodyDiv w:val="1"/>
      <w:marLeft w:val="0"/>
      <w:marRight w:val="0"/>
      <w:marTop w:val="0"/>
      <w:marBottom w:val="0"/>
      <w:divBdr>
        <w:top w:val="none" w:sz="0" w:space="0" w:color="auto"/>
        <w:left w:val="none" w:sz="0" w:space="0" w:color="auto"/>
        <w:bottom w:val="none" w:sz="0" w:space="0" w:color="auto"/>
        <w:right w:val="none" w:sz="0" w:space="0" w:color="auto"/>
      </w:divBdr>
    </w:div>
    <w:div w:id="132066852">
      <w:bodyDiv w:val="1"/>
      <w:marLeft w:val="0"/>
      <w:marRight w:val="0"/>
      <w:marTop w:val="0"/>
      <w:marBottom w:val="0"/>
      <w:divBdr>
        <w:top w:val="none" w:sz="0" w:space="0" w:color="auto"/>
        <w:left w:val="none" w:sz="0" w:space="0" w:color="auto"/>
        <w:bottom w:val="none" w:sz="0" w:space="0" w:color="auto"/>
        <w:right w:val="none" w:sz="0" w:space="0" w:color="auto"/>
      </w:divBdr>
    </w:div>
    <w:div w:id="132793781">
      <w:bodyDiv w:val="1"/>
      <w:marLeft w:val="0"/>
      <w:marRight w:val="0"/>
      <w:marTop w:val="0"/>
      <w:marBottom w:val="0"/>
      <w:divBdr>
        <w:top w:val="none" w:sz="0" w:space="0" w:color="auto"/>
        <w:left w:val="none" w:sz="0" w:space="0" w:color="auto"/>
        <w:bottom w:val="none" w:sz="0" w:space="0" w:color="auto"/>
        <w:right w:val="none" w:sz="0" w:space="0" w:color="auto"/>
      </w:divBdr>
    </w:div>
    <w:div w:id="133332581">
      <w:bodyDiv w:val="1"/>
      <w:marLeft w:val="0"/>
      <w:marRight w:val="0"/>
      <w:marTop w:val="0"/>
      <w:marBottom w:val="0"/>
      <w:divBdr>
        <w:top w:val="none" w:sz="0" w:space="0" w:color="auto"/>
        <w:left w:val="none" w:sz="0" w:space="0" w:color="auto"/>
        <w:bottom w:val="none" w:sz="0" w:space="0" w:color="auto"/>
        <w:right w:val="none" w:sz="0" w:space="0" w:color="auto"/>
      </w:divBdr>
    </w:div>
    <w:div w:id="133838168">
      <w:bodyDiv w:val="1"/>
      <w:marLeft w:val="0"/>
      <w:marRight w:val="0"/>
      <w:marTop w:val="0"/>
      <w:marBottom w:val="0"/>
      <w:divBdr>
        <w:top w:val="none" w:sz="0" w:space="0" w:color="auto"/>
        <w:left w:val="none" w:sz="0" w:space="0" w:color="auto"/>
        <w:bottom w:val="none" w:sz="0" w:space="0" w:color="auto"/>
        <w:right w:val="none" w:sz="0" w:space="0" w:color="auto"/>
      </w:divBdr>
    </w:div>
    <w:div w:id="134178917">
      <w:bodyDiv w:val="1"/>
      <w:marLeft w:val="0"/>
      <w:marRight w:val="0"/>
      <w:marTop w:val="0"/>
      <w:marBottom w:val="0"/>
      <w:divBdr>
        <w:top w:val="none" w:sz="0" w:space="0" w:color="auto"/>
        <w:left w:val="none" w:sz="0" w:space="0" w:color="auto"/>
        <w:bottom w:val="none" w:sz="0" w:space="0" w:color="auto"/>
        <w:right w:val="none" w:sz="0" w:space="0" w:color="auto"/>
      </w:divBdr>
    </w:div>
    <w:div w:id="134446409">
      <w:bodyDiv w:val="1"/>
      <w:marLeft w:val="0"/>
      <w:marRight w:val="0"/>
      <w:marTop w:val="0"/>
      <w:marBottom w:val="0"/>
      <w:divBdr>
        <w:top w:val="none" w:sz="0" w:space="0" w:color="auto"/>
        <w:left w:val="none" w:sz="0" w:space="0" w:color="auto"/>
        <w:bottom w:val="none" w:sz="0" w:space="0" w:color="auto"/>
        <w:right w:val="none" w:sz="0" w:space="0" w:color="auto"/>
      </w:divBdr>
    </w:div>
    <w:div w:id="135074392">
      <w:bodyDiv w:val="1"/>
      <w:marLeft w:val="0"/>
      <w:marRight w:val="0"/>
      <w:marTop w:val="0"/>
      <w:marBottom w:val="0"/>
      <w:divBdr>
        <w:top w:val="none" w:sz="0" w:space="0" w:color="auto"/>
        <w:left w:val="none" w:sz="0" w:space="0" w:color="auto"/>
        <w:bottom w:val="none" w:sz="0" w:space="0" w:color="auto"/>
        <w:right w:val="none" w:sz="0" w:space="0" w:color="auto"/>
      </w:divBdr>
    </w:div>
    <w:div w:id="135686270">
      <w:bodyDiv w:val="1"/>
      <w:marLeft w:val="0"/>
      <w:marRight w:val="0"/>
      <w:marTop w:val="0"/>
      <w:marBottom w:val="0"/>
      <w:divBdr>
        <w:top w:val="none" w:sz="0" w:space="0" w:color="auto"/>
        <w:left w:val="none" w:sz="0" w:space="0" w:color="auto"/>
        <w:bottom w:val="none" w:sz="0" w:space="0" w:color="auto"/>
        <w:right w:val="none" w:sz="0" w:space="0" w:color="auto"/>
      </w:divBdr>
    </w:div>
    <w:div w:id="135877570">
      <w:bodyDiv w:val="1"/>
      <w:marLeft w:val="0"/>
      <w:marRight w:val="0"/>
      <w:marTop w:val="0"/>
      <w:marBottom w:val="0"/>
      <w:divBdr>
        <w:top w:val="none" w:sz="0" w:space="0" w:color="auto"/>
        <w:left w:val="none" w:sz="0" w:space="0" w:color="auto"/>
        <w:bottom w:val="none" w:sz="0" w:space="0" w:color="auto"/>
        <w:right w:val="none" w:sz="0" w:space="0" w:color="auto"/>
      </w:divBdr>
    </w:div>
    <w:div w:id="135949637">
      <w:bodyDiv w:val="1"/>
      <w:marLeft w:val="0"/>
      <w:marRight w:val="0"/>
      <w:marTop w:val="0"/>
      <w:marBottom w:val="0"/>
      <w:divBdr>
        <w:top w:val="none" w:sz="0" w:space="0" w:color="auto"/>
        <w:left w:val="none" w:sz="0" w:space="0" w:color="auto"/>
        <w:bottom w:val="none" w:sz="0" w:space="0" w:color="auto"/>
        <w:right w:val="none" w:sz="0" w:space="0" w:color="auto"/>
      </w:divBdr>
    </w:div>
    <w:div w:id="136264097">
      <w:bodyDiv w:val="1"/>
      <w:marLeft w:val="0"/>
      <w:marRight w:val="0"/>
      <w:marTop w:val="0"/>
      <w:marBottom w:val="0"/>
      <w:divBdr>
        <w:top w:val="none" w:sz="0" w:space="0" w:color="auto"/>
        <w:left w:val="none" w:sz="0" w:space="0" w:color="auto"/>
        <w:bottom w:val="none" w:sz="0" w:space="0" w:color="auto"/>
        <w:right w:val="none" w:sz="0" w:space="0" w:color="auto"/>
      </w:divBdr>
    </w:div>
    <w:div w:id="137456427">
      <w:bodyDiv w:val="1"/>
      <w:marLeft w:val="0"/>
      <w:marRight w:val="0"/>
      <w:marTop w:val="0"/>
      <w:marBottom w:val="0"/>
      <w:divBdr>
        <w:top w:val="none" w:sz="0" w:space="0" w:color="auto"/>
        <w:left w:val="none" w:sz="0" w:space="0" w:color="auto"/>
        <w:bottom w:val="none" w:sz="0" w:space="0" w:color="auto"/>
        <w:right w:val="none" w:sz="0" w:space="0" w:color="auto"/>
      </w:divBdr>
    </w:div>
    <w:div w:id="138036491">
      <w:bodyDiv w:val="1"/>
      <w:marLeft w:val="0"/>
      <w:marRight w:val="0"/>
      <w:marTop w:val="0"/>
      <w:marBottom w:val="0"/>
      <w:divBdr>
        <w:top w:val="none" w:sz="0" w:space="0" w:color="auto"/>
        <w:left w:val="none" w:sz="0" w:space="0" w:color="auto"/>
        <w:bottom w:val="none" w:sz="0" w:space="0" w:color="auto"/>
        <w:right w:val="none" w:sz="0" w:space="0" w:color="auto"/>
      </w:divBdr>
    </w:div>
    <w:div w:id="138957703">
      <w:bodyDiv w:val="1"/>
      <w:marLeft w:val="0"/>
      <w:marRight w:val="0"/>
      <w:marTop w:val="0"/>
      <w:marBottom w:val="0"/>
      <w:divBdr>
        <w:top w:val="none" w:sz="0" w:space="0" w:color="auto"/>
        <w:left w:val="none" w:sz="0" w:space="0" w:color="auto"/>
        <w:bottom w:val="none" w:sz="0" w:space="0" w:color="auto"/>
        <w:right w:val="none" w:sz="0" w:space="0" w:color="auto"/>
      </w:divBdr>
    </w:div>
    <w:div w:id="138960625">
      <w:bodyDiv w:val="1"/>
      <w:marLeft w:val="0"/>
      <w:marRight w:val="0"/>
      <w:marTop w:val="0"/>
      <w:marBottom w:val="0"/>
      <w:divBdr>
        <w:top w:val="none" w:sz="0" w:space="0" w:color="auto"/>
        <w:left w:val="none" w:sz="0" w:space="0" w:color="auto"/>
        <w:bottom w:val="none" w:sz="0" w:space="0" w:color="auto"/>
        <w:right w:val="none" w:sz="0" w:space="0" w:color="auto"/>
      </w:divBdr>
    </w:div>
    <w:div w:id="139152746">
      <w:bodyDiv w:val="1"/>
      <w:marLeft w:val="0"/>
      <w:marRight w:val="0"/>
      <w:marTop w:val="0"/>
      <w:marBottom w:val="0"/>
      <w:divBdr>
        <w:top w:val="none" w:sz="0" w:space="0" w:color="auto"/>
        <w:left w:val="none" w:sz="0" w:space="0" w:color="auto"/>
        <w:bottom w:val="none" w:sz="0" w:space="0" w:color="auto"/>
        <w:right w:val="none" w:sz="0" w:space="0" w:color="auto"/>
      </w:divBdr>
    </w:div>
    <w:div w:id="139156058">
      <w:bodyDiv w:val="1"/>
      <w:marLeft w:val="0"/>
      <w:marRight w:val="0"/>
      <w:marTop w:val="0"/>
      <w:marBottom w:val="0"/>
      <w:divBdr>
        <w:top w:val="none" w:sz="0" w:space="0" w:color="auto"/>
        <w:left w:val="none" w:sz="0" w:space="0" w:color="auto"/>
        <w:bottom w:val="none" w:sz="0" w:space="0" w:color="auto"/>
        <w:right w:val="none" w:sz="0" w:space="0" w:color="auto"/>
      </w:divBdr>
    </w:div>
    <w:div w:id="140125274">
      <w:bodyDiv w:val="1"/>
      <w:marLeft w:val="0"/>
      <w:marRight w:val="0"/>
      <w:marTop w:val="0"/>
      <w:marBottom w:val="0"/>
      <w:divBdr>
        <w:top w:val="none" w:sz="0" w:space="0" w:color="auto"/>
        <w:left w:val="none" w:sz="0" w:space="0" w:color="auto"/>
        <w:bottom w:val="none" w:sz="0" w:space="0" w:color="auto"/>
        <w:right w:val="none" w:sz="0" w:space="0" w:color="auto"/>
      </w:divBdr>
    </w:div>
    <w:div w:id="140197402">
      <w:bodyDiv w:val="1"/>
      <w:marLeft w:val="0"/>
      <w:marRight w:val="0"/>
      <w:marTop w:val="0"/>
      <w:marBottom w:val="0"/>
      <w:divBdr>
        <w:top w:val="none" w:sz="0" w:space="0" w:color="auto"/>
        <w:left w:val="none" w:sz="0" w:space="0" w:color="auto"/>
        <w:bottom w:val="none" w:sz="0" w:space="0" w:color="auto"/>
        <w:right w:val="none" w:sz="0" w:space="0" w:color="auto"/>
      </w:divBdr>
    </w:div>
    <w:div w:id="140385959">
      <w:bodyDiv w:val="1"/>
      <w:marLeft w:val="0"/>
      <w:marRight w:val="0"/>
      <w:marTop w:val="0"/>
      <w:marBottom w:val="0"/>
      <w:divBdr>
        <w:top w:val="none" w:sz="0" w:space="0" w:color="auto"/>
        <w:left w:val="none" w:sz="0" w:space="0" w:color="auto"/>
        <w:bottom w:val="none" w:sz="0" w:space="0" w:color="auto"/>
        <w:right w:val="none" w:sz="0" w:space="0" w:color="auto"/>
      </w:divBdr>
    </w:div>
    <w:div w:id="140587142">
      <w:bodyDiv w:val="1"/>
      <w:marLeft w:val="0"/>
      <w:marRight w:val="0"/>
      <w:marTop w:val="0"/>
      <w:marBottom w:val="0"/>
      <w:divBdr>
        <w:top w:val="none" w:sz="0" w:space="0" w:color="auto"/>
        <w:left w:val="none" w:sz="0" w:space="0" w:color="auto"/>
        <w:bottom w:val="none" w:sz="0" w:space="0" w:color="auto"/>
        <w:right w:val="none" w:sz="0" w:space="0" w:color="auto"/>
      </w:divBdr>
    </w:div>
    <w:div w:id="140732029">
      <w:bodyDiv w:val="1"/>
      <w:marLeft w:val="0"/>
      <w:marRight w:val="0"/>
      <w:marTop w:val="0"/>
      <w:marBottom w:val="0"/>
      <w:divBdr>
        <w:top w:val="none" w:sz="0" w:space="0" w:color="auto"/>
        <w:left w:val="none" w:sz="0" w:space="0" w:color="auto"/>
        <w:bottom w:val="none" w:sz="0" w:space="0" w:color="auto"/>
        <w:right w:val="none" w:sz="0" w:space="0" w:color="auto"/>
      </w:divBdr>
    </w:div>
    <w:div w:id="140999041">
      <w:bodyDiv w:val="1"/>
      <w:marLeft w:val="0"/>
      <w:marRight w:val="0"/>
      <w:marTop w:val="0"/>
      <w:marBottom w:val="0"/>
      <w:divBdr>
        <w:top w:val="none" w:sz="0" w:space="0" w:color="auto"/>
        <w:left w:val="none" w:sz="0" w:space="0" w:color="auto"/>
        <w:bottom w:val="none" w:sz="0" w:space="0" w:color="auto"/>
        <w:right w:val="none" w:sz="0" w:space="0" w:color="auto"/>
      </w:divBdr>
    </w:div>
    <w:div w:id="141194775">
      <w:bodyDiv w:val="1"/>
      <w:marLeft w:val="0"/>
      <w:marRight w:val="0"/>
      <w:marTop w:val="0"/>
      <w:marBottom w:val="0"/>
      <w:divBdr>
        <w:top w:val="none" w:sz="0" w:space="0" w:color="auto"/>
        <w:left w:val="none" w:sz="0" w:space="0" w:color="auto"/>
        <w:bottom w:val="none" w:sz="0" w:space="0" w:color="auto"/>
        <w:right w:val="none" w:sz="0" w:space="0" w:color="auto"/>
      </w:divBdr>
    </w:div>
    <w:div w:id="141894188">
      <w:bodyDiv w:val="1"/>
      <w:marLeft w:val="0"/>
      <w:marRight w:val="0"/>
      <w:marTop w:val="0"/>
      <w:marBottom w:val="0"/>
      <w:divBdr>
        <w:top w:val="none" w:sz="0" w:space="0" w:color="auto"/>
        <w:left w:val="none" w:sz="0" w:space="0" w:color="auto"/>
        <w:bottom w:val="none" w:sz="0" w:space="0" w:color="auto"/>
        <w:right w:val="none" w:sz="0" w:space="0" w:color="auto"/>
      </w:divBdr>
    </w:div>
    <w:div w:id="142047641">
      <w:bodyDiv w:val="1"/>
      <w:marLeft w:val="0"/>
      <w:marRight w:val="0"/>
      <w:marTop w:val="0"/>
      <w:marBottom w:val="0"/>
      <w:divBdr>
        <w:top w:val="none" w:sz="0" w:space="0" w:color="auto"/>
        <w:left w:val="none" w:sz="0" w:space="0" w:color="auto"/>
        <w:bottom w:val="none" w:sz="0" w:space="0" w:color="auto"/>
        <w:right w:val="none" w:sz="0" w:space="0" w:color="auto"/>
      </w:divBdr>
    </w:div>
    <w:div w:id="142702903">
      <w:bodyDiv w:val="1"/>
      <w:marLeft w:val="0"/>
      <w:marRight w:val="0"/>
      <w:marTop w:val="0"/>
      <w:marBottom w:val="0"/>
      <w:divBdr>
        <w:top w:val="none" w:sz="0" w:space="0" w:color="auto"/>
        <w:left w:val="none" w:sz="0" w:space="0" w:color="auto"/>
        <w:bottom w:val="none" w:sz="0" w:space="0" w:color="auto"/>
        <w:right w:val="none" w:sz="0" w:space="0" w:color="auto"/>
      </w:divBdr>
    </w:div>
    <w:div w:id="143014933">
      <w:bodyDiv w:val="1"/>
      <w:marLeft w:val="0"/>
      <w:marRight w:val="0"/>
      <w:marTop w:val="0"/>
      <w:marBottom w:val="0"/>
      <w:divBdr>
        <w:top w:val="none" w:sz="0" w:space="0" w:color="auto"/>
        <w:left w:val="none" w:sz="0" w:space="0" w:color="auto"/>
        <w:bottom w:val="none" w:sz="0" w:space="0" w:color="auto"/>
        <w:right w:val="none" w:sz="0" w:space="0" w:color="auto"/>
      </w:divBdr>
    </w:div>
    <w:div w:id="143397727">
      <w:bodyDiv w:val="1"/>
      <w:marLeft w:val="0"/>
      <w:marRight w:val="0"/>
      <w:marTop w:val="0"/>
      <w:marBottom w:val="0"/>
      <w:divBdr>
        <w:top w:val="none" w:sz="0" w:space="0" w:color="auto"/>
        <w:left w:val="none" w:sz="0" w:space="0" w:color="auto"/>
        <w:bottom w:val="none" w:sz="0" w:space="0" w:color="auto"/>
        <w:right w:val="none" w:sz="0" w:space="0" w:color="auto"/>
      </w:divBdr>
    </w:div>
    <w:div w:id="143666482">
      <w:bodyDiv w:val="1"/>
      <w:marLeft w:val="0"/>
      <w:marRight w:val="0"/>
      <w:marTop w:val="0"/>
      <w:marBottom w:val="0"/>
      <w:divBdr>
        <w:top w:val="none" w:sz="0" w:space="0" w:color="auto"/>
        <w:left w:val="none" w:sz="0" w:space="0" w:color="auto"/>
        <w:bottom w:val="none" w:sz="0" w:space="0" w:color="auto"/>
        <w:right w:val="none" w:sz="0" w:space="0" w:color="auto"/>
      </w:divBdr>
    </w:div>
    <w:div w:id="144704953">
      <w:bodyDiv w:val="1"/>
      <w:marLeft w:val="0"/>
      <w:marRight w:val="0"/>
      <w:marTop w:val="0"/>
      <w:marBottom w:val="0"/>
      <w:divBdr>
        <w:top w:val="none" w:sz="0" w:space="0" w:color="auto"/>
        <w:left w:val="none" w:sz="0" w:space="0" w:color="auto"/>
        <w:bottom w:val="none" w:sz="0" w:space="0" w:color="auto"/>
        <w:right w:val="none" w:sz="0" w:space="0" w:color="auto"/>
      </w:divBdr>
    </w:div>
    <w:div w:id="145317247">
      <w:bodyDiv w:val="1"/>
      <w:marLeft w:val="0"/>
      <w:marRight w:val="0"/>
      <w:marTop w:val="0"/>
      <w:marBottom w:val="0"/>
      <w:divBdr>
        <w:top w:val="none" w:sz="0" w:space="0" w:color="auto"/>
        <w:left w:val="none" w:sz="0" w:space="0" w:color="auto"/>
        <w:bottom w:val="none" w:sz="0" w:space="0" w:color="auto"/>
        <w:right w:val="none" w:sz="0" w:space="0" w:color="auto"/>
      </w:divBdr>
    </w:div>
    <w:div w:id="145324748">
      <w:bodyDiv w:val="1"/>
      <w:marLeft w:val="0"/>
      <w:marRight w:val="0"/>
      <w:marTop w:val="0"/>
      <w:marBottom w:val="0"/>
      <w:divBdr>
        <w:top w:val="none" w:sz="0" w:space="0" w:color="auto"/>
        <w:left w:val="none" w:sz="0" w:space="0" w:color="auto"/>
        <w:bottom w:val="none" w:sz="0" w:space="0" w:color="auto"/>
        <w:right w:val="none" w:sz="0" w:space="0" w:color="auto"/>
      </w:divBdr>
    </w:div>
    <w:div w:id="145707208">
      <w:bodyDiv w:val="1"/>
      <w:marLeft w:val="0"/>
      <w:marRight w:val="0"/>
      <w:marTop w:val="0"/>
      <w:marBottom w:val="0"/>
      <w:divBdr>
        <w:top w:val="none" w:sz="0" w:space="0" w:color="auto"/>
        <w:left w:val="none" w:sz="0" w:space="0" w:color="auto"/>
        <w:bottom w:val="none" w:sz="0" w:space="0" w:color="auto"/>
        <w:right w:val="none" w:sz="0" w:space="0" w:color="auto"/>
      </w:divBdr>
    </w:div>
    <w:div w:id="146481401">
      <w:bodyDiv w:val="1"/>
      <w:marLeft w:val="0"/>
      <w:marRight w:val="0"/>
      <w:marTop w:val="0"/>
      <w:marBottom w:val="0"/>
      <w:divBdr>
        <w:top w:val="none" w:sz="0" w:space="0" w:color="auto"/>
        <w:left w:val="none" w:sz="0" w:space="0" w:color="auto"/>
        <w:bottom w:val="none" w:sz="0" w:space="0" w:color="auto"/>
        <w:right w:val="none" w:sz="0" w:space="0" w:color="auto"/>
      </w:divBdr>
    </w:div>
    <w:div w:id="147015556">
      <w:bodyDiv w:val="1"/>
      <w:marLeft w:val="0"/>
      <w:marRight w:val="0"/>
      <w:marTop w:val="0"/>
      <w:marBottom w:val="0"/>
      <w:divBdr>
        <w:top w:val="none" w:sz="0" w:space="0" w:color="auto"/>
        <w:left w:val="none" w:sz="0" w:space="0" w:color="auto"/>
        <w:bottom w:val="none" w:sz="0" w:space="0" w:color="auto"/>
        <w:right w:val="none" w:sz="0" w:space="0" w:color="auto"/>
      </w:divBdr>
    </w:div>
    <w:div w:id="147400111">
      <w:bodyDiv w:val="1"/>
      <w:marLeft w:val="0"/>
      <w:marRight w:val="0"/>
      <w:marTop w:val="0"/>
      <w:marBottom w:val="0"/>
      <w:divBdr>
        <w:top w:val="none" w:sz="0" w:space="0" w:color="auto"/>
        <w:left w:val="none" w:sz="0" w:space="0" w:color="auto"/>
        <w:bottom w:val="none" w:sz="0" w:space="0" w:color="auto"/>
        <w:right w:val="none" w:sz="0" w:space="0" w:color="auto"/>
      </w:divBdr>
    </w:div>
    <w:div w:id="148449251">
      <w:bodyDiv w:val="1"/>
      <w:marLeft w:val="0"/>
      <w:marRight w:val="0"/>
      <w:marTop w:val="0"/>
      <w:marBottom w:val="0"/>
      <w:divBdr>
        <w:top w:val="none" w:sz="0" w:space="0" w:color="auto"/>
        <w:left w:val="none" w:sz="0" w:space="0" w:color="auto"/>
        <w:bottom w:val="none" w:sz="0" w:space="0" w:color="auto"/>
        <w:right w:val="none" w:sz="0" w:space="0" w:color="auto"/>
      </w:divBdr>
    </w:div>
    <w:div w:id="148717980">
      <w:bodyDiv w:val="1"/>
      <w:marLeft w:val="0"/>
      <w:marRight w:val="0"/>
      <w:marTop w:val="0"/>
      <w:marBottom w:val="0"/>
      <w:divBdr>
        <w:top w:val="none" w:sz="0" w:space="0" w:color="auto"/>
        <w:left w:val="none" w:sz="0" w:space="0" w:color="auto"/>
        <w:bottom w:val="none" w:sz="0" w:space="0" w:color="auto"/>
        <w:right w:val="none" w:sz="0" w:space="0" w:color="auto"/>
      </w:divBdr>
    </w:div>
    <w:div w:id="149709870">
      <w:bodyDiv w:val="1"/>
      <w:marLeft w:val="0"/>
      <w:marRight w:val="0"/>
      <w:marTop w:val="0"/>
      <w:marBottom w:val="0"/>
      <w:divBdr>
        <w:top w:val="none" w:sz="0" w:space="0" w:color="auto"/>
        <w:left w:val="none" w:sz="0" w:space="0" w:color="auto"/>
        <w:bottom w:val="none" w:sz="0" w:space="0" w:color="auto"/>
        <w:right w:val="none" w:sz="0" w:space="0" w:color="auto"/>
      </w:divBdr>
    </w:div>
    <w:div w:id="150366838">
      <w:bodyDiv w:val="1"/>
      <w:marLeft w:val="0"/>
      <w:marRight w:val="0"/>
      <w:marTop w:val="0"/>
      <w:marBottom w:val="0"/>
      <w:divBdr>
        <w:top w:val="none" w:sz="0" w:space="0" w:color="auto"/>
        <w:left w:val="none" w:sz="0" w:space="0" w:color="auto"/>
        <w:bottom w:val="none" w:sz="0" w:space="0" w:color="auto"/>
        <w:right w:val="none" w:sz="0" w:space="0" w:color="auto"/>
      </w:divBdr>
    </w:div>
    <w:div w:id="150607476">
      <w:bodyDiv w:val="1"/>
      <w:marLeft w:val="0"/>
      <w:marRight w:val="0"/>
      <w:marTop w:val="0"/>
      <w:marBottom w:val="0"/>
      <w:divBdr>
        <w:top w:val="none" w:sz="0" w:space="0" w:color="auto"/>
        <w:left w:val="none" w:sz="0" w:space="0" w:color="auto"/>
        <w:bottom w:val="none" w:sz="0" w:space="0" w:color="auto"/>
        <w:right w:val="none" w:sz="0" w:space="0" w:color="auto"/>
      </w:divBdr>
    </w:div>
    <w:div w:id="150758829">
      <w:bodyDiv w:val="1"/>
      <w:marLeft w:val="0"/>
      <w:marRight w:val="0"/>
      <w:marTop w:val="0"/>
      <w:marBottom w:val="0"/>
      <w:divBdr>
        <w:top w:val="none" w:sz="0" w:space="0" w:color="auto"/>
        <w:left w:val="none" w:sz="0" w:space="0" w:color="auto"/>
        <w:bottom w:val="none" w:sz="0" w:space="0" w:color="auto"/>
        <w:right w:val="none" w:sz="0" w:space="0" w:color="auto"/>
      </w:divBdr>
    </w:div>
    <w:div w:id="151339651">
      <w:bodyDiv w:val="1"/>
      <w:marLeft w:val="0"/>
      <w:marRight w:val="0"/>
      <w:marTop w:val="0"/>
      <w:marBottom w:val="0"/>
      <w:divBdr>
        <w:top w:val="none" w:sz="0" w:space="0" w:color="auto"/>
        <w:left w:val="none" w:sz="0" w:space="0" w:color="auto"/>
        <w:bottom w:val="none" w:sz="0" w:space="0" w:color="auto"/>
        <w:right w:val="none" w:sz="0" w:space="0" w:color="auto"/>
      </w:divBdr>
    </w:div>
    <w:div w:id="151528558">
      <w:bodyDiv w:val="1"/>
      <w:marLeft w:val="0"/>
      <w:marRight w:val="0"/>
      <w:marTop w:val="0"/>
      <w:marBottom w:val="0"/>
      <w:divBdr>
        <w:top w:val="none" w:sz="0" w:space="0" w:color="auto"/>
        <w:left w:val="none" w:sz="0" w:space="0" w:color="auto"/>
        <w:bottom w:val="none" w:sz="0" w:space="0" w:color="auto"/>
        <w:right w:val="none" w:sz="0" w:space="0" w:color="auto"/>
      </w:divBdr>
    </w:div>
    <w:div w:id="152186327">
      <w:bodyDiv w:val="1"/>
      <w:marLeft w:val="0"/>
      <w:marRight w:val="0"/>
      <w:marTop w:val="0"/>
      <w:marBottom w:val="0"/>
      <w:divBdr>
        <w:top w:val="none" w:sz="0" w:space="0" w:color="auto"/>
        <w:left w:val="none" w:sz="0" w:space="0" w:color="auto"/>
        <w:bottom w:val="none" w:sz="0" w:space="0" w:color="auto"/>
        <w:right w:val="none" w:sz="0" w:space="0" w:color="auto"/>
      </w:divBdr>
    </w:div>
    <w:div w:id="152571974">
      <w:bodyDiv w:val="1"/>
      <w:marLeft w:val="0"/>
      <w:marRight w:val="0"/>
      <w:marTop w:val="0"/>
      <w:marBottom w:val="0"/>
      <w:divBdr>
        <w:top w:val="none" w:sz="0" w:space="0" w:color="auto"/>
        <w:left w:val="none" w:sz="0" w:space="0" w:color="auto"/>
        <w:bottom w:val="none" w:sz="0" w:space="0" w:color="auto"/>
        <w:right w:val="none" w:sz="0" w:space="0" w:color="auto"/>
      </w:divBdr>
    </w:div>
    <w:div w:id="152794577">
      <w:bodyDiv w:val="1"/>
      <w:marLeft w:val="0"/>
      <w:marRight w:val="0"/>
      <w:marTop w:val="0"/>
      <w:marBottom w:val="0"/>
      <w:divBdr>
        <w:top w:val="none" w:sz="0" w:space="0" w:color="auto"/>
        <w:left w:val="none" w:sz="0" w:space="0" w:color="auto"/>
        <w:bottom w:val="none" w:sz="0" w:space="0" w:color="auto"/>
        <w:right w:val="none" w:sz="0" w:space="0" w:color="auto"/>
      </w:divBdr>
    </w:div>
    <w:div w:id="153223842">
      <w:bodyDiv w:val="1"/>
      <w:marLeft w:val="0"/>
      <w:marRight w:val="0"/>
      <w:marTop w:val="0"/>
      <w:marBottom w:val="0"/>
      <w:divBdr>
        <w:top w:val="none" w:sz="0" w:space="0" w:color="auto"/>
        <w:left w:val="none" w:sz="0" w:space="0" w:color="auto"/>
        <w:bottom w:val="none" w:sz="0" w:space="0" w:color="auto"/>
        <w:right w:val="none" w:sz="0" w:space="0" w:color="auto"/>
      </w:divBdr>
    </w:div>
    <w:div w:id="155071215">
      <w:bodyDiv w:val="1"/>
      <w:marLeft w:val="0"/>
      <w:marRight w:val="0"/>
      <w:marTop w:val="0"/>
      <w:marBottom w:val="0"/>
      <w:divBdr>
        <w:top w:val="none" w:sz="0" w:space="0" w:color="auto"/>
        <w:left w:val="none" w:sz="0" w:space="0" w:color="auto"/>
        <w:bottom w:val="none" w:sz="0" w:space="0" w:color="auto"/>
        <w:right w:val="none" w:sz="0" w:space="0" w:color="auto"/>
      </w:divBdr>
    </w:div>
    <w:div w:id="155192068">
      <w:bodyDiv w:val="1"/>
      <w:marLeft w:val="0"/>
      <w:marRight w:val="0"/>
      <w:marTop w:val="0"/>
      <w:marBottom w:val="0"/>
      <w:divBdr>
        <w:top w:val="none" w:sz="0" w:space="0" w:color="auto"/>
        <w:left w:val="none" w:sz="0" w:space="0" w:color="auto"/>
        <w:bottom w:val="none" w:sz="0" w:space="0" w:color="auto"/>
        <w:right w:val="none" w:sz="0" w:space="0" w:color="auto"/>
      </w:divBdr>
    </w:div>
    <w:div w:id="155196188">
      <w:bodyDiv w:val="1"/>
      <w:marLeft w:val="0"/>
      <w:marRight w:val="0"/>
      <w:marTop w:val="0"/>
      <w:marBottom w:val="0"/>
      <w:divBdr>
        <w:top w:val="none" w:sz="0" w:space="0" w:color="auto"/>
        <w:left w:val="none" w:sz="0" w:space="0" w:color="auto"/>
        <w:bottom w:val="none" w:sz="0" w:space="0" w:color="auto"/>
        <w:right w:val="none" w:sz="0" w:space="0" w:color="auto"/>
      </w:divBdr>
    </w:div>
    <w:div w:id="155463671">
      <w:bodyDiv w:val="1"/>
      <w:marLeft w:val="0"/>
      <w:marRight w:val="0"/>
      <w:marTop w:val="0"/>
      <w:marBottom w:val="0"/>
      <w:divBdr>
        <w:top w:val="none" w:sz="0" w:space="0" w:color="auto"/>
        <w:left w:val="none" w:sz="0" w:space="0" w:color="auto"/>
        <w:bottom w:val="none" w:sz="0" w:space="0" w:color="auto"/>
        <w:right w:val="none" w:sz="0" w:space="0" w:color="auto"/>
      </w:divBdr>
    </w:div>
    <w:div w:id="156463626">
      <w:bodyDiv w:val="1"/>
      <w:marLeft w:val="0"/>
      <w:marRight w:val="0"/>
      <w:marTop w:val="0"/>
      <w:marBottom w:val="0"/>
      <w:divBdr>
        <w:top w:val="none" w:sz="0" w:space="0" w:color="auto"/>
        <w:left w:val="none" w:sz="0" w:space="0" w:color="auto"/>
        <w:bottom w:val="none" w:sz="0" w:space="0" w:color="auto"/>
        <w:right w:val="none" w:sz="0" w:space="0" w:color="auto"/>
      </w:divBdr>
    </w:div>
    <w:div w:id="156845032">
      <w:bodyDiv w:val="1"/>
      <w:marLeft w:val="0"/>
      <w:marRight w:val="0"/>
      <w:marTop w:val="0"/>
      <w:marBottom w:val="0"/>
      <w:divBdr>
        <w:top w:val="none" w:sz="0" w:space="0" w:color="auto"/>
        <w:left w:val="none" w:sz="0" w:space="0" w:color="auto"/>
        <w:bottom w:val="none" w:sz="0" w:space="0" w:color="auto"/>
        <w:right w:val="none" w:sz="0" w:space="0" w:color="auto"/>
      </w:divBdr>
    </w:div>
    <w:div w:id="157505325">
      <w:bodyDiv w:val="1"/>
      <w:marLeft w:val="0"/>
      <w:marRight w:val="0"/>
      <w:marTop w:val="0"/>
      <w:marBottom w:val="0"/>
      <w:divBdr>
        <w:top w:val="none" w:sz="0" w:space="0" w:color="auto"/>
        <w:left w:val="none" w:sz="0" w:space="0" w:color="auto"/>
        <w:bottom w:val="none" w:sz="0" w:space="0" w:color="auto"/>
        <w:right w:val="none" w:sz="0" w:space="0" w:color="auto"/>
      </w:divBdr>
    </w:div>
    <w:div w:id="158008795">
      <w:bodyDiv w:val="1"/>
      <w:marLeft w:val="0"/>
      <w:marRight w:val="0"/>
      <w:marTop w:val="0"/>
      <w:marBottom w:val="0"/>
      <w:divBdr>
        <w:top w:val="none" w:sz="0" w:space="0" w:color="auto"/>
        <w:left w:val="none" w:sz="0" w:space="0" w:color="auto"/>
        <w:bottom w:val="none" w:sz="0" w:space="0" w:color="auto"/>
        <w:right w:val="none" w:sz="0" w:space="0" w:color="auto"/>
      </w:divBdr>
    </w:div>
    <w:div w:id="158204891">
      <w:bodyDiv w:val="1"/>
      <w:marLeft w:val="0"/>
      <w:marRight w:val="0"/>
      <w:marTop w:val="0"/>
      <w:marBottom w:val="0"/>
      <w:divBdr>
        <w:top w:val="none" w:sz="0" w:space="0" w:color="auto"/>
        <w:left w:val="none" w:sz="0" w:space="0" w:color="auto"/>
        <w:bottom w:val="none" w:sz="0" w:space="0" w:color="auto"/>
        <w:right w:val="none" w:sz="0" w:space="0" w:color="auto"/>
      </w:divBdr>
    </w:div>
    <w:div w:id="158934326">
      <w:bodyDiv w:val="1"/>
      <w:marLeft w:val="0"/>
      <w:marRight w:val="0"/>
      <w:marTop w:val="0"/>
      <w:marBottom w:val="0"/>
      <w:divBdr>
        <w:top w:val="none" w:sz="0" w:space="0" w:color="auto"/>
        <w:left w:val="none" w:sz="0" w:space="0" w:color="auto"/>
        <w:bottom w:val="none" w:sz="0" w:space="0" w:color="auto"/>
        <w:right w:val="none" w:sz="0" w:space="0" w:color="auto"/>
      </w:divBdr>
    </w:div>
    <w:div w:id="159977735">
      <w:bodyDiv w:val="1"/>
      <w:marLeft w:val="0"/>
      <w:marRight w:val="0"/>
      <w:marTop w:val="0"/>
      <w:marBottom w:val="0"/>
      <w:divBdr>
        <w:top w:val="none" w:sz="0" w:space="0" w:color="auto"/>
        <w:left w:val="none" w:sz="0" w:space="0" w:color="auto"/>
        <w:bottom w:val="none" w:sz="0" w:space="0" w:color="auto"/>
        <w:right w:val="none" w:sz="0" w:space="0" w:color="auto"/>
      </w:divBdr>
    </w:div>
    <w:div w:id="160974222">
      <w:bodyDiv w:val="1"/>
      <w:marLeft w:val="0"/>
      <w:marRight w:val="0"/>
      <w:marTop w:val="0"/>
      <w:marBottom w:val="0"/>
      <w:divBdr>
        <w:top w:val="none" w:sz="0" w:space="0" w:color="auto"/>
        <w:left w:val="none" w:sz="0" w:space="0" w:color="auto"/>
        <w:bottom w:val="none" w:sz="0" w:space="0" w:color="auto"/>
        <w:right w:val="none" w:sz="0" w:space="0" w:color="auto"/>
      </w:divBdr>
    </w:div>
    <w:div w:id="160974594">
      <w:bodyDiv w:val="1"/>
      <w:marLeft w:val="0"/>
      <w:marRight w:val="0"/>
      <w:marTop w:val="0"/>
      <w:marBottom w:val="0"/>
      <w:divBdr>
        <w:top w:val="none" w:sz="0" w:space="0" w:color="auto"/>
        <w:left w:val="none" w:sz="0" w:space="0" w:color="auto"/>
        <w:bottom w:val="none" w:sz="0" w:space="0" w:color="auto"/>
        <w:right w:val="none" w:sz="0" w:space="0" w:color="auto"/>
      </w:divBdr>
    </w:div>
    <w:div w:id="161049092">
      <w:bodyDiv w:val="1"/>
      <w:marLeft w:val="0"/>
      <w:marRight w:val="0"/>
      <w:marTop w:val="0"/>
      <w:marBottom w:val="0"/>
      <w:divBdr>
        <w:top w:val="none" w:sz="0" w:space="0" w:color="auto"/>
        <w:left w:val="none" w:sz="0" w:space="0" w:color="auto"/>
        <w:bottom w:val="none" w:sz="0" w:space="0" w:color="auto"/>
        <w:right w:val="none" w:sz="0" w:space="0" w:color="auto"/>
      </w:divBdr>
    </w:div>
    <w:div w:id="161090851">
      <w:bodyDiv w:val="1"/>
      <w:marLeft w:val="0"/>
      <w:marRight w:val="0"/>
      <w:marTop w:val="0"/>
      <w:marBottom w:val="0"/>
      <w:divBdr>
        <w:top w:val="none" w:sz="0" w:space="0" w:color="auto"/>
        <w:left w:val="none" w:sz="0" w:space="0" w:color="auto"/>
        <w:bottom w:val="none" w:sz="0" w:space="0" w:color="auto"/>
        <w:right w:val="none" w:sz="0" w:space="0" w:color="auto"/>
      </w:divBdr>
    </w:div>
    <w:div w:id="161241593">
      <w:bodyDiv w:val="1"/>
      <w:marLeft w:val="0"/>
      <w:marRight w:val="0"/>
      <w:marTop w:val="0"/>
      <w:marBottom w:val="0"/>
      <w:divBdr>
        <w:top w:val="none" w:sz="0" w:space="0" w:color="auto"/>
        <w:left w:val="none" w:sz="0" w:space="0" w:color="auto"/>
        <w:bottom w:val="none" w:sz="0" w:space="0" w:color="auto"/>
        <w:right w:val="none" w:sz="0" w:space="0" w:color="auto"/>
      </w:divBdr>
    </w:div>
    <w:div w:id="161362343">
      <w:bodyDiv w:val="1"/>
      <w:marLeft w:val="0"/>
      <w:marRight w:val="0"/>
      <w:marTop w:val="0"/>
      <w:marBottom w:val="0"/>
      <w:divBdr>
        <w:top w:val="none" w:sz="0" w:space="0" w:color="auto"/>
        <w:left w:val="none" w:sz="0" w:space="0" w:color="auto"/>
        <w:bottom w:val="none" w:sz="0" w:space="0" w:color="auto"/>
        <w:right w:val="none" w:sz="0" w:space="0" w:color="auto"/>
      </w:divBdr>
    </w:div>
    <w:div w:id="161434959">
      <w:bodyDiv w:val="1"/>
      <w:marLeft w:val="0"/>
      <w:marRight w:val="0"/>
      <w:marTop w:val="0"/>
      <w:marBottom w:val="0"/>
      <w:divBdr>
        <w:top w:val="none" w:sz="0" w:space="0" w:color="auto"/>
        <w:left w:val="none" w:sz="0" w:space="0" w:color="auto"/>
        <w:bottom w:val="none" w:sz="0" w:space="0" w:color="auto"/>
        <w:right w:val="none" w:sz="0" w:space="0" w:color="auto"/>
      </w:divBdr>
    </w:div>
    <w:div w:id="161775369">
      <w:bodyDiv w:val="1"/>
      <w:marLeft w:val="0"/>
      <w:marRight w:val="0"/>
      <w:marTop w:val="0"/>
      <w:marBottom w:val="0"/>
      <w:divBdr>
        <w:top w:val="none" w:sz="0" w:space="0" w:color="auto"/>
        <w:left w:val="none" w:sz="0" w:space="0" w:color="auto"/>
        <w:bottom w:val="none" w:sz="0" w:space="0" w:color="auto"/>
        <w:right w:val="none" w:sz="0" w:space="0" w:color="auto"/>
      </w:divBdr>
    </w:div>
    <w:div w:id="162940365">
      <w:bodyDiv w:val="1"/>
      <w:marLeft w:val="0"/>
      <w:marRight w:val="0"/>
      <w:marTop w:val="0"/>
      <w:marBottom w:val="0"/>
      <w:divBdr>
        <w:top w:val="none" w:sz="0" w:space="0" w:color="auto"/>
        <w:left w:val="none" w:sz="0" w:space="0" w:color="auto"/>
        <w:bottom w:val="none" w:sz="0" w:space="0" w:color="auto"/>
        <w:right w:val="none" w:sz="0" w:space="0" w:color="auto"/>
      </w:divBdr>
    </w:div>
    <w:div w:id="163669335">
      <w:bodyDiv w:val="1"/>
      <w:marLeft w:val="0"/>
      <w:marRight w:val="0"/>
      <w:marTop w:val="0"/>
      <w:marBottom w:val="0"/>
      <w:divBdr>
        <w:top w:val="none" w:sz="0" w:space="0" w:color="auto"/>
        <w:left w:val="none" w:sz="0" w:space="0" w:color="auto"/>
        <w:bottom w:val="none" w:sz="0" w:space="0" w:color="auto"/>
        <w:right w:val="none" w:sz="0" w:space="0" w:color="auto"/>
      </w:divBdr>
    </w:div>
    <w:div w:id="163710530">
      <w:bodyDiv w:val="1"/>
      <w:marLeft w:val="0"/>
      <w:marRight w:val="0"/>
      <w:marTop w:val="0"/>
      <w:marBottom w:val="0"/>
      <w:divBdr>
        <w:top w:val="none" w:sz="0" w:space="0" w:color="auto"/>
        <w:left w:val="none" w:sz="0" w:space="0" w:color="auto"/>
        <w:bottom w:val="none" w:sz="0" w:space="0" w:color="auto"/>
        <w:right w:val="none" w:sz="0" w:space="0" w:color="auto"/>
      </w:divBdr>
    </w:div>
    <w:div w:id="164322952">
      <w:bodyDiv w:val="1"/>
      <w:marLeft w:val="0"/>
      <w:marRight w:val="0"/>
      <w:marTop w:val="0"/>
      <w:marBottom w:val="0"/>
      <w:divBdr>
        <w:top w:val="none" w:sz="0" w:space="0" w:color="auto"/>
        <w:left w:val="none" w:sz="0" w:space="0" w:color="auto"/>
        <w:bottom w:val="none" w:sz="0" w:space="0" w:color="auto"/>
        <w:right w:val="none" w:sz="0" w:space="0" w:color="auto"/>
      </w:divBdr>
    </w:div>
    <w:div w:id="164369875">
      <w:bodyDiv w:val="1"/>
      <w:marLeft w:val="0"/>
      <w:marRight w:val="0"/>
      <w:marTop w:val="0"/>
      <w:marBottom w:val="0"/>
      <w:divBdr>
        <w:top w:val="none" w:sz="0" w:space="0" w:color="auto"/>
        <w:left w:val="none" w:sz="0" w:space="0" w:color="auto"/>
        <w:bottom w:val="none" w:sz="0" w:space="0" w:color="auto"/>
        <w:right w:val="none" w:sz="0" w:space="0" w:color="auto"/>
      </w:divBdr>
    </w:div>
    <w:div w:id="164520160">
      <w:bodyDiv w:val="1"/>
      <w:marLeft w:val="0"/>
      <w:marRight w:val="0"/>
      <w:marTop w:val="0"/>
      <w:marBottom w:val="0"/>
      <w:divBdr>
        <w:top w:val="none" w:sz="0" w:space="0" w:color="auto"/>
        <w:left w:val="none" w:sz="0" w:space="0" w:color="auto"/>
        <w:bottom w:val="none" w:sz="0" w:space="0" w:color="auto"/>
        <w:right w:val="none" w:sz="0" w:space="0" w:color="auto"/>
      </w:divBdr>
    </w:div>
    <w:div w:id="164587920">
      <w:bodyDiv w:val="1"/>
      <w:marLeft w:val="0"/>
      <w:marRight w:val="0"/>
      <w:marTop w:val="0"/>
      <w:marBottom w:val="0"/>
      <w:divBdr>
        <w:top w:val="none" w:sz="0" w:space="0" w:color="auto"/>
        <w:left w:val="none" w:sz="0" w:space="0" w:color="auto"/>
        <w:bottom w:val="none" w:sz="0" w:space="0" w:color="auto"/>
        <w:right w:val="none" w:sz="0" w:space="0" w:color="auto"/>
      </w:divBdr>
    </w:div>
    <w:div w:id="164636066">
      <w:bodyDiv w:val="1"/>
      <w:marLeft w:val="0"/>
      <w:marRight w:val="0"/>
      <w:marTop w:val="0"/>
      <w:marBottom w:val="0"/>
      <w:divBdr>
        <w:top w:val="none" w:sz="0" w:space="0" w:color="auto"/>
        <w:left w:val="none" w:sz="0" w:space="0" w:color="auto"/>
        <w:bottom w:val="none" w:sz="0" w:space="0" w:color="auto"/>
        <w:right w:val="none" w:sz="0" w:space="0" w:color="auto"/>
      </w:divBdr>
    </w:div>
    <w:div w:id="165021944">
      <w:bodyDiv w:val="1"/>
      <w:marLeft w:val="0"/>
      <w:marRight w:val="0"/>
      <w:marTop w:val="0"/>
      <w:marBottom w:val="0"/>
      <w:divBdr>
        <w:top w:val="none" w:sz="0" w:space="0" w:color="auto"/>
        <w:left w:val="none" w:sz="0" w:space="0" w:color="auto"/>
        <w:bottom w:val="none" w:sz="0" w:space="0" w:color="auto"/>
        <w:right w:val="none" w:sz="0" w:space="0" w:color="auto"/>
      </w:divBdr>
    </w:div>
    <w:div w:id="165756603">
      <w:bodyDiv w:val="1"/>
      <w:marLeft w:val="0"/>
      <w:marRight w:val="0"/>
      <w:marTop w:val="0"/>
      <w:marBottom w:val="0"/>
      <w:divBdr>
        <w:top w:val="none" w:sz="0" w:space="0" w:color="auto"/>
        <w:left w:val="none" w:sz="0" w:space="0" w:color="auto"/>
        <w:bottom w:val="none" w:sz="0" w:space="0" w:color="auto"/>
        <w:right w:val="none" w:sz="0" w:space="0" w:color="auto"/>
      </w:divBdr>
    </w:div>
    <w:div w:id="165871684">
      <w:bodyDiv w:val="1"/>
      <w:marLeft w:val="0"/>
      <w:marRight w:val="0"/>
      <w:marTop w:val="0"/>
      <w:marBottom w:val="0"/>
      <w:divBdr>
        <w:top w:val="none" w:sz="0" w:space="0" w:color="auto"/>
        <w:left w:val="none" w:sz="0" w:space="0" w:color="auto"/>
        <w:bottom w:val="none" w:sz="0" w:space="0" w:color="auto"/>
        <w:right w:val="none" w:sz="0" w:space="0" w:color="auto"/>
      </w:divBdr>
    </w:div>
    <w:div w:id="165942338">
      <w:bodyDiv w:val="1"/>
      <w:marLeft w:val="0"/>
      <w:marRight w:val="0"/>
      <w:marTop w:val="0"/>
      <w:marBottom w:val="0"/>
      <w:divBdr>
        <w:top w:val="none" w:sz="0" w:space="0" w:color="auto"/>
        <w:left w:val="none" w:sz="0" w:space="0" w:color="auto"/>
        <w:bottom w:val="none" w:sz="0" w:space="0" w:color="auto"/>
        <w:right w:val="none" w:sz="0" w:space="0" w:color="auto"/>
      </w:divBdr>
    </w:div>
    <w:div w:id="166678607">
      <w:bodyDiv w:val="1"/>
      <w:marLeft w:val="0"/>
      <w:marRight w:val="0"/>
      <w:marTop w:val="0"/>
      <w:marBottom w:val="0"/>
      <w:divBdr>
        <w:top w:val="none" w:sz="0" w:space="0" w:color="auto"/>
        <w:left w:val="none" w:sz="0" w:space="0" w:color="auto"/>
        <w:bottom w:val="none" w:sz="0" w:space="0" w:color="auto"/>
        <w:right w:val="none" w:sz="0" w:space="0" w:color="auto"/>
      </w:divBdr>
    </w:div>
    <w:div w:id="166790810">
      <w:bodyDiv w:val="1"/>
      <w:marLeft w:val="0"/>
      <w:marRight w:val="0"/>
      <w:marTop w:val="0"/>
      <w:marBottom w:val="0"/>
      <w:divBdr>
        <w:top w:val="none" w:sz="0" w:space="0" w:color="auto"/>
        <w:left w:val="none" w:sz="0" w:space="0" w:color="auto"/>
        <w:bottom w:val="none" w:sz="0" w:space="0" w:color="auto"/>
        <w:right w:val="none" w:sz="0" w:space="0" w:color="auto"/>
      </w:divBdr>
    </w:div>
    <w:div w:id="166949531">
      <w:bodyDiv w:val="1"/>
      <w:marLeft w:val="0"/>
      <w:marRight w:val="0"/>
      <w:marTop w:val="0"/>
      <w:marBottom w:val="0"/>
      <w:divBdr>
        <w:top w:val="none" w:sz="0" w:space="0" w:color="auto"/>
        <w:left w:val="none" w:sz="0" w:space="0" w:color="auto"/>
        <w:bottom w:val="none" w:sz="0" w:space="0" w:color="auto"/>
        <w:right w:val="none" w:sz="0" w:space="0" w:color="auto"/>
      </w:divBdr>
    </w:div>
    <w:div w:id="168101791">
      <w:bodyDiv w:val="1"/>
      <w:marLeft w:val="0"/>
      <w:marRight w:val="0"/>
      <w:marTop w:val="0"/>
      <w:marBottom w:val="0"/>
      <w:divBdr>
        <w:top w:val="none" w:sz="0" w:space="0" w:color="auto"/>
        <w:left w:val="none" w:sz="0" w:space="0" w:color="auto"/>
        <w:bottom w:val="none" w:sz="0" w:space="0" w:color="auto"/>
        <w:right w:val="none" w:sz="0" w:space="0" w:color="auto"/>
      </w:divBdr>
    </w:div>
    <w:div w:id="168253253">
      <w:bodyDiv w:val="1"/>
      <w:marLeft w:val="0"/>
      <w:marRight w:val="0"/>
      <w:marTop w:val="0"/>
      <w:marBottom w:val="0"/>
      <w:divBdr>
        <w:top w:val="none" w:sz="0" w:space="0" w:color="auto"/>
        <w:left w:val="none" w:sz="0" w:space="0" w:color="auto"/>
        <w:bottom w:val="none" w:sz="0" w:space="0" w:color="auto"/>
        <w:right w:val="none" w:sz="0" w:space="0" w:color="auto"/>
      </w:divBdr>
    </w:div>
    <w:div w:id="168299656">
      <w:bodyDiv w:val="1"/>
      <w:marLeft w:val="0"/>
      <w:marRight w:val="0"/>
      <w:marTop w:val="0"/>
      <w:marBottom w:val="0"/>
      <w:divBdr>
        <w:top w:val="none" w:sz="0" w:space="0" w:color="auto"/>
        <w:left w:val="none" w:sz="0" w:space="0" w:color="auto"/>
        <w:bottom w:val="none" w:sz="0" w:space="0" w:color="auto"/>
        <w:right w:val="none" w:sz="0" w:space="0" w:color="auto"/>
      </w:divBdr>
    </w:div>
    <w:div w:id="168571337">
      <w:bodyDiv w:val="1"/>
      <w:marLeft w:val="0"/>
      <w:marRight w:val="0"/>
      <w:marTop w:val="0"/>
      <w:marBottom w:val="0"/>
      <w:divBdr>
        <w:top w:val="none" w:sz="0" w:space="0" w:color="auto"/>
        <w:left w:val="none" w:sz="0" w:space="0" w:color="auto"/>
        <w:bottom w:val="none" w:sz="0" w:space="0" w:color="auto"/>
        <w:right w:val="none" w:sz="0" w:space="0" w:color="auto"/>
      </w:divBdr>
    </w:div>
    <w:div w:id="168910980">
      <w:bodyDiv w:val="1"/>
      <w:marLeft w:val="0"/>
      <w:marRight w:val="0"/>
      <w:marTop w:val="0"/>
      <w:marBottom w:val="0"/>
      <w:divBdr>
        <w:top w:val="none" w:sz="0" w:space="0" w:color="auto"/>
        <w:left w:val="none" w:sz="0" w:space="0" w:color="auto"/>
        <w:bottom w:val="none" w:sz="0" w:space="0" w:color="auto"/>
        <w:right w:val="none" w:sz="0" w:space="0" w:color="auto"/>
      </w:divBdr>
    </w:div>
    <w:div w:id="169685602">
      <w:bodyDiv w:val="1"/>
      <w:marLeft w:val="0"/>
      <w:marRight w:val="0"/>
      <w:marTop w:val="0"/>
      <w:marBottom w:val="0"/>
      <w:divBdr>
        <w:top w:val="none" w:sz="0" w:space="0" w:color="auto"/>
        <w:left w:val="none" w:sz="0" w:space="0" w:color="auto"/>
        <w:bottom w:val="none" w:sz="0" w:space="0" w:color="auto"/>
        <w:right w:val="none" w:sz="0" w:space="0" w:color="auto"/>
      </w:divBdr>
    </w:div>
    <w:div w:id="170220921">
      <w:bodyDiv w:val="1"/>
      <w:marLeft w:val="0"/>
      <w:marRight w:val="0"/>
      <w:marTop w:val="0"/>
      <w:marBottom w:val="0"/>
      <w:divBdr>
        <w:top w:val="none" w:sz="0" w:space="0" w:color="auto"/>
        <w:left w:val="none" w:sz="0" w:space="0" w:color="auto"/>
        <w:bottom w:val="none" w:sz="0" w:space="0" w:color="auto"/>
        <w:right w:val="none" w:sz="0" w:space="0" w:color="auto"/>
      </w:divBdr>
    </w:div>
    <w:div w:id="171070312">
      <w:bodyDiv w:val="1"/>
      <w:marLeft w:val="0"/>
      <w:marRight w:val="0"/>
      <w:marTop w:val="0"/>
      <w:marBottom w:val="0"/>
      <w:divBdr>
        <w:top w:val="none" w:sz="0" w:space="0" w:color="auto"/>
        <w:left w:val="none" w:sz="0" w:space="0" w:color="auto"/>
        <w:bottom w:val="none" w:sz="0" w:space="0" w:color="auto"/>
        <w:right w:val="none" w:sz="0" w:space="0" w:color="auto"/>
      </w:divBdr>
    </w:div>
    <w:div w:id="171142092">
      <w:bodyDiv w:val="1"/>
      <w:marLeft w:val="0"/>
      <w:marRight w:val="0"/>
      <w:marTop w:val="0"/>
      <w:marBottom w:val="0"/>
      <w:divBdr>
        <w:top w:val="none" w:sz="0" w:space="0" w:color="auto"/>
        <w:left w:val="none" w:sz="0" w:space="0" w:color="auto"/>
        <w:bottom w:val="none" w:sz="0" w:space="0" w:color="auto"/>
        <w:right w:val="none" w:sz="0" w:space="0" w:color="auto"/>
      </w:divBdr>
    </w:div>
    <w:div w:id="171146952">
      <w:bodyDiv w:val="1"/>
      <w:marLeft w:val="0"/>
      <w:marRight w:val="0"/>
      <w:marTop w:val="0"/>
      <w:marBottom w:val="0"/>
      <w:divBdr>
        <w:top w:val="none" w:sz="0" w:space="0" w:color="auto"/>
        <w:left w:val="none" w:sz="0" w:space="0" w:color="auto"/>
        <w:bottom w:val="none" w:sz="0" w:space="0" w:color="auto"/>
        <w:right w:val="none" w:sz="0" w:space="0" w:color="auto"/>
      </w:divBdr>
    </w:div>
    <w:div w:id="171995646">
      <w:bodyDiv w:val="1"/>
      <w:marLeft w:val="0"/>
      <w:marRight w:val="0"/>
      <w:marTop w:val="0"/>
      <w:marBottom w:val="0"/>
      <w:divBdr>
        <w:top w:val="none" w:sz="0" w:space="0" w:color="auto"/>
        <w:left w:val="none" w:sz="0" w:space="0" w:color="auto"/>
        <w:bottom w:val="none" w:sz="0" w:space="0" w:color="auto"/>
        <w:right w:val="none" w:sz="0" w:space="0" w:color="auto"/>
      </w:divBdr>
    </w:div>
    <w:div w:id="172040967">
      <w:bodyDiv w:val="1"/>
      <w:marLeft w:val="0"/>
      <w:marRight w:val="0"/>
      <w:marTop w:val="0"/>
      <w:marBottom w:val="0"/>
      <w:divBdr>
        <w:top w:val="none" w:sz="0" w:space="0" w:color="auto"/>
        <w:left w:val="none" w:sz="0" w:space="0" w:color="auto"/>
        <w:bottom w:val="none" w:sz="0" w:space="0" w:color="auto"/>
        <w:right w:val="none" w:sz="0" w:space="0" w:color="auto"/>
      </w:divBdr>
    </w:div>
    <w:div w:id="172300976">
      <w:bodyDiv w:val="1"/>
      <w:marLeft w:val="0"/>
      <w:marRight w:val="0"/>
      <w:marTop w:val="0"/>
      <w:marBottom w:val="0"/>
      <w:divBdr>
        <w:top w:val="none" w:sz="0" w:space="0" w:color="auto"/>
        <w:left w:val="none" w:sz="0" w:space="0" w:color="auto"/>
        <w:bottom w:val="none" w:sz="0" w:space="0" w:color="auto"/>
        <w:right w:val="none" w:sz="0" w:space="0" w:color="auto"/>
      </w:divBdr>
    </w:div>
    <w:div w:id="173107763">
      <w:bodyDiv w:val="1"/>
      <w:marLeft w:val="0"/>
      <w:marRight w:val="0"/>
      <w:marTop w:val="0"/>
      <w:marBottom w:val="0"/>
      <w:divBdr>
        <w:top w:val="none" w:sz="0" w:space="0" w:color="auto"/>
        <w:left w:val="none" w:sz="0" w:space="0" w:color="auto"/>
        <w:bottom w:val="none" w:sz="0" w:space="0" w:color="auto"/>
        <w:right w:val="none" w:sz="0" w:space="0" w:color="auto"/>
      </w:divBdr>
    </w:div>
    <w:div w:id="173301794">
      <w:bodyDiv w:val="1"/>
      <w:marLeft w:val="0"/>
      <w:marRight w:val="0"/>
      <w:marTop w:val="0"/>
      <w:marBottom w:val="0"/>
      <w:divBdr>
        <w:top w:val="none" w:sz="0" w:space="0" w:color="auto"/>
        <w:left w:val="none" w:sz="0" w:space="0" w:color="auto"/>
        <w:bottom w:val="none" w:sz="0" w:space="0" w:color="auto"/>
        <w:right w:val="none" w:sz="0" w:space="0" w:color="auto"/>
      </w:divBdr>
    </w:div>
    <w:div w:id="173689181">
      <w:bodyDiv w:val="1"/>
      <w:marLeft w:val="0"/>
      <w:marRight w:val="0"/>
      <w:marTop w:val="0"/>
      <w:marBottom w:val="0"/>
      <w:divBdr>
        <w:top w:val="none" w:sz="0" w:space="0" w:color="auto"/>
        <w:left w:val="none" w:sz="0" w:space="0" w:color="auto"/>
        <w:bottom w:val="none" w:sz="0" w:space="0" w:color="auto"/>
        <w:right w:val="none" w:sz="0" w:space="0" w:color="auto"/>
      </w:divBdr>
    </w:div>
    <w:div w:id="173804345">
      <w:bodyDiv w:val="1"/>
      <w:marLeft w:val="0"/>
      <w:marRight w:val="0"/>
      <w:marTop w:val="0"/>
      <w:marBottom w:val="0"/>
      <w:divBdr>
        <w:top w:val="none" w:sz="0" w:space="0" w:color="auto"/>
        <w:left w:val="none" w:sz="0" w:space="0" w:color="auto"/>
        <w:bottom w:val="none" w:sz="0" w:space="0" w:color="auto"/>
        <w:right w:val="none" w:sz="0" w:space="0" w:color="auto"/>
      </w:divBdr>
    </w:div>
    <w:div w:id="173954955">
      <w:bodyDiv w:val="1"/>
      <w:marLeft w:val="0"/>
      <w:marRight w:val="0"/>
      <w:marTop w:val="0"/>
      <w:marBottom w:val="0"/>
      <w:divBdr>
        <w:top w:val="none" w:sz="0" w:space="0" w:color="auto"/>
        <w:left w:val="none" w:sz="0" w:space="0" w:color="auto"/>
        <w:bottom w:val="none" w:sz="0" w:space="0" w:color="auto"/>
        <w:right w:val="none" w:sz="0" w:space="0" w:color="auto"/>
      </w:divBdr>
    </w:div>
    <w:div w:id="174270944">
      <w:bodyDiv w:val="1"/>
      <w:marLeft w:val="0"/>
      <w:marRight w:val="0"/>
      <w:marTop w:val="0"/>
      <w:marBottom w:val="0"/>
      <w:divBdr>
        <w:top w:val="none" w:sz="0" w:space="0" w:color="auto"/>
        <w:left w:val="none" w:sz="0" w:space="0" w:color="auto"/>
        <w:bottom w:val="none" w:sz="0" w:space="0" w:color="auto"/>
        <w:right w:val="none" w:sz="0" w:space="0" w:color="auto"/>
      </w:divBdr>
    </w:div>
    <w:div w:id="174656432">
      <w:bodyDiv w:val="1"/>
      <w:marLeft w:val="0"/>
      <w:marRight w:val="0"/>
      <w:marTop w:val="0"/>
      <w:marBottom w:val="0"/>
      <w:divBdr>
        <w:top w:val="none" w:sz="0" w:space="0" w:color="auto"/>
        <w:left w:val="none" w:sz="0" w:space="0" w:color="auto"/>
        <w:bottom w:val="none" w:sz="0" w:space="0" w:color="auto"/>
        <w:right w:val="none" w:sz="0" w:space="0" w:color="auto"/>
      </w:divBdr>
    </w:div>
    <w:div w:id="175197516">
      <w:bodyDiv w:val="1"/>
      <w:marLeft w:val="0"/>
      <w:marRight w:val="0"/>
      <w:marTop w:val="0"/>
      <w:marBottom w:val="0"/>
      <w:divBdr>
        <w:top w:val="none" w:sz="0" w:space="0" w:color="auto"/>
        <w:left w:val="none" w:sz="0" w:space="0" w:color="auto"/>
        <w:bottom w:val="none" w:sz="0" w:space="0" w:color="auto"/>
        <w:right w:val="none" w:sz="0" w:space="0" w:color="auto"/>
      </w:divBdr>
    </w:div>
    <w:div w:id="175727365">
      <w:bodyDiv w:val="1"/>
      <w:marLeft w:val="0"/>
      <w:marRight w:val="0"/>
      <w:marTop w:val="0"/>
      <w:marBottom w:val="0"/>
      <w:divBdr>
        <w:top w:val="none" w:sz="0" w:space="0" w:color="auto"/>
        <w:left w:val="none" w:sz="0" w:space="0" w:color="auto"/>
        <w:bottom w:val="none" w:sz="0" w:space="0" w:color="auto"/>
        <w:right w:val="none" w:sz="0" w:space="0" w:color="auto"/>
      </w:divBdr>
    </w:div>
    <w:div w:id="175779121">
      <w:bodyDiv w:val="1"/>
      <w:marLeft w:val="0"/>
      <w:marRight w:val="0"/>
      <w:marTop w:val="0"/>
      <w:marBottom w:val="0"/>
      <w:divBdr>
        <w:top w:val="none" w:sz="0" w:space="0" w:color="auto"/>
        <w:left w:val="none" w:sz="0" w:space="0" w:color="auto"/>
        <w:bottom w:val="none" w:sz="0" w:space="0" w:color="auto"/>
        <w:right w:val="none" w:sz="0" w:space="0" w:color="auto"/>
      </w:divBdr>
    </w:div>
    <w:div w:id="175922206">
      <w:bodyDiv w:val="1"/>
      <w:marLeft w:val="0"/>
      <w:marRight w:val="0"/>
      <w:marTop w:val="0"/>
      <w:marBottom w:val="0"/>
      <w:divBdr>
        <w:top w:val="none" w:sz="0" w:space="0" w:color="auto"/>
        <w:left w:val="none" w:sz="0" w:space="0" w:color="auto"/>
        <w:bottom w:val="none" w:sz="0" w:space="0" w:color="auto"/>
        <w:right w:val="none" w:sz="0" w:space="0" w:color="auto"/>
      </w:divBdr>
    </w:div>
    <w:div w:id="176162843">
      <w:bodyDiv w:val="1"/>
      <w:marLeft w:val="0"/>
      <w:marRight w:val="0"/>
      <w:marTop w:val="0"/>
      <w:marBottom w:val="0"/>
      <w:divBdr>
        <w:top w:val="none" w:sz="0" w:space="0" w:color="auto"/>
        <w:left w:val="none" w:sz="0" w:space="0" w:color="auto"/>
        <w:bottom w:val="none" w:sz="0" w:space="0" w:color="auto"/>
        <w:right w:val="none" w:sz="0" w:space="0" w:color="auto"/>
      </w:divBdr>
    </w:div>
    <w:div w:id="176847973">
      <w:bodyDiv w:val="1"/>
      <w:marLeft w:val="0"/>
      <w:marRight w:val="0"/>
      <w:marTop w:val="0"/>
      <w:marBottom w:val="0"/>
      <w:divBdr>
        <w:top w:val="none" w:sz="0" w:space="0" w:color="auto"/>
        <w:left w:val="none" w:sz="0" w:space="0" w:color="auto"/>
        <w:bottom w:val="none" w:sz="0" w:space="0" w:color="auto"/>
        <w:right w:val="none" w:sz="0" w:space="0" w:color="auto"/>
      </w:divBdr>
    </w:div>
    <w:div w:id="176887985">
      <w:bodyDiv w:val="1"/>
      <w:marLeft w:val="0"/>
      <w:marRight w:val="0"/>
      <w:marTop w:val="0"/>
      <w:marBottom w:val="0"/>
      <w:divBdr>
        <w:top w:val="none" w:sz="0" w:space="0" w:color="auto"/>
        <w:left w:val="none" w:sz="0" w:space="0" w:color="auto"/>
        <w:bottom w:val="none" w:sz="0" w:space="0" w:color="auto"/>
        <w:right w:val="none" w:sz="0" w:space="0" w:color="auto"/>
      </w:divBdr>
    </w:div>
    <w:div w:id="177086095">
      <w:bodyDiv w:val="1"/>
      <w:marLeft w:val="0"/>
      <w:marRight w:val="0"/>
      <w:marTop w:val="0"/>
      <w:marBottom w:val="0"/>
      <w:divBdr>
        <w:top w:val="none" w:sz="0" w:space="0" w:color="auto"/>
        <w:left w:val="none" w:sz="0" w:space="0" w:color="auto"/>
        <w:bottom w:val="none" w:sz="0" w:space="0" w:color="auto"/>
        <w:right w:val="none" w:sz="0" w:space="0" w:color="auto"/>
      </w:divBdr>
    </w:div>
    <w:div w:id="177353511">
      <w:bodyDiv w:val="1"/>
      <w:marLeft w:val="0"/>
      <w:marRight w:val="0"/>
      <w:marTop w:val="0"/>
      <w:marBottom w:val="0"/>
      <w:divBdr>
        <w:top w:val="none" w:sz="0" w:space="0" w:color="auto"/>
        <w:left w:val="none" w:sz="0" w:space="0" w:color="auto"/>
        <w:bottom w:val="none" w:sz="0" w:space="0" w:color="auto"/>
        <w:right w:val="none" w:sz="0" w:space="0" w:color="auto"/>
      </w:divBdr>
    </w:div>
    <w:div w:id="177550491">
      <w:bodyDiv w:val="1"/>
      <w:marLeft w:val="0"/>
      <w:marRight w:val="0"/>
      <w:marTop w:val="0"/>
      <w:marBottom w:val="0"/>
      <w:divBdr>
        <w:top w:val="none" w:sz="0" w:space="0" w:color="auto"/>
        <w:left w:val="none" w:sz="0" w:space="0" w:color="auto"/>
        <w:bottom w:val="none" w:sz="0" w:space="0" w:color="auto"/>
        <w:right w:val="none" w:sz="0" w:space="0" w:color="auto"/>
      </w:divBdr>
    </w:div>
    <w:div w:id="178009536">
      <w:bodyDiv w:val="1"/>
      <w:marLeft w:val="0"/>
      <w:marRight w:val="0"/>
      <w:marTop w:val="0"/>
      <w:marBottom w:val="0"/>
      <w:divBdr>
        <w:top w:val="none" w:sz="0" w:space="0" w:color="auto"/>
        <w:left w:val="none" w:sz="0" w:space="0" w:color="auto"/>
        <w:bottom w:val="none" w:sz="0" w:space="0" w:color="auto"/>
        <w:right w:val="none" w:sz="0" w:space="0" w:color="auto"/>
      </w:divBdr>
    </w:div>
    <w:div w:id="178391960">
      <w:bodyDiv w:val="1"/>
      <w:marLeft w:val="0"/>
      <w:marRight w:val="0"/>
      <w:marTop w:val="0"/>
      <w:marBottom w:val="0"/>
      <w:divBdr>
        <w:top w:val="none" w:sz="0" w:space="0" w:color="auto"/>
        <w:left w:val="none" w:sz="0" w:space="0" w:color="auto"/>
        <w:bottom w:val="none" w:sz="0" w:space="0" w:color="auto"/>
        <w:right w:val="none" w:sz="0" w:space="0" w:color="auto"/>
      </w:divBdr>
    </w:div>
    <w:div w:id="178935804">
      <w:bodyDiv w:val="1"/>
      <w:marLeft w:val="0"/>
      <w:marRight w:val="0"/>
      <w:marTop w:val="0"/>
      <w:marBottom w:val="0"/>
      <w:divBdr>
        <w:top w:val="none" w:sz="0" w:space="0" w:color="auto"/>
        <w:left w:val="none" w:sz="0" w:space="0" w:color="auto"/>
        <w:bottom w:val="none" w:sz="0" w:space="0" w:color="auto"/>
        <w:right w:val="none" w:sz="0" w:space="0" w:color="auto"/>
      </w:divBdr>
    </w:div>
    <w:div w:id="179203704">
      <w:bodyDiv w:val="1"/>
      <w:marLeft w:val="0"/>
      <w:marRight w:val="0"/>
      <w:marTop w:val="0"/>
      <w:marBottom w:val="0"/>
      <w:divBdr>
        <w:top w:val="none" w:sz="0" w:space="0" w:color="auto"/>
        <w:left w:val="none" w:sz="0" w:space="0" w:color="auto"/>
        <w:bottom w:val="none" w:sz="0" w:space="0" w:color="auto"/>
        <w:right w:val="none" w:sz="0" w:space="0" w:color="auto"/>
      </w:divBdr>
    </w:div>
    <w:div w:id="179583932">
      <w:bodyDiv w:val="1"/>
      <w:marLeft w:val="0"/>
      <w:marRight w:val="0"/>
      <w:marTop w:val="0"/>
      <w:marBottom w:val="0"/>
      <w:divBdr>
        <w:top w:val="none" w:sz="0" w:space="0" w:color="auto"/>
        <w:left w:val="none" w:sz="0" w:space="0" w:color="auto"/>
        <w:bottom w:val="none" w:sz="0" w:space="0" w:color="auto"/>
        <w:right w:val="none" w:sz="0" w:space="0" w:color="auto"/>
      </w:divBdr>
    </w:div>
    <w:div w:id="180095912">
      <w:bodyDiv w:val="1"/>
      <w:marLeft w:val="0"/>
      <w:marRight w:val="0"/>
      <w:marTop w:val="0"/>
      <w:marBottom w:val="0"/>
      <w:divBdr>
        <w:top w:val="none" w:sz="0" w:space="0" w:color="auto"/>
        <w:left w:val="none" w:sz="0" w:space="0" w:color="auto"/>
        <w:bottom w:val="none" w:sz="0" w:space="0" w:color="auto"/>
        <w:right w:val="none" w:sz="0" w:space="0" w:color="auto"/>
      </w:divBdr>
    </w:div>
    <w:div w:id="180248280">
      <w:bodyDiv w:val="1"/>
      <w:marLeft w:val="0"/>
      <w:marRight w:val="0"/>
      <w:marTop w:val="0"/>
      <w:marBottom w:val="0"/>
      <w:divBdr>
        <w:top w:val="none" w:sz="0" w:space="0" w:color="auto"/>
        <w:left w:val="none" w:sz="0" w:space="0" w:color="auto"/>
        <w:bottom w:val="none" w:sz="0" w:space="0" w:color="auto"/>
        <w:right w:val="none" w:sz="0" w:space="0" w:color="auto"/>
      </w:divBdr>
    </w:div>
    <w:div w:id="180317920">
      <w:bodyDiv w:val="1"/>
      <w:marLeft w:val="0"/>
      <w:marRight w:val="0"/>
      <w:marTop w:val="0"/>
      <w:marBottom w:val="0"/>
      <w:divBdr>
        <w:top w:val="none" w:sz="0" w:space="0" w:color="auto"/>
        <w:left w:val="none" w:sz="0" w:space="0" w:color="auto"/>
        <w:bottom w:val="none" w:sz="0" w:space="0" w:color="auto"/>
        <w:right w:val="none" w:sz="0" w:space="0" w:color="auto"/>
      </w:divBdr>
    </w:div>
    <w:div w:id="180507388">
      <w:bodyDiv w:val="1"/>
      <w:marLeft w:val="0"/>
      <w:marRight w:val="0"/>
      <w:marTop w:val="0"/>
      <w:marBottom w:val="0"/>
      <w:divBdr>
        <w:top w:val="none" w:sz="0" w:space="0" w:color="auto"/>
        <w:left w:val="none" w:sz="0" w:space="0" w:color="auto"/>
        <w:bottom w:val="none" w:sz="0" w:space="0" w:color="auto"/>
        <w:right w:val="none" w:sz="0" w:space="0" w:color="auto"/>
      </w:divBdr>
    </w:div>
    <w:div w:id="181869916">
      <w:bodyDiv w:val="1"/>
      <w:marLeft w:val="0"/>
      <w:marRight w:val="0"/>
      <w:marTop w:val="0"/>
      <w:marBottom w:val="0"/>
      <w:divBdr>
        <w:top w:val="none" w:sz="0" w:space="0" w:color="auto"/>
        <w:left w:val="none" w:sz="0" w:space="0" w:color="auto"/>
        <w:bottom w:val="none" w:sz="0" w:space="0" w:color="auto"/>
        <w:right w:val="none" w:sz="0" w:space="0" w:color="auto"/>
      </w:divBdr>
    </w:div>
    <w:div w:id="182474825">
      <w:bodyDiv w:val="1"/>
      <w:marLeft w:val="0"/>
      <w:marRight w:val="0"/>
      <w:marTop w:val="0"/>
      <w:marBottom w:val="0"/>
      <w:divBdr>
        <w:top w:val="none" w:sz="0" w:space="0" w:color="auto"/>
        <w:left w:val="none" w:sz="0" w:space="0" w:color="auto"/>
        <w:bottom w:val="none" w:sz="0" w:space="0" w:color="auto"/>
        <w:right w:val="none" w:sz="0" w:space="0" w:color="auto"/>
      </w:divBdr>
    </w:div>
    <w:div w:id="182593444">
      <w:bodyDiv w:val="1"/>
      <w:marLeft w:val="0"/>
      <w:marRight w:val="0"/>
      <w:marTop w:val="0"/>
      <w:marBottom w:val="0"/>
      <w:divBdr>
        <w:top w:val="none" w:sz="0" w:space="0" w:color="auto"/>
        <w:left w:val="none" w:sz="0" w:space="0" w:color="auto"/>
        <w:bottom w:val="none" w:sz="0" w:space="0" w:color="auto"/>
        <w:right w:val="none" w:sz="0" w:space="0" w:color="auto"/>
      </w:divBdr>
    </w:div>
    <w:div w:id="183401534">
      <w:bodyDiv w:val="1"/>
      <w:marLeft w:val="0"/>
      <w:marRight w:val="0"/>
      <w:marTop w:val="0"/>
      <w:marBottom w:val="0"/>
      <w:divBdr>
        <w:top w:val="none" w:sz="0" w:space="0" w:color="auto"/>
        <w:left w:val="none" w:sz="0" w:space="0" w:color="auto"/>
        <w:bottom w:val="none" w:sz="0" w:space="0" w:color="auto"/>
        <w:right w:val="none" w:sz="0" w:space="0" w:color="auto"/>
      </w:divBdr>
    </w:div>
    <w:div w:id="185407207">
      <w:bodyDiv w:val="1"/>
      <w:marLeft w:val="0"/>
      <w:marRight w:val="0"/>
      <w:marTop w:val="0"/>
      <w:marBottom w:val="0"/>
      <w:divBdr>
        <w:top w:val="none" w:sz="0" w:space="0" w:color="auto"/>
        <w:left w:val="none" w:sz="0" w:space="0" w:color="auto"/>
        <w:bottom w:val="none" w:sz="0" w:space="0" w:color="auto"/>
        <w:right w:val="none" w:sz="0" w:space="0" w:color="auto"/>
      </w:divBdr>
    </w:div>
    <w:div w:id="185558762">
      <w:bodyDiv w:val="1"/>
      <w:marLeft w:val="0"/>
      <w:marRight w:val="0"/>
      <w:marTop w:val="0"/>
      <w:marBottom w:val="0"/>
      <w:divBdr>
        <w:top w:val="none" w:sz="0" w:space="0" w:color="auto"/>
        <w:left w:val="none" w:sz="0" w:space="0" w:color="auto"/>
        <w:bottom w:val="none" w:sz="0" w:space="0" w:color="auto"/>
        <w:right w:val="none" w:sz="0" w:space="0" w:color="auto"/>
      </w:divBdr>
    </w:div>
    <w:div w:id="185600997">
      <w:bodyDiv w:val="1"/>
      <w:marLeft w:val="0"/>
      <w:marRight w:val="0"/>
      <w:marTop w:val="0"/>
      <w:marBottom w:val="0"/>
      <w:divBdr>
        <w:top w:val="none" w:sz="0" w:space="0" w:color="auto"/>
        <w:left w:val="none" w:sz="0" w:space="0" w:color="auto"/>
        <w:bottom w:val="none" w:sz="0" w:space="0" w:color="auto"/>
        <w:right w:val="none" w:sz="0" w:space="0" w:color="auto"/>
      </w:divBdr>
    </w:div>
    <w:div w:id="185801453">
      <w:bodyDiv w:val="1"/>
      <w:marLeft w:val="0"/>
      <w:marRight w:val="0"/>
      <w:marTop w:val="0"/>
      <w:marBottom w:val="0"/>
      <w:divBdr>
        <w:top w:val="none" w:sz="0" w:space="0" w:color="auto"/>
        <w:left w:val="none" w:sz="0" w:space="0" w:color="auto"/>
        <w:bottom w:val="none" w:sz="0" w:space="0" w:color="auto"/>
        <w:right w:val="none" w:sz="0" w:space="0" w:color="auto"/>
      </w:divBdr>
    </w:div>
    <w:div w:id="186527187">
      <w:bodyDiv w:val="1"/>
      <w:marLeft w:val="0"/>
      <w:marRight w:val="0"/>
      <w:marTop w:val="0"/>
      <w:marBottom w:val="0"/>
      <w:divBdr>
        <w:top w:val="none" w:sz="0" w:space="0" w:color="auto"/>
        <w:left w:val="none" w:sz="0" w:space="0" w:color="auto"/>
        <w:bottom w:val="none" w:sz="0" w:space="0" w:color="auto"/>
        <w:right w:val="none" w:sz="0" w:space="0" w:color="auto"/>
      </w:divBdr>
    </w:div>
    <w:div w:id="187333684">
      <w:bodyDiv w:val="1"/>
      <w:marLeft w:val="0"/>
      <w:marRight w:val="0"/>
      <w:marTop w:val="0"/>
      <w:marBottom w:val="0"/>
      <w:divBdr>
        <w:top w:val="none" w:sz="0" w:space="0" w:color="auto"/>
        <w:left w:val="none" w:sz="0" w:space="0" w:color="auto"/>
        <w:bottom w:val="none" w:sz="0" w:space="0" w:color="auto"/>
        <w:right w:val="none" w:sz="0" w:space="0" w:color="auto"/>
      </w:divBdr>
    </w:div>
    <w:div w:id="187526000">
      <w:bodyDiv w:val="1"/>
      <w:marLeft w:val="0"/>
      <w:marRight w:val="0"/>
      <w:marTop w:val="0"/>
      <w:marBottom w:val="0"/>
      <w:divBdr>
        <w:top w:val="none" w:sz="0" w:space="0" w:color="auto"/>
        <w:left w:val="none" w:sz="0" w:space="0" w:color="auto"/>
        <w:bottom w:val="none" w:sz="0" w:space="0" w:color="auto"/>
        <w:right w:val="none" w:sz="0" w:space="0" w:color="auto"/>
      </w:divBdr>
    </w:div>
    <w:div w:id="187567474">
      <w:bodyDiv w:val="1"/>
      <w:marLeft w:val="0"/>
      <w:marRight w:val="0"/>
      <w:marTop w:val="0"/>
      <w:marBottom w:val="0"/>
      <w:divBdr>
        <w:top w:val="none" w:sz="0" w:space="0" w:color="auto"/>
        <w:left w:val="none" w:sz="0" w:space="0" w:color="auto"/>
        <w:bottom w:val="none" w:sz="0" w:space="0" w:color="auto"/>
        <w:right w:val="none" w:sz="0" w:space="0" w:color="auto"/>
      </w:divBdr>
    </w:div>
    <w:div w:id="187763159">
      <w:bodyDiv w:val="1"/>
      <w:marLeft w:val="0"/>
      <w:marRight w:val="0"/>
      <w:marTop w:val="0"/>
      <w:marBottom w:val="0"/>
      <w:divBdr>
        <w:top w:val="none" w:sz="0" w:space="0" w:color="auto"/>
        <w:left w:val="none" w:sz="0" w:space="0" w:color="auto"/>
        <w:bottom w:val="none" w:sz="0" w:space="0" w:color="auto"/>
        <w:right w:val="none" w:sz="0" w:space="0" w:color="auto"/>
      </w:divBdr>
    </w:div>
    <w:div w:id="187959438">
      <w:bodyDiv w:val="1"/>
      <w:marLeft w:val="0"/>
      <w:marRight w:val="0"/>
      <w:marTop w:val="0"/>
      <w:marBottom w:val="0"/>
      <w:divBdr>
        <w:top w:val="none" w:sz="0" w:space="0" w:color="auto"/>
        <w:left w:val="none" w:sz="0" w:space="0" w:color="auto"/>
        <w:bottom w:val="none" w:sz="0" w:space="0" w:color="auto"/>
        <w:right w:val="none" w:sz="0" w:space="0" w:color="auto"/>
      </w:divBdr>
    </w:div>
    <w:div w:id="188495676">
      <w:bodyDiv w:val="1"/>
      <w:marLeft w:val="0"/>
      <w:marRight w:val="0"/>
      <w:marTop w:val="0"/>
      <w:marBottom w:val="0"/>
      <w:divBdr>
        <w:top w:val="none" w:sz="0" w:space="0" w:color="auto"/>
        <w:left w:val="none" w:sz="0" w:space="0" w:color="auto"/>
        <w:bottom w:val="none" w:sz="0" w:space="0" w:color="auto"/>
        <w:right w:val="none" w:sz="0" w:space="0" w:color="auto"/>
      </w:divBdr>
    </w:div>
    <w:div w:id="189032881">
      <w:bodyDiv w:val="1"/>
      <w:marLeft w:val="0"/>
      <w:marRight w:val="0"/>
      <w:marTop w:val="0"/>
      <w:marBottom w:val="0"/>
      <w:divBdr>
        <w:top w:val="none" w:sz="0" w:space="0" w:color="auto"/>
        <w:left w:val="none" w:sz="0" w:space="0" w:color="auto"/>
        <w:bottom w:val="none" w:sz="0" w:space="0" w:color="auto"/>
        <w:right w:val="none" w:sz="0" w:space="0" w:color="auto"/>
      </w:divBdr>
    </w:div>
    <w:div w:id="189270069">
      <w:bodyDiv w:val="1"/>
      <w:marLeft w:val="0"/>
      <w:marRight w:val="0"/>
      <w:marTop w:val="0"/>
      <w:marBottom w:val="0"/>
      <w:divBdr>
        <w:top w:val="none" w:sz="0" w:space="0" w:color="auto"/>
        <w:left w:val="none" w:sz="0" w:space="0" w:color="auto"/>
        <w:bottom w:val="none" w:sz="0" w:space="0" w:color="auto"/>
        <w:right w:val="none" w:sz="0" w:space="0" w:color="auto"/>
      </w:divBdr>
    </w:div>
    <w:div w:id="189414008">
      <w:bodyDiv w:val="1"/>
      <w:marLeft w:val="0"/>
      <w:marRight w:val="0"/>
      <w:marTop w:val="0"/>
      <w:marBottom w:val="0"/>
      <w:divBdr>
        <w:top w:val="none" w:sz="0" w:space="0" w:color="auto"/>
        <w:left w:val="none" w:sz="0" w:space="0" w:color="auto"/>
        <w:bottom w:val="none" w:sz="0" w:space="0" w:color="auto"/>
        <w:right w:val="none" w:sz="0" w:space="0" w:color="auto"/>
      </w:divBdr>
    </w:div>
    <w:div w:id="189806315">
      <w:bodyDiv w:val="1"/>
      <w:marLeft w:val="0"/>
      <w:marRight w:val="0"/>
      <w:marTop w:val="0"/>
      <w:marBottom w:val="0"/>
      <w:divBdr>
        <w:top w:val="none" w:sz="0" w:space="0" w:color="auto"/>
        <w:left w:val="none" w:sz="0" w:space="0" w:color="auto"/>
        <w:bottom w:val="none" w:sz="0" w:space="0" w:color="auto"/>
        <w:right w:val="none" w:sz="0" w:space="0" w:color="auto"/>
      </w:divBdr>
    </w:div>
    <w:div w:id="190580277">
      <w:bodyDiv w:val="1"/>
      <w:marLeft w:val="0"/>
      <w:marRight w:val="0"/>
      <w:marTop w:val="0"/>
      <w:marBottom w:val="0"/>
      <w:divBdr>
        <w:top w:val="none" w:sz="0" w:space="0" w:color="auto"/>
        <w:left w:val="none" w:sz="0" w:space="0" w:color="auto"/>
        <w:bottom w:val="none" w:sz="0" w:space="0" w:color="auto"/>
        <w:right w:val="none" w:sz="0" w:space="0" w:color="auto"/>
      </w:divBdr>
    </w:div>
    <w:div w:id="190850050">
      <w:bodyDiv w:val="1"/>
      <w:marLeft w:val="0"/>
      <w:marRight w:val="0"/>
      <w:marTop w:val="0"/>
      <w:marBottom w:val="0"/>
      <w:divBdr>
        <w:top w:val="none" w:sz="0" w:space="0" w:color="auto"/>
        <w:left w:val="none" w:sz="0" w:space="0" w:color="auto"/>
        <w:bottom w:val="none" w:sz="0" w:space="0" w:color="auto"/>
        <w:right w:val="none" w:sz="0" w:space="0" w:color="auto"/>
      </w:divBdr>
    </w:div>
    <w:div w:id="190917499">
      <w:bodyDiv w:val="1"/>
      <w:marLeft w:val="0"/>
      <w:marRight w:val="0"/>
      <w:marTop w:val="0"/>
      <w:marBottom w:val="0"/>
      <w:divBdr>
        <w:top w:val="none" w:sz="0" w:space="0" w:color="auto"/>
        <w:left w:val="none" w:sz="0" w:space="0" w:color="auto"/>
        <w:bottom w:val="none" w:sz="0" w:space="0" w:color="auto"/>
        <w:right w:val="none" w:sz="0" w:space="0" w:color="auto"/>
      </w:divBdr>
    </w:div>
    <w:div w:id="190919431">
      <w:bodyDiv w:val="1"/>
      <w:marLeft w:val="0"/>
      <w:marRight w:val="0"/>
      <w:marTop w:val="0"/>
      <w:marBottom w:val="0"/>
      <w:divBdr>
        <w:top w:val="none" w:sz="0" w:space="0" w:color="auto"/>
        <w:left w:val="none" w:sz="0" w:space="0" w:color="auto"/>
        <w:bottom w:val="none" w:sz="0" w:space="0" w:color="auto"/>
        <w:right w:val="none" w:sz="0" w:space="0" w:color="auto"/>
      </w:divBdr>
    </w:div>
    <w:div w:id="190997537">
      <w:bodyDiv w:val="1"/>
      <w:marLeft w:val="0"/>
      <w:marRight w:val="0"/>
      <w:marTop w:val="0"/>
      <w:marBottom w:val="0"/>
      <w:divBdr>
        <w:top w:val="none" w:sz="0" w:space="0" w:color="auto"/>
        <w:left w:val="none" w:sz="0" w:space="0" w:color="auto"/>
        <w:bottom w:val="none" w:sz="0" w:space="0" w:color="auto"/>
        <w:right w:val="none" w:sz="0" w:space="0" w:color="auto"/>
      </w:divBdr>
    </w:div>
    <w:div w:id="191380965">
      <w:bodyDiv w:val="1"/>
      <w:marLeft w:val="0"/>
      <w:marRight w:val="0"/>
      <w:marTop w:val="0"/>
      <w:marBottom w:val="0"/>
      <w:divBdr>
        <w:top w:val="none" w:sz="0" w:space="0" w:color="auto"/>
        <w:left w:val="none" w:sz="0" w:space="0" w:color="auto"/>
        <w:bottom w:val="none" w:sz="0" w:space="0" w:color="auto"/>
        <w:right w:val="none" w:sz="0" w:space="0" w:color="auto"/>
      </w:divBdr>
    </w:div>
    <w:div w:id="191454673">
      <w:bodyDiv w:val="1"/>
      <w:marLeft w:val="0"/>
      <w:marRight w:val="0"/>
      <w:marTop w:val="0"/>
      <w:marBottom w:val="0"/>
      <w:divBdr>
        <w:top w:val="none" w:sz="0" w:space="0" w:color="auto"/>
        <w:left w:val="none" w:sz="0" w:space="0" w:color="auto"/>
        <w:bottom w:val="none" w:sz="0" w:space="0" w:color="auto"/>
        <w:right w:val="none" w:sz="0" w:space="0" w:color="auto"/>
      </w:divBdr>
    </w:div>
    <w:div w:id="192807404">
      <w:bodyDiv w:val="1"/>
      <w:marLeft w:val="0"/>
      <w:marRight w:val="0"/>
      <w:marTop w:val="0"/>
      <w:marBottom w:val="0"/>
      <w:divBdr>
        <w:top w:val="none" w:sz="0" w:space="0" w:color="auto"/>
        <w:left w:val="none" w:sz="0" w:space="0" w:color="auto"/>
        <w:bottom w:val="none" w:sz="0" w:space="0" w:color="auto"/>
        <w:right w:val="none" w:sz="0" w:space="0" w:color="auto"/>
      </w:divBdr>
    </w:div>
    <w:div w:id="193008497">
      <w:bodyDiv w:val="1"/>
      <w:marLeft w:val="0"/>
      <w:marRight w:val="0"/>
      <w:marTop w:val="0"/>
      <w:marBottom w:val="0"/>
      <w:divBdr>
        <w:top w:val="none" w:sz="0" w:space="0" w:color="auto"/>
        <w:left w:val="none" w:sz="0" w:space="0" w:color="auto"/>
        <w:bottom w:val="none" w:sz="0" w:space="0" w:color="auto"/>
        <w:right w:val="none" w:sz="0" w:space="0" w:color="auto"/>
      </w:divBdr>
    </w:div>
    <w:div w:id="193659490">
      <w:bodyDiv w:val="1"/>
      <w:marLeft w:val="0"/>
      <w:marRight w:val="0"/>
      <w:marTop w:val="0"/>
      <w:marBottom w:val="0"/>
      <w:divBdr>
        <w:top w:val="none" w:sz="0" w:space="0" w:color="auto"/>
        <w:left w:val="none" w:sz="0" w:space="0" w:color="auto"/>
        <w:bottom w:val="none" w:sz="0" w:space="0" w:color="auto"/>
        <w:right w:val="none" w:sz="0" w:space="0" w:color="auto"/>
      </w:divBdr>
    </w:div>
    <w:div w:id="194854801">
      <w:bodyDiv w:val="1"/>
      <w:marLeft w:val="0"/>
      <w:marRight w:val="0"/>
      <w:marTop w:val="0"/>
      <w:marBottom w:val="0"/>
      <w:divBdr>
        <w:top w:val="none" w:sz="0" w:space="0" w:color="auto"/>
        <w:left w:val="none" w:sz="0" w:space="0" w:color="auto"/>
        <w:bottom w:val="none" w:sz="0" w:space="0" w:color="auto"/>
        <w:right w:val="none" w:sz="0" w:space="0" w:color="auto"/>
      </w:divBdr>
    </w:div>
    <w:div w:id="195235136">
      <w:bodyDiv w:val="1"/>
      <w:marLeft w:val="0"/>
      <w:marRight w:val="0"/>
      <w:marTop w:val="0"/>
      <w:marBottom w:val="0"/>
      <w:divBdr>
        <w:top w:val="none" w:sz="0" w:space="0" w:color="auto"/>
        <w:left w:val="none" w:sz="0" w:space="0" w:color="auto"/>
        <w:bottom w:val="none" w:sz="0" w:space="0" w:color="auto"/>
        <w:right w:val="none" w:sz="0" w:space="0" w:color="auto"/>
      </w:divBdr>
    </w:div>
    <w:div w:id="195706120">
      <w:bodyDiv w:val="1"/>
      <w:marLeft w:val="0"/>
      <w:marRight w:val="0"/>
      <w:marTop w:val="0"/>
      <w:marBottom w:val="0"/>
      <w:divBdr>
        <w:top w:val="none" w:sz="0" w:space="0" w:color="auto"/>
        <w:left w:val="none" w:sz="0" w:space="0" w:color="auto"/>
        <w:bottom w:val="none" w:sz="0" w:space="0" w:color="auto"/>
        <w:right w:val="none" w:sz="0" w:space="0" w:color="auto"/>
      </w:divBdr>
    </w:div>
    <w:div w:id="196238555">
      <w:bodyDiv w:val="1"/>
      <w:marLeft w:val="0"/>
      <w:marRight w:val="0"/>
      <w:marTop w:val="0"/>
      <w:marBottom w:val="0"/>
      <w:divBdr>
        <w:top w:val="none" w:sz="0" w:space="0" w:color="auto"/>
        <w:left w:val="none" w:sz="0" w:space="0" w:color="auto"/>
        <w:bottom w:val="none" w:sz="0" w:space="0" w:color="auto"/>
        <w:right w:val="none" w:sz="0" w:space="0" w:color="auto"/>
      </w:divBdr>
    </w:div>
    <w:div w:id="196433263">
      <w:bodyDiv w:val="1"/>
      <w:marLeft w:val="0"/>
      <w:marRight w:val="0"/>
      <w:marTop w:val="0"/>
      <w:marBottom w:val="0"/>
      <w:divBdr>
        <w:top w:val="none" w:sz="0" w:space="0" w:color="auto"/>
        <w:left w:val="none" w:sz="0" w:space="0" w:color="auto"/>
        <w:bottom w:val="none" w:sz="0" w:space="0" w:color="auto"/>
        <w:right w:val="none" w:sz="0" w:space="0" w:color="auto"/>
      </w:divBdr>
    </w:div>
    <w:div w:id="196626773">
      <w:bodyDiv w:val="1"/>
      <w:marLeft w:val="0"/>
      <w:marRight w:val="0"/>
      <w:marTop w:val="0"/>
      <w:marBottom w:val="0"/>
      <w:divBdr>
        <w:top w:val="none" w:sz="0" w:space="0" w:color="auto"/>
        <w:left w:val="none" w:sz="0" w:space="0" w:color="auto"/>
        <w:bottom w:val="none" w:sz="0" w:space="0" w:color="auto"/>
        <w:right w:val="none" w:sz="0" w:space="0" w:color="auto"/>
      </w:divBdr>
    </w:div>
    <w:div w:id="196629534">
      <w:bodyDiv w:val="1"/>
      <w:marLeft w:val="0"/>
      <w:marRight w:val="0"/>
      <w:marTop w:val="0"/>
      <w:marBottom w:val="0"/>
      <w:divBdr>
        <w:top w:val="none" w:sz="0" w:space="0" w:color="auto"/>
        <w:left w:val="none" w:sz="0" w:space="0" w:color="auto"/>
        <w:bottom w:val="none" w:sz="0" w:space="0" w:color="auto"/>
        <w:right w:val="none" w:sz="0" w:space="0" w:color="auto"/>
      </w:divBdr>
    </w:div>
    <w:div w:id="197087178">
      <w:bodyDiv w:val="1"/>
      <w:marLeft w:val="0"/>
      <w:marRight w:val="0"/>
      <w:marTop w:val="0"/>
      <w:marBottom w:val="0"/>
      <w:divBdr>
        <w:top w:val="none" w:sz="0" w:space="0" w:color="auto"/>
        <w:left w:val="none" w:sz="0" w:space="0" w:color="auto"/>
        <w:bottom w:val="none" w:sz="0" w:space="0" w:color="auto"/>
        <w:right w:val="none" w:sz="0" w:space="0" w:color="auto"/>
      </w:divBdr>
    </w:div>
    <w:div w:id="197554061">
      <w:bodyDiv w:val="1"/>
      <w:marLeft w:val="0"/>
      <w:marRight w:val="0"/>
      <w:marTop w:val="0"/>
      <w:marBottom w:val="0"/>
      <w:divBdr>
        <w:top w:val="none" w:sz="0" w:space="0" w:color="auto"/>
        <w:left w:val="none" w:sz="0" w:space="0" w:color="auto"/>
        <w:bottom w:val="none" w:sz="0" w:space="0" w:color="auto"/>
        <w:right w:val="none" w:sz="0" w:space="0" w:color="auto"/>
      </w:divBdr>
    </w:div>
    <w:div w:id="197746428">
      <w:bodyDiv w:val="1"/>
      <w:marLeft w:val="0"/>
      <w:marRight w:val="0"/>
      <w:marTop w:val="0"/>
      <w:marBottom w:val="0"/>
      <w:divBdr>
        <w:top w:val="none" w:sz="0" w:space="0" w:color="auto"/>
        <w:left w:val="none" w:sz="0" w:space="0" w:color="auto"/>
        <w:bottom w:val="none" w:sz="0" w:space="0" w:color="auto"/>
        <w:right w:val="none" w:sz="0" w:space="0" w:color="auto"/>
      </w:divBdr>
    </w:div>
    <w:div w:id="198132257">
      <w:bodyDiv w:val="1"/>
      <w:marLeft w:val="0"/>
      <w:marRight w:val="0"/>
      <w:marTop w:val="0"/>
      <w:marBottom w:val="0"/>
      <w:divBdr>
        <w:top w:val="none" w:sz="0" w:space="0" w:color="auto"/>
        <w:left w:val="none" w:sz="0" w:space="0" w:color="auto"/>
        <w:bottom w:val="none" w:sz="0" w:space="0" w:color="auto"/>
        <w:right w:val="none" w:sz="0" w:space="0" w:color="auto"/>
      </w:divBdr>
    </w:div>
    <w:div w:id="198469743">
      <w:bodyDiv w:val="1"/>
      <w:marLeft w:val="0"/>
      <w:marRight w:val="0"/>
      <w:marTop w:val="0"/>
      <w:marBottom w:val="0"/>
      <w:divBdr>
        <w:top w:val="none" w:sz="0" w:space="0" w:color="auto"/>
        <w:left w:val="none" w:sz="0" w:space="0" w:color="auto"/>
        <w:bottom w:val="none" w:sz="0" w:space="0" w:color="auto"/>
        <w:right w:val="none" w:sz="0" w:space="0" w:color="auto"/>
      </w:divBdr>
    </w:div>
    <w:div w:id="198710017">
      <w:bodyDiv w:val="1"/>
      <w:marLeft w:val="0"/>
      <w:marRight w:val="0"/>
      <w:marTop w:val="0"/>
      <w:marBottom w:val="0"/>
      <w:divBdr>
        <w:top w:val="none" w:sz="0" w:space="0" w:color="auto"/>
        <w:left w:val="none" w:sz="0" w:space="0" w:color="auto"/>
        <w:bottom w:val="none" w:sz="0" w:space="0" w:color="auto"/>
        <w:right w:val="none" w:sz="0" w:space="0" w:color="auto"/>
      </w:divBdr>
    </w:div>
    <w:div w:id="199057908">
      <w:bodyDiv w:val="1"/>
      <w:marLeft w:val="0"/>
      <w:marRight w:val="0"/>
      <w:marTop w:val="0"/>
      <w:marBottom w:val="0"/>
      <w:divBdr>
        <w:top w:val="none" w:sz="0" w:space="0" w:color="auto"/>
        <w:left w:val="none" w:sz="0" w:space="0" w:color="auto"/>
        <w:bottom w:val="none" w:sz="0" w:space="0" w:color="auto"/>
        <w:right w:val="none" w:sz="0" w:space="0" w:color="auto"/>
      </w:divBdr>
    </w:div>
    <w:div w:id="200826819">
      <w:bodyDiv w:val="1"/>
      <w:marLeft w:val="0"/>
      <w:marRight w:val="0"/>
      <w:marTop w:val="0"/>
      <w:marBottom w:val="0"/>
      <w:divBdr>
        <w:top w:val="none" w:sz="0" w:space="0" w:color="auto"/>
        <w:left w:val="none" w:sz="0" w:space="0" w:color="auto"/>
        <w:bottom w:val="none" w:sz="0" w:space="0" w:color="auto"/>
        <w:right w:val="none" w:sz="0" w:space="0" w:color="auto"/>
      </w:divBdr>
    </w:div>
    <w:div w:id="201289402">
      <w:bodyDiv w:val="1"/>
      <w:marLeft w:val="0"/>
      <w:marRight w:val="0"/>
      <w:marTop w:val="0"/>
      <w:marBottom w:val="0"/>
      <w:divBdr>
        <w:top w:val="none" w:sz="0" w:space="0" w:color="auto"/>
        <w:left w:val="none" w:sz="0" w:space="0" w:color="auto"/>
        <w:bottom w:val="none" w:sz="0" w:space="0" w:color="auto"/>
        <w:right w:val="none" w:sz="0" w:space="0" w:color="auto"/>
      </w:divBdr>
    </w:div>
    <w:div w:id="201869267">
      <w:bodyDiv w:val="1"/>
      <w:marLeft w:val="0"/>
      <w:marRight w:val="0"/>
      <w:marTop w:val="0"/>
      <w:marBottom w:val="0"/>
      <w:divBdr>
        <w:top w:val="none" w:sz="0" w:space="0" w:color="auto"/>
        <w:left w:val="none" w:sz="0" w:space="0" w:color="auto"/>
        <w:bottom w:val="none" w:sz="0" w:space="0" w:color="auto"/>
        <w:right w:val="none" w:sz="0" w:space="0" w:color="auto"/>
      </w:divBdr>
    </w:div>
    <w:div w:id="201983138">
      <w:bodyDiv w:val="1"/>
      <w:marLeft w:val="0"/>
      <w:marRight w:val="0"/>
      <w:marTop w:val="0"/>
      <w:marBottom w:val="0"/>
      <w:divBdr>
        <w:top w:val="none" w:sz="0" w:space="0" w:color="auto"/>
        <w:left w:val="none" w:sz="0" w:space="0" w:color="auto"/>
        <w:bottom w:val="none" w:sz="0" w:space="0" w:color="auto"/>
        <w:right w:val="none" w:sz="0" w:space="0" w:color="auto"/>
      </w:divBdr>
    </w:div>
    <w:div w:id="203059894">
      <w:bodyDiv w:val="1"/>
      <w:marLeft w:val="0"/>
      <w:marRight w:val="0"/>
      <w:marTop w:val="0"/>
      <w:marBottom w:val="0"/>
      <w:divBdr>
        <w:top w:val="none" w:sz="0" w:space="0" w:color="auto"/>
        <w:left w:val="none" w:sz="0" w:space="0" w:color="auto"/>
        <w:bottom w:val="none" w:sz="0" w:space="0" w:color="auto"/>
        <w:right w:val="none" w:sz="0" w:space="0" w:color="auto"/>
      </w:divBdr>
    </w:div>
    <w:div w:id="203103976">
      <w:bodyDiv w:val="1"/>
      <w:marLeft w:val="0"/>
      <w:marRight w:val="0"/>
      <w:marTop w:val="0"/>
      <w:marBottom w:val="0"/>
      <w:divBdr>
        <w:top w:val="none" w:sz="0" w:space="0" w:color="auto"/>
        <w:left w:val="none" w:sz="0" w:space="0" w:color="auto"/>
        <w:bottom w:val="none" w:sz="0" w:space="0" w:color="auto"/>
        <w:right w:val="none" w:sz="0" w:space="0" w:color="auto"/>
      </w:divBdr>
    </w:div>
    <w:div w:id="204563179">
      <w:bodyDiv w:val="1"/>
      <w:marLeft w:val="0"/>
      <w:marRight w:val="0"/>
      <w:marTop w:val="0"/>
      <w:marBottom w:val="0"/>
      <w:divBdr>
        <w:top w:val="none" w:sz="0" w:space="0" w:color="auto"/>
        <w:left w:val="none" w:sz="0" w:space="0" w:color="auto"/>
        <w:bottom w:val="none" w:sz="0" w:space="0" w:color="auto"/>
        <w:right w:val="none" w:sz="0" w:space="0" w:color="auto"/>
      </w:divBdr>
    </w:div>
    <w:div w:id="205534068">
      <w:bodyDiv w:val="1"/>
      <w:marLeft w:val="0"/>
      <w:marRight w:val="0"/>
      <w:marTop w:val="0"/>
      <w:marBottom w:val="0"/>
      <w:divBdr>
        <w:top w:val="none" w:sz="0" w:space="0" w:color="auto"/>
        <w:left w:val="none" w:sz="0" w:space="0" w:color="auto"/>
        <w:bottom w:val="none" w:sz="0" w:space="0" w:color="auto"/>
        <w:right w:val="none" w:sz="0" w:space="0" w:color="auto"/>
      </w:divBdr>
    </w:div>
    <w:div w:id="205534124">
      <w:bodyDiv w:val="1"/>
      <w:marLeft w:val="0"/>
      <w:marRight w:val="0"/>
      <w:marTop w:val="0"/>
      <w:marBottom w:val="0"/>
      <w:divBdr>
        <w:top w:val="none" w:sz="0" w:space="0" w:color="auto"/>
        <w:left w:val="none" w:sz="0" w:space="0" w:color="auto"/>
        <w:bottom w:val="none" w:sz="0" w:space="0" w:color="auto"/>
        <w:right w:val="none" w:sz="0" w:space="0" w:color="auto"/>
      </w:divBdr>
    </w:div>
    <w:div w:id="206919682">
      <w:bodyDiv w:val="1"/>
      <w:marLeft w:val="0"/>
      <w:marRight w:val="0"/>
      <w:marTop w:val="0"/>
      <w:marBottom w:val="0"/>
      <w:divBdr>
        <w:top w:val="none" w:sz="0" w:space="0" w:color="auto"/>
        <w:left w:val="none" w:sz="0" w:space="0" w:color="auto"/>
        <w:bottom w:val="none" w:sz="0" w:space="0" w:color="auto"/>
        <w:right w:val="none" w:sz="0" w:space="0" w:color="auto"/>
      </w:divBdr>
    </w:div>
    <w:div w:id="207106806">
      <w:bodyDiv w:val="1"/>
      <w:marLeft w:val="0"/>
      <w:marRight w:val="0"/>
      <w:marTop w:val="0"/>
      <w:marBottom w:val="0"/>
      <w:divBdr>
        <w:top w:val="none" w:sz="0" w:space="0" w:color="auto"/>
        <w:left w:val="none" w:sz="0" w:space="0" w:color="auto"/>
        <w:bottom w:val="none" w:sz="0" w:space="0" w:color="auto"/>
        <w:right w:val="none" w:sz="0" w:space="0" w:color="auto"/>
      </w:divBdr>
    </w:div>
    <w:div w:id="208035271">
      <w:bodyDiv w:val="1"/>
      <w:marLeft w:val="0"/>
      <w:marRight w:val="0"/>
      <w:marTop w:val="0"/>
      <w:marBottom w:val="0"/>
      <w:divBdr>
        <w:top w:val="none" w:sz="0" w:space="0" w:color="auto"/>
        <w:left w:val="none" w:sz="0" w:space="0" w:color="auto"/>
        <w:bottom w:val="none" w:sz="0" w:space="0" w:color="auto"/>
        <w:right w:val="none" w:sz="0" w:space="0" w:color="auto"/>
      </w:divBdr>
    </w:div>
    <w:div w:id="208223021">
      <w:bodyDiv w:val="1"/>
      <w:marLeft w:val="0"/>
      <w:marRight w:val="0"/>
      <w:marTop w:val="0"/>
      <w:marBottom w:val="0"/>
      <w:divBdr>
        <w:top w:val="none" w:sz="0" w:space="0" w:color="auto"/>
        <w:left w:val="none" w:sz="0" w:space="0" w:color="auto"/>
        <w:bottom w:val="none" w:sz="0" w:space="0" w:color="auto"/>
        <w:right w:val="none" w:sz="0" w:space="0" w:color="auto"/>
      </w:divBdr>
    </w:div>
    <w:div w:id="208492553">
      <w:bodyDiv w:val="1"/>
      <w:marLeft w:val="0"/>
      <w:marRight w:val="0"/>
      <w:marTop w:val="0"/>
      <w:marBottom w:val="0"/>
      <w:divBdr>
        <w:top w:val="none" w:sz="0" w:space="0" w:color="auto"/>
        <w:left w:val="none" w:sz="0" w:space="0" w:color="auto"/>
        <w:bottom w:val="none" w:sz="0" w:space="0" w:color="auto"/>
        <w:right w:val="none" w:sz="0" w:space="0" w:color="auto"/>
      </w:divBdr>
    </w:div>
    <w:div w:id="209613208">
      <w:bodyDiv w:val="1"/>
      <w:marLeft w:val="0"/>
      <w:marRight w:val="0"/>
      <w:marTop w:val="0"/>
      <w:marBottom w:val="0"/>
      <w:divBdr>
        <w:top w:val="none" w:sz="0" w:space="0" w:color="auto"/>
        <w:left w:val="none" w:sz="0" w:space="0" w:color="auto"/>
        <w:bottom w:val="none" w:sz="0" w:space="0" w:color="auto"/>
        <w:right w:val="none" w:sz="0" w:space="0" w:color="auto"/>
      </w:divBdr>
    </w:div>
    <w:div w:id="209928714">
      <w:bodyDiv w:val="1"/>
      <w:marLeft w:val="0"/>
      <w:marRight w:val="0"/>
      <w:marTop w:val="0"/>
      <w:marBottom w:val="0"/>
      <w:divBdr>
        <w:top w:val="none" w:sz="0" w:space="0" w:color="auto"/>
        <w:left w:val="none" w:sz="0" w:space="0" w:color="auto"/>
        <w:bottom w:val="none" w:sz="0" w:space="0" w:color="auto"/>
        <w:right w:val="none" w:sz="0" w:space="0" w:color="auto"/>
      </w:divBdr>
    </w:div>
    <w:div w:id="210070321">
      <w:bodyDiv w:val="1"/>
      <w:marLeft w:val="0"/>
      <w:marRight w:val="0"/>
      <w:marTop w:val="0"/>
      <w:marBottom w:val="0"/>
      <w:divBdr>
        <w:top w:val="none" w:sz="0" w:space="0" w:color="auto"/>
        <w:left w:val="none" w:sz="0" w:space="0" w:color="auto"/>
        <w:bottom w:val="none" w:sz="0" w:space="0" w:color="auto"/>
        <w:right w:val="none" w:sz="0" w:space="0" w:color="auto"/>
      </w:divBdr>
    </w:div>
    <w:div w:id="210239641">
      <w:bodyDiv w:val="1"/>
      <w:marLeft w:val="0"/>
      <w:marRight w:val="0"/>
      <w:marTop w:val="0"/>
      <w:marBottom w:val="0"/>
      <w:divBdr>
        <w:top w:val="none" w:sz="0" w:space="0" w:color="auto"/>
        <w:left w:val="none" w:sz="0" w:space="0" w:color="auto"/>
        <w:bottom w:val="none" w:sz="0" w:space="0" w:color="auto"/>
        <w:right w:val="none" w:sz="0" w:space="0" w:color="auto"/>
      </w:divBdr>
    </w:div>
    <w:div w:id="211616344">
      <w:bodyDiv w:val="1"/>
      <w:marLeft w:val="0"/>
      <w:marRight w:val="0"/>
      <w:marTop w:val="0"/>
      <w:marBottom w:val="0"/>
      <w:divBdr>
        <w:top w:val="none" w:sz="0" w:space="0" w:color="auto"/>
        <w:left w:val="none" w:sz="0" w:space="0" w:color="auto"/>
        <w:bottom w:val="none" w:sz="0" w:space="0" w:color="auto"/>
        <w:right w:val="none" w:sz="0" w:space="0" w:color="auto"/>
      </w:divBdr>
    </w:div>
    <w:div w:id="212157369">
      <w:bodyDiv w:val="1"/>
      <w:marLeft w:val="0"/>
      <w:marRight w:val="0"/>
      <w:marTop w:val="0"/>
      <w:marBottom w:val="0"/>
      <w:divBdr>
        <w:top w:val="none" w:sz="0" w:space="0" w:color="auto"/>
        <w:left w:val="none" w:sz="0" w:space="0" w:color="auto"/>
        <w:bottom w:val="none" w:sz="0" w:space="0" w:color="auto"/>
        <w:right w:val="none" w:sz="0" w:space="0" w:color="auto"/>
      </w:divBdr>
    </w:div>
    <w:div w:id="212272759">
      <w:bodyDiv w:val="1"/>
      <w:marLeft w:val="0"/>
      <w:marRight w:val="0"/>
      <w:marTop w:val="0"/>
      <w:marBottom w:val="0"/>
      <w:divBdr>
        <w:top w:val="none" w:sz="0" w:space="0" w:color="auto"/>
        <w:left w:val="none" w:sz="0" w:space="0" w:color="auto"/>
        <w:bottom w:val="none" w:sz="0" w:space="0" w:color="auto"/>
        <w:right w:val="none" w:sz="0" w:space="0" w:color="auto"/>
      </w:divBdr>
    </w:div>
    <w:div w:id="212354153">
      <w:bodyDiv w:val="1"/>
      <w:marLeft w:val="0"/>
      <w:marRight w:val="0"/>
      <w:marTop w:val="0"/>
      <w:marBottom w:val="0"/>
      <w:divBdr>
        <w:top w:val="none" w:sz="0" w:space="0" w:color="auto"/>
        <w:left w:val="none" w:sz="0" w:space="0" w:color="auto"/>
        <w:bottom w:val="none" w:sz="0" w:space="0" w:color="auto"/>
        <w:right w:val="none" w:sz="0" w:space="0" w:color="auto"/>
      </w:divBdr>
    </w:div>
    <w:div w:id="212470325">
      <w:bodyDiv w:val="1"/>
      <w:marLeft w:val="0"/>
      <w:marRight w:val="0"/>
      <w:marTop w:val="0"/>
      <w:marBottom w:val="0"/>
      <w:divBdr>
        <w:top w:val="none" w:sz="0" w:space="0" w:color="auto"/>
        <w:left w:val="none" w:sz="0" w:space="0" w:color="auto"/>
        <w:bottom w:val="none" w:sz="0" w:space="0" w:color="auto"/>
        <w:right w:val="none" w:sz="0" w:space="0" w:color="auto"/>
      </w:divBdr>
    </w:div>
    <w:div w:id="212540734">
      <w:bodyDiv w:val="1"/>
      <w:marLeft w:val="0"/>
      <w:marRight w:val="0"/>
      <w:marTop w:val="0"/>
      <w:marBottom w:val="0"/>
      <w:divBdr>
        <w:top w:val="none" w:sz="0" w:space="0" w:color="auto"/>
        <w:left w:val="none" w:sz="0" w:space="0" w:color="auto"/>
        <w:bottom w:val="none" w:sz="0" w:space="0" w:color="auto"/>
        <w:right w:val="none" w:sz="0" w:space="0" w:color="auto"/>
      </w:divBdr>
    </w:div>
    <w:div w:id="213389258">
      <w:bodyDiv w:val="1"/>
      <w:marLeft w:val="0"/>
      <w:marRight w:val="0"/>
      <w:marTop w:val="0"/>
      <w:marBottom w:val="0"/>
      <w:divBdr>
        <w:top w:val="none" w:sz="0" w:space="0" w:color="auto"/>
        <w:left w:val="none" w:sz="0" w:space="0" w:color="auto"/>
        <w:bottom w:val="none" w:sz="0" w:space="0" w:color="auto"/>
        <w:right w:val="none" w:sz="0" w:space="0" w:color="auto"/>
      </w:divBdr>
    </w:div>
    <w:div w:id="213741988">
      <w:bodyDiv w:val="1"/>
      <w:marLeft w:val="0"/>
      <w:marRight w:val="0"/>
      <w:marTop w:val="0"/>
      <w:marBottom w:val="0"/>
      <w:divBdr>
        <w:top w:val="none" w:sz="0" w:space="0" w:color="auto"/>
        <w:left w:val="none" w:sz="0" w:space="0" w:color="auto"/>
        <w:bottom w:val="none" w:sz="0" w:space="0" w:color="auto"/>
        <w:right w:val="none" w:sz="0" w:space="0" w:color="auto"/>
      </w:divBdr>
    </w:div>
    <w:div w:id="214388526">
      <w:bodyDiv w:val="1"/>
      <w:marLeft w:val="0"/>
      <w:marRight w:val="0"/>
      <w:marTop w:val="0"/>
      <w:marBottom w:val="0"/>
      <w:divBdr>
        <w:top w:val="none" w:sz="0" w:space="0" w:color="auto"/>
        <w:left w:val="none" w:sz="0" w:space="0" w:color="auto"/>
        <w:bottom w:val="none" w:sz="0" w:space="0" w:color="auto"/>
        <w:right w:val="none" w:sz="0" w:space="0" w:color="auto"/>
      </w:divBdr>
    </w:div>
    <w:div w:id="214896010">
      <w:bodyDiv w:val="1"/>
      <w:marLeft w:val="0"/>
      <w:marRight w:val="0"/>
      <w:marTop w:val="0"/>
      <w:marBottom w:val="0"/>
      <w:divBdr>
        <w:top w:val="none" w:sz="0" w:space="0" w:color="auto"/>
        <w:left w:val="none" w:sz="0" w:space="0" w:color="auto"/>
        <w:bottom w:val="none" w:sz="0" w:space="0" w:color="auto"/>
        <w:right w:val="none" w:sz="0" w:space="0" w:color="auto"/>
      </w:divBdr>
    </w:div>
    <w:div w:id="214972334">
      <w:bodyDiv w:val="1"/>
      <w:marLeft w:val="0"/>
      <w:marRight w:val="0"/>
      <w:marTop w:val="0"/>
      <w:marBottom w:val="0"/>
      <w:divBdr>
        <w:top w:val="none" w:sz="0" w:space="0" w:color="auto"/>
        <w:left w:val="none" w:sz="0" w:space="0" w:color="auto"/>
        <w:bottom w:val="none" w:sz="0" w:space="0" w:color="auto"/>
        <w:right w:val="none" w:sz="0" w:space="0" w:color="auto"/>
      </w:divBdr>
    </w:div>
    <w:div w:id="215288286">
      <w:bodyDiv w:val="1"/>
      <w:marLeft w:val="0"/>
      <w:marRight w:val="0"/>
      <w:marTop w:val="0"/>
      <w:marBottom w:val="0"/>
      <w:divBdr>
        <w:top w:val="none" w:sz="0" w:space="0" w:color="auto"/>
        <w:left w:val="none" w:sz="0" w:space="0" w:color="auto"/>
        <w:bottom w:val="none" w:sz="0" w:space="0" w:color="auto"/>
        <w:right w:val="none" w:sz="0" w:space="0" w:color="auto"/>
      </w:divBdr>
    </w:div>
    <w:div w:id="215511640">
      <w:bodyDiv w:val="1"/>
      <w:marLeft w:val="0"/>
      <w:marRight w:val="0"/>
      <w:marTop w:val="0"/>
      <w:marBottom w:val="0"/>
      <w:divBdr>
        <w:top w:val="none" w:sz="0" w:space="0" w:color="auto"/>
        <w:left w:val="none" w:sz="0" w:space="0" w:color="auto"/>
        <w:bottom w:val="none" w:sz="0" w:space="0" w:color="auto"/>
        <w:right w:val="none" w:sz="0" w:space="0" w:color="auto"/>
      </w:divBdr>
    </w:div>
    <w:div w:id="215705351">
      <w:bodyDiv w:val="1"/>
      <w:marLeft w:val="0"/>
      <w:marRight w:val="0"/>
      <w:marTop w:val="0"/>
      <w:marBottom w:val="0"/>
      <w:divBdr>
        <w:top w:val="none" w:sz="0" w:space="0" w:color="auto"/>
        <w:left w:val="none" w:sz="0" w:space="0" w:color="auto"/>
        <w:bottom w:val="none" w:sz="0" w:space="0" w:color="auto"/>
        <w:right w:val="none" w:sz="0" w:space="0" w:color="auto"/>
      </w:divBdr>
    </w:div>
    <w:div w:id="215897320">
      <w:bodyDiv w:val="1"/>
      <w:marLeft w:val="0"/>
      <w:marRight w:val="0"/>
      <w:marTop w:val="0"/>
      <w:marBottom w:val="0"/>
      <w:divBdr>
        <w:top w:val="none" w:sz="0" w:space="0" w:color="auto"/>
        <w:left w:val="none" w:sz="0" w:space="0" w:color="auto"/>
        <w:bottom w:val="none" w:sz="0" w:space="0" w:color="auto"/>
        <w:right w:val="none" w:sz="0" w:space="0" w:color="auto"/>
      </w:divBdr>
    </w:div>
    <w:div w:id="216164580">
      <w:bodyDiv w:val="1"/>
      <w:marLeft w:val="0"/>
      <w:marRight w:val="0"/>
      <w:marTop w:val="0"/>
      <w:marBottom w:val="0"/>
      <w:divBdr>
        <w:top w:val="none" w:sz="0" w:space="0" w:color="auto"/>
        <w:left w:val="none" w:sz="0" w:space="0" w:color="auto"/>
        <w:bottom w:val="none" w:sz="0" w:space="0" w:color="auto"/>
        <w:right w:val="none" w:sz="0" w:space="0" w:color="auto"/>
      </w:divBdr>
    </w:div>
    <w:div w:id="217055463">
      <w:bodyDiv w:val="1"/>
      <w:marLeft w:val="0"/>
      <w:marRight w:val="0"/>
      <w:marTop w:val="0"/>
      <w:marBottom w:val="0"/>
      <w:divBdr>
        <w:top w:val="none" w:sz="0" w:space="0" w:color="auto"/>
        <w:left w:val="none" w:sz="0" w:space="0" w:color="auto"/>
        <w:bottom w:val="none" w:sz="0" w:space="0" w:color="auto"/>
        <w:right w:val="none" w:sz="0" w:space="0" w:color="auto"/>
      </w:divBdr>
    </w:div>
    <w:div w:id="217208674">
      <w:bodyDiv w:val="1"/>
      <w:marLeft w:val="0"/>
      <w:marRight w:val="0"/>
      <w:marTop w:val="0"/>
      <w:marBottom w:val="0"/>
      <w:divBdr>
        <w:top w:val="none" w:sz="0" w:space="0" w:color="auto"/>
        <w:left w:val="none" w:sz="0" w:space="0" w:color="auto"/>
        <w:bottom w:val="none" w:sz="0" w:space="0" w:color="auto"/>
        <w:right w:val="none" w:sz="0" w:space="0" w:color="auto"/>
      </w:divBdr>
    </w:div>
    <w:div w:id="219024131">
      <w:bodyDiv w:val="1"/>
      <w:marLeft w:val="0"/>
      <w:marRight w:val="0"/>
      <w:marTop w:val="0"/>
      <w:marBottom w:val="0"/>
      <w:divBdr>
        <w:top w:val="none" w:sz="0" w:space="0" w:color="auto"/>
        <w:left w:val="none" w:sz="0" w:space="0" w:color="auto"/>
        <w:bottom w:val="none" w:sz="0" w:space="0" w:color="auto"/>
        <w:right w:val="none" w:sz="0" w:space="0" w:color="auto"/>
      </w:divBdr>
    </w:div>
    <w:div w:id="219175753">
      <w:bodyDiv w:val="1"/>
      <w:marLeft w:val="0"/>
      <w:marRight w:val="0"/>
      <w:marTop w:val="0"/>
      <w:marBottom w:val="0"/>
      <w:divBdr>
        <w:top w:val="none" w:sz="0" w:space="0" w:color="auto"/>
        <w:left w:val="none" w:sz="0" w:space="0" w:color="auto"/>
        <w:bottom w:val="none" w:sz="0" w:space="0" w:color="auto"/>
        <w:right w:val="none" w:sz="0" w:space="0" w:color="auto"/>
      </w:divBdr>
    </w:div>
    <w:div w:id="219243624">
      <w:bodyDiv w:val="1"/>
      <w:marLeft w:val="0"/>
      <w:marRight w:val="0"/>
      <w:marTop w:val="0"/>
      <w:marBottom w:val="0"/>
      <w:divBdr>
        <w:top w:val="none" w:sz="0" w:space="0" w:color="auto"/>
        <w:left w:val="none" w:sz="0" w:space="0" w:color="auto"/>
        <w:bottom w:val="none" w:sz="0" w:space="0" w:color="auto"/>
        <w:right w:val="none" w:sz="0" w:space="0" w:color="auto"/>
      </w:divBdr>
    </w:div>
    <w:div w:id="219755073">
      <w:bodyDiv w:val="1"/>
      <w:marLeft w:val="0"/>
      <w:marRight w:val="0"/>
      <w:marTop w:val="0"/>
      <w:marBottom w:val="0"/>
      <w:divBdr>
        <w:top w:val="none" w:sz="0" w:space="0" w:color="auto"/>
        <w:left w:val="none" w:sz="0" w:space="0" w:color="auto"/>
        <w:bottom w:val="none" w:sz="0" w:space="0" w:color="auto"/>
        <w:right w:val="none" w:sz="0" w:space="0" w:color="auto"/>
      </w:divBdr>
    </w:div>
    <w:div w:id="220021402">
      <w:bodyDiv w:val="1"/>
      <w:marLeft w:val="0"/>
      <w:marRight w:val="0"/>
      <w:marTop w:val="0"/>
      <w:marBottom w:val="0"/>
      <w:divBdr>
        <w:top w:val="none" w:sz="0" w:space="0" w:color="auto"/>
        <w:left w:val="none" w:sz="0" w:space="0" w:color="auto"/>
        <w:bottom w:val="none" w:sz="0" w:space="0" w:color="auto"/>
        <w:right w:val="none" w:sz="0" w:space="0" w:color="auto"/>
      </w:divBdr>
    </w:div>
    <w:div w:id="220597428">
      <w:bodyDiv w:val="1"/>
      <w:marLeft w:val="0"/>
      <w:marRight w:val="0"/>
      <w:marTop w:val="0"/>
      <w:marBottom w:val="0"/>
      <w:divBdr>
        <w:top w:val="none" w:sz="0" w:space="0" w:color="auto"/>
        <w:left w:val="none" w:sz="0" w:space="0" w:color="auto"/>
        <w:bottom w:val="none" w:sz="0" w:space="0" w:color="auto"/>
        <w:right w:val="none" w:sz="0" w:space="0" w:color="auto"/>
      </w:divBdr>
    </w:div>
    <w:div w:id="220871164">
      <w:bodyDiv w:val="1"/>
      <w:marLeft w:val="0"/>
      <w:marRight w:val="0"/>
      <w:marTop w:val="0"/>
      <w:marBottom w:val="0"/>
      <w:divBdr>
        <w:top w:val="none" w:sz="0" w:space="0" w:color="auto"/>
        <w:left w:val="none" w:sz="0" w:space="0" w:color="auto"/>
        <w:bottom w:val="none" w:sz="0" w:space="0" w:color="auto"/>
        <w:right w:val="none" w:sz="0" w:space="0" w:color="auto"/>
      </w:divBdr>
    </w:div>
    <w:div w:id="221647582">
      <w:bodyDiv w:val="1"/>
      <w:marLeft w:val="0"/>
      <w:marRight w:val="0"/>
      <w:marTop w:val="0"/>
      <w:marBottom w:val="0"/>
      <w:divBdr>
        <w:top w:val="none" w:sz="0" w:space="0" w:color="auto"/>
        <w:left w:val="none" w:sz="0" w:space="0" w:color="auto"/>
        <w:bottom w:val="none" w:sz="0" w:space="0" w:color="auto"/>
        <w:right w:val="none" w:sz="0" w:space="0" w:color="auto"/>
      </w:divBdr>
    </w:div>
    <w:div w:id="222453114">
      <w:bodyDiv w:val="1"/>
      <w:marLeft w:val="0"/>
      <w:marRight w:val="0"/>
      <w:marTop w:val="0"/>
      <w:marBottom w:val="0"/>
      <w:divBdr>
        <w:top w:val="none" w:sz="0" w:space="0" w:color="auto"/>
        <w:left w:val="none" w:sz="0" w:space="0" w:color="auto"/>
        <w:bottom w:val="none" w:sz="0" w:space="0" w:color="auto"/>
        <w:right w:val="none" w:sz="0" w:space="0" w:color="auto"/>
      </w:divBdr>
    </w:div>
    <w:div w:id="222640071">
      <w:bodyDiv w:val="1"/>
      <w:marLeft w:val="0"/>
      <w:marRight w:val="0"/>
      <w:marTop w:val="0"/>
      <w:marBottom w:val="0"/>
      <w:divBdr>
        <w:top w:val="none" w:sz="0" w:space="0" w:color="auto"/>
        <w:left w:val="none" w:sz="0" w:space="0" w:color="auto"/>
        <w:bottom w:val="none" w:sz="0" w:space="0" w:color="auto"/>
        <w:right w:val="none" w:sz="0" w:space="0" w:color="auto"/>
      </w:divBdr>
    </w:div>
    <w:div w:id="222716125">
      <w:bodyDiv w:val="1"/>
      <w:marLeft w:val="0"/>
      <w:marRight w:val="0"/>
      <w:marTop w:val="0"/>
      <w:marBottom w:val="0"/>
      <w:divBdr>
        <w:top w:val="none" w:sz="0" w:space="0" w:color="auto"/>
        <w:left w:val="none" w:sz="0" w:space="0" w:color="auto"/>
        <w:bottom w:val="none" w:sz="0" w:space="0" w:color="auto"/>
        <w:right w:val="none" w:sz="0" w:space="0" w:color="auto"/>
      </w:divBdr>
    </w:div>
    <w:div w:id="222914392">
      <w:bodyDiv w:val="1"/>
      <w:marLeft w:val="0"/>
      <w:marRight w:val="0"/>
      <w:marTop w:val="0"/>
      <w:marBottom w:val="0"/>
      <w:divBdr>
        <w:top w:val="none" w:sz="0" w:space="0" w:color="auto"/>
        <w:left w:val="none" w:sz="0" w:space="0" w:color="auto"/>
        <w:bottom w:val="none" w:sz="0" w:space="0" w:color="auto"/>
        <w:right w:val="none" w:sz="0" w:space="0" w:color="auto"/>
      </w:divBdr>
    </w:div>
    <w:div w:id="223030204">
      <w:bodyDiv w:val="1"/>
      <w:marLeft w:val="0"/>
      <w:marRight w:val="0"/>
      <w:marTop w:val="0"/>
      <w:marBottom w:val="0"/>
      <w:divBdr>
        <w:top w:val="none" w:sz="0" w:space="0" w:color="auto"/>
        <w:left w:val="none" w:sz="0" w:space="0" w:color="auto"/>
        <w:bottom w:val="none" w:sz="0" w:space="0" w:color="auto"/>
        <w:right w:val="none" w:sz="0" w:space="0" w:color="auto"/>
      </w:divBdr>
    </w:div>
    <w:div w:id="223685345">
      <w:bodyDiv w:val="1"/>
      <w:marLeft w:val="0"/>
      <w:marRight w:val="0"/>
      <w:marTop w:val="0"/>
      <w:marBottom w:val="0"/>
      <w:divBdr>
        <w:top w:val="none" w:sz="0" w:space="0" w:color="auto"/>
        <w:left w:val="none" w:sz="0" w:space="0" w:color="auto"/>
        <w:bottom w:val="none" w:sz="0" w:space="0" w:color="auto"/>
        <w:right w:val="none" w:sz="0" w:space="0" w:color="auto"/>
      </w:divBdr>
    </w:div>
    <w:div w:id="224534540">
      <w:bodyDiv w:val="1"/>
      <w:marLeft w:val="0"/>
      <w:marRight w:val="0"/>
      <w:marTop w:val="0"/>
      <w:marBottom w:val="0"/>
      <w:divBdr>
        <w:top w:val="none" w:sz="0" w:space="0" w:color="auto"/>
        <w:left w:val="none" w:sz="0" w:space="0" w:color="auto"/>
        <w:bottom w:val="none" w:sz="0" w:space="0" w:color="auto"/>
        <w:right w:val="none" w:sz="0" w:space="0" w:color="auto"/>
      </w:divBdr>
    </w:div>
    <w:div w:id="224880104">
      <w:bodyDiv w:val="1"/>
      <w:marLeft w:val="0"/>
      <w:marRight w:val="0"/>
      <w:marTop w:val="0"/>
      <w:marBottom w:val="0"/>
      <w:divBdr>
        <w:top w:val="none" w:sz="0" w:space="0" w:color="auto"/>
        <w:left w:val="none" w:sz="0" w:space="0" w:color="auto"/>
        <w:bottom w:val="none" w:sz="0" w:space="0" w:color="auto"/>
        <w:right w:val="none" w:sz="0" w:space="0" w:color="auto"/>
      </w:divBdr>
    </w:div>
    <w:div w:id="225266568">
      <w:bodyDiv w:val="1"/>
      <w:marLeft w:val="0"/>
      <w:marRight w:val="0"/>
      <w:marTop w:val="0"/>
      <w:marBottom w:val="0"/>
      <w:divBdr>
        <w:top w:val="none" w:sz="0" w:space="0" w:color="auto"/>
        <w:left w:val="none" w:sz="0" w:space="0" w:color="auto"/>
        <w:bottom w:val="none" w:sz="0" w:space="0" w:color="auto"/>
        <w:right w:val="none" w:sz="0" w:space="0" w:color="auto"/>
      </w:divBdr>
    </w:div>
    <w:div w:id="225337786">
      <w:bodyDiv w:val="1"/>
      <w:marLeft w:val="0"/>
      <w:marRight w:val="0"/>
      <w:marTop w:val="0"/>
      <w:marBottom w:val="0"/>
      <w:divBdr>
        <w:top w:val="none" w:sz="0" w:space="0" w:color="auto"/>
        <w:left w:val="none" w:sz="0" w:space="0" w:color="auto"/>
        <w:bottom w:val="none" w:sz="0" w:space="0" w:color="auto"/>
        <w:right w:val="none" w:sz="0" w:space="0" w:color="auto"/>
      </w:divBdr>
    </w:div>
    <w:div w:id="225458926">
      <w:bodyDiv w:val="1"/>
      <w:marLeft w:val="0"/>
      <w:marRight w:val="0"/>
      <w:marTop w:val="0"/>
      <w:marBottom w:val="0"/>
      <w:divBdr>
        <w:top w:val="none" w:sz="0" w:space="0" w:color="auto"/>
        <w:left w:val="none" w:sz="0" w:space="0" w:color="auto"/>
        <w:bottom w:val="none" w:sz="0" w:space="0" w:color="auto"/>
        <w:right w:val="none" w:sz="0" w:space="0" w:color="auto"/>
      </w:divBdr>
    </w:div>
    <w:div w:id="225530957">
      <w:bodyDiv w:val="1"/>
      <w:marLeft w:val="0"/>
      <w:marRight w:val="0"/>
      <w:marTop w:val="0"/>
      <w:marBottom w:val="0"/>
      <w:divBdr>
        <w:top w:val="none" w:sz="0" w:space="0" w:color="auto"/>
        <w:left w:val="none" w:sz="0" w:space="0" w:color="auto"/>
        <w:bottom w:val="none" w:sz="0" w:space="0" w:color="auto"/>
        <w:right w:val="none" w:sz="0" w:space="0" w:color="auto"/>
      </w:divBdr>
    </w:div>
    <w:div w:id="225799633">
      <w:bodyDiv w:val="1"/>
      <w:marLeft w:val="0"/>
      <w:marRight w:val="0"/>
      <w:marTop w:val="0"/>
      <w:marBottom w:val="0"/>
      <w:divBdr>
        <w:top w:val="none" w:sz="0" w:space="0" w:color="auto"/>
        <w:left w:val="none" w:sz="0" w:space="0" w:color="auto"/>
        <w:bottom w:val="none" w:sz="0" w:space="0" w:color="auto"/>
        <w:right w:val="none" w:sz="0" w:space="0" w:color="auto"/>
      </w:divBdr>
    </w:div>
    <w:div w:id="225921460">
      <w:bodyDiv w:val="1"/>
      <w:marLeft w:val="0"/>
      <w:marRight w:val="0"/>
      <w:marTop w:val="0"/>
      <w:marBottom w:val="0"/>
      <w:divBdr>
        <w:top w:val="none" w:sz="0" w:space="0" w:color="auto"/>
        <w:left w:val="none" w:sz="0" w:space="0" w:color="auto"/>
        <w:bottom w:val="none" w:sz="0" w:space="0" w:color="auto"/>
        <w:right w:val="none" w:sz="0" w:space="0" w:color="auto"/>
      </w:divBdr>
    </w:div>
    <w:div w:id="227420815">
      <w:bodyDiv w:val="1"/>
      <w:marLeft w:val="0"/>
      <w:marRight w:val="0"/>
      <w:marTop w:val="0"/>
      <w:marBottom w:val="0"/>
      <w:divBdr>
        <w:top w:val="none" w:sz="0" w:space="0" w:color="auto"/>
        <w:left w:val="none" w:sz="0" w:space="0" w:color="auto"/>
        <w:bottom w:val="none" w:sz="0" w:space="0" w:color="auto"/>
        <w:right w:val="none" w:sz="0" w:space="0" w:color="auto"/>
      </w:divBdr>
    </w:div>
    <w:div w:id="228617051">
      <w:bodyDiv w:val="1"/>
      <w:marLeft w:val="0"/>
      <w:marRight w:val="0"/>
      <w:marTop w:val="0"/>
      <w:marBottom w:val="0"/>
      <w:divBdr>
        <w:top w:val="none" w:sz="0" w:space="0" w:color="auto"/>
        <w:left w:val="none" w:sz="0" w:space="0" w:color="auto"/>
        <w:bottom w:val="none" w:sz="0" w:space="0" w:color="auto"/>
        <w:right w:val="none" w:sz="0" w:space="0" w:color="auto"/>
      </w:divBdr>
    </w:div>
    <w:div w:id="228620076">
      <w:bodyDiv w:val="1"/>
      <w:marLeft w:val="0"/>
      <w:marRight w:val="0"/>
      <w:marTop w:val="0"/>
      <w:marBottom w:val="0"/>
      <w:divBdr>
        <w:top w:val="none" w:sz="0" w:space="0" w:color="auto"/>
        <w:left w:val="none" w:sz="0" w:space="0" w:color="auto"/>
        <w:bottom w:val="none" w:sz="0" w:space="0" w:color="auto"/>
        <w:right w:val="none" w:sz="0" w:space="0" w:color="auto"/>
      </w:divBdr>
    </w:div>
    <w:div w:id="229073608">
      <w:bodyDiv w:val="1"/>
      <w:marLeft w:val="0"/>
      <w:marRight w:val="0"/>
      <w:marTop w:val="0"/>
      <w:marBottom w:val="0"/>
      <w:divBdr>
        <w:top w:val="none" w:sz="0" w:space="0" w:color="auto"/>
        <w:left w:val="none" w:sz="0" w:space="0" w:color="auto"/>
        <w:bottom w:val="none" w:sz="0" w:space="0" w:color="auto"/>
        <w:right w:val="none" w:sz="0" w:space="0" w:color="auto"/>
      </w:divBdr>
    </w:div>
    <w:div w:id="229660815">
      <w:bodyDiv w:val="1"/>
      <w:marLeft w:val="0"/>
      <w:marRight w:val="0"/>
      <w:marTop w:val="0"/>
      <w:marBottom w:val="0"/>
      <w:divBdr>
        <w:top w:val="none" w:sz="0" w:space="0" w:color="auto"/>
        <w:left w:val="none" w:sz="0" w:space="0" w:color="auto"/>
        <w:bottom w:val="none" w:sz="0" w:space="0" w:color="auto"/>
        <w:right w:val="none" w:sz="0" w:space="0" w:color="auto"/>
      </w:divBdr>
    </w:div>
    <w:div w:id="229774251">
      <w:bodyDiv w:val="1"/>
      <w:marLeft w:val="0"/>
      <w:marRight w:val="0"/>
      <w:marTop w:val="0"/>
      <w:marBottom w:val="0"/>
      <w:divBdr>
        <w:top w:val="none" w:sz="0" w:space="0" w:color="auto"/>
        <w:left w:val="none" w:sz="0" w:space="0" w:color="auto"/>
        <w:bottom w:val="none" w:sz="0" w:space="0" w:color="auto"/>
        <w:right w:val="none" w:sz="0" w:space="0" w:color="auto"/>
      </w:divBdr>
    </w:div>
    <w:div w:id="230121106">
      <w:bodyDiv w:val="1"/>
      <w:marLeft w:val="0"/>
      <w:marRight w:val="0"/>
      <w:marTop w:val="0"/>
      <w:marBottom w:val="0"/>
      <w:divBdr>
        <w:top w:val="none" w:sz="0" w:space="0" w:color="auto"/>
        <w:left w:val="none" w:sz="0" w:space="0" w:color="auto"/>
        <w:bottom w:val="none" w:sz="0" w:space="0" w:color="auto"/>
        <w:right w:val="none" w:sz="0" w:space="0" w:color="auto"/>
      </w:divBdr>
    </w:div>
    <w:div w:id="230238523">
      <w:bodyDiv w:val="1"/>
      <w:marLeft w:val="0"/>
      <w:marRight w:val="0"/>
      <w:marTop w:val="0"/>
      <w:marBottom w:val="0"/>
      <w:divBdr>
        <w:top w:val="none" w:sz="0" w:space="0" w:color="auto"/>
        <w:left w:val="none" w:sz="0" w:space="0" w:color="auto"/>
        <w:bottom w:val="none" w:sz="0" w:space="0" w:color="auto"/>
        <w:right w:val="none" w:sz="0" w:space="0" w:color="auto"/>
      </w:divBdr>
    </w:div>
    <w:div w:id="231278477">
      <w:bodyDiv w:val="1"/>
      <w:marLeft w:val="0"/>
      <w:marRight w:val="0"/>
      <w:marTop w:val="0"/>
      <w:marBottom w:val="0"/>
      <w:divBdr>
        <w:top w:val="none" w:sz="0" w:space="0" w:color="auto"/>
        <w:left w:val="none" w:sz="0" w:space="0" w:color="auto"/>
        <w:bottom w:val="none" w:sz="0" w:space="0" w:color="auto"/>
        <w:right w:val="none" w:sz="0" w:space="0" w:color="auto"/>
      </w:divBdr>
    </w:div>
    <w:div w:id="231358816">
      <w:bodyDiv w:val="1"/>
      <w:marLeft w:val="0"/>
      <w:marRight w:val="0"/>
      <w:marTop w:val="0"/>
      <w:marBottom w:val="0"/>
      <w:divBdr>
        <w:top w:val="none" w:sz="0" w:space="0" w:color="auto"/>
        <w:left w:val="none" w:sz="0" w:space="0" w:color="auto"/>
        <w:bottom w:val="none" w:sz="0" w:space="0" w:color="auto"/>
        <w:right w:val="none" w:sz="0" w:space="0" w:color="auto"/>
      </w:divBdr>
    </w:div>
    <w:div w:id="232013500">
      <w:bodyDiv w:val="1"/>
      <w:marLeft w:val="0"/>
      <w:marRight w:val="0"/>
      <w:marTop w:val="0"/>
      <w:marBottom w:val="0"/>
      <w:divBdr>
        <w:top w:val="none" w:sz="0" w:space="0" w:color="auto"/>
        <w:left w:val="none" w:sz="0" w:space="0" w:color="auto"/>
        <w:bottom w:val="none" w:sz="0" w:space="0" w:color="auto"/>
        <w:right w:val="none" w:sz="0" w:space="0" w:color="auto"/>
      </w:divBdr>
    </w:div>
    <w:div w:id="232353162">
      <w:bodyDiv w:val="1"/>
      <w:marLeft w:val="0"/>
      <w:marRight w:val="0"/>
      <w:marTop w:val="0"/>
      <w:marBottom w:val="0"/>
      <w:divBdr>
        <w:top w:val="none" w:sz="0" w:space="0" w:color="auto"/>
        <w:left w:val="none" w:sz="0" w:space="0" w:color="auto"/>
        <w:bottom w:val="none" w:sz="0" w:space="0" w:color="auto"/>
        <w:right w:val="none" w:sz="0" w:space="0" w:color="auto"/>
      </w:divBdr>
    </w:div>
    <w:div w:id="232668487">
      <w:bodyDiv w:val="1"/>
      <w:marLeft w:val="0"/>
      <w:marRight w:val="0"/>
      <w:marTop w:val="0"/>
      <w:marBottom w:val="0"/>
      <w:divBdr>
        <w:top w:val="none" w:sz="0" w:space="0" w:color="auto"/>
        <w:left w:val="none" w:sz="0" w:space="0" w:color="auto"/>
        <w:bottom w:val="none" w:sz="0" w:space="0" w:color="auto"/>
        <w:right w:val="none" w:sz="0" w:space="0" w:color="auto"/>
      </w:divBdr>
    </w:div>
    <w:div w:id="233125923">
      <w:bodyDiv w:val="1"/>
      <w:marLeft w:val="0"/>
      <w:marRight w:val="0"/>
      <w:marTop w:val="0"/>
      <w:marBottom w:val="0"/>
      <w:divBdr>
        <w:top w:val="none" w:sz="0" w:space="0" w:color="auto"/>
        <w:left w:val="none" w:sz="0" w:space="0" w:color="auto"/>
        <w:bottom w:val="none" w:sz="0" w:space="0" w:color="auto"/>
        <w:right w:val="none" w:sz="0" w:space="0" w:color="auto"/>
      </w:divBdr>
    </w:div>
    <w:div w:id="234052390">
      <w:bodyDiv w:val="1"/>
      <w:marLeft w:val="0"/>
      <w:marRight w:val="0"/>
      <w:marTop w:val="0"/>
      <w:marBottom w:val="0"/>
      <w:divBdr>
        <w:top w:val="none" w:sz="0" w:space="0" w:color="auto"/>
        <w:left w:val="none" w:sz="0" w:space="0" w:color="auto"/>
        <w:bottom w:val="none" w:sz="0" w:space="0" w:color="auto"/>
        <w:right w:val="none" w:sz="0" w:space="0" w:color="auto"/>
      </w:divBdr>
    </w:div>
    <w:div w:id="234248721">
      <w:bodyDiv w:val="1"/>
      <w:marLeft w:val="0"/>
      <w:marRight w:val="0"/>
      <w:marTop w:val="0"/>
      <w:marBottom w:val="0"/>
      <w:divBdr>
        <w:top w:val="none" w:sz="0" w:space="0" w:color="auto"/>
        <w:left w:val="none" w:sz="0" w:space="0" w:color="auto"/>
        <w:bottom w:val="none" w:sz="0" w:space="0" w:color="auto"/>
        <w:right w:val="none" w:sz="0" w:space="0" w:color="auto"/>
      </w:divBdr>
    </w:div>
    <w:div w:id="234706595">
      <w:bodyDiv w:val="1"/>
      <w:marLeft w:val="0"/>
      <w:marRight w:val="0"/>
      <w:marTop w:val="0"/>
      <w:marBottom w:val="0"/>
      <w:divBdr>
        <w:top w:val="none" w:sz="0" w:space="0" w:color="auto"/>
        <w:left w:val="none" w:sz="0" w:space="0" w:color="auto"/>
        <w:bottom w:val="none" w:sz="0" w:space="0" w:color="auto"/>
        <w:right w:val="none" w:sz="0" w:space="0" w:color="auto"/>
      </w:divBdr>
    </w:div>
    <w:div w:id="235164864">
      <w:bodyDiv w:val="1"/>
      <w:marLeft w:val="0"/>
      <w:marRight w:val="0"/>
      <w:marTop w:val="0"/>
      <w:marBottom w:val="0"/>
      <w:divBdr>
        <w:top w:val="none" w:sz="0" w:space="0" w:color="auto"/>
        <w:left w:val="none" w:sz="0" w:space="0" w:color="auto"/>
        <w:bottom w:val="none" w:sz="0" w:space="0" w:color="auto"/>
        <w:right w:val="none" w:sz="0" w:space="0" w:color="auto"/>
      </w:divBdr>
    </w:div>
    <w:div w:id="235238864">
      <w:bodyDiv w:val="1"/>
      <w:marLeft w:val="0"/>
      <w:marRight w:val="0"/>
      <w:marTop w:val="0"/>
      <w:marBottom w:val="0"/>
      <w:divBdr>
        <w:top w:val="none" w:sz="0" w:space="0" w:color="auto"/>
        <w:left w:val="none" w:sz="0" w:space="0" w:color="auto"/>
        <w:bottom w:val="none" w:sz="0" w:space="0" w:color="auto"/>
        <w:right w:val="none" w:sz="0" w:space="0" w:color="auto"/>
      </w:divBdr>
    </w:div>
    <w:div w:id="235744659">
      <w:bodyDiv w:val="1"/>
      <w:marLeft w:val="0"/>
      <w:marRight w:val="0"/>
      <w:marTop w:val="0"/>
      <w:marBottom w:val="0"/>
      <w:divBdr>
        <w:top w:val="none" w:sz="0" w:space="0" w:color="auto"/>
        <w:left w:val="none" w:sz="0" w:space="0" w:color="auto"/>
        <w:bottom w:val="none" w:sz="0" w:space="0" w:color="auto"/>
        <w:right w:val="none" w:sz="0" w:space="0" w:color="auto"/>
      </w:divBdr>
    </w:div>
    <w:div w:id="235941846">
      <w:bodyDiv w:val="1"/>
      <w:marLeft w:val="0"/>
      <w:marRight w:val="0"/>
      <w:marTop w:val="0"/>
      <w:marBottom w:val="0"/>
      <w:divBdr>
        <w:top w:val="none" w:sz="0" w:space="0" w:color="auto"/>
        <w:left w:val="none" w:sz="0" w:space="0" w:color="auto"/>
        <w:bottom w:val="none" w:sz="0" w:space="0" w:color="auto"/>
        <w:right w:val="none" w:sz="0" w:space="0" w:color="auto"/>
      </w:divBdr>
    </w:div>
    <w:div w:id="236601048">
      <w:bodyDiv w:val="1"/>
      <w:marLeft w:val="0"/>
      <w:marRight w:val="0"/>
      <w:marTop w:val="0"/>
      <w:marBottom w:val="0"/>
      <w:divBdr>
        <w:top w:val="none" w:sz="0" w:space="0" w:color="auto"/>
        <w:left w:val="none" w:sz="0" w:space="0" w:color="auto"/>
        <w:bottom w:val="none" w:sz="0" w:space="0" w:color="auto"/>
        <w:right w:val="none" w:sz="0" w:space="0" w:color="auto"/>
      </w:divBdr>
    </w:div>
    <w:div w:id="237055900">
      <w:bodyDiv w:val="1"/>
      <w:marLeft w:val="0"/>
      <w:marRight w:val="0"/>
      <w:marTop w:val="0"/>
      <w:marBottom w:val="0"/>
      <w:divBdr>
        <w:top w:val="none" w:sz="0" w:space="0" w:color="auto"/>
        <w:left w:val="none" w:sz="0" w:space="0" w:color="auto"/>
        <w:bottom w:val="none" w:sz="0" w:space="0" w:color="auto"/>
        <w:right w:val="none" w:sz="0" w:space="0" w:color="auto"/>
      </w:divBdr>
    </w:div>
    <w:div w:id="237641834">
      <w:bodyDiv w:val="1"/>
      <w:marLeft w:val="0"/>
      <w:marRight w:val="0"/>
      <w:marTop w:val="0"/>
      <w:marBottom w:val="0"/>
      <w:divBdr>
        <w:top w:val="none" w:sz="0" w:space="0" w:color="auto"/>
        <w:left w:val="none" w:sz="0" w:space="0" w:color="auto"/>
        <w:bottom w:val="none" w:sz="0" w:space="0" w:color="auto"/>
        <w:right w:val="none" w:sz="0" w:space="0" w:color="auto"/>
      </w:divBdr>
    </w:div>
    <w:div w:id="238253298">
      <w:bodyDiv w:val="1"/>
      <w:marLeft w:val="0"/>
      <w:marRight w:val="0"/>
      <w:marTop w:val="0"/>
      <w:marBottom w:val="0"/>
      <w:divBdr>
        <w:top w:val="none" w:sz="0" w:space="0" w:color="auto"/>
        <w:left w:val="none" w:sz="0" w:space="0" w:color="auto"/>
        <w:bottom w:val="none" w:sz="0" w:space="0" w:color="auto"/>
        <w:right w:val="none" w:sz="0" w:space="0" w:color="auto"/>
      </w:divBdr>
    </w:div>
    <w:div w:id="238369735">
      <w:bodyDiv w:val="1"/>
      <w:marLeft w:val="0"/>
      <w:marRight w:val="0"/>
      <w:marTop w:val="0"/>
      <w:marBottom w:val="0"/>
      <w:divBdr>
        <w:top w:val="none" w:sz="0" w:space="0" w:color="auto"/>
        <w:left w:val="none" w:sz="0" w:space="0" w:color="auto"/>
        <w:bottom w:val="none" w:sz="0" w:space="0" w:color="auto"/>
        <w:right w:val="none" w:sz="0" w:space="0" w:color="auto"/>
      </w:divBdr>
    </w:div>
    <w:div w:id="239146654">
      <w:bodyDiv w:val="1"/>
      <w:marLeft w:val="0"/>
      <w:marRight w:val="0"/>
      <w:marTop w:val="0"/>
      <w:marBottom w:val="0"/>
      <w:divBdr>
        <w:top w:val="none" w:sz="0" w:space="0" w:color="auto"/>
        <w:left w:val="none" w:sz="0" w:space="0" w:color="auto"/>
        <w:bottom w:val="none" w:sz="0" w:space="0" w:color="auto"/>
        <w:right w:val="none" w:sz="0" w:space="0" w:color="auto"/>
      </w:divBdr>
    </w:div>
    <w:div w:id="239290035">
      <w:bodyDiv w:val="1"/>
      <w:marLeft w:val="0"/>
      <w:marRight w:val="0"/>
      <w:marTop w:val="0"/>
      <w:marBottom w:val="0"/>
      <w:divBdr>
        <w:top w:val="none" w:sz="0" w:space="0" w:color="auto"/>
        <w:left w:val="none" w:sz="0" w:space="0" w:color="auto"/>
        <w:bottom w:val="none" w:sz="0" w:space="0" w:color="auto"/>
        <w:right w:val="none" w:sz="0" w:space="0" w:color="auto"/>
      </w:divBdr>
    </w:div>
    <w:div w:id="240911463">
      <w:bodyDiv w:val="1"/>
      <w:marLeft w:val="0"/>
      <w:marRight w:val="0"/>
      <w:marTop w:val="0"/>
      <w:marBottom w:val="0"/>
      <w:divBdr>
        <w:top w:val="none" w:sz="0" w:space="0" w:color="auto"/>
        <w:left w:val="none" w:sz="0" w:space="0" w:color="auto"/>
        <w:bottom w:val="none" w:sz="0" w:space="0" w:color="auto"/>
        <w:right w:val="none" w:sz="0" w:space="0" w:color="auto"/>
      </w:divBdr>
    </w:div>
    <w:div w:id="241109235">
      <w:bodyDiv w:val="1"/>
      <w:marLeft w:val="0"/>
      <w:marRight w:val="0"/>
      <w:marTop w:val="0"/>
      <w:marBottom w:val="0"/>
      <w:divBdr>
        <w:top w:val="none" w:sz="0" w:space="0" w:color="auto"/>
        <w:left w:val="none" w:sz="0" w:space="0" w:color="auto"/>
        <w:bottom w:val="none" w:sz="0" w:space="0" w:color="auto"/>
        <w:right w:val="none" w:sz="0" w:space="0" w:color="auto"/>
      </w:divBdr>
    </w:div>
    <w:div w:id="241841514">
      <w:bodyDiv w:val="1"/>
      <w:marLeft w:val="0"/>
      <w:marRight w:val="0"/>
      <w:marTop w:val="0"/>
      <w:marBottom w:val="0"/>
      <w:divBdr>
        <w:top w:val="none" w:sz="0" w:space="0" w:color="auto"/>
        <w:left w:val="none" w:sz="0" w:space="0" w:color="auto"/>
        <w:bottom w:val="none" w:sz="0" w:space="0" w:color="auto"/>
        <w:right w:val="none" w:sz="0" w:space="0" w:color="auto"/>
      </w:divBdr>
    </w:div>
    <w:div w:id="243295834">
      <w:bodyDiv w:val="1"/>
      <w:marLeft w:val="0"/>
      <w:marRight w:val="0"/>
      <w:marTop w:val="0"/>
      <w:marBottom w:val="0"/>
      <w:divBdr>
        <w:top w:val="none" w:sz="0" w:space="0" w:color="auto"/>
        <w:left w:val="none" w:sz="0" w:space="0" w:color="auto"/>
        <w:bottom w:val="none" w:sz="0" w:space="0" w:color="auto"/>
        <w:right w:val="none" w:sz="0" w:space="0" w:color="auto"/>
      </w:divBdr>
    </w:div>
    <w:div w:id="243300549">
      <w:bodyDiv w:val="1"/>
      <w:marLeft w:val="0"/>
      <w:marRight w:val="0"/>
      <w:marTop w:val="0"/>
      <w:marBottom w:val="0"/>
      <w:divBdr>
        <w:top w:val="none" w:sz="0" w:space="0" w:color="auto"/>
        <w:left w:val="none" w:sz="0" w:space="0" w:color="auto"/>
        <w:bottom w:val="none" w:sz="0" w:space="0" w:color="auto"/>
        <w:right w:val="none" w:sz="0" w:space="0" w:color="auto"/>
      </w:divBdr>
    </w:div>
    <w:div w:id="244146205">
      <w:bodyDiv w:val="1"/>
      <w:marLeft w:val="0"/>
      <w:marRight w:val="0"/>
      <w:marTop w:val="0"/>
      <w:marBottom w:val="0"/>
      <w:divBdr>
        <w:top w:val="none" w:sz="0" w:space="0" w:color="auto"/>
        <w:left w:val="none" w:sz="0" w:space="0" w:color="auto"/>
        <w:bottom w:val="none" w:sz="0" w:space="0" w:color="auto"/>
        <w:right w:val="none" w:sz="0" w:space="0" w:color="auto"/>
      </w:divBdr>
    </w:div>
    <w:div w:id="244463763">
      <w:bodyDiv w:val="1"/>
      <w:marLeft w:val="0"/>
      <w:marRight w:val="0"/>
      <w:marTop w:val="0"/>
      <w:marBottom w:val="0"/>
      <w:divBdr>
        <w:top w:val="none" w:sz="0" w:space="0" w:color="auto"/>
        <w:left w:val="none" w:sz="0" w:space="0" w:color="auto"/>
        <w:bottom w:val="none" w:sz="0" w:space="0" w:color="auto"/>
        <w:right w:val="none" w:sz="0" w:space="0" w:color="auto"/>
      </w:divBdr>
    </w:div>
    <w:div w:id="244992831">
      <w:bodyDiv w:val="1"/>
      <w:marLeft w:val="0"/>
      <w:marRight w:val="0"/>
      <w:marTop w:val="0"/>
      <w:marBottom w:val="0"/>
      <w:divBdr>
        <w:top w:val="none" w:sz="0" w:space="0" w:color="auto"/>
        <w:left w:val="none" w:sz="0" w:space="0" w:color="auto"/>
        <w:bottom w:val="none" w:sz="0" w:space="0" w:color="auto"/>
        <w:right w:val="none" w:sz="0" w:space="0" w:color="auto"/>
      </w:divBdr>
    </w:div>
    <w:div w:id="245650214">
      <w:bodyDiv w:val="1"/>
      <w:marLeft w:val="0"/>
      <w:marRight w:val="0"/>
      <w:marTop w:val="0"/>
      <w:marBottom w:val="0"/>
      <w:divBdr>
        <w:top w:val="none" w:sz="0" w:space="0" w:color="auto"/>
        <w:left w:val="none" w:sz="0" w:space="0" w:color="auto"/>
        <w:bottom w:val="none" w:sz="0" w:space="0" w:color="auto"/>
        <w:right w:val="none" w:sz="0" w:space="0" w:color="auto"/>
      </w:divBdr>
    </w:div>
    <w:div w:id="246312586">
      <w:bodyDiv w:val="1"/>
      <w:marLeft w:val="0"/>
      <w:marRight w:val="0"/>
      <w:marTop w:val="0"/>
      <w:marBottom w:val="0"/>
      <w:divBdr>
        <w:top w:val="none" w:sz="0" w:space="0" w:color="auto"/>
        <w:left w:val="none" w:sz="0" w:space="0" w:color="auto"/>
        <w:bottom w:val="none" w:sz="0" w:space="0" w:color="auto"/>
        <w:right w:val="none" w:sz="0" w:space="0" w:color="auto"/>
      </w:divBdr>
    </w:div>
    <w:div w:id="247269785">
      <w:bodyDiv w:val="1"/>
      <w:marLeft w:val="0"/>
      <w:marRight w:val="0"/>
      <w:marTop w:val="0"/>
      <w:marBottom w:val="0"/>
      <w:divBdr>
        <w:top w:val="none" w:sz="0" w:space="0" w:color="auto"/>
        <w:left w:val="none" w:sz="0" w:space="0" w:color="auto"/>
        <w:bottom w:val="none" w:sz="0" w:space="0" w:color="auto"/>
        <w:right w:val="none" w:sz="0" w:space="0" w:color="auto"/>
      </w:divBdr>
    </w:div>
    <w:div w:id="247424268">
      <w:bodyDiv w:val="1"/>
      <w:marLeft w:val="0"/>
      <w:marRight w:val="0"/>
      <w:marTop w:val="0"/>
      <w:marBottom w:val="0"/>
      <w:divBdr>
        <w:top w:val="none" w:sz="0" w:space="0" w:color="auto"/>
        <w:left w:val="none" w:sz="0" w:space="0" w:color="auto"/>
        <w:bottom w:val="none" w:sz="0" w:space="0" w:color="auto"/>
        <w:right w:val="none" w:sz="0" w:space="0" w:color="auto"/>
      </w:divBdr>
    </w:div>
    <w:div w:id="247614376">
      <w:bodyDiv w:val="1"/>
      <w:marLeft w:val="0"/>
      <w:marRight w:val="0"/>
      <w:marTop w:val="0"/>
      <w:marBottom w:val="0"/>
      <w:divBdr>
        <w:top w:val="none" w:sz="0" w:space="0" w:color="auto"/>
        <w:left w:val="none" w:sz="0" w:space="0" w:color="auto"/>
        <w:bottom w:val="none" w:sz="0" w:space="0" w:color="auto"/>
        <w:right w:val="none" w:sz="0" w:space="0" w:color="auto"/>
      </w:divBdr>
    </w:div>
    <w:div w:id="247926757">
      <w:bodyDiv w:val="1"/>
      <w:marLeft w:val="0"/>
      <w:marRight w:val="0"/>
      <w:marTop w:val="0"/>
      <w:marBottom w:val="0"/>
      <w:divBdr>
        <w:top w:val="none" w:sz="0" w:space="0" w:color="auto"/>
        <w:left w:val="none" w:sz="0" w:space="0" w:color="auto"/>
        <w:bottom w:val="none" w:sz="0" w:space="0" w:color="auto"/>
        <w:right w:val="none" w:sz="0" w:space="0" w:color="auto"/>
      </w:divBdr>
    </w:div>
    <w:div w:id="248127001">
      <w:bodyDiv w:val="1"/>
      <w:marLeft w:val="0"/>
      <w:marRight w:val="0"/>
      <w:marTop w:val="0"/>
      <w:marBottom w:val="0"/>
      <w:divBdr>
        <w:top w:val="none" w:sz="0" w:space="0" w:color="auto"/>
        <w:left w:val="none" w:sz="0" w:space="0" w:color="auto"/>
        <w:bottom w:val="none" w:sz="0" w:space="0" w:color="auto"/>
        <w:right w:val="none" w:sz="0" w:space="0" w:color="auto"/>
      </w:divBdr>
    </w:div>
    <w:div w:id="248855614">
      <w:bodyDiv w:val="1"/>
      <w:marLeft w:val="0"/>
      <w:marRight w:val="0"/>
      <w:marTop w:val="0"/>
      <w:marBottom w:val="0"/>
      <w:divBdr>
        <w:top w:val="none" w:sz="0" w:space="0" w:color="auto"/>
        <w:left w:val="none" w:sz="0" w:space="0" w:color="auto"/>
        <w:bottom w:val="none" w:sz="0" w:space="0" w:color="auto"/>
        <w:right w:val="none" w:sz="0" w:space="0" w:color="auto"/>
      </w:divBdr>
    </w:div>
    <w:div w:id="249705273">
      <w:bodyDiv w:val="1"/>
      <w:marLeft w:val="0"/>
      <w:marRight w:val="0"/>
      <w:marTop w:val="0"/>
      <w:marBottom w:val="0"/>
      <w:divBdr>
        <w:top w:val="none" w:sz="0" w:space="0" w:color="auto"/>
        <w:left w:val="none" w:sz="0" w:space="0" w:color="auto"/>
        <w:bottom w:val="none" w:sz="0" w:space="0" w:color="auto"/>
        <w:right w:val="none" w:sz="0" w:space="0" w:color="auto"/>
      </w:divBdr>
    </w:div>
    <w:div w:id="250046936">
      <w:bodyDiv w:val="1"/>
      <w:marLeft w:val="0"/>
      <w:marRight w:val="0"/>
      <w:marTop w:val="0"/>
      <w:marBottom w:val="0"/>
      <w:divBdr>
        <w:top w:val="none" w:sz="0" w:space="0" w:color="auto"/>
        <w:left w:val="none" w:sz="0" w:space="0" w:color="auto"/>
        <w:bottom w:val="none" w:sz="0" w:space="0" w:color="auto"/>
        <w:right w:val="none" w:sz="0" w:space="0" w:color="auto"/>
      </w:divBdr>
    </w:div>
    <w:div w:id="251084622">
      <w:bodyDiv w:val="1"/>
      <w:marLeft w:val="0"/>
      <w:marRight w:val="0"/>
      <w:marTop w:val="0"/>
      <w:marBottom w:val="0"/>
      <w:divBdr>
        <w:top w:val="none" w:sz="0" w:space="0" w:color="auto"/>
        <w:left w:val="none" w:sz="0" w:space="0" w:color="auto"/>
        <w:bottom w:val="none" w:sz="0" w:space="0" w:color="auto"/>
        <w:right w:val="none" w:sz="0" w:space="0" w:color="auto"/>
      </w:divBdr>
    </w:div>
    <w:div w:id="251552908">
      <w:bodyDiv w:val="1"/>
      <w:marLeft w:val="0"/>
      <w:marRight w:val="0"/>
      <w:marTop w:val="0"/>
      <w:marBottom w:val="0"/>
      <w:divBdr>
        <w:top w:val="none" w:sz="0" w:space="0" w:color="auto"/>
        <w:left w:val="none" w:sz="0" w:space="0" w:color="auto"/>
        <w:bottom w:val="none" w:sz="0" w:space="0" w:color="auto"/>
        <w:right w:val="none" w:sz="0" w:space="0" w:color="auto"/>
      </w:divBdr>
    </w:div>
    <w:div w:id="251621457">
      <w:bodyDiv w:val="1"/>
      <w:marLeft w:val="0"/>
      <w:marRight w:val="0"/>
      <w:marTop w:val="0"/>
      <w:marBottom w:val="0"/>
      <w:divBdr>
        <w:top w:val="none" w:sz="0" w:space="0" w:color="auto"/>
        <w:left w:val="none" w:sz="0" w:space="0" w:color="auto"/>
        <w:bottom w:val="none" w:sz="0" w:space="0" w:color="auto"/>
        <w:right w:val="none" w:sz="0" w:space="0" w:color="auto"/>
      </w:divBdr>
    </w:div>
    <w:div w:id="251664237">
      <w:bodyDiv w:val="1"/>
      <w:marLeft w:val="0"/>
      <w:marRight w:val="0"/>
      <w:marTop w:val="0"/>
      <w:marBottom w:val="0"/>
      <w:divBdr>
        <w:top w:val="none" w:sz="0" w:space="0" w:color="auto"/>
        <w:left w:val="none" w:sz="0" w:space="0" w:color="auto"/>
        <w:bottom w:val="none" w:sz="0" w:space="0" w:color="auto"/>
        <w:right w:val="none" w:sz="0" w:space="0" w:color="auto"/>
      </w:divBdr>
    </w:div>
    <w:div w:id="252057523">
      <w:bodyDiv w:val="1"/>
      <w:marLeft w:val="0"/>
      <w:marRight w:val="0"/>
      <w:marTop w:val="0"/>
      <w:marBottom w:val="0"/>
      <w:divBdr>
        <w:top w:val="none" w:sz="0" w:space="0" w:color="auto"/>
        <w:left w:val="none" w:sz="0" w:space="0" w:color="auto"/>
        <w:bottom w:val="none" w:sz="0" w:space="0" w:color="auto"/>
        <w:right w:val="none" w:sz="0" w:space="0" w:color="auto"/>
      </w:divBdr>
    </w:div>
    <w:div w:id="252321809">
      <w:bodyDiv w:val="1"/>
      <w:marLeft w:val="0"/>
      <w:marRight w:val="0"/>
      <w:marTop w:val="0"/>
      <w:marBottom w:val="0"/>
      <w:divBdr>
        <w:top w:val="none" w:sz="0" w:space="0" w:color="auto"/>
        <w:left w:val="none" w:sz="0" w:space="0" w:color="auto"/>
        <w:bottom w:val="none" w:sz="0" w:space="0" w:color="auto"/>
        <w:right w:val="none" w:sz="0" w:space="0" w:color="auto"/>
      </w:divBdr>
    </w:div>
    <w:div w:id="253362791">
      <w:bodyDiv w:val="1"/>
      <w:marLeft w:val="0"/>
      <w:marRight w:val="0"/>
      <w:marTop w:val="0"/>
      <w:marBottom w:val="0"/>
      <w:divBdr>
        <w:top w:val="none" w:sz="0" w:space="0" w:color="auto"/>
        <w:left w:val="none" w:sz="0" w:space="0" w:color="auto"/>
        <w:bottom w:val="none" w:sz="0" w:space="0" w:color="auto"/>
        <w:right w:val="none" w:sz="0" w:space="0" w:color="auto"/>
      </w:divBdr>
    </w:div>
    <w:div w:id="253439956">
      <w:bodyDiv w:val="1"/>
      <w:marLeft w:val="0"/>
      <w:marRight w:val="0"/>
      <w:marTop w:val="0"/>
      <w:marBottom w:val="0"/>
      <w:divBdr>
        <w:top w:val="none" w:sz="0" w:space="0" w:color="auto"/>
        <w:left w:val="none" w:sz="0" w:space="0" w:color="auto"/>
        <w:bottom w:val="none" w:sz="0" w:space="0" w:color="auto"/>
        <w:right w:val="none" w:sz="0" w:space="0" w:color="auto"/>
      </w:divBdr>
    </w:div>
    <w:div w:id="253907080">
      <w:bodyDiv w:val="1"/>
      <w:marLeft w:val="0"/>
      <w:marRight w:val="0"/>
      <w:marTop w:val="0"/>
      <w:marBottom w:val="0"/>
      <w:divBdr>
        <w:top w:val="none" w:sz="0" w:space="0" w:color="auto"/>
        <w:left w:val="none" w:sz="0" w:space="0" w:color="auto"/>
        <w:bottom w:val="none" w:sz="0" w:space="0" w:color="auto"/>
        <w:right w:val="none" w:sz="0" w:space="0" w:color="auto"/>
      </w:divBdr>
    </w:div>
    <w:div w:id="254437261">
      <w:bodyDiv w:val="1"/>
      <w:marLeft w:val="0"/>
      <w:marRight w:val="0"/>
      <w:marTop w:val="0"/>
      <w:marBottom w:val="0"/>
      <w:divBdr>
        <w:top w:val="none" w:sz="0" w:space="0" w:color="auto"/>
        <w:left w:val="none" w:sz="0" w:space="0" w:color="auto"/>
        <w:bottom w:val="none" w:sz="0" w:space="0" w:color="auto"/>
        <w:right w:val="none" w:sz="0" w:space="0" w:color="auto"/>
      </w:divBdr>
    </w:div>
    <w:div w:id="254749511">
      <w:bodyDiv w:val="1"/>
      <w:marLeft w:val="0"/>
      <w:marRight w:val="0"/>
      <w:marTop w:val="0"/>
      <w:marBottom w:val="0"/>
      <w:divBdr>
        <w:top w:val="none" w:sz="0" w:space="0" w:color="auto"/>
        <w:left w:val="none" w:sz="0" w:space="0" w:color="auto"/>
        <w:bottom w:val="none" w:sz="0" w:space="0" w:color="auto"/>
        <w:right w:val="none" w:sz="0" w:space="0" w:color="auto"/>
      </w:divBdr>
    </w:div>
    <w:div w:id="255528234">
      <w:bodyDiv w:val="1"/>
      <w:marLeft w:val="0"/>
      <w:marRight w:val="0"/>
      <w:marTop w:val="0"/>
      <w:marBottom w:val="0"/>
      <w:divBdr>
        <w:top w:val="none" w:sz="0" w:space="0" w:color="auto"/>
        <w:left w:val="none" w:sz="0" w:space="0" w:color="auto"/>
        <w:bottom w:val="none" w:sz="0" w:space="0" w:color="auto"/>
        <w:right w:val="none" w:sz="0" w:space="0" w:color="auto"/>
      </w:divBdr>
    </w:div>
    <w:div w:id="255751316">
      <w:bodyDiv w:val="1"/>
      <w:marLeft w:val="0"/>
      <w:marRight w:val="0"/>
      <w:marTop w:val="0"/>
      <w:marBottom w:val="0"/>
      <w:divBdr>
        <w:top w:val="none" w:sz="0" w:space="0" w:color="auto"/>
        <w:left w:val="none" w:sz="0" w:space="0" w:color="auto"/>
        <w:bottom w:val="none" w:sz="0" w:space="0" w:color="auto"/>
        <w:right w:val="none" w:sz="0" w:space="0" w:color="auto"/>
      </w:divBdr>
    </w:div>
    <w:div w:id="256794555">
      <w:bodyDiv w:val="1"/>
      <w:marLeft w:val="0"/>
      <w:marRight w:val="0"/>
      <w:marTop w:val="0"/>
      <w:marBottom w:val="0"/>
      <w:divBdr>
        <w:top w:val="none" w:sz="0" w:space="0" w:color="auto"/>
        <w:left w:val="none" w:sz="0" w:space="0" w:color="auto"/>
        <w:bottom w:val="none" w:sz="0" w:space="0" w:color="auto"/>
        <w:right w:val="none" w:sz="0" w:space="0" w:color="auto"/>
      </w:divBdr>
    </w:div>
    <w:div w:id="257446917">
      <w:bodyDiv w:val="1"/>
      <w:marLeft w:val="0"/>
      <w:marRight w:val="0"/>
      <w:marTop w:val="0"/>
      <w:marBottom w:val="0"/>
      <w:divBdr>
        <w:top w:val="none" w:sz="0" w:space="0" w:color="auto"/>
        <w:left w:val="none" w:sz="0" w:space="0" w:color="auto"/>
        <w:bottom w:val="none" w:sz="0" w:space="0" w:color="auto"/>
        <w:right w:val="none" w:sz="0" w:space="0" w:color="auto"/>
      </w:divBdr>
    </w:div>
    <w:div w:id="257910874">
      <w:bodyDiv w:val="1"/>
      <w:marLeft w:val="0"/>
      <w:marRight w:val="0"/>
      <w:marTop w:val="0"/>
      <w:marBottom w:val="0"/>
      <w:divBdr>
        <w:top w:val="none" w:sz="0" w:space="0" w:color="auto"/>
        <w:left w:val="none" w:sz="0" w:space="0" w:color="auto"/>
        <w:bottom w:val="none" w:sz="0" w:space="0" w:color="auto"/>
        <w:right w:val="none" w:sz="0" w:space="0" w:color="auto"/>
      </w:divBdr>
    </w:div>
    <w:div w:id="258028507">
      <w:bodyDiv w:val="1"/>
      <w:marLeft w:val="0"/>
      <w:marRight w:val="0"/>
      <w:marTop w:val="0"/>
      <w:marBottom w:val="0"/>
      <w:divBdr>
        <w:top w:val="none" w:sz="0" w:space="0" w:color="auto"/>
        <w:left w:val="none" w:sz="0" w:space="0" w:color="auto"/>
        <w:bottom w:val="none" w:sz="0" w:space="0" w:color="auto"/>
        <w:right w:val="none" w:sz="0" w:space="0" w:color="auto"/>
      </w:divBdr>
    </w:div>
    <w:div w:id="258291779">
      <w:bodyDiv w:val="1"/>
      <w:marLeft w:val="0"/>
      <w:marRight w:val="0"/>
      <w:marTop w:val="0"/>
      <w:marBottom w:val="0"/>
      <w:divBdr>
        <w:top w:val="none" w:sz="0" w:space="0" w:color="auto"/>
        <w:left w:val="none" w:sz="0" w:space="0" w:color="auto"/>
        <w:bottom w:val="none" w:sz="0" w:space="0" w:color="auto"/>
        <w:right w:val="none" w:sz="0" w:space="0" w:color="auto"/>
      </w:divBdr>
    </w:div>
    <w:div w:id="258486426">
      <w:bodyDiv w:val="1"/>
      <w:marLeft w:val="0"/>
      <w:marRight w:val="0"/>
      <w:marTop w:val="0"/>
      <w:marBottom w:val="0"/>
      <w:divBdr>
        <w:top w:val="none" w:sz="0" w:space="0" w:color="auto"/>
        <w:left w:val="none" w:sz="0" w:space="0" w:color="auto"/>
        <w:bottom w:val="none" w:sz="0" w:space="0" w:color="auto"/>
        <w:right w:val="none" w:sz="0" w:space="0" w:color="auto"/>
      </w:divBdr>
    </w:div>
    <w:div w:id="260337066">
      <w:bodyDiv w:val="1"/>
      <w:marLeft w:val="0"/>
      <w:marRight w:val="0"/>
      <w:marTop w:val="0"/>
      <w:marBottom w:val="0"/>
      <w:divBdr>
        <w:top w:val="none" w:sz="0" w:space="0" w:color="auto"/>
        <w:left w:val="none" w:sz="0" w:space="0" w:color="auto"/>
        <w:bottom w:val="none" w:sz="0" w:space="0" w:color="auto"/>
        <w:right w:val="none" w:sz="0" w:space="0" w:color="auto"/>
      </w:divBdr>
    </w:div>
    <w:div w:id="260453107">
      <w:bodyDiv w:val="1"/>
      <w:marLeft w:val="0"/>
      <w:marRight w:val="0"/>
      <w:marTop w:val="0"/>
      <w:marBottom w:val="0"/>
      <w:divBdr>
        <w:top w:val="none" w:sz="0" w:space="0" w:color="auto"/>
        <w:left w:val="none" w:sz="0" w:space="0" w:color="auto"/>
        <w:bottom w:val="none" w:sz="0" w:space="0" w:color="auto"/>
        <w:right w:val="none" w:sz="0" w:space="0" w:color="auto"/>
      </w:divBdr>
    </w:div>
    <w:div w:id="260842572">
      <w:bodyDiv w:val="1"/>
      <w:marLeft w:val="0"/>
      <w:marRight w:val="0"/>
      <w:marTop w:val="0"/>
      <w:marBottom w:val="0"/>
      <w:divBdr>
        <w:top w:val="none" w:sz="0" w:space="0" w:color="auto"/>
        <w:left w:val="none" w:sz="0" w:space="0" w:color="auto"/>
        <w:bottom w:val="none" w:sz="0" w:space="0" w:color="auto"/>
        <w:right w:val="none" w:sz="0" w:space="0" w:color="auto"/>
      </w:divBdr>
    </w:div>
    <w:div w:id="261112176">
      <w:bodyDiv w:val="1"/>
      <w:marLeft w:val="0"/>
      <w:marRight w:val="0"/>
      <w:marTop w:val="0"/>
      <w:marBottom w:val="0"/>
      <w:divBdr>
        <w:top w:val="none" w:sz="0" w:space="0" w:color="auto"/>
        <w:left w:val="none" w:sz="0" w:space="0" w:color="auto"/>
        <w:bottom w:val="none" w:sz="0" w:space="0" w:color="auto"/>
        <w:right w:val="none" w:sz="0" w:space="0" w:color="auto"/>
      </w:divBdr>
    </w:div>
    <w:div w:id="262109759">
      <w:bodyDiv w:val="1"/>
      <w:marLeft w:val="0"/>
      <w:marRight w:val="0"/>
      <w:marTop w:val="0"/>
      <w:marBottom w:val="0"/>
      <w:divBdr>
        <w:top w:val="none" w:sz="0" w:space="0" w:color="auto"/>
        <w:left w:val="none" w:sz="0" w:space="0" w:color="auto"/>
        <w:bottom w:val="none" w:sz="0" w:space="0" w:color="auto"/>
        <w:right w:val="none" w:sz="0" w:space="0" w:color="auto"/>
      </w:divBdr>
    </w:div>
    <w:div w:id="262543047">
      <w:bodyDiv w:val="1"/>
      <w:marLeft w:val="0"/>
      <w:marRight w:val="0"/>
      <w:marTop w:val="0"/>
      <w:marBottom w:val="0"/>
      <w:divBdr>
        <w:top w:val="none" w:sz="0" w:space="0" w:color="auto"/>
        <w:left w:val="none" w:sz="0" w:space="0" w:color="auto"/>
        <w:bottom w:val="none" w:sz="0" w:space="0" w:color="auto"/>
        <w:right w:val="none" w:sz="0" w:space="0" w:color="auto"/>
      </w:divBdr>
    </w:div>
    <w:div w:id="262568170">
      <w:bodyDiv w:val="1"/>
      <w:marLeft w:val="0"/>
      <w:marRight w:val="0"/>
      <w:marTop w:val="0"/>
      <w:marBottom w:val="0"/>
      <w:divBdr>
        <w:top w:val="none" w:sz="0" w:space="0" w:color="auto"/>
        <w:left w:val="none" w:sz="0" w:space="0" w:color="auto"/>
        <w:bottom w:val="none" w:sz="0" w:space="0" w:color="auto"/>
        <w:right w:val="none" w:sz="0" w:space="0" w:color="auto"/>
      </w:divBdr>
    </w:div>
    <w:div w:id="263264917">
      <w:bodyDiv w:val="1"/>
      <w:marLeft w:val="0"/>
      <w:marRight w:val="0"/>
      <w:marTop w:val="0"/>
      <w:marBottom w:val="0"/>
      <w:divBdr>
        <w:top w:val="none" w:sz="0" w:space="0" w:color="auto"/>
        <w:left w:val="none" w:sz="0" w:space="0" w:color="auto"/>
        <w:bottom w:val="none" w:sz="0" w:space="0" w:color="auto"/>
        <w:right w:val="none" w:sz="0" w:space="0" w:color="auto"/>
      </w:divBdr>
    </w:div>
    <w:div w:id="263347382">
      <w:bodyDiv w:val="1"/>
      <w:marLeft w:val="0"/>
      <w:marRight w:val="0"/>
      <w:marTop w:val="0"/>
      <w:marBottom w:val="0"/>
      <w:divBdr>
        <w:top w:val="none" w:sz="0" w:space="0" w:color="auto"/>
        <w:left w:val="none" w:sz="0" w:space="0" w:color="auto"/>
        <w:bottom w:val="none" w:sz="0" w:space="0" w:color="auto"/>
        <w:right w:val="none" w:sz="0" w:space="0" w:color="auto"/>
      </w:divBdr>
    </w:div>
    <w:div w:id="263461757">
      <w:bodyDiv w:val="1"/>
      <w:marLeft w:val="0"/>
      <w:marRight w:val="0"/>
      <w:marTop w:val="0"/>
      <w:marBottom w:val="0"/>
      <w:divBdr>
        <w:top w:val="none" w:sz="0" w:space="0" w:color="auto"/>
        <w:left w:val="none" w:sz="0" w:space="0" w:color="auto"/>
        <w:bottom w:val="none" w:sz="0" w:space="0" w:color="auto"/>
        <w:right w:val="none" w:sz="0" w:space="0" w:color="auto"/>
      </w:divBdr>
    </w:div>
    <w:div w:id="264850106">
      <w:bodyDiv w:val="1"/>
      <w:marLeft w:val="0"/>
      <w:marRight w:val="0"/>
      <w:marTop w:val="0"/>
      <w:marBottom w:val="0"/>
      <w:divBdr>
        <w:top w:val="none" w:sz="0" w:space="0" w:color="auto"/>
        <w:left w:val="none" w:sz="0" w:space="0" w:color="auto"/>
        <w:bottom w:val="none" w:sz="0" w:space="0" w:color="auto"/>
        <w:right w:val="none" w:sz="0" w:space="0" w:color="auto"/>
      </w:divBdr>
    </w:div>
    <w:div w:id="265816568">
      <w:bodyDiv w:val="1"/>
      <w:marLeft w:val="0"/>
      <w:marRight w:val="0"/>
      <w:marTop w:val="0"/>
      <w:marBottom w:val="0"/>
      <w:divBdr>
        <w:top w:val="none" w:sz="0" w:space="0" w:color="auto"/>
        <w:left w:val="none" w:sz="0" w:space="0" w:color="auto"/>
        <w:bottom w:val="none" w:sz="0" w:space="0" w:color="auto"/>
        <w:right w:val="none" w:sz="0" w:space="0" w:color="auto"/>
      </w:divBdr>
    </w:div>
    <w:div w:id="265888778">
      <w:bodyDiv w:val="1"/>
      <w:marLeft w:val="0"/>
      <w:marRight w:val="0"/>
      <w:marTop w:val="0"/>
      <w:marBottom w:val="0"/>
      <w:divBdr>
        <w:top w:val="none" w:sz="0" w:space="0" w:color="auto"/>
        <w:left w:val="none" w:sz="0" w:space="0" w:color="auto"/>
        <w:bottom w:val="none" w:sz="0" w:space="0" w:color="auto"/>
        <w:right w:val="none" w:sz="0" w:space="0" w:color="auto"/>
      </w:divBdr>
    </w:div>
    <w:div w:id="266156100">
      <w:bodyDiv w:val="1"/>
      <w:marLeft w:val="0"/>
      <w:marRight w:val="0"/>
      <w:marTop w:val="0"/>
      <w:marBottom w:val="0"/>
      <w:divBdr>
        <w:top w:val="none" w:sz="0" w:space="0" w:color="auto"/>
        <w:left w:val="none" w:sz="0" w:space="0" w:color="auto"/>
        <w:bottom w:val="none" w:sz="0" w:space="0" w:color="auto"/>
        <w:right w:val="none" w:sz="0" w:space="0" w:color="auto"/>
      </w:divBdr>
    </w:div>
    <w:div w:id="267011247">
      <w:bodyDiv w:val="1"/>
      <w:marLeft w:val="0"/>
      <w:marRight w:val="0"/>
      <w:marTop w:val="0"/>
      <w:marBottom w:val="0"/>
      <w:divBdr>
        <w:top w:val="none" w:sz="0" w:space="0" w:color="auto"/>
        <w:left w:val="none" w:sz="0" w:space="0" w:color="auto"/>
        <w:bottom w:val="none" w:sz="0" w:space="0" w:color="auto"/>
        <w:right w:val="none" w:sz="0" w:space="0" w:color="auto"/>
      </w:divBdr>
    </w:div>
    <w:div w:id="268045709">
      <w:bodyDiv w:val="1"/>
      <w:marLeft w:val="0"/>
      <w:marRight w:val="0"/>
      <w:marTop w:val="0"/>
      <w:marBottom w:val="0"/>
      <w:divBdr>
        <w:top w:val="none" w:sz="0" w:space="0" w:color="auto"/>
        <w:left w:val="none" w:sz="0" w:space="0" w:color="auto"/>
        <w:bottom w:val="none" w:sz="0" w:space="0" w:color="auto"/>
        <w:right w:val="none" w:sz="0" w:space="0" w:color="auto"/>
      </w:divBdr>
    </w:div>
    <w:div w:id="268395680">
      <w:bodyDiv w:val="1"/>
      <w:marLeft w:val="0"/>
      <w:marRight w:val="0"/>
      <w:marTop w:val="0"/>
      <w:marBottom w:val="0"/>
      <w:divBdr>
        <w:top w:val="none" w:sz="0" w:space="0" w:color="auto"/>
        <w:left w:val="none" w:sz="0" w:space="0" w:color="auto"/>
        <w:bottom w:val="none" w:sz="0" w:space="0" w:color="auto"/>
        <w:right w:val="none" w:sz="0" w:space="0" w:color="auto"/>
      </w:divBdr>
    </w:div>
    <w:div w:id="268397276">
      <w:bodyDiv w:val="1"/>
      <w:marLeft w:val="0"/>
      <w:marRight w:val="0"/>
      <w:marTop w:val="0"/>
      <w:marBottom w:val="0"/>
      <w:divBdr>
        <w:top w:val="none" w:sz="0" w:space="0" w:color="auto"/>
        <w:left w:val="none" w:sz="0" w:space="0" w:color="auto"/>
        <w:bottom w:val="none" w:sz="0" w:space="0" w:color="auto"/>
        <w:right w:val="none" w:sz="0" w:space="0" w:color="auto"/>
      </w:divBdr>
    </w:div>
    <w:div w:id="268465416">
      <w:bodyDiv w:val="1"/>
      <w:marLeft w:val="0"/>
      <w:marRight w:val="0"/>
      <w:marTop w:val="0"/>
      <w:marBottom w:val="0"/>
      <w:divBdr>
        <w:top w:val="none" w:sz="0" w:space="0" w:color="auto"/>
        <w:left w:val="none" w:sz="0" w:space="0" w:color="auto"/>
        <w:bottom w:val="none" w:sz="0" w:space="0" w:color="auto"/>
        <w:right w:val="none" w:sz="0" w:space="0" w:color="auto"/>
      </w:divBdr>
    </w:div>
    <w:div w:id="269747075">
      <w:bodyDiv w:val="1"/>
      <w:marLeft w:val="0"/>
      <w:marRight w:val="0"/>
      <w:marTop w:val="0"/>
      <w:marBottom w:val="0"/>
      <w:divBdr>
        <w:top w:val="none" w:sz="0" w:space="0" w:color="auto"/>
        <w:left w:val="none" w:sz="0" w:space="0" w:color="auto"/>
        <w:bottom w:val="none" w:sz="0" w:space="0" w:color="auto"/>
        <w:right w:val="none" w:sz="0" w:space="0" w:color="auto"/>
      </w:divBdr>
    </w:div>
    <w:div w:id="270206272">
      <w:bodyDiv w:val="1"/>
      <w:marLeft w:val="0"/>
      <w:marRight w:val="0"/>
      <w:marTop w:val="0"/>
      <w:marBottom w:val="0"/>
      <w:divBdr>
        <w:top w:val="none" w:sz="0" w:space="0" w:color="auto"/>
        <w:left w:val="none" w:sz="0" w:space="0" w:color="auto"/>
        <w:bottom w:val="none" w:sz="0" w:space="0" w:color="auto"/>
        <w:right w:val="none" w:sz="0" w:space="0" w:color="auto"/>
      </w:divBdr>
    </w:div>
    <w:div w:id="270283108">
      <w:bodyDiv w:val="1"/>
      <w:marLeft w:val="0"/>
      <w:marRight w:val="0"/>
      <w:marTop w:val="0"/>
      <w:marBottom w:val="0"/>
      <w:divBdr>
        <w:top w:val="none" w:sz="0" w:space="0" w:color="auto"/>
        <w:left w:val="none" w:sz="0" w:space="0" w:color="auto"/>
        <w:bottom w:val="none" w:sz="0" w:space="0" w:color="auto"/>
        <w:right w:val="none" w:sz="0" w:space="0" w:color="auto"/>
      </w:divBdr>
    </w:div>
    <w:div w:id="271741574">
      <w:bodyDiv w:val="1"/>
      <w:marLeft w:val="0"/>
      <w:marRight w:val="0"/>
      <w:marTop w:val="0"/>
      <w:marBottom w:val="0"/>
      <w:divBdr>
        <w:top w:val="none" w:sz="0" w:space="0" w:color="auto"/>
        <w:left w:val="none" w:sz="0" w:space="0" w:color="auto"/>
        <w:bottom w:val="none" w:sz="0" w:space="0" w:color="auto"/>
        <w:right w:val="none" w:sz="0" w:space="0" w:color="auto"/>
      </w:divBdr>
    </w:div>
    <w:div w:id="274100437">
      <w:bodyDiv w:val="1"/>
      <w:marLeft w:val="0"/>
      <w:marRight w:val="0"/>
      <w:marTop w:val="0"/>
      <w:marBottom w:val="0"/>
      <w:divBdr>
        <w:top w:val="none" w:sz="0" w:space="0" w:color="auto"/>
        <w:left w:val="none" w:sz="0" w:space="0" w:color="auto"/>
        <w:bottom w:val="none" w:sz="0" w:space="0" w:color="auto"/>
        <w:right w:val="none" w:sz="0" w:space="0" w:color="auto"/>
      </w:divBdr>
    </w:div>
    <w:div w:id="274211685">
      <w:bodyDiv w:val="1"/>
      <w:marLeft w:val="0"/>
      <w:marRight w:val="0"/>
      <w:marTop w:val="0"/>
      <w:marBottom w:val="0"/>
      <w:divBdr>
        <w:top w:val="none" w:sz="0" w:space="0" w:color="auto"/>
        <w:left w:val="none" w:sz="0" w:space="0" w:color="auto"/>
        <w:bottom w:val="none" w:sz="0" w:space="0" w:color="auto"/>
        <w:right w:val="none" w:sz="0" w:space="0" w:color="auto"/>
      </w:divBdr>
    </w:div>
    <w:div w:id="274679655">
      <w:bodyDiv w:val="1"/>
      <w:marLeft w:val="0"/>
      <w:marRight w:val="0"/>
      <w:marTop w:val="0"/>
      <w:marBottom w:val="0"/>
      <w:divBdr>
        <w:top w:val="none" w:sz="0" w:space="0" w:color="auto"/>
        <w:left w:val="none" w:sz="0" w:space="0" w:color="auto"/>
        <w:bottom w:val="none" w:sz="0" w:space="0" w:color="auto"/>
        <w:right w:val="none" w:sz="0" w:space="0" w:color="auto"/>
      </w:divBdr>
    </w:div>
    <w:div w:id="274871149">
      <w:bodyDiv w:val="1"/>
      <w:marLeft w:val="0"/>
      <w:marRight w:val="0"/>
      <w:marTop w:val="0"/>
      <w:marBottom w:val="0"/>
      <w:divBdr>
        <w:top w:val="none" w:sz="0" w:space="0" w:color="auto"/>
        <w:left w:val="none" w:sz="0" w:space="0" w:color="auto"/>
        <w:bottom w:val="none" w:sz="0" w:space="0" w:color="auto"/>
        <w:right w:val="none" w:sz="0" w:space="0" w:color="auto"/>
      </w:divBdr>
    </w:div>
    <w:div w:id="275137357">
      <w:bodyDiv w:val="1"/>
      <w:marLeft w:val="0"/>
      <w:marRight w:val="0"/>
      <w:marTop w:val="0"/>
      <w:marBottom w:val="0"/>
      <w:divBdr>
        <w:top w:val="none" w:sz="0" w:space="0" w:color="auto"/>
        <w:left w:val="none" w:sz="0" w:space="0" w:color="auto"/>
        <w:bottom w:val="none" w:sz="0" w:space="0" w:color="auto"/>
        <w:right w:val="none" w:sz="0" w:space="0" w:color="auto"/>
      </w:divBdr>
    </w:div>
    <w:div w:id="275337497">
      <w:bodyDiv w:val="1"/>
      <w:marLeft w:val="0"/>
      <w:marRight w:val="0"/>
      <w:marTop w:val="0"/>
      <w:marBottom w:val="0"/>
      <w:divBdr>
        <w:top w:val="none" w:sz="0" w:space="0" w:color="auto"/>
        <w:left w:val="none" w:sz="0" w:space="0" w:color="auto"/>
        <w:bottom w:val="none" w:sz="0" w:space="0" w:color="auto"/>
        <w:right w:val="none" w:sz="0" w:space="0" w:color="auto"/>
      </w:divBdr>
    </w:div>
    <w:div w:id="275530396">
      <w:bodyDiv w:val="1"/>
      <w:marLeft w:val="0"/>
      <w:marRight w:val="0"/>
      <w:marTop w:val="0"/>
      <w:marBottom w:val="0"/>
      <w:divBdr>
        <w:top w:val="none" w:sz="0" w:space="0" w:color="auto"/>
        <w:left w:val="none" w:sz="0" w:space="0" w:color="auto"/>
        <w:bottom w:val="none" w:sz="0" w:space="0" w:color="auto"/>
        <w:right w:val="none" w:sz="0" w:space="0" w:color="auto"/>
      </w:divBdr>
    </w:div>
    <w:div w:id="275797678">
      <w:bodyDiv w:val="1"/>
      <w:marLeft w:val="0"/>
      <w:marRight w:val="0"/>
      <w:marTop w:val="0"/>
      <w:marBottom w:val="0"/>
      <w:divBdr>
        <w:top w:val="none" w:sz="0" w:space="0" w:color="auto"/>
        <w:left w:val="none" w:sz="0" w:space="0" w:color="auto"/>
        <w:bottom w:val="none" w:sz="0" w:space="0" w:color="auto"/>
        <w:right w:val="none" w:sz="0" w:space="0" w:color="auto"/>
      </w:divBdr>
    </w:div>
    <w:div w:id="276104246">
      <w:bodyDiv w:val="1"/>
      <w:marLeft w:val="0"/>
      <w:marRight w:val="0"/>
      <w:marTop w:val="0"/>
      <w:marBottom w:val="0"/>
      <w:divBdr>
        <w:top w:val="none" w:sz="0" w:space="0" w:color="auto"/>
        <w:left w:val="none" w:sz="0" w:space="0" w:color="auto"/>
        <w:bottom w:val="none" w:sz="0" w:space="0" w:color="auto"/>
        <w:right w:val="none" w:sz="0" w:space="0" w:color="auto"/>
      </w:divBdr>
    </w:div>
    <w:div w:id="276374582">
      <w:bodyDiv w:val="1"/>
      <w:marLeft w:val="0"/>
      <w:marRight w:val="0"/>
      <w:marTop w:val="0"/>
      <w:marBottom w:val="0"/>
      <w:divBdr>
        <w:top w:val="none" w:sz="0" w:space="0" w:color="auto"/>
        <w:left w:val="none" w:sz="0" w:space="0" w:color="auto"/>
        <w:bottom w:val="none" w:sz="0" w:space="0" w:color="auto"/>
        <w:right w:val="none" w:sz="0" w:space="0" w:color="auto"/>
      </w:divBdr>
    </w:div>
    <w:div w:id="276454018">
      <w:bodyDiv w:val="1"/>
      <w:marLeft w:val="0"/>
      <w:marRight w:val="0"/>
      <w:marTop w:val="0"/>
      <w:marBottom w:val="0"/>
      <w:divBdr>
        <w:top w:val="none" w:sz="0" w:space="0" w:color="auto"/>
        <w:left w:val="none" w:sz="0" w:space="0" w:color="auto"/>
        <w:bottom w:val="none" w:sz="0" w:space="0" w:color="auto"/>
        <w:right w:val="none" w:sz="0" w:space="0" w:color="auto"/>
      </w:divBdr>
    </w:div>
    <w:div w:id="276520809">
      <w:bodyDiv w:val="1"/>
      <w:marLeft w:val="0"/>
      <w:marRight w:val="0"/>
      <w:marTop w:val="0"/>
      <w:marBottom w:val="0"/>
      <w:divBdr>
        <w:top w:val="none" w:sz="0" w:space="0" w:color="auto"/>
        <w:left w:val="none" w:sz="0" w:space="0" w:color="auto"/>
        <w:bottom w:val="none" w:sz="0" w:space="0" w:color="auto"/>
        <w:right w:val="none" w:sz="0" w:space="0" w:color="auto"/>
      </w:divBdr>
    </w:div>
    <w:div w:id="276526687">
      <w:bodyDiv w:val="1"/>
      <w:marLeft w:val="0"/>
      <w:marRight w:val="0"/>
      <w:marTop w:val="0"/>
      <w:marBottom w:val="0"/>
      <w:divBdr>
        <w:top w:val="none" w:sz="0" w:space="0" w:color="auto"/>
        <w:left w:val="none" w:sz="0" w:space="0" w:color="auto"/>
        <w:bottom w:val="none" w:sz="0" w:space="0" w:color="auto"/>
        <w:right w:val="none" w:sz="0" w:space="0" w:color="auto"/>
      </w:divBdr>
    </w:div>
    <w:div w:id="277151791">
      <w:bodyDiv w:val="1"/>
      <w:marLeft w:val="0"/>
      <w:marRight w:val="0"/>
      <w:marTop w:val="0"/>
      <w:marBottom w:val="0"/>
      <w:divBdr>
        <w:top w:val="none" w:sz="0" w:space="0" w:color="auto"/>
        <w:left w:val="none" w:sz="0" w:space="0" w:color="auto"/>
        <w:bottom w:val="none" w:sz="0" w:space="0" w:color="auto"/>
        <w:right w:val="none" w:sz="0" w:space="0" w:color="auto"/>
      </w:divBdr>
    </w:div>
    <w:div w:id="278339978">
      <w:bodyDiv w:val="1"/>
      <w:marLeft w:val="0"/>
      <w:marRight w:val="0"/>
      <w:marTop w:val="0"/>
      <w:marBottom w:val="0"/>
      <w:divBdr>
        <w:top w:val="none" w:sz="0" w:space="0" w:color="auto"/>
        <w:left w:val="none" w:sz="0" w:space="0" w:color="auto"/>
        <w:bottom w:val="none" w:sz="0" w:space="0" w:color="auto"/>
        <w:right w:val="none" w:sz="0" w:space="0" w:color="auto"/>
      </w:divBdr>
    </w:div>
    <w:div w:id="279341824">
      <w:bodyDiv w:val="1"/>
      <w:marLeft w:val="0"/>
      <w:marRight w:val="0"/>
      <w:marTop w:val="0"/>
      <w:marBottom w:val="0"/>
      <w:divBdr>
        <w:top w:val="none" w:sz="0" w:space="0" w:color="auto"/>
        <w:left w:val="none" w:sz="0" w:space="0" w:color="auto"/>
        <w:bottom w:val="none" w:sz="0" w:space="0" w:color="auto"/>
        <w:right w:val="none" w:sz="0" w:space="0" w:color="auto"/>
      </w:divBdr>
    </w:div>
    <w:div w:id="279530184">
      <w:bodyDiv w:val="1"/>
      <w:marLeft w:val="0"/>
      <w:marRight w:val="0"/>
      <w:marTop w:val="0"/>
      <w:marBottom w:val="0"/>
      <w:divBdr>
        <w:top w:val="none" w:sz="0" w:space="0" w:color="auto"/>
        <w:left w:val="none" w:sz="0" w:space="0" w:color="auto"/>
        <w:bottom w:val="none" w:sz="0" w:space="0" w:color="auto"/>
        <w:right w:val="none" w:sz="0" w:space="0" w:color="auto"/>
      </w:divBdr>
    </w:div>
    <w:div w:id="281309646">
      <w:bodyDiv w:val="1"/>
      <w:marLeft w:val="0"/>
      <w:marRight w:val="0"/>
      <w:marTop w:val="0"/>
      <w:marBottom w:val="0"/>
      <w:divBdr>
        <w:top w:val="none" w:sz="0" w:space="0" w:color="auto"/>
        <w:left w:val="none" w:sz="0" w:space="0" w:color="auto"/>
        <w:bottom w:val="none" w:sz="0" w:space="0" w:color="auto"/>
        <w:right w:val="none" w:sz="0" w:space="0" w:color="auto"/>
      </w:divBdr>
    </w:div>
    <w:div w:id="281621776">
      <w:bodyDiv w:val="1"/>
      <w:marLeft w:val="0"/>
      <w:marRight w:val="0"/>
      <w:marTop w:val="0"/>
      <w:marBottom w:val="0"/>
      <w:divBdr>
        <w:top w:val="none" w:sz="0" w:space="0" w:color="auto"/>
        <w:left w:val="none" w:sz="0" w:space="0" w:color="auto"/>
        <w:bottom w:val="none" w:sz="0" w:space="0" w:color="auto"/>
        <w:right w:val="none" w:sz="0" w:space="0" w:color="auto"/>
      </w:divBdr>
    </w:div>
    <w:div w:id="282032468">
      <w:bodyDiv w:val="1"/>
      <w:marLeft w:val="0"/>
      <w:marRight w:val="0"/>
      <w:marTop w:val="0"/>
      <w:marBottom w:val="0"/>
      <w:divBdr>
        <w:top w:val="none" w:sz="0" w:space="0" w:color="auto"/>
        <w:left w:val="none" w:sz="0" w:space="0" w:color="auto"/>
        <w:bottom w:val="none" w:sz="0" w:space="0" w:color="auto"/>
        <w:right w:val="none" w:sz="0" w:space="0" w:color="auto"/>
      </w:divBdr>
    </w:div>
    <w:div w:id="282075269">
      <w:bodyDiv w:val="1"/>
      <w:marLeft w:val="0"/>
      <w:marRight w:val="0"/>
      <w:marTop w:val="0"/>
      <w:marBottom w:val="0"/>
      <w:divBdr>
        <w:top w:val="none" w:sz="0" w:space="0" w:color="auto"/>
        <w:left w:val="none" w:sz="0" w:space="0" w:color="auto"/>
        <w:bottom w:val="none" w:sz="0" w:space="0" w:color="auto"/>
        <w:right w:val="none" w:sz="0" w:space="0" w:color="auto"/>
      </w:divBdr>
    </w:div>
    <w:div w:id="282225059">
      <w:bodyDiv w:val="1"/>
      <w:marLeft w:val="0"/>
      <w:marRight w:val="0"/>
      <w:marTop w:val="0"/>
      <w:marBottom w:val="0"/>
      <w:divBdr>
        <w:top w:val="none" w:sz="0" w:space="0" w:color="auto"/>
        <w:left w:val="none" w:sz="0" w:space="0" w:color="auto"/>
        <w:bottom w:val="none" w:sz="0" w:space="0" w:color="auto"/>
        <w:right w:val="none" w:sz="0" w:space="0" w:color="auto"/>
      </w:divBdr>
    </w:div>
    <w:div w:id="282616381">
      <w:bodyDiv w:val="1"/>
      <w:marLeft w:val="0"/>
      <w:marRight w:val="0"/>
      <w:marTop w:val="0"/>
      <w:marBottom w:val="0"/>
      <w:divBdr>
        <w:top w:val="none" w:sz="0" w:space="0" w:color="auto"/>
        <w:left w:val="none" w:sz="0" w:space="0" w:color="auto"/>
        <w:bottom w:val="none" w:sz="0" w:space="0" w:color="auto"/>
        <w:right w:val="none" w:sz="0" w:space="0" w:color="auto"/>
      </w:divBdr>
    </w:div>
    <w:div w:id="285166625">
      <w:bodyDiv w:val="1"/>
      <w:marLeft w:val="0"/>
      <w:marRight w:val="0"/>
      <w:marTop w:val="0"/>
      <w:marBottom w:val="0"/>
      <w:divBdr>
        <w:top w:val="none" w:sz="0" w:space="0" w:color="auto"/>
        <w:left w:val="none" w:sz="0" w:space="0" w:color="auto"/>
        <w:bottom w:val="none" w:sz="0" w:space="0" w:color="auto"/>
        <w:right w:val="none" w:sz="0" w:space="0" w:color="auto"/>
      </w:divBdr>
    </w:div>
    <w:div w:id="285740377">
      <w:bodyDiv w:val="1"/>
      <w:marLeft w:val="0"/>
      <w:marRight w:val="0"/>
      <w:marTop w:val="0"/>
      <w:marBottom w:val="0"/>
      <w:divBdr>
        <w:top w:val="none" w:sz="0" w:space="0" w:color="auto"/>
        <w:left w:val="none" w:sz="0" w:space="0" w:color="auto"/>
        <w:bottom w:val="none" w:sz="0" w:space="0" w:color="auto"/>
        <w:right w:val="none" w:sz="0" w:space="0" w:color="auto"/>
      </w:divBdr>
    </w:div>
    <w:div w:id="286282152">
      <w:bodyDiv w:val="1"/>
      <w:marLeft w:val="0"/>
      <w:marRight w:val="0"/>
      <w:marTop w:val="0"/>
      <w:marBottom w:val="0"/>
      <w:divBdr>
        <w:top w:val="none" w:sz="0" w:space="0" w:color="auto"/>
        <w:left w:val="none" w:sz="0" w:space="0" w:color="auto"/>
        <w:bottom w:val="none" w:sz="0" w:space="0" w:color="auto"/>
        <w:right w:val="none" w:sz="0" w:space="0" w:color="auto"/>
      </w:divBdr>
    </w:div>
    <w:div w:id="287011556">
      <w:bodyDiv w:val="1"/>
      <w:marLeft w:val="0"/>
      <w:marRight w:val="0"/>
      <w:marTop w:val="0"/>
      <w:marBottom w:val="0"/>
      <w:divBdr>
        <w:top w:val="none" w:sz="0" w:space="0" w:color="auto"/>
        <w:left w:val="none" w:sz="0" w:space="0" w:color="auto"/>
        <w:bottom w:val="none" w:sz="0" w:space="0" w:color="auto"/>
        <w:right w:val="none" w:sz="0" w:space="0" w:color="auto"/>
      </w:divBdr>
    </w:div>
    <w:div w:id="287586818">
      <w:bodyDiv w:val="1"/>
      <w:marLeft w:val="0"/>
      <w:marRight w:val="0"/>
      <w:marTop w:val="0"/>
      <w:marBottom w:val="0"/>
      <w:divBdr>
        <w:top w:val="none" w:sz="0" w:space="0" w:color="auto"/>
        <w:left w:val="none" w:sz="0" w:space="0" w:color="auto"/>
        <w:bottom w:val="none" w:sz="0" w:space="0" w:color="auto"/>
        <w:right w:val="none" w:sz="0" w:space="0" w:color="auto"/>
      </w:divBdr>
    </w:div>
    <w:div w:id="287706024">
      <w:bodyDiv w:val="1"/>
      <w:marLeft w:val="0"/>
      <w:marRight w:val="0"/>
      <w:marTop w:val="0"/>
      <w:marBottom w:val="0"/>
      <w:divBdr>
        <w:top w:val="none" w:sz="0" w:space="0" w:color="auto"/>
        <w:left w:val="none" w:sz="0" w:space="0" w:color="auto"/>
        <w:bottom w:val="none" w:sz="0" w:space="0" w:color="auto"/>
        <w:right w:val="none" w:sz="0" w:space="0" w:color="auto"/>
      </w:divBdr>
    </w:div>
    <w:div w:id="287899967">
      <w:bodyDiv w:val="1"/>
      <w:marLeft w:val="0"/>
      <w:marRight w:val="0"/>
      <w:marTop w:val="0"/>
      <w:marBottom w:val="0"/>
      <w:divBdr>
        <w:top w:val="none" w:sz="0" w:space="0" w:color="auto"/>
        <w:left w:val="none" w:sz="0" w:space="0" w:color="auto"/>
        <w:bottom w:val="none" w:sz="0" w:space="0" w:color="auto"/>
        <w:right w:val="none" w:sz="0" w:space="0" w:color="auto"/>
      </w:divBdr>
    </w:div>
    <w:div w:id="287903696">
      <w:bodyDiv w:val="1"/>
      <w:marLeft w:val="0"/>
      <w:marRight w:val="0"/>
      <w:marTop w:val="0"/>
      <w:marBottom w:val="0"/>
      <w:divBdr>
        <w:top w:val="none" w:sz="0" w:space="0" w:color="auto"/>
        <w:left w:val="none" w:sz="0" w:space="0" w:color="auto"/>
        <w:bottom w:val="none" w:sz="0" w:space="0" w:color="auto"/>
        <w:right w:val="none" w:sz="0" w:space="0" w:color="auto"/>
      </w:divBdr>
    </w:div>
    <w:div w:id="287972935">
      <w:bodyDiv w:val="1"/>
      <w:marLeft w:val="0"/>
      <w:marRight w:val="0"/>
      <w:marTop w:val="0"/>
      <w:marBottom w:val="0"/>
      <w:divBdr>
        <w:top w:val="none" w:sz="0" w:space="0" w:color="auto"/>
        <w:left w:val="none" w:sz="0" w:space="0" w:color="auto"/>
        <w:bottom w:val="none" w:sz="0" w:space="0" w:color="auto"/>
        <w:right w:val="none" w:sz="0" w:space="0" w:color="auto"/>
      </w:divBdr>
    </w:div>
    <w:div w:id="289557737">
      <w:bodyDiv w:val="1"/>
      <w:marLeft w:val="0"/>
      <w:marRight w:val="0"/>
      <w:marTop w:val="0"/>
      <w:marBottom w:val="0"/>
      <w:divBdr>
        <w:top w:val="none" w:sz="0" w:space="0" w:color="auto"/>
        <w:left w:val="none" w:sz="0" w:space="0" w:color="auto"/>
        <w:bottom w:val="none" w:sz="0" w:space="0" w:color="auto"/>
        <w:right w:val="none" w:sz="0" w:space="0" w:color="auto"/>
      </w:divBdr>
    </w:div>
    <w:div w:id="289559022">
      <w:bodyDiv w:val="1"/>
      <w:marLeft w:val="0"/>
      <w:marRight w:val="0"/>
      <w:marTop w:val="0"/>
      <w:marBottom w:val="0"/>
      <w:divBdr>
        <w:top w:val="none" w:sz="0" w:space="0" w:color="auto"/>
        <w:left w:val="none" w:sz="0" w:space="0" w:color="auto"/>
        <w:bottom w:val="none" w:sz="0" w:space="0" w:color="auto"/>
        <w:right w:val="none" w:sz="0" w:space="0" w:color="auto"/>
      </w:divBdr>
    </w:div>
    <w:div w:id="289626437">
      <w:bodyDiv w:val="1"/>
      <w:marLeft w:val="0"/>
      <w:marRight w:val="0"/>
      <w:marTop w:val="0"/>
      <w:marBottom w:val="0"/>
      <w:divBdr>
        <w:top w:val="none" w:sz="0" w:space="0" w:color="auto"/>
        <w:left w:val="none" w:sz="0" w:space="0" w:color="auto"/>
        <w:bottom w:val="none" w:sz="0" w:space="0" w:color="auto"/>
        <w:right w:val="none" w:sz="0" w:space="0" w:color="auto"/>
      </w:divBdr>
    </w:div>
    <w:div w:id="290093656">
      <w:bodyDiv w:val="1"/>
      <w:marLeft w:val="0"/>
      <w:marRight w:val="0"/>
      <w:marTop w:val="0"/>
      <w:marBottom w:val="0"/>
      <w:divBdr>
        <w:top w:val="none" w:sz="0" w:space="0" w:color="auto"/>
        <w:left w:val="none" w:sz="0" w:space="0" w:color="auto"/>
        <w:bottom w:val="none" w:sz="0" w:space="0" w:color="auto"/>
        <w:right w:val="none" w:sz="0" w:space="0" w:color="auto"/>
      </w:divBdr>
    </w:div>
    <w:div w:id="290138642">
      <w:bodyDiv w:val="1"/>
      <w:marLeft w:val="0"/>
      <w:marRight w:val="0"/>
      <w:marTop w:val="0"/>
      <w:marBottom w:val="0"/>
      <w:divBdr>
        <w:top w:val="none" w:sz="0" w:space="0" w:color="auto"/>
        <w:left w:val="none" w:sz="0" w:space="0" w:color="auto"/>
        <w:bottom w:val="none" w:sz="0" w:space="0" w:color="auto"/>
        <w:right w:val="none" w:sz="0" w:space="0" w:color="auto"/>
      </w:divBdr>
    </w:div>
    <w:div w:id="290327274">
      <w:bodyDiv w:val="1"/>
      <w:marLeft w:val="0"/>
      <w:marRight w:val="0"/>
      <w:marTop w:val="0"/>
      <w:marBottom w:val="0"/>
      <w:divBdr>
        <w:top w:val="none" w:sz="0" w:space="0" w:color="auto"/>
        <w:left w:val="none" w:sz="0" w:space="0" w:color="auto"/>
        <w:bottom w:val="none" w:sz="0" w:space="0" w:color="auto"/>
        <w:right w:val="none" w:sz="0" w:space="0" w:color="auto"/>
      </w:divBdr>
    </w:div>
    <w:div w:id="290945012">
      <w:bodyDiv w:val="1"/>
      <w:marLeft w:val="0"/>
      <w:marRight w:val="0"/>
      <w:marTop w:val="0"/>
      <w:marBottom w:val="0"/>
      <w:divBdr>
        <w:top w:val="none" w:sz="0" w:space="0" w:color="auto"/>
        <w:left w:val="none" w:sz="0" w:space="0" w:color="auto"/>
        <w:bottom w:val="none" w:sz="0" w:space="0" w:color="auto"/>
        <w:right w:val="none" w:sz="0" w:space="0" w:color="auto"/>
      </w:divBdr>
    </w:div>
    <w:div w:id="291332526">
      <w:bodyDiv w:val="1"/>
      <w:marLeft w:val="0"/>
      <w:marRight w:val="0"/>
      <w:marTop w:val="0"/>
      <w:marBottom w:val="0"/>
      <w:divBdr>
        <w:top w:val="none" w:sz="0" w:space="0" w:color="auto"/>
        <w:left w:val="none" w:sz="0" w:space="0" w:color="auto"/>
        <w:bottom w:val="none" w:sz="0" w:space="0" w:color="auto"/>
        <w:right w:val="none" w:sz="0" w:space="0" w:color="auto"/>
      </w:divBdr>
    </w:div>
    <w:div w:id="291636776">
      <w:bodyDiv w:val="1"/>
      <w:marLeft w:val="0"/>
      <w:marRight w:val="0"/>
      <w:marTop w:val="0"/>
      <w:marBottom w:val="0"/>
      <w:divBdr>
        <w:top w:val="none" w:sz="0" w:space="0" w:color="auto"/>
        <w:left w:val="none" w:sz="0" w:space="0" w:color="auto"/>
        <w:bottom w:val="none" w:sz="0" w:space="0" w:color="auto"/>
        <w:right w:val="none" w:sz="0" w:space="0" w:color="auto"/>
      </w:divBdr>
    </w:div>
    <w:div w:id="291667742">
      <w:bodyDiv w:val="1"/>
      <w:marLeft w:val="0"/>
      <w:marRight w:val="0"/>
      <w:marTop w:val="0"/>
      <w:marBottom w:val="0"/>
      <w:divBdr>
        <w:top w:val="none" w:sz="0" w:space="0" w:color="auto"/>
        <w:left w:val="none" w:sz="0" w:space="0" w:color="auto"/>
        <w:bottom w:val="none" w:sz="0" w:space="0" w:color="auto"/>
        <w:right w:val="none" w:sz="0" w:space="0" w:color="auto"/>
      </w:divBdr>
    </w:div>
    <w:div w:id="291715915">
      <w:bodyDiv w:val="1"/>
      <w:marLeft w:val="0"/>
      <w:marRight w:val="0"/>
      <w:marTop w:val="0"/>
      <w:marBottom w:val="0"/>
      <w:divBdr>
        <w:top w:val="none" w:sz="0" w:space="0" w:color="auto"/>
        <w:left w:val="none" w:sz="0" w:space="0" w:color="auto"/>
        <w:bottom w:val="none" w:sz="0" w:space="0" w:color="auto"/>
        <w:right w:val="none" w:sz="0" w:space="0" w:color="auto"/>
      </w:divBdr>
    </w:div>
    <w:div w:id="293173900">
      <w:bodyDiv w:val="1"/>
      <w:marLeft w:val="0"/>
      <w:marRight w:val="0"/>
      <w:marTop w:val="0"/>
      <w:marBottom w:val="0"/>
      <w:divBdr>
        <w:top w:val="none" w:sz="0" w:space="0" w:color="auto"/>
        <w:left w:val="none" w:sz="0" w:space="0" w:color="auto"/>
        <w:bottom w:val="none" w:sz="0" w:space="0" w:color="auto"/>
        <w:right w:val="none" w:sz="0" w:space="0" w:color="auto"/>
      </w:divBdr>
    </w:div>
    <w:div w:id="294336530">
      <w:bodyDiv w:val="1"/>
      <w:marLeft w:val="0"/>
      <w:marRight w:val="0"/>
      <w:marTop w:val="0"/>
      <w:marBottom w:val="0"/>
      <w:divBdr>
        <w:top w:val="none" w:sz="0" w:space="0" w:color="auto"/>
        <w:left w:val="none" w:sz="0" w:space="0" w:color="auto"/>
        <w:bottom w:val="none" w:sz="0" w:space="0" w:color="auto"/>
        <w:right w:val="none" w:sz="0" w:space="0" w:color="auto"/>
      </w:divBdr>
    </w:div>
    <w:div w:id="294603569">
      <w:bodyDiv w:val="1"/>
      <w:marLeft w:val="0"/>
      <w:marRight w:val="0"/>
      <w:marTop w:val="0"/>
      <w:marBottom w:val="0"/>
      <w:divBdr>
        <w:top w:val="none" w:sz="0" w:space="0" w:color="auto"/>
        <w:left w:val="none" w:sz="0" w:space="0" w:color="auto"/>
        <w:bottom w:val="none" w:sz="0" w:space="0" w:color="auto"/>
        <w:right w:val="none" w:sz="0" w:space="0" w:color="auto"/>
      </w:divBdr>
    </w:div>
    <w:div w:id="295065703">
      <w:bodyDiv w:val="1"/>
      <w:marLeft w:val="0"/>
      <w:marRight w:val="0"/>
      <w:marTop w:val="0"/>
      <w:marBottom w:val="0"/>
      <w:divBdr>
        <w:top w:val="none" w:sz="0" w:space="0" w:color="auto"/>
        <w:left w:val="none" w:sz="0" w:space="0" w:color="auto"/>
        <w:bottom w:val="none" w:sz="0" w:space="0" w:color="auto"/>
        <w:right w:val="none" w:sz="0" w:space="0" w:color="auto"/>
      </w:divBdr>
    </w:div>
    <w:div w:id="295648491">
      <w:bodyDiv w:val="1"/>
      <w:marLeft w:val="0"/>
      <w:marRight w:val="0"/>
      <w:marTop w:val="0"/>
      <w:marBottom w:val="0"/>
      <w:divBdr>
        <w:top w:val="none" w:sz="0" w:space="0" w:color="auto"/>
        <w:left w:val="none" w:sz="0" w:space="0" w:color="auto"/>
        <w:bottom w:val="none" w:sz="0" w:space="0" w:color="auto"/>
        <w:right w:val="none" w:sz="0" w:space="0" w:color="auto"/>
      </w:divBdr>
    </w:div>
    <w:div w:id="295841790">
      <w:bodyDiv w:val="1"/>
      <w:marLeft w:val="0"/>
      <w:marRight w:val="0"/>
      <w:marTop w:val="0"/>
      <w:marBottom w:val="0"/>
      <w:divBdr>
        <w:top w:val="none" w:sz="0" w:space="0" w:color="auto"/>
        <w:left w:val="none" w:sz="0" w:space="0" w:color="auto"/>
        <w:bottom w:val="none" w:sz="0" w:space="0" w:color="auto"/>
        <w:right w:val="none" w:sz="0" w:space="0" w:color="auto"/>
      </w:divBdr>
    </w:div>
    <w:div w:id="296372171">
      <w:bodyDiv w:val="1"/>
      <w:marLeft w:val="0"/>
      <w:marRight w:val="0"/>
      <w:marTop w:val="0"/>
      <w:marBottom w:val="0"/>
      <w:divBdr>
        <w:top w:val="none" w:sz="0" w:space="0" w:color="auto"/>
        <w:left w:val="none" w:sz="0" w:space="0" w:color="auto"/>
        <w:bottom w:val="none" w:sz="0" w:space="0" w:color="auto"/>
        <w:right w:val="none" w:sz="0" w:space="0" w:color="auto"/>
      </w:divBdr>
    </w:div>
    <w:div w:id="296424242">
      <w:bodyDiv w:val="1"/>
      <w:marLeft w:val="0"/>
      <w:marRight w:val="0"/>
      <w:marTop w:val="0"/>
      <w:marBottom w:val="0"/>
      <w:divBdr>
        <w:top w:val="none" w:sz="0" w:space="0" w:color="auto"/>
        <w:left w:val="none" w:sz="0" w:space="0" w:color="auto"/>
        <w:bottom w:val="none" w:sz="0" w:space="0" w:color="auto"/>
        <w:right w:val="none" w:sz="0" w:space="0" w:color="auto"/>
      </w:divBdr>
    </w:div>
    <w:div w:id="297223770">
      <w:bodyDiv w:val="1"/>
      <w:marLeft w:val="0"/>
      <w:marRight w:val="0"/>
      <w:marTop w:val="0"/>
      <w:marBottom w:val="0"/>
      <w:divBdr>
        <w:top w:val="none" w:sz="0" w:space="0" w:color="auto"/>
        <w:left w:val="none" w:sz="0" w:space="0" w:color="auto"/>
        <w:bottom w:val="none" w:sz="0" w:space="0" w:color="auto"/>
        <w:right w:val="none" w:sz="0" w:space="0" w:color="auto"/>
      </w:divBdr>
    </w:div>
    <w:div w:id="297272249">
      <w:bodyDiv w:val="1"/>
      <w:marLeft w:val="0"/>
      <w:marRight w:val="0"/>
      <w:marTop w:val="0"/>
      <w:marBottom w:val="0"/>
      <w:divBdr>
        <w:top w:val="none" w:sz="0" w:space="0" w:color="auto"/>
        <w:left w:val="none" w:sz="0" w:space="0" w:color="auto"/>
        <w:bottom w:val="none" w:sz="0" w:space="0" w:color="auto"/>
        <w:right w:val="none" w:sz="0" w:space="0" w:color="auto"/>
      </w:divBdr>
    </w:div>
    <w:div w:id="297418076">
      <w:bodyDiv w:val="1"/>
      <w:marLeft w:val="0"/>
      <w:marRight w:val="0"/>
      <w:marTop w:val="0"/>
      <w:marBottom w:val="0"/>
      <w:divBdr>
        <w:top w:val="none" w:sz="0" w:space="0" w:color="auto"/>
        <w:left w:val="none" w:sz="0" w:space="0" w:color="auto"/>
        <w:bottom w:val="none" w:sz="0" w:space="0" w:color="auto"/>
        <w:right w:val="none" w:sz="0" w:space="0" w:color="auto"/>
      </w:divBdr>
    </w:div>
    <w:div w:id="297419689">
      <w:bodyDiv w:val="1"/>
      <w:marLeft w:val="0"/>
      <w:marRight w:val="0"/>
      <w:marTop w:val="0"/>
      <w:marBottom w:val="0"/>
      <w:divBdr>
        <w:top w:val="none" w:sz="0" w:space="0" w:color="auto"/>
        <w:left w:val="none" w:sz="0" w:space="0" w:color="auto"/>
        <w:bottom w:val="none" w:sz="0" w:space="0" w:color="auto"/>
        <w:right w:val="none" w:sz="0" w:space="0" w:color="auto"/>
      </w:divBdr>
    </w:div>
    <w:div w:id="297489870">
      <w:bodyDiv w:val="1"/>
      <w:marLeft w:val="0"/>
      <w:marRight w:val="0"/>
      <w:marTop w:val="0"/>
      <w:marBottom w:val="0"/>
      <w:divBdr>
        <w:top w:val="none" w:sz="0" w:space="0" w:color="auto"/>
        <w:left w:val="none" w:sz="0" w:space="0" w:color="auto"/>
        <w:bottom w:val="none" w:sz="0" w:space="0" w:color="auto"/>
        <w:right w:val="none" w:sz="0" w:space="0" w:color="auto"/>
      </w:divBdr>
    </w:div>
    <w:div w:id="297539256">
      <w:bodyDiv w:val="1"/>
      <w:marLeft w:val="0"/>
      <w:marRight w:val="0"/>
      <w:marTop w:val="0"/>
      <w:marBottom w:val="0"/>
      <w:divBdr>
        <w:top w:val="none" w:sz="0" w:space="0" w:color="auto"/>
        <w:left w:val="none" w:sz="0" w:space="0" w:color="auto"/>
        <w:bottom w:val="none" w:sz="0" w:space="0" w:color="auto"/>
        <w:right w:val="none" w:sz="0" w:space="0" w:color="auto"/>
      </w:divBdr>
    </w:div>
    <w:div w:id="298272018">
      <w:bodyDiv w:val="1"/>
      <w:marLeft w:val="0"/>
      <w:marRight w:val="0"/>
      <w:marTop w:val="0"/>
      <w:marBottom w:val="0"/>
      <w:divBdr>
        <w:top w:val="none" w:sz="0" w:space="0" w:color="auto"/>
        <w:left w:val="none" w:sz="0" w:space="0" w:color="auto"/>
        <w:bottom w:val="none" w:sz="0" w:space="0" w:color="auto"/>
        <w:right w:val="none" w:sz="0" w:space="0" w:color="auto"/>
      </w:divBdr>
    </w:div>
    <w:div w:id="298537205">
      <w:bodyDiv w:val="1"/>
      <w:marLeft w:val="0"/>
      <w:marRight w:val="0"/>
      <w:marTop w:val="0"/>
      <w:marBottom w:val="0"/>
      <w:divBdr>
        <w:top w:val="none" w:sz="0" w:space="0" w:color="auto"/>
        <w:left w:val="none" w:sz="0" w:space="0" w:color="auto"/>
        <w:bottom w:val="none" w:sz="0" w:space="0" w:color="auto"/>
        <w:right w:val="none" w:sz="0" w:space="0" w:color="auto"/>
      </w:divBdr>
    </w:div>
    <w:div w:id="298649425">
      <w:bodyDiv w:val="1"/>
      <w:marLeft w:val="0"/>
      <w:marRight w:val="0"/>
      <w:marTop w:val="0"/>
      <w:marBottom w:val="0"/>
      <w:divBdr>
        <w:top w:val="none" w:sz="0" w:space="0" w:color="auto"/>
        <w:left w:val="none" w:sz="0" w:space="0" w:color="auto"/>
        <w:bottom w:val="none" w:sz="0" w:space="0" w:color="auto"/>
        <w:right w:val="none" w:sz="0" w:space="0" w:color="auto"/>
      </w:divBdr>
    </w:div>
    <w:div w:id="299305523">
      <w:bodyDiv w:val="1"/>
      <w:marLeft w:val="0"/>
      <w:marRight w:val="0"/>
      <w:marTop w:val="0"/>
      <w:marBottom w:val="0"/>
      <w:divBdr>
        <w:top w:val="none" w:sz="0" w:space="0" w:color="auto"/>
        <w:left w:val="none" w:sz="0" w:space="0" w:color="auto"/>
        <w:bottom w:val="none" w:sz="0" w:space="0" w:color="auto"/>
        <w:right w:val="none" w:sz="0" w:space="0" w:color="auto"/>
      </w:divBdr>
    </w:div>
    <w:div w:id="300890128">
      <w:bodyDiv w:val="1"/>
      <w:marLeft w:val="0"/>
      <w:marRight w:val="0"/>
      <w:marTop w:val="0"/>
      <w:marBottom w:val="0"/>
      <w:divBdr>
        <w:top w:val="none" w:sz="0" w:space="0" w:color="auto"/>
        <w:left w:val="none" w:sz="0" w:space="0" w:color="auto"/>
        <w:bottom w:val="none" w:sz="0" w:space="0" w:color="auto"/>
        <w:right w:val="none" w:sz="0" w:space="0" w:color="auto"/>
      </w:divBdr>
    </w:div>
    <w:div w:id="301078273">
      <w:bodyDiv w:val="1"/>
      <w:marLeft w:val="0"/>
      <w:marRight w:val="0"/>
      <w:marTop w:val="0"/>
      <w:marBottom w:val="0"/>
      <w:divBdr>
        <w:top w:val="none" w:sz="0" w:space="0" w:color="auto"/>
        <w:left w:val="none" w:sz="0" w:space="0" w:color="auto"/>
        <w:bottom w:val="none" w:sz="0" w:space="0" w:color="auto"/>
        <w:right w:val="none" w:sz="0" w:space="0" w:color="auto"/>
      </w:divBdr>
    </w:div>
    <w:div w:id="302656842">
      <w:bodyDiv w:val="1"/>
      <w:marLeft w:val="0"/>
      <w:marRight w:val="0"/>
      <w:marTop w:val="0"/>
      <w:marBottom w:val="0"/>
      <w:divBdr>
        <w:top w:val="none" w:sz="0" w:space="0" w:color="auto"/>
        <w:left w:val="none" w:sz="0" w:space="0" w:color="auto"/>
        <w:bottom w:val="none" w:sz="0" w:space="0" w:color="auto"/>
        <w:right w:val="none" w:sz="0" w:space="0" w:color="auto"/>
      </w:divBdr>
    </w:div>
    <w:div w:id="302855496">
      <w:bodyDiv w:val="1"/>
      <w:marLeft w:val="0"/>
      <w:marRight w:val="0"/>
      <w:marTop w:val="0"/>
      <w:marBottom w:val="0"/>
      <w:divBdr>
        <w:top w:val="none" w:sz="0" w:space="0" w:color="auto"/>
        <w:left w:val="none" w:sz="0" w:space="0" w:color="auto"/>
        <w:bottom w:val="none" w:sz="0" w:space="0" w:color="auto"/>
        <w:right w:val="none" w:sz="0" w:space="0" w:color="auto"/>
      </w:divBdr>
    </w:div>
    <w:div w:id="303698947">
      <w:bodyDiv w:val="1"/>
      <w:marLeft w:val="0"/>
      <w:marRight w:val="0"/>
      <w:marTop w:val="0"/>
      <w:marBottom w:val="0"/>
      <w:divBdr>
        <w:top w:val="none" w:sz="0" w:space="0" w:color="auto"/>
        <w:left w:val="none" w:sz="0" w:space="0" w:color="auto"/>
        <w:bottom w:val="none" w:sz="0" w:space="0" w:color="auto"/>
        <w:right w:val="none" w:sz="0" w:space="0" w:color="auto"/>
      </w:divBdr>
    </w:div>
    <w:div w:id="303702028">
      <w:bodyDiv w:val="1"/>
      <w:marLeft w:val="0"/>
      <w:marRight w:val="0"/>
      <w:marTop w:val="0"/>
      <w:marBottom w:val="0"/>
      <w:divBdr>
        <w:top w:val="none" w:sz="0" w:space="0" w:color="auto"/>
        <w:left w:val="none" w:sz="0" w:space="0" w:color="auto"/>
        <w:bottom w:val="none" w:sz="0" w:space="0" w:color="auto"/>
        <w:right w:val="none" w:sz="0" w:space="0" w:color="auto"/>
      </w:divBdr>
    </w:div>
    <w:div w:id="303778497">
      <w:bodyDiv w:val="1"/>
      <w:marLeft w:val="0"/>
      <w:marRight w:val="0"/>
      <w:marTop w:val="0"/>
      <w:marBottom w:val="0"/>
      <w:divBdr>
        <w:top w:val="none" w:sz="0" w:space="0" w:color="auto"/>
        <w:left w:val="none" w:sz="0" w:space="0" w:color="auto"/>
        <w:bottom w:val="none" w:sz="0" w:space="0" w:color="auto"/>
        <w:right w:val="none" w:sz="0" w:space="0" w:color="auto"/>
      </w:divBdr>
    </w:div>
    <w:div w:id="304163842">
      <w:bodyDiv w:val="1"/>
      <w:marLeft w:val="0"/>
      <w:marRight w:val="0"/>
      <w:marTop w:val="0"/>
      <w:marBottom w:val="0"/>
      <w:divBdr>
        <w:top w:val="none" w:sz="0" w:space="0" w:color="auto"/>
        <w:left w:val="none" w:sz="0" w:space="0" w:color="auto"/>
        <w:bottom w:val="none" w:sz="0" w:space="0" w:color="auto"/>
        <w:right w:val="none" w:sz="0" w:space="0" w:color="auto"/>
      </w:divBdr>
    </w:div>
    <w:div w:id="304631437">
      <w:bodyDiv w:val="1"/>
      <w:marLeft w:val="0"/>
      <w:marRight w:val="0"/>
      <w:marTop w:val="0"/>
      <w:marBottom w:val="0"/>
      <w:divBdr>
        <w:top w:val="none" w:sz="0" w:space="0" w:color="auto"/>
        <w:left w:val="none" w:sz="0" w:space="0" w:color="auto"/>
        <w:bottom w:val="none" w:sz="0" w:space="0" w:color="auto"/>
        <w:right w:val="none" w:sz="0" w:space="0" w:color="auto"/>
      </w:divBdr>
    </w:div>
    <w:div w:id="304966487">
      <w:bodyDiv w:val="1"/>
      <w:marLeft w:val="0"/>
      <w:marRight w:val="0"/>
      <w:marTop w:val="0"/>
      <w:marBottom w:val="0"/>
      <w:divBdr>
        <w:top w:val="none" w:sz="0" w:space="0" w:color="auto"/>
        <w:left w:val="none" w:sz="0" w:space="0" w:color="auto"/>
        <w:bottom w:val="none" w:sz="0" w:space="0" w:color="auto"/>
        <w:right w:val="none" w:sz="0" w:space="0" w:color="auto"/>
      </w:divBdr>
    </w:div>
    <w:div w:id="305087864">
      <w:bodyDiv w:val="1"/>
      <w:marLeft w:val="0"/>
      <w:marRight w:val="0"/>
      <w:marTop w:val="0"/>
      <w:marBottom w:val="0"/>
      <w:divBdr>
        <w:top w:val="none" w:sz="0" w:space="0" w:color="auto"/>
        <w:left w:val="none" w:sz="0" w:space="0" w:color="auto"/>
        <w:bottom w:val="none" w:sz="0" w:space="0" w:color="auto"/>
        <w:right w:val="none" w:sz="0" w:space="0" w:color="auto"/>
      </w:divBdr>
    </w:div>
    <w:div w:id="307325060">
      <w:bodyDiv w:val="1"/>
      <w:marLeft w:val="0"/>
      <w:marRight w:val="0"/>
      <w:marTop w:val="0"/>
      <w:marBottom w:val="0"/>
      <w:divBdr>
        <w:top w:val="none" w:sz="0" w:space="0" w:color="auto"/>
        <w:left w:val="none" w:sz="0" w:space="0" w:color="auto"/>
        <w:bottom w:val="none" w:sz="0" w:space="0" w:color="auto"/>
        <w:right w:val="none" w:sz="0" w:space="0" w:color="auto"/>
      </w:divBdr>
    </w:div>
    <w:div w:id="307714411">
      <w:bodyDiv w:val="1"/>
      <w:marLeft w:val="0"/>
      <w:marRight w:val="0"/>
      <w:marTop w:val="0"/>
      <w:marBottom w:val="0"/>
      <w:divBdr>
        <w:top w:val="none" w:sz="0" w:space="0" w:color="auto"/>
        <w:left w:val="none" w:sz="0" w:space="0" w:color="auto"/>
        <w:bottom w:val="none" w:sz="0" w:space="0" w:color="auto"/>
        <w:right w:val="none" w:sz="0" w:space="0" w:color="auto"/>
      </w:divBdr>
    </w:div>
    <w:div w:id="308554018">
      <w:bodyDiv w:val="1"/>
      <w:marLeft w:val="0"/>
      <w:marRight w:val="0"/>
      <w:marTop w:val="0"/>
      <w:marBottom w:val="0"/>
      <w:divBdr>
        <w:top w:val="none" w:sz="0" w:space="0" w:color="auto"/>
        <w:left w:val="none" w:sz="0" w:space="0" w:color="auto"/>
        <w:bottom w:val="none" w:sz="0" w:space="0" w:color="auto"/>
        <w:right w:val="none" w:sz="0" w:space="0" w:color="auto"/>
      </w:divBdr>
    </w:div>
    <w:div w:id="308635140">
      <w:bodyDiv w:val="1"/>
      <w:marLeft w:val="0"/>
      <w:marRight w:val="0"/>
      <w:marTop w:val="0"/>
      <w:marBottom w:val="0"/>
      <w:divBdr>
        <w:top w:val="none" w:sz="0" w:space="0" w:color="auto"/>
        <w:left w:val="none" w:sz="0" w:space="0" w:color="auto"/>
        <w:bottom w:val="none" w:sz="0" w:space="0" w:color="auto"/>
        <w:right w:val="none" w:sz="0" w:space="0" w:color="auto"/>
      </w:divBdr>
    </w:div>
    <w:div w:id="308675245">
      <w:bodyDiv w:val="1"/>
      <w:marLeft w:val="0"/>
      <w:marRight w:val="0"/>
      <w:marTop w:val="0"/>
      <w:marBottom w:val="0"/>
      <w:divBdr>
        <w:top w:val="none" w:sz="0" w:space="0" w:color="auto"/>
        <w:left w:val="none" w:sz="0" w:space="0" w:color="auto"/>
        <w:bottom w:val="none" w:sz="0" w:space="0" w:color="auto"/>
        <w:right w:val="none" w:sz="0" w:space="0" w:color="auto"/>
      </w:divBdr>
    </w:div>
    <w:div w:id="309484720">
      <w:bodyDiv w:val="1"/>
      <w:marLeft w:val="0"/>
      <w:marRight w:val="0"/>
      <w:marTop w:val="0"/>
      <w:marBottom w:val="0"/>
      <w:divBdr>
        <w:top w:val="none" w:sz="0" w:space="0" w:color="auto"/>
        <w:left w:val="none" w:sz="0" w:space="0" w:color="auto"/>
        <w:bottom w:val="none" w:sz="0" w:space="0" w:color="auto"/>
        <w:right w:val="none" w:sz="0" w:space="0" w:color="auto"/>
      </w:divBdr>
    </w:div>
    <w:div w:id="309985851">
      <w:bodyDiv w:val="1"/>
      <w:marLeft w:val="0"/>
      <w:marRight w:val="0"/>
      <w:marTop w:val="0"/>
      <w:marBottom w:val="0"/>
      <w:divBdr>
        <w:top w:val="none" w:sz="0" w:space="0" w:color="auto"/>
        <w:left w:val="none" w:sz="0" w:space="0" w:color="auto"/>
        <w:bottom w:val="none" w:sz="0" w:space="0" w:color="auto"/>
        <w:right w:val="none" w:sz="0" w:space="0" w:color="auto"/>
      </w:divBdr>
    </w:div>
    <w:div w:id="310014989">
      <w:bodyDiv w:val="1"/>
      <w:marLeft w:val="0"/>
      <w:marRight w:val="0"/>
      <w:marTop w:val="0"/>
      <w:marBottom w:val="0"/>
      <w:divBdr>
        <w:top w:val="none" w:sz="0" w:space="0" w:color="auto"/>
        <w:left w:val="none" w:sz="0" w:space="0" w:color="auto"/>
        <w:bottom w:val="none" w:sz="0" w:space="0" w:color="auto"/>
        <w:right w:val="none" w:sz="0" w:space="0" w:color="auto"/>
      </w:divBdr>
    </w:div>
    <w:div w:id="310789219">
      <w:bodyDiv w:val="1"/>
      <w:marLeft w:val="0"/>
      <w:marRight w:val="0"/>
      <w:marTop w:val="0"/>
      <w:marBottom w:val="0"/>
      <w:divBdr>
        <w:top w:val="none" w:sz="0" w:space="0" w:color="auto"/>
        <w:left w:val="none" w:sz="0" w:space="0" w:color="auto"/>
        <w:bottom w:val="none" w:sz="0" w:space="0" w:color="auto"/>
        <w:right w:val="none" w:sz="0" w:space="0" w:color="auto"/>
      </w:divBdr>
    </w:div>
    <w:div w:id="310839277">
      <w:bodyDiv w:val="1"/>
      <w:marLeft w:val="0"/>
      <w:marRight w:val="0"/>
      <w:marTop w:val="0"/>
      <w:marBottom w:val="0"/>
      <w:divBdr>
        <w:top w:val="none" w:sz="0" w:space="0" w:color="auto"/>
        <w:left w:val="none" w:sz="0" w:space="0" w:color="auto"/>
        <w:bottom w:val="none" w:sz="0" w:space="0" w:color="auto"/>
        <w:right w:val="none" w:sz="0" w:space="0" w:color="auto"/>
      </w:divBdr>
    </w:div>
    <w:div w:id="310869958">
      <w:bodyDiv w:val="1"/>
      <w:marLeft w:val="0"/>
      <w:marRight w:val="0"/>
      <w:marTop w:val="0"/>
      <w:marBottom w:val="0"/>
      <w:divBdr>
        <w:top w:val="none" w:sz="0" w:space="0" w:color="auto"/>
        <w:left w:val="none" w:sz="0" w:space="0" w:color="auto"/>
        <w:bottom w:val="none" w:sz="0" w:space="0" w:color="auto"/>
        <w:right w:val="none" w:sz="0" w:space="0" w:color="auto"/>
      </w:divBdr>
    </w:div>
    <w:div w:id="311099608">
      <w:bodyDiv w:val="1"/>
      <w:marLeft w:val="0"/>
      <w:marRight w:val="0"/>
      <w:marTop w:val="0"/>
      <w:marBottom w:val="0"/>
      <w:divBdr>
        <w:top w:val="none" w:sz="0" w:space="0" w:color="auto"/>
        <w:left w:val="none" w:sz="0" w:space="0" w:color="auto"/>
        <w:bottom w:val="none" w:sz="0" w:space="0" w:color="auto"/>
        <w:right w:val="none" w:sz="0" w:space="0" w:color="auto"/>
      </w:divBdr>
    </w:div>
    <w:div w:id="311523068">
      <w:bodyDiv w:val="1"/>
      <w:marLeft w:val="0"/>
      <w:marRight w:val="0"/>
      <w:marTop w:val="0"/>
      <w:marBottom w:val="0"/>
      <w:divBdr>
        <w:top w:val="none" w:sz="0" w:space="0" w:color="auto"/>
        <w:left w:val="none" w:sz="0" w:space="0" w:color="auto"/>
        <w:bottom w:val="none" w:sz="0" w:space="0" w:color="auto"/>
        <w:right w:val="none" w:sz="0" w:space="0" w:color="auto"/>
      </w:divBdr>
    </w:div>
    <w:div w:id="311638389">
      <w:bodyDiv w:val="1"/>
      <w:marLeft w:val="0"/>
      <w:marRight w:val="0"/>
      <w:marTop w:val="0"/>
      <w:marBottom w:val="0"/>
      <w:divBdr>
        <w:top w:val="none" w:sz="0" w:space="0" w:color="auto"/>
        <w:left w:val="none" w:sz="0" w:space="0" w:color="auto"/>
        <w:bottom w:val="none" w:sz="0" w:space="0" w:color="auto"/>
        <w:right w:val="none" w:sz="0" w:space="0" w:color="auto"/>
      </w:divBdr>
    </w:div>
    <w:div w:id="312101876">
      <w:bodyDiv w:val="1"/>
      <w:marLeft w:val="0"/>
      <w:marRight w:val="0"/>
      <w:marTop w:val="0"/>
      <w:marBottom w:val="0"/>
      <w:divBdr>
        <w:top w:val="none" w:sz="0" w:space="0" w:color="auto"/>
        <w:left w:val="none" w:sz="0" w:space="0" w:color="auto"/>
        <w:bottom w:val="none" w:sz="0" w:space="0" w:color="auto"/>
        <w:right w:val="none" w:sz="0" w:space="0" w:color="auto"/>
      </w:divBdr>
    </w:div>
    <w:div w:id="312419181">
      <w:bodyDiv w:val="1"/>
      <w:marLeft w:val="0"/>
      <w:marRight w:val="0"/>
      <w:marTop w:val="0"/>
      <w:marBottom w:val="0"/>
      <w:divBdr>
        <w:top w:val="none" w:sz="0" w:space="0" w:color="auto"/>
        <w:left w:val="none" w:sz="0" w:space="0" w:color="auto"/>
        <w:bottom w:val="none" w:sz="0" w:space="0" w:color="auto"/>
        <w:right w:val="none" w:sz="0" w:space="0" w:color="auto"/>
      </w:divBdr>
    </w:div>
    <w:div w:id="312835341">
      <w:bodyDiv w:val="1"/>
      <w:marLeft w:val="0"/>
      <w:marRight w:val="0"/>
      <w:marTop w:val="0"/>
      <w:marBottom w:val="0"/>
      <w:divBdr>
        <w:top w:val="none" w:sz="0" w:space="0" w:color="auto"/>
        <w:left w:val="none" w:sz="0" w:space="0" w:color="auto"/>
        <w:bottom w:val="none" w:sz="0" w:space="0" w:color="auto"/>
        <w:right w:val="none" w:sz="0" w:space="0" w:color="auto"/>
      </w:divBdr>
    </w:div>
    <w:div w:id="313267716">
      <w:bodyDiv w:val="1"/>
      <w:marLeft w:val="0"/>
      <w:marRight w:val="0"/>
      <w:marTop w:val="0"/>
      <w:marBottom w:val="0"/>
      <w:divBdr>
        <w:top w:val="none" w:sz="0" w:space="0" w:color="auto"/>
        <w:left w:val="none" w:sz="0" w:space="0" w:color="auto"/>
        <w:bottom w:val="none" w:sz="0" w:space="0" w:color="auto"/>
        <w:right w:val="none" w:sz="0" w:space="0" w:color="auto"/>
      </w:divBdr>
    </w:div>
    <w:div w:id="313418146">
      <w:bodyDiv w:val="1"/>
      <w:marLeft w:val="0"/>
      <w:marRight w:val="0"/>
      <w:marTop w:val="0"/>
      <w:marBottom w:val="0"/>
      <w:divBdr>
        <w:top w:val="none" w:sz="0" w:space="0" w:color="auto"/>
        <w:left w:val="none" w:sz="0" w:space="0" w:color="auto"/>
        <w:bottom w:val="none" w:sz="0" w:space="0" w:color="auto"/>
        <w:right w:val="none" w:sz="0" w:space="0" w:color="auto"/>
      </w:divBdr>
    </w:div>
    <w:div w:id="313724555">
      <w:bodyDiv w:val="1"/>
      <w:marLeft w:val="0"/>
      <w:marRight w:val="0"/>
      <w:marTop w:val="0"/>
      <w:marBottom w:val="0"/>
      <w:divBdr>
        <w:top w:val="none" w:sz="0" w:space="0" w:color="auto"/>
        <w:left w:val="none" w:sz="0" w:space="0" w:color="auto"/>
        <w:bottom w:val="none" w:sz="0" w:space="0" w:color="auto"/>
        <w:right w:val="none" w:sz="0" w:space="0" w:color="auto"/>
      </w:divBdr>
    </w:div>
    <w:div w:id="313799662">
      <w:bodyDiv w:val="1"/>
      <w:marLeft w:val="0"/>
      <w:marRight w:val="0"/>
      <w:marTop w:val="0"/>
      <w:marBottom w:val="0"/>
      <w:divBdr>
        <w:top w:val="none" w:sz="0" w:space="0" w:color="auto"/>
        <w:left w:val="none" w:sz="0" w:space="0" w:color="auto"/>
        <w:bottom w:val="none" w:sz="0" w:space="0" w:color="auto"/>
        <w:right w:val="none" w:sz="0" w:space="0" w:color="auto"/>
      </w:divBdr>
    </w:div>
    <w:div w:id="313803643">
      <w:bodyDiv w:val="1"/>
      <w:marLeft w:val="0"/>
      <w:marRight w:val="0"/>
      <w:marTop w:val="0"/>
      <w:marBottom w:val="0"/>
      <w:divBdr>
        <w:top w:val="none" w:sz="0" w:space="0" w:color="auto"/>
        <w:left w:val="none" w:sz="0" w:space="0" w:color="auto"/>
        <w:bottom w:val="none" w:sz="0" w:space="0" w:color="auto"/>
        <w:right w:val="none" w:sz="0" w:space="0" w:color="auto"/>
      </w:divBdr>
    </w:div>
    <w:div w:id="314187765">
      <w:bodyDiv w:val="1"/>
      <w:marLeft w:val="0"/>
      <w:marRight w:val="0"/>
      <w:marTop w:val="0"/>
      <w:marBottom w:val="0"/>
      <w:divBdr>
        <w:top w:val="none" w:sz="0" w:space="0" w:color="auto"/>
        <w:left w:val="none" w:sz="0" w:space="0" w:color="auto"/>
        <w:bottom w:val="none" w:sz="0" w:space="0" w:color="auto"/>
        <w:right w:val="none" w:sz="0" w:space="0" w:color="auto"/>
      </w:divBdr>
    </w:div>
    <w:div w:id="314920256">
      <w:bodyDiv w:val="1"/>
      <w:marLeft w:val="0"/>
      <w:marRight w:val="0"/>
      <w:marTop w:val="0"/>
      <w:marBottom w:val="0"/>
      <w:divBdr>
        <w:top w:val="none" w:sz="0" w:space="0" w:color="auto"/>
        <w:left w:val="none" w:sz="0" w:space="0" w:color="auto"/>
        <w:bottom w:val="none" w:sz="0" w:space="0" w:color="auto"/>
        <w:right w:val="none" w:sz="0" w:space="0" w:color="auto"/>
      </w:divBdr>
    </w:div>
    <w:div w:id="315230617">
      <w:bodyDiv w:val="1"/>
      <w:marLeft w:val="0"/>
      <w:marRight w:val="0"/>
      <w:marTop w:val="0"/>
      <w:marBottom w:val="0"/>
      <w:divBdr>
        <w:top w:val="none" w:sz="0" w:space="0" w:color="auto"/>
        <w:left w:val="none" w:sz="0" w:space="0" w:color="auto"/>
        <w:bottom w:val="none" w:sz="0" w:space="0" w:color="auto"/>
        <w:right w:val="none" w:sz="0" w:space="0" w:color="auto"/>
      </w:divBdr>
    </w:div>
    <w:div w:id="316223766">
      <w:bodyDiv w:val="1"/>
      <w:marLeft w:val="0"/>
      <w:marRight w:val="0"/>
      <w:marTop w:val="0"/>
      <w:marBottom w:val="0"/>
      <w:divBdr>
        <w:top w:val="none" w:sz="0" w:space="0" w:color="auto"/>
        <w:left w:val="none" w:sz="0" w:space="0" w:color="auto"/>
        <w:bottom w:val="none" w:sz="0" w:space="0" w:color="auto"/>
        <w:right w:val="none" w:sz="0" w:space="0" w:color="auto"/>
      </w:divBdr>
    </w:div>
    <w:div w:id="317267992">
      <w:bodyDiv w:val="1"/>
      <w:marLeft w:val="0"/>
      <w:marRight w:val="0"/>
      <w:marTop w:val="0"/>
      <w:marBottom w:val="0"/>
      <w:divBdr>
        <w:top w:val="none" w:sz="0" w:space="0" w:color="auto"/>
        <w:left w:val="none" w:sz="0" w:space="0" w:color="auto"/>
        <w:bottom w:val="none" w:sz="0" w:space="0" w:color="auto"/>
        <w:right w:val="none" w:sz="0" w:space="0" w:color="auto"/>
      </w:divBdr>
    </w:div>
    <w:div w:id="317609652">
      <w:bodyDiv w:val="1"/>
      <w:marLeft w:val="0"/>
      <w:marRight w:val="0"/>
      <w:marTop w:val="0"/>
      <w:marBottom w:val="0"/>
      <w:divBdr>
        <w:top w:val="none" w:sz="0" w:space="0" w:color="auto"/>
        <w:left w:val="none" w:sz="0" w:space="0" w:color="auto"/>
        <w:bottom w:val="none" w:sz="0" w:space="0" w:color="auto"/>
        <w:right w:val="none" w:sz="0" w:space="0" w:color="auto"/>
      </w:divBdr>
    </w:div>
    <w:div w:id="317850783">
      <w:bodyDiv w:val="1"/>
      <w:marLeft w:val="0"/>
      <w:marRight w:val="0"/>
      <w:marTop w:val="0"/>
      <w:marBottom w:val="0"/>
      <w:divBdr>
        <w:top w:val="none" w:sz="0" w:space="0" w:color="auto"/>
        <w:left w:val="none" w:sz="0" w:space="0" w:color="auto"/>
        <w:bottom w:val="none" w:sz="0" w:space="0" w:color="auto"/>
        <w:right w:val="none" w:sz="0" w:space="0" w:color="auto"/>
      </w:divBdr>
    </w:div>
    <w:div w:id="319313181">
      <w:bodyDiv w:val="1"/>
      <w:marLeft w:val="0"/>
      <w:marRight w:val="0"/>
      <w:marTop w:val="0"/>
      <w:marBottom w:val="0"/>
      <w:divBdr>
        <w:top w:val="none" w:sz="0" w:space="0" w:color="auto"/>
        <w:left w:val="none" w:sz="0" w:space="0" w:color="auto"/>
        <w:bottom w:val="none" w:sz="0" w:space="0" w:color="auto"/>
        <w:right w:val="none" w:sz="0" w:space="0" w:color="auto"/>
      </w:divBdr>
    </w:div>
    <w:div w:id="319387404">
      <w:bodyDiv w:val="1"/>
      <w:marLeft w:val="0"/>
      <w:marRight w:val="0"/>
      <w:marTop w:val="0"/>
      <w:marBottom w:val="0"/>
      <w:divBdr>
        <w:top w:val="none" w:sz="0" w:space="0" w:color="auto"/>
        <w:left w:val="none" w:sz="0" w:space="0" w:color="auto"/>
        <w:bottom w:val="none" w:sz="0" w:space="0" w:color="auto"/>
        <w:right w:val="none" w:sz="0" w:space="0" w:color="auto"/>
      </w:divBdr>
    </w:div>
    <w:div w:id="319694822">
      <w:bodyDiv w:val="1"/>
      <w:marLeft w:val="0"/>
      <w:marRight w:val="0"/>
      <w:marTop w:val="0"/>
      <w:marBottom w:val="0"/>
      <w:divBdr>
        <w:top w:val="none" w:sz="0" w:space="0" w:color="auto"/>
        <w:left w:val="none" w:sz="0" w:space="0" w:color="auto"/>
        <w:bottom w:val="none" w:sz="0" w:space="0" w:color="auto"/>
        <w:right w:val="none" w:sz="0" w:space="0" w:color="auto"/>
      </w:divBdr>
    </w:div>
    <w:div w:id="320275311">
      <w:bodyDiv w:val="1"/>
      <w:marLeft w:val="0"/>
      <w:marRight w:val="0"/>
      <w:marTop w:val="0"/>
      <w:marBottom w:val="0"/>
      <w:divBdr>
        <w:top w:val="none" w:sz="0" w:space="0" w:color="auto"/>
        <w:left w:val="none" w:sz="0" w:space="0" w:color="auto"/>
        <w:bottom w:val="none" w:sz="0" w:space="0" w:color="auto"/>
        <w:right w:val="none" w:sz="0" w:space="0" w:color="auto"/>
      </w:divBdr>
    </w:div>
    <w:div w:id="320277085">
      <w:bodyDiv w:val="1"/>
      <w:marLeft w:val="0"/>
      <w:marRight w:val="0"/>
      <w:marTop w:val="0"/>
      <w:marBottom w:val="0"/>
      <w:divBdr>
        <w:top w:val="none" w:sz="0" w:space="0" w:color="auto"/>
        <w:left w:val="none" w:sz="0" w:space="0" w:color="auto"/>
        <w:bottom w:val="none" w:sz="0" w:space="0" w:color="auto"/>
        <w:right w:val="none" w:sz="0" w:space="0" w:color="auto"/>
      </w:divBdr>
    </w:div>
    <w:div w:id="320544556">
      <w:bodyDiv w:val="1"/>
      <w:marLeft w:val="0"/>
      <w:marRight w:val="0"/>
      <w:marTop w:val="0"/>
      <w:marBottom w:val="0"/>
      <w:divBdr>
        <w:top w:val="none" w:sz="0" w:space="0" w:color="auto"/>
        <w:left w:val="none" w:sz="0" w:space="0" w:color="auto"/>
        <w:bottom w:val="none" w:sz="0" w:space="0" w:color="auto"/>
        <w:right w:val="none" w:sz="0" w:space="0" w:color="auto"/>
      </w:divBdr>
    </w:div>
    <w:div w:id="320812050">
      <w:bodyDiv w:val="1"/>
      <w:marLeft w:val="0"/>
      <w:marRight w:val="0"/>
      <w:marTop w:val="0"/>
      <w:marBottom w:val="0"/>
      <w:divBdr>
        <w:top w:val="none" w:sz="0" w:space="0" w:color="auto"/>
        <w:left w:val="none" w:sz="0" w:space="0" w:color="auto"/>
        <w:bottom w:val="none" w:sz="0" w:space="0" w:color="auto"/>
        <w:right w:val="none" w:sz="0" w:space="0" w:color="auto"/>
      </w:divBdr>
    </w:div>
    <w:div w:id="321009995">
      <w:bodyDiv w:val="1"/>
      <w:marLeft w:val="0"/>
      <w:marRight w:val="0"/>
      <w:marTop w:val="0"/>
      <w:marBottom w:val="0"/>
      <w:divBdr>
        <w:top w:val="none" w:sz="0" w:space="0" w:color="auto"/>
        <w:left w:val="none" w:sz="0" w:space="0" w:color="auto"/>
        <w:bottom w:val="none" w:sz="0" w:space="0" w:color="auto"/>
        <w:right w:val="none" w:sz="0" w:space="0" w:color="auto"/>
      </w:divBdr>
    </w:div>
    <w:div w:id="321129803">
      <w:bodyDiv w:val="1"/>
      <w:marLeft w:val="0"/>
      <w:marRight w:val="0"/>
      <w:marTop w:val="0"/>
      <w:marBottom w:val="0"/>
      <w:divBdr>
        <w:top w:val="none" w:sz="0" w:space="0" w:color="auto"/>
        <w:left w:val="none" w:sz="0" w:space="0" w:color="auto"/>
        <w:bottom w:val="none" w:sz="0" w:space="0" w:color="auto"/>
        <w:right w:val="none" w:sz="0" w:space="0" w:color="auto"/>
      </w:divBdr>
    </w:div>
    <w:div w:id="321155875">
      <w:bodyDiv w:val="1"/>
      <w:marLeft w:val="0"/>
      <w:marRight w:val="0"/>
      <w:marTop w:val="0"/>
      <w:marBottom w:val="0"/>
      <w:divBdr>
        <w:top w:val="none" w:sz="0" w:space="0" w:color="auto"/>
        <w:left w:val="none" w:sz="0" w:space="0" w:color="auto"/>
        <w:bottom w:val="none" w:sz="0" w:space="0" w:color="auto"/>
        <w:right w:val="none" w:sz="0" w:space="0" w:color="auto"/>
      </w:divBdr>
    </w:div>
    <w:div w:id="321273140">
      <w:bodyDiv w:val="1"/>
      <w:marLeft w:val="0"/>
      <w:marRight w:val="0"/>
      <w:marTop w:val="0"/>
      <w:marBottom w:val="0"/>
      <w:divBdr>
        <w:top w:val="none" w:sz="0" w:space="0" w:color="auto"/>
        <w:left w:val="none" w:sz="0" w:space="0" w:color="auto"/>
        <w:bottom w:val="none" w:sz="0" w:space="0" w:color="auto"/>
        <w:right w:val="none" w:sz="0" w:space="0" w:color="auto"/>
      </w:divBdr>
    </w:div>
    <w:div w:id="322710085">
      <w:bodyDiv w:val="1"/>
      <w:marLeft w:val="0"/>
      <w:marRight w:val="0"/>
      <w:marTop w:val="0"/>
      <w:marBottom w:val="0"/>
      <w:divBdr>
        <w:top w:val="none" w:sz="0" w:space="0" w:color="auto"/>
        <w:left w:val="none" w:sz="0" w:space="0" w:color="auto"/>
        <w:bottom w:val="none" w:sz="0" w:space="0" w:color="auto"/>
        <w:right w:val="none" w:sz="0" w:space="0" w:color="auto"/>
      </w:divBdr>
    </w:div>
    <w:div w:id="323166398">
      <w:bodyDiv w:val="1"/>
      <w:marLeft w:val="0"/>
      <w:marRight w:val="0"/>
      <w:marTop w:val="0"/>
      <w:marBottom w:val="0"/>
      <w:divBdr>
        <w:top w:val="none" w:sz="0" w:space="0" w:color="auto"/>
        <w:left w:val="none" w:sz="0" w:space="0" w:color="auto"/>
        <w:bottom w:val="none" w:sz="0" w:space="0" w:color="auto"/>
        <w:right w:val="none" w:sz="0" w:space="0" w:color="auto"/>
      </w:divBdr>
    </w:div>
    <w:div w:id="324014366">
      <w:bodyDiv w:val="1"/>
      <w:marLeft w:val="0"/>
      <w:marRight w:val="0"/>
      <w:marTop w:val="0"/>
      <w:marBottom w:val="0"/>
      <w:divBdr>
        <w:top w:val="none" w:sz="0" w:space="0" w:color="auto"/>
        <w:left w:val="none" w:sz="0" w:space="0" w:color="auto"/>
        <w:bottom w:val="none" w:sz="0" w:space="0" w:color="auto"/>
        <w:right w:val="none" w:sz="0" w:space="0" w:color="auto"/>
      </w:divBdr>
    </w:div>
    <w:div w:id="325473308">
      <w:bodyDiv w:val="1"/>
      <w:marLeft w:val="0"/>
      <w:marRight w:val="0"/>
      <w:marTop w:val="0"/>
      <w:marBottom w:val="0"/>
      <w:divBdr>
        <w:top w:val="none" w:sz="0" w:space="0" w:color="auto"/>
        <w:left w:val="none" w:sz="0" w:space="0" w:color="auto"/>
        <w:bottom w:val="none" w:sz="0" w:space="0" w:color="auto"/>
        <w:right w:val="none" w:sz="0" w:space="0" w:color="auto"/>
      </w:divBdr>
    </w:div>
    <w:div w:id="325668887">
      <w:bodyDiv w:val="1"/>
      <w:marLeft w:val="0"/>
      <w:marRight w:val="0"/>
      <w:marTop w:val="0"/>
      <w:marBottom w:val="0"/>
      <w:divBdr>
        <w:top w:val="none" w:sz="0" w:space="0" w:color="auto"/>
        <w:left w:val="none" w:sz="0" w:space="0" w:color="auto"/>
        <w:bottom w:val="none" w:sz="0" w:space="0" w:color="auto"/>
        <w:right w:val="none" w:sz="0" w:space="0" w:color="auto"/>
      </w:divBdr>
    </w:div>
    <w:div w:id="325941797">
      <w:bodyDiv w:val="1"/>
      <w:marLeft w:val="0"/>
      <w:marRight w:val="0"/>
      <w:marTop w:val="0"/>
      <w:marBottom w:val="0"/>
      <w:divBdr>
        <w:top w:val="none" w:sz="0" w:space="0" w:color="auto"/>
        <w:left w:val="none" w:sz="0" w:space="0" w:color="auto"/>
        <w:bottom w:val="none" w:sz="0" w:space="0" w:color="auto"/>
        <w:right w:val="none" w:sz="0" w:space="0" w:color="auto"/>
      </w:divBdr>
    </w:div>
    <w:div w:id="326523967">
      <w:bodyDiv w:val="1"/>
      <w:marLeft w:val="0"/>
      <w:marRight w:val="0"/>
      <w:marTop w:val="0"/>
      <w:marBottom w:val="0"/>
      <w:divBdr>
        <w:top w:val="none" w:sz="0" w:space="0" w:color="auto"/>
        <w:left w:val="none" w:sz="0" w:space="0" w:color="auto"/>
        <w:bottom w:val="none" w:sz="0" w:space="0" w:color="auto"/>
        <w:right w:val="none" w:sz="0" w:space="0" w:color="auto"/>
      </w:divBdr>
    </w:div>
    <w:div w:id="326639895">
      <w:bodyDiv w:val="1"/>
      <w:marLeft w:val="0"/>
      <w:marRight w:val="0"/>
      <w:marTop w:val="0"/>
      <w:marBottom w:val="0"/>
      <w:divBdr>
        <w:top w:val="none" w:sz="0" w:space="0" w:color="auto"/>
        <w:left w:val="none" w:sz="0" w:space="0" w:color="auto"/>
        <w:bottom w:val="none" w:sz="0" w:space="0" w:color="auto"/>
        <w:right w:val="none" w:sz="0" w:space="0" w:color="auto"/>
      </w:divBdr>
    </w:div>
    <w:div w:id="326829213">
      <w:bodyDiv w:val="1"/>
      <w:marLeft w:val="0"/>
      <w:marRight w:val="0"/>
      <w:marTop w:val="0"/>
      <w:marBottom w:val="0"/>
      <w:divBdr>
        <w:top w:val="none" w:sz="0" w:space="0" w:color="auto"/>
        <w:left w:val="none" w:sz="0" w:space="0" w:color="auto"/>
        <w:bottom w:val="none" w:sz="0" w:space="0" w:color="auto"/>
        <w:right w:val="none" w:sz="0" w:space="0" w:color="auto"/>
      </w:divBdr>
    </w:div>
    <w:div w:id="326978373">
      <w:bodyDiv w:val="1"/>
      <w:marLeft w:val="0"/>
      <w:marRight w:val="0"/>
      <w:marTop w:val="0"/>
      <w:marBottom w:val="0"/>
      <w:divBdr>
        <w:top w:val="none" w:sz="0" w:space="0" w:color="auto"/>
        <w:left w:val="none" w:sz="0" w:space="0" w:color="auto"/>
        <w:bottom w:val="none" w:sz="0" w:space="0" w:color="auto"/>
        <w:right w:val="none" w:sz="0" w:space="0" w:color="auto"/>
      </w:divBdr>
    </w:div>
    <w:div w:id="327832565">
      <w:bodyDiv w:val="1"/>
      <w:marLeft w:val="0"/>
      <w:marRight w:val="0"/>
      <w:marTop w:val="0"/>
      <w:marBottom w:val="0"/>
      <w:divBdr>
        <w:top w:val="none" w:sz="0" w:space="0" w:color="auto"/>
        <w:left w:val="none" w:sz="0" w:space="0" w:color="auto"/>
        <w:bottom w:val="none" w:sz="0" w:space="0" w:color="auto"/>
        <w:right w:val="none" w:sz="0" w:space="0" w:color="auto"/>
      </w:divBdr>
    </w:div>
    <w:div w:id="328336708">
      <w:bodyDiv w:val="1"/>
      <w:marLeft w:val="0"/>
      <w:marRight w:val="0"/>
      <w:marTop w:val="0"/>
      <w:marBottom w:val="0"/>
      <w:divBdr>
        <w:top w:val="none" w:sz="0" w:space="0" w:color="auto"/>
        <w:left w:val="none" w:sz="0" w:space="0" w:color="auto"/>
        <w:bottom w:val="none" w:sz="0" w:space="0" w:color="auto"/>
        <w:right w:val="none" w:sz="0" w:space="0" w:color="auto"/>
      </w:divBdr>
    </w:div>
    <w:div w:id="328677158">
      <w:bodyDiv w:val="1"/>
      <w:marLeft w:val="0"/>
      <w:marRight w:val="0"/>
      <w:marTop w:val="0"/>
      <w:marBottom w:val="0"/>
      <w:divBdr>
        <w:top w:val="none" w:sz="0" w:space="0" w:color="auto"/>
        <w:left w:val="none" w:sz="0" w:space="0" w:color="auto"/>
        <w:bottom w:val="none" w:sz="0" w:space="0" w:color="auto"/>
        <w:right w:val="none" w:sz="0" w:space="0" w:color="auto"/>
      </w:divBdr>
    </w:div>
    <w:div w:id="331110191">
      <w:bodyDiv w:val="1"/>
      <w:marLeft w:val="0"/>
      <w:marRight w:val="0"/>
      <w:marTop w:val="0"/>
      <w:marBottom w:val="0"/>
      <w:divBdr>
        <w:top w:val="none" w:sz="0" w:space="0" w:color="auto"/>
        <w:left w:val="none" w:sz="0" w:space="0" w:color="auto"/>
        <w:bottom w:val="none" w:sz="0" w:space="0" w:color="auto"/>
        <w:right w:val="none" w:sz="0" w:space="0" w:color="auto"/>
      </w:divBdr>
    </w:div>
    <w:div w:id="331489468">
      <w:bodyDiv w:val="1"/>
      <w:marLeft w:val="0"/>
      <w:marRight w:val="0"/>
      <w:marTop w:val="0"/>
      <w:marBottom w:val="0"/>
      <w:divBdr>
        <w:top w:val="none" w:sz="0" w:space="0" w:color="auto"/>
        <w:left w:val="none" w:sz="0" w:space="0" w:color="auto"/>
        <w:bottom w:val="none" w:sz="0" w:space="0" w:color="auto"/>
        <w:right w:val="none" w:sz="0" w:space="0" w:color="auto"/>
      </w:divBdr>
    </w:div>
    <w:div w:id="332226245">
      <w:bodyDiv w:val="1"/>
      <w:marLeft w:val="0"/>
      <w:marRight w:val="0"/>
      <w:marTop w:val="0"/>
      <w:marBottom w:val="0"/>
      <w:divBdr>
        <w:top w:val="none" w:sz="0" w:space="0" w:color="auto"/>
        <w:left w:val="none" w:sz="0" w:space="0" w:color="auto"/>
        <w:bottom w:val="none" w:sz="0" w:space="0" w:color="auto"/>
        <w:right w:val="none" w:sz="0" w:space="0" w:color="auto"/>
      </w:divBdr>
    </w:div>
    <w:div w:id="332295673">
      <w:bodyDiv w:val="1"/>
      <w:marLeft w:val="0"/>
      <w:marRight w:val="0"/>
      <w:marTop w:val="0"/>
      <w:marBottom w:val="0"/>
      <w:divBdr>
        <w:top w:val="none" w:sz="0" w:space="0" w:color="auto"/>
        <w:left w:val="none" w:sz="0" w:space="0" w:color="auto"/>
        <w:bottom w:val="none" w:sz="0" w:space="0" w:color="auto"/>
        <w:right w:val="none" w:sz="0" w:space="0" w:color="auto"/>
      </w:divBdr>
    </w:div>
    <w:div w:id="332685576">
      <w:bodyDiv w:val="1"/>
      <w:marLeft w:val="0"/>
      <w:marRight w:val="0"/>
      <w:marTop w:val="0"/>
      <w:marBottom w:val="0"/>
      <w:divBdr>
        <w:top w:val="none" w:sz="0" w:space="0" w:color="auto"/>
        <w:left w:val="none" w:sz="0" w:space="0" w:color="auto"/>
        <w:bottom w:val="none" w:sz="0" w:space="0" w:color="auto"/>
        <w:right w:val="none" w:sz="0" w:space="0" w:color="auto"/>
      </w:divBdr>
    </w:div>
    <w:div w:id="332953043">
      <w:bodyDiv w:val="1"/>
      <w:marLeft w:val="0"/>
      <w:marRight w:val="0"/>
      <w:marTop w:val="0"/>
      <w:marBottom w:val="0"/>
      <w:divBdr>
        <w:top w:val="none" w:sz="0" w:space="0" w:color="auto"/>
        <w:left w:val="none" w:sz="0" w:space="0" w:color="auto"/>
        <w:bottom w:val="none" w:sz="0" w:space="0" w:color="auto"/>
        <w:right w:val="none" w:sz="0" w:space="0" w:color="auto"/>
      </w:divBdr>
    </w:div>
    <w:div w:id="333648141">
      <w:bodyDiv w:val="1"/>
      <w:marLeft w:val="0"/>
      <w:marRight w:val="0"/>
      <w:marTop w:val="0"/>
      <w:marBottom w:val="0"/>
      <w:divBdr>
        <w:top w:val="none" w:sz="0" w:space="0" w:color="auto"/>
        <w:left w:val="none" w:sz="0" w:space="0" w:color="auto"/>
        <w:bottom w:val="none" w:sz="0" w:space="0" w:color="auto"/>
        <w:right w:val="none" w:sz="0" w:space="0" w:color="auto"/>
      </w:divBdr>
    </w:div>
    <w:div w:id="333803957">
      <w:bodyDiv w:val="1"/>
      <w:marLeft w:val="0"/>
      <w:marRight w:val="0"/>
      <w:marTop w:val="0"/>
      <w:marBottom w:val="0"/>
      <w:divBdr>
        <w:top w:val="none" w:sz="0" w:space="0" w:color="auto"/>
        <w:left w:val="none" w:sz="0" w:space="0" w:color="auto"/>
        <w:bottom w:val="none" w:sz="0" w:space="0" w:color="auto"/>
        <w:right w:val="none" w:sz="0" w:space="0" w:color="auto"/>
      </w:divBdr>
    </w:div>
    <w:div w:id="333841763">
      <w:bodyDiv w:val="1"/>
      <w:marLeft w:val="0"/>
      <w:marRight w:val="0"/>
      <w:marTop w:val="0"/>
      <w:marBottom w:val="0"/>
      <w:divBdr>
        <w:top w:val="none" w:sz="0" w:space="0" w:color="auto"/>
        <w:left w:val="none" w:sz="0" w:space="0" w:color="auto"/>
        <w:bottom w:val="none" w:sz="0" w:space="0" w:color="auto"/>
        <w:right w:val="none" w:sz="0" w:space="0" w:color="auto"/>
      </w:divBdr>
    </w:div>
    <w:div w:id="334309209">
      <w:bodyDiv w:val="1"/>
      <w:marLeft w:val="0"/>
      <w:marRight w:val="0"/>
      <w:marTop w:val="0"/>
      <w:marBottom w:val="0"/>
      <w:divBdr>
        <w:top w:val="none" w:sz="0" w:space="0" w:color="auto"/>
        <w:left w:val="none" w:sz="0" w:space="0" w:color="auto"/>
        <w:bottom w:val="none" w:sz="0" w:space="0" w:color="auto"/>
        <w:right w:val="none" w:sz="0" w:space="0" w:color="auto"/>
      </w:divBdr>
    </w:div>
    <w:div w:id="334378345">
      <w:bodyDiv w:val="1"/>
      <w:marLeft w:val="0"/>
      <w:marRight w:val="0"/>
      <w:marTop w:val="0"/>
      <w:marBottom w:val="0"/>
      <w:divBdr>
        <w:top w:val="none" w:sz="0" w:space="0" w:color="auto"/>
        <w:left w:val="none" w:sz="0" w:space="0" w:color="auto"/>
        <w:bottom w:val="none" w:sz="0" w:space="0" w:color="auto"/>
        <w:right w:val="none" w:sz="0" w:space="0" w:color="auto"/>
      </w:divBdr>
    </w:div>
    <w:div w:id="335035931">
      <w:bodyDiv w:val="1"/>
      <w:marLeft w:val="0"/>
      <w:marRight w:val="0"/>
      <w:marTop w:val="0"/>
      <w:marBottom w:val="0"/>
      <w:divBdr>
        <w:top w:val="none" w:sz="0" w:space="0" w:color="auto"/>
        <w:left w:val="none" w:sz="0" w:space="0" w:color="auto"/>
        <w:bottom w:val="none" w:sz="0" w:space="0" w:color="auto"/>
        <w:right w:val="none" w:sz="0" w:space="0" w:color="auto"/>
      </w:divBdr>
    </w:div>
    <w:div w:id="335767148">
      <w:bodyDiv w:val="1"/>
      <w:marLeft w:val="0"/>
      <w:marRight w:val="0"/>
      <w:marTop w:val="0"/>
      <w:marBottom w:val="0"/>
      <w:divBdr>
        <w:top w:val="none" w:sz="0" w:space="0" w:color="auto"/>
        <w:left w:val="none" w:sz="0" w:space="0" w:color="auto"/>
        <w:bottom w:val="none" w:sz="0" w:space="0" w:color="auto"/>
        <w:right w:val="none" w:sz="0" w:space="0" w:color="auto"/>
      </w:divBdr>
    </w:div>
    <w:div w:id="335813847">
      <w:bodyDiv w:val="1"/>
      <w:marLeft w:val="0"/>
      <w:marRight w:val="0"/>
      <w:marTop w:val="0"/>
      <w:marBottom w:val="0"/>
      <w:divBdr>
        <w:top w:val="none" w:sz="0" w:space="0" w:color="auto"/>
        <w:left w:val="none" w:sz="0" w:space="0" w:color="auto"/>
        <w:bottom w:val="none" w:sz="0" w:space="0" w:color="auto"/>
        <w:right w:val="none" w:sz="0" w:space="0" w:color="auto"/>
      </w:divBdr>
    </w:div>
    <w:div w:id="336929080">
      <w:bodyDiv w:val="1"/>
      <w:marLeft w:val="0"/>
      <w:marRight w:val="0"/>
      <w:marTop w:val="0"/>
      <w:marBottom w:val="0"/>
      <w:divBdr>
        <w:top w:val="none" w:sz="0" w:space="0" w:color="auto"/>
        <w:left w:val="none" w:sz="0" w:space="0" w:color="auto"/>
        <w:bottom w:val="none" w:sz="0" w:space="0" w:color="auto"/>
        <w:right w:val="none" w:sz="0" w:space="0" w:color="auto"/>
      </w:divBdr>
    </w:div>
    <w:div w:id="337122295">
      <w:bodyDiv w:val="1"/>
      <w:marLeft w:val="0"/>
      <w:marRight w:val="0"/>
      <w:marTop w:val="0"/>
      <w:marBottom w:val="0"/>
      <w:divBdr>
        <w:top w:val="none" w:sz="0" w:space="0" w:color="auto"/>
        <w:left w:val="none" w:sz="0" w:space="0" w:color="auto"/>
        <w:bottom w:val="none" w:sz="0" w:space="0" w:color="auto"/>
        <w:right w:val="none" w:sz="0" w:space="0" w:color="auto"/>
      </w:divBdr>
    </w:div>
    <w:div w:id="337387862">
      <w:bodyDiv w:val="1"/>
      <w:marLeft w:val="0"/>
      <w:marRight w:val="0"/>
      <w:marTop w:val="0"/>
      <w:marBottom w:val="0"/>
      <w:divBdr>
        <w:top w:val="none" w:sz="0" w:space="0" w:color="auto"/>
        <w:left w:val="none" w:sz="0" w:space="0" w:color="auto"/>
        <w:bottom w:val="none" w:sz="0" w:space="0" w:color="auto"/>
        <w:right w:val="none" w:sz="0" w:space="0" w:color="auto"/>
      </w:divBdr>
    </w:div>
    <w:div w:id="338625531">
      <w:bodyDiv w:val="1"/>
      <w:marLeft w:val="0"/>
      <w:marRight w:val="0"/>
      <w:marTop w:val="0"/>
      <w:marBottom w:val="0"/>
      <w:divBdr>
        <w:top w:val="none" w:sz="0" w:space="0" w:color="auto"/>
        <w:left w:val="none" w:sz="0" w:space="0" w:color="auto"/>
        <w:bottom w:val="none" w:sz="0" w:space="0" w:color="auto"/>
        <w:right w:val="none" w:sz="0" w:space="0" w:color="auto"/>
      </w:divBdr>
    </w:div>
    <w:div w:id="338629220">
      <w:bodyDiv w:val="1"/>
      <w:marLeft w:val="0"/>
      <w:marRight w:val="0"/>
      <w:marTop w:val="0"/>
      <w:marBottom w:val="0"/>
      <w:divBdr>
        <w:top w:val="none" w:sz="0" w:space="0" w:color="auto"/>
        <w:left w:val="none" w:sz="0" w:space="0" w:color="auto"/>
        <w:bottom w:val="none" w:sz="0" w:space="0" w:color="auto"/>
        <w:right w:val="none" w:sz="0" w:space="0" w:color="auto"/>
      </w:divBdr>
    </w:div>
    <w:div w:id="338852102">
      <w:bodyDiv w:val="1"/>
      <w:marLeft w:val="0"/>
      <w:marRight w:val="0"/>
      <w:marTop w:val="0"/>
      <w:marBottom w:val="0"/>
      <w:divBdr>
        <w:top w:val="none" w:sz="0" w:space="0" w:color="auto"/>
        <w:left w:val="none" w:sz="0" w:space="0" w:color="auto"/>
        <w:bottom w:val="none" w:sz="0" w:space="0" w:color="auto"/>
        <w:right w:val="none" w:sz="0" w:space="0" w:color="auto"/>
      </w:divBdr>
    </w:div>
    <w:div w:id="339742424">
      <w:bodyDiv w:val="1"/>
      <w:marLeft w:val="0"/>
      <w:marRight w:val="0"/>
      <w:marTop w:val="0"/>
      <w:marBottom w:val="0"/>
      <w:divBdr>
        <w:top w:val="none" w:sz="0" w:space="0" w:color="auto"/>
        <w:left w:val="none" w:sz="0" w:space="0" w:color="auto"/>
        <w:bottom w:val="none" w:sz="0" w:space="0" w:color="auto"/>
        <w:right w:val="none" w:sz="0" w:space="0" w:color="auto"/>
      </w:divBdr>
    </w:div>
    <w:div w:id="340132826">
      <w:bodyDiv w:val="1"/>
      <w:marLeft w:val="0"/>
      <w:marRight w:val="0"/>
      <w:marTop w:val="0"/>
      <w:marBottom w:val="0"/>
      <w:divBdr>
        <w:top w:val="none" w:sz="0" w:space="0" w:color="auto"/>
        <w:left w:val="none" w:sz="0" w:space="0" w:color="auto"/>
        <w:bottom w:val="none" w:sz="0" w:space="0" w:color="auto"/>
        <w:right w:val="none" w:sz="0" w:space="0" w:color="auto"/>
      </w:divBdr>
    </w:div>
    <w:div w:id="340477710">
      <w:bodyDiv w:val="1"/>
      <w:marLeft w:val="0"/>
      <w:marRight w:val="0"/>
      <w:marTop w:val="0"/>
      <w:marBottom w:val="0"/>
      <w:divBdr>
        <w:top w:val="none" w:sz="0" w:space="0" w:color="auto"/>
        <w:left w:val="none" w:sz="0" w:space="0" w:color="auto"/>
        <w:bottom w:val="none" w:sz="0" w:space="0" w:color="auto"/>
        <w:right w:val="none" w:sz="0" w:space="0" w:color="auto"/>
      </w:divBdr>
    </w:div>
    <w:div w:id="340669649">
      <w:bodyDiv w:val="1"/>
      <w:marLeft w:val="0"/>
      <w:marRight w:val="0"/>
      <w:marTop w:val="0"/>
      <w:marBottom w:val="0"/>
      <w:divBdr>
        <w:top w:val="none" w:sz="0" w:space="0" w:color="auto"/>
        <w:left w:val="none" w:sz="0" w:space="0" w:color="auto"/>
        <w:bottom w:val="none" w:sz="0" w:space="0" w:color="auto"/>
        <w:right w:val="none" w:sz="0" w:space="0" w:color="auto"/>
      </w:divBdr>
    </w:div>
    <w:div w:id="341014912">
      <w:bodyDiv w:val="1"/>
      <w:marLeft w:val="0"/>
      <w:marRight w:val="0"/>
      <w:marTop w:val="0"/>
      <w:marBottom w:val="0"/>
      <w:divBdr>
        <w:top w:val="none" w:sz="0" w:space="0" w:color="auto"/>
        <w:left w:val="none" w:sz="0" w:space="0" w:color="auto"/>
        <w:bottom w:val="none" w:sz="0" w:space="0" w:color="auto"/>
        <w:right w:val="none" w:sz="0" w:space="0" w:color="auto"/>
      </w:divBdr>
    </w:div>
    <w:div w:id="341132598">
      <w:bodyDiv w:val="1"/>
      <w:marLeft w:val="0"/>
      <w:marRight w:val="0"/>
      <w:marTop w:val="0"/>
      <w:marBottom w:val="0"/>
      <w:divBdr>
        <w:top w:val="none" w:sz="0" w:space="0" w:color="auto"/>
        <w:left w:val="none" w:sz="0" w:space="0" w:color="auto"/>
        <w:bottom w:val="none" w:sz="0" w:space="0" w:color="auto"/>
        <w:right w:val="none" w:sz="0" w:space="0" w:color="auto"/>
      </w:divBdr>
    </w:div>
    <w:div w:id="341398234">
      <w:bodyDiv w:val="1"/>
      <w:marLeft w:val="0"/>
      <w:marRight w:val="0"/>
      <w:marTop w:val="0"/>
      <w:marBottom w:val="0"/>
      <w:divBdr>
        <w:top w:val="none" w:sz="0" w:space="0" w:color="auto"/>
        <w:left w:val="none" w:sz="0" w:space="0" w:color="auto"/>
        <w:bottom w:val="none" w:sz="0" w:space="0" w:color="auto"/>
        <w:right w:val="none" w:sz="0" w:space="0" w:color="auto"/>
      </w:divBdr>
    </w:div>
    <w:div w:id="342899359">
      <w:bodyDiv w:val="1"/>
      <w:marLeft w:val="0"/>
      <w:marRight w:val="0"/>
      <w:marTop w:val="0"/>
      <w:marBottom w:val="0"/>
      <w:divBdr>
        <w:top w:val="none" w:sz="0" w:space="0" w:color="auto"/>
        <w:left w:val="none" w:sz="0" w:space="0" w:color="auto"/>
        <w:bottom w:val="none" w:sz="0" w:space="0" w:color="auto"/>
        <w:right w:val="none" w:sz="0" w:space="0" w:color="auto"/>
      </w:divBdr>
    </w:div>
    <w:div w:id="343829450">
      <w:bodyDiv w:val="1"/>
      <w:marLeft w:val="0"/>
      <w:marRight w:val="0"/>
      <w:marTop w:val="0"/>
      <w:marBottom w:val="0"/>
      <w:divBdr>
        <w:top w:val="none" w:sz="0" w:space="0" w:color="auto"/>
        <w:left w:val="none" w:sz="0" w:space="0" w:color="auto"/>
        <w:bottom w:val="none" w:sz="0" w:space="0" w:color="auto"/>
        <w:right w:val="none" w:sz="0" w:space="0" w:color="auto"/>
      </w:divBdr>
    </w:div>
    <w:div w:id="345451590">
      <w:bodyDiv w:val="1"/>
      <w:marLeft w:val="0"/>
      <w:marRight w:val="0"/>
      <w:marTop w:val="0"/>
      <w:marBottom w:val="0"/>
      <w:divBdr>
        <w:top w:val="none" w:sz="0" w:space="0" w:color="auto"/>
        <w:left w:val="none" w:sz="0" w:space="0" w:color="auto"/>
        <w:bottom w:val="none" w:sz="0" w:space="0" w:color="auto"/>
        <w:right w:val="none" w:sz="0" w:space="0" w:color="auto"/>
      </w:divBdr>
    </w:div>
    <w:div w:id="346521048">
      <w:bodyDiv w:val="1"/>
      <w:marLeft w:val="0"/>
      <w:marRight w:val="0"/>
      <w:marTop w:val="0"/>
      <w:marBottom w:val="0"/>
      <w:divBdr>
        <w:top w:val="none" w:sz="0" w:space="0" w:color="auto"/>
        <w:left w:val="none" w:sz="0" w:space="0" w:color="auto"/>
        <w:bottom w:val="none" w:sz="0" w:space="0" w:color="auto"/>
        <w:right w:val="none" w:sz="0" w:space="0" w:color="auto"/>
      </w:divBdr>
    </w:div>
    <w:div w:id="347685147">
      <w:bodyDiv w:val="1"/>
      <w:marLeft w:val="0"/>
      <w:marRight w:val="0"/>
      <w:marTop w:val="0"/>
      <w:marBottom w:val="0"/>
      <w:divBdr>
        <w:top w:val="none" w:sz="0" w:space="0" w:color="auto"/>
        <w:left w:val="none" w:sz="0" w:space="0" w:color="auto"/>
        <w:bottom w:val="none" w:sz="0" w:space="0" w:color="auto"/>
        <w:right w:val="none" w:sz="0" w:space="0" w:color="auto"/>
      </w:divBdr>
    </w:div>
    <w:div w:id="348801693">
      <w:bodyDiv w:val="1"/>
      <w:marLeft w:val="0"/>
      <w:marRight w:val="0"/>
      <w:marTop w:val="0"/>
      <w:marBottom w:val="0"/>
      <w:divBdr>
        <w:top w:val="none" w:sz="0" w:space="0" w:color="auto"/>
        <w:left w:val="none" w:sz="0" w:space="0" w:color="auto"/>
        <w:bottom w:val="none" w:sz="0" w:space="0" w:color="auto"/>
        <w:right w:val="none" w:sz="0" w:space="0" w:color="auto"/>
      </w:divBdr>
    </w:div>
    <w:div w:id="348919394">
      <w:bodyDiv w:val="1"/>
      <w:marLeft w:val="0"/>
      <w:marRight w:val="0"/>
      <w:marTop w:val="0"/>
      <w:marBottom w:val="0"/>
      <w:divBdr>
        <w:top w:val="none" w:sz="0" w:space="0" w:color="auto"/>
        <w:left w:val="none" w:sz="0" w:space="0" w:color="auto"/>
        <w:bottom w:val="none" w:sz="0" w:space="0" w:color="auto"/>
        <w:right w:val="none" w:sz="0" w:space="0" w:color="auto"/>
      </w:divBdr>
    </w:div>
    <w:div w:id="349187101">
      <w:bodyDiv w:val="1"/>
      <w:marLeft w:val="0"/>
      <w:marRight w:val="0"/>
      <w:marTop w:val="0"/>
      <w:marBottom w:val="0"/>
      <w:divBdr>
        <w:top w:val="none" w:sz="0" w:space="0" w:color="auto"/>
        <w:left w:val="none" w:sz="0" w:space="0" w:color="auto"/>
        <w:bottom w:val="none" w:sz="0" w:space="0" w:color="auto"/>
        <w:right w:val="none" w:sz="0" w:space="0" w:color="auto"/>
      </w:divBdr>
    </w:div>
    <w:div w:id="349265108">
      <w:bodyDiv w:val="1"/>
      <w:marLeft w:val="0"/>
      <w:marRight w:val="0"/>
      <w:marTop w:val="0"/>
      <w:marBottom w:val="0"/>
      <w:divBdr>
        <w:top w:val="none" w:sz="0" w:space="0" w:color="auto"/>
        <w:left w:val="none" w:sz="0" w:space="0" w:color="auto"/>
        <w:bottom w:val="none" w:sz="0" w:space="0" w:color="auto"/>
        <w:right w:val="none" w:sz="0" w:space="0" w:color="auto"/>
      </w:divBdr>
    </w:div>
    <w:div w:id="349332395">
      <w:bodyDiv w:val="1"/>
      <w:marLeft w:val="0"/>
      <w:marRight w:val="0"/>
      <w:marTop w:val="0"/>
      <w:marBottom w:val="0"/>
      <w:divBdr>
        <w:top w:val="none" w:sz="0" w:space="0" w:color="auto"/>
        <w:left w:val="none" w:sz="0" w:space="0" w:color="auto"/>
        <w:bottom w:val="none" w:sz="0" w:space="0" w:color="auto"/>
        <w:right w:val="none" w:sz="0" w:space="0" w:color="auto"/>
      </w:divBdr>
    </w:div>
    <w:div w:id="349528389">
      <w:bodyDiv w:val="1"/>
      <w:marLeft w:val="0"/>
      <w:marRight w:val="0"/>
      <w:marTop w:val="0"/>
      <w:marBottom w:val="0"/>
      <w:divBdr>
        <w:top w:val="none" w:sz="0" w:space="0" w:color="auto"/>
        <w:left w:val="none" w:sz="0" w:space="0" w:color="auto"/>
        <w:bottom w:val="none" w:sz="0" w:space="0" w:color="auto"/>
        <w:right w:val="none" w:sz="0" w:space="0" w:color="auto"/>
      </w:divBdr>
    </w:div>
    <w:div w:id="349914549">
      <w:bodyDiv w:val="1"/>
      <w:marLeft w:val="0"/>
      <w:marRight w:val="0"/>
      <w:marTop w:val="0"/>
      <w:marBottom w:val="0"/>
      <w:divBdr>
        <w:top w:val="none" w:sz="0" w:space="0" w:color="auto"/>
        <w:left w:val="none" w:sz="0" w:space="0" w:color="auto"/>
        <w:bottom w:val="none" w:sz="0" w:space="0" w:color="auto"/>
        <w:right w:val="none" w:sz="0" w:space="0" w:color="auto"/>
      </w:divBdr>
    </w:div>
    <w:div w:id="350450323">
      <w:bodyDiv w:val="1"/>
      <w:marLeft w:val="0"/>
      <w:marRight w:val="0"/>
      <w:marTop w:val="0"/>
      <w:marBottom w:val="0"/>
      <w:divBdr>
        <w:top w:val="none" w:sz="0" w:space="0" w:color="auto"/>
        <w:left w:val="none" w:sz="0" w:space="0" w:color="auto"/>
        <w:bottom w:val="none" w:sz="0" w:space="0" w:color="auto"/>
        <w:right w:val="none" w:sz="0" w:space="0" w:color="auto"/>
      </w:divBdr>
    </w:div>
    <w:div w:id="350642114">
      <w:bodyDiv w:val="1"/>
      <w:marLeft w:val="0"/>
      <w:marRight w:val="0"/>
      <w:marTop w:val="0"/>
      <w:marBottom w:val="0"/>
      <w:divBdr>
        <w:top w:val="none" w:sz="0" w:space="0" w:color="auto"/>
        <w:left w:val="none" w:sz="0" w:space="0" w:color="auto"/>
        <w:bottom w:val="none" w:sz="0" w:space="0" w:color="auto"/>
        <w:right w:val="none" w:sz="0" w:space="0" w:color="auto"/>
      </w:divBdr>
    </w:div>
    <w:div w:id="351229134">
      <w:bodyDiv w:val="1"/>
      <w:marLeft w:val="0"/>
      <w:marRight w:val="0"/>
      <w:marTop w:val="0"/>
      <w:marBottom w:val="0"/>
      <w:divBdr>
        <w:top w:val="none" w:sz="0" w:space="0" w:color="auto"/>
        <w:left w:val="none" w:sz="0" w:space="0" w:color="auto"/>
        <w:bottom w:val="none" w:sz="0" w:space="0" w:color="auto"/>
        <w:right w:val="none" w:sz="0" w:space="0" w:color="auto"/>
      </w:divBdr>
    </w:div>
    <w:div w:id="351300988">
      <w:bodyDiv w:val="1"/>
      <w:marLeft w:val="0"/>
      <w:marRight w:val="0"/>
      <w:marTop w:val="0"/>
      <w:marBottom w:val="0"/>
      <w:divBdr>
        <w:top w:val="none" w:sz="0" w:space="0" w:color="auto"/>
        <w:left w:val="none" w:sz="0" w:space="0" w:color="auto"/>
        <w:bottom w:val="none" w:sz="0" w:space="0" w:color="auto"/>
        <w:right w:val="none" w:sz="0" w:space="0" w:color="auto"/>
      </w:divBdr>
    </w:div>
    <w:div w:id="351496917">
      <w:bodyDiv w:val="1"/>
      <w:marLeft w:val="0"/>
      <w:marRight w:val="0"/>
      <w:marTop w:val="0"/>
      <w:marBottom w:val="0"/>
      <w:divBdr>
        <w:top w:val="none" w:sz="0" w:space="0" w:color="auto"/>
        <w:left w:val="none" w:sz="0" w:space="0" w:color="auto"/>
        <w:bottom w:val="none" w:sz="0" w:space="0" w:color="auto"/>
        <w:right w:val="none" w:sz="0" w:space="0" w:color="auto"/>
      </w:divBdr>
    </w:div>
    <w:div w:id="351539700">
      <w:bodyDiv w:val="1"/>
      <w:marLeft w:val="0"/>
      <w:marRight w:val="0"/>
      <w:marTop w:val="0"/>
      <w:marBottom w:val="0"/>
      <w:divBdr>
        <w:top w:val="none" w:sz="0" w:space="0" w:color="auto"/>
        <w:left w:val="none" w:sz="0" w:space="0" w:color="auto"/>
        <w:bottom w:val="none" w:sz="0" w:space="0" w:color="auto"/>
        <w:right w:val="none" w:sz="0" w:space="0" w:color="auto"/>
      </w:divBdr>
    </w:div>
    <w:div w:id="352002089">
      <w:bodyDiv w:val="1"/>
      <w:marLeft w:val="0"/>
      <w:marRight w:val="0"/>
      <w:marTop w:val="0"/>
      <w:marBottom w:val="0"/>
      <w:divBdr>
        <w:top w:val="none" w:sz="0" w:space="0" w:color="auto"/>
        <w:left w:val="none" w:sz="0" w:space="0" w:color="auto"/>
        <w:bottom w:val="none" w:sz="0" w:space="0" w:color="auto"/>
        <w:right w:val="none" w:sz="0" w:space="0" w:color="auto"/>
      </w:divBdr>
    </w:div>
    <w:div w:id="352078513">
      <w:bodyDiv w:val="1"/>
      <w:marLeft w:val="0"/>
      <w:marRight w:val="0"/>
      <w:marTop w:val="0"/>
      <w:marBottom w:val="0"/>
      <w:divBdr>
        <w:top w:val="none" w:sz="0" w:space="0" w:color="auto"/>
        <w:left w:val="none" w:sz="0" w:space="0" w:color="auto"/>
        <w:bottom w:val="none" w:sz="0" w:space="0" w:color="auto"/>
        <w:right w:val="none" w:sz="0" w:space="0" w:color="auto"/>
      </w:divBdr>
    </w:div>
    <w:div w:id="352342821">
      <w:bodyDiv w:val="1"/>
      <w:marLeft w:val="0"/>
      <w:marRight w:val="0"/>
      <w:marTop w:val="0"/>
      <w:marBottom w:val="0"/>
      <w:divBdr>
        <w:top w:val="none" w:sz="0" w:space="0" w:color="auto"/>
        <w:left w:val="none" w:sz="0" w:space="0" w:color="auto"/>
        <w:bottom w:val="none" w:sz="0" w:space="0" w:color="auto"/>
        <w:right w:val="none" w:sz="0" w:space="0" w:color="auto"/>
      </w:divBdr>
    </w:div>
    <w:div w:id="354044460">
      <w:bodyDiv w:val="1"/>
      <w:marLeft w:val="0"/>
      <w:marRight w:val="0"/>
      <w:marTop w:val="0"/>
      <w:marBottom w:val="0"/>
      <w:divBdr>
        <w:top w:val="none" w:sz="0" w:space="0" w:color="auto"/>
        <w:left w:val="none" w:sz="0" w:space="0" w:color="auto"/>
        <w:bottom w:val="none" w:sz="0" w:space="0" w:color="auto"/>
        <w:right w:val="none" w:sz="0" w:space="0" w:color="auto"/>
      </w:divBdr>
    </w:div>
    <w:div w:id="355498156">
      <w:bodyDiv w:val="1"/>
      <w:marLeft w:val="0"/>
      <w:marRight w:val="0"/>
      <w:marTop w:val="0"/>
      <w:marBottom w:val="0"/>
      <w:divBdr>
        <w:top w:val="none" w:sz="0" w:space="0" w:color="auto"/>
        <w:left w:val="none" w:sz="0" w:space="0" w:color="auto"/>
        <w:bottom w:val="none" w:sz="0" w:space="0" w:color="auto"/>
        <w:right w:val="none" w:sz="0" w:space="0" w:color="auto"/>
      </w:divBdr>
    </w:div>
    <w:div w:id="357049689">
      <w:bodyDiv w:val="1"/>
      <w:marLeft w:val="0"/>
      <w:marRight w:val="0"/>
      <w:marTop w:val="0"/>
      <w:marBottom w:val="0"/>
      <w:divBdr>
        <w:top w:val="none" w:sz="0" w:space="0" w:color="auto"/>
        <w:left w:val="none" w:sz="0" w:space="0" w:color="auto"/>
        <w:bottom w:val="none" w:sz="0" w:space="0" w:color="auto"/>
        <w:right w:val="none" w:sz="0" w:space="0" w:color="auto"/>
      </w:divBdr>
    </w:div>
    <w:div w:id="357128415">
      <w:bodyDiv w:val="1"/>
      <w:marLeft w:val="0"/>
      <w:marRight w:val="0"/>
      <w:marTop w:val="0"/>
      <w:marBottom w:val="0"/>
      <w:divBdr>
        <w:top w:val="none" w:sz="0" w:space="0" w:color="auto"/>
        <w:left w:val="none" w:sz="0" w:space="0" w:color="auto"/>
        <w:bottom w:val="none" w:sz="0" w:space="0" w:color="auto"/>
        <w:right w:val="none" w:sz="0" w:space="0" w:color="auto"/>
      </w:divBdr>
    </w:div>
    <w:div w:id="357437872">
      <w:bodyDiv w:val="1"/>
      <w:marLeft w:val="0"/>
      <w:marRight w:val="0"/>
      <w:marTop w:val="0"/>
      <w:marBottom w:val="0"/>
      <w:divBdr>
        <w:top w:val="none" w:sz="0" w:space="0" w:color="auto"/>
        <w:left w:val="none" w:sz="0" w:space="0" w:color="auto"/>
        <w:bottom w:val="none" w:sz="0" w:space="0" w:color="auto"/>
        <w:right w:val="none" w:sz="0" w:space="0" w:color="auto"/>
      </w:divBdr>
    </w:div>
    <w:div w:id="357465123">
      <w:bodyDiv w:val="1"/>
      <w:marLeft w:val="0"/>
      <w:marRight w:val="0"/>
      <w:marTop w:val="0"/>
      <w:marBottom w:val="0"/>
      <w:divBdr>
        <w:top w:val="none" w:sz="0" w:space="0" w:color="auto"/>
        <w:left w:val="none" w:sz="0" w:space="0" w:color="auto"/>
        <w:bottom w:val="none" w:sz="0" w:space="0" w:color="auto"/>
        <w:right w:val="none" w:sz="0" w:space="0" w:color="auto"/>
      </w:divBdr>
    </w:div>
    <w:div w:id="357779844">
      <w:bodyDiv w:val="1"/>
      <w:marLeft w:val="0"/>
      <w:marRight w:val="0"/>
      <w:marTop w:val="0"/>
      <w:marBottom w:val="0"/>
      <w:divBdr>
        <w:top w:val="none" w:sz="0" w:space="0" w:color="auto"/>
        <w:left w:val="none" w:sz="0" w:space="0" w:color="auto"/>
        <w:bottom w:val="none" w:sz="0" w:space="0" w:color="auto"/>
        <w:right w:val="none" w:sz="0" w:space="0" w:color="auto"/>
      </w:divBdr>
    </w:div>
    <w:div w:id="358050637">
      <w:bodyDiv w:val="1"/>
      <w:marLeft w:val="0"/>
      <w:marRight w:val="0"/>
      <w:marTop w:val="0"/>
      <w:marBottom w:val="0"/>
      <w:divBdr>
        <w:top w:val="none" w:sz="0" w:space="0" w:color="auto"/>
        <w:left w:val="none" w:sz="0" w:space="0" w:color="auto"/>
        <w:bottom w:val="none" w:sz="0" w:space="0" w:color="auto"/>
        <w:right w:val="none" w:sz="0" w:space="0" w:color="auto"/>
      </w:divBdr>
    </w:div>
    <w:div w:id="359281339">
      <w:bodyDiv w:val="1"/>
      <w:marLeft w:val="0"/>
      <w:marRight w:val="0"/>
      <w:marTop w:val="0"/>
      <w:marBottom w:val="0"/>
      <w:divBdr>
        <w:top w:val="none" w:sz="0" w:space="0" w:color="auto"/>
        <w:left w:val="none" w:sz="0" w:space="0" w:color="auto"/>
        <w:bottom w:val="none" w:sz="0" w:space="0" w:color="auto"/>
        <w:right w:val="none" w:sz="0" w:space="0" w:color="auto"/>
      </w:divBdr>
    </w:div>
    <w:div w:id="359473759">
      <w:bodyDiv w:val="1"/>
      <w:marLeft w:val="0"/>
      <w:marRight w:val="0"/>
      <w:marTop w:val="0"/>
      <w:marBottom w:val="0"/>
      <w:divBdr>
        <w:top w:val="none" w:sz="0" w:space="0" w:color="auto"/>
        <w:left w:val="none" w:sz="0" w:space="0" w:color="auto"/>
        <w:bottom w:val="none" w:sz="0" w:space="0" w:color="auto"/>
        <w:right w:val="none" w:sz="0" w:space="0" w:color="auto"/>
      </w:divBdr>
    </w:div>
    <w:div w:id="359479138">
      <w:bodyDiv w:val="1"/>
      <w:marLeft w:val="0"/>
      <w:marRight w:val="0"/>
      <w:marTop w:val="0"/>
      <w:marBottom w:val="0"/>
      <w:divBdr>
        <w:top w:val="none" w:sz="0" w:space="0" w:color="auto"/>
        <w:left w:val="none" w:sz="0" w:space="0" w:color="auto"/>
        <w:bottom w:val="none" w:sz="0" w:space="0" w:color="auto"/>
        <w:right w:val="none" w:sz="0" w:space="0" w:color="auto"/>
      </w:divBdr>
    </w:div>
    <w:div w:id="359626395">
      <w:bodyDiv w:val="1"/>
      <w:marLeft w:val="0"/>
      <w:marRight w:val="0"/>
      <w:marTop w:val="0"/>
      <w:marBottom w:val="0"/>
      <w:divBdr>
        <w:top w:val="none" w:sz="0" w:space="0" w:color="auto"/>
        <w:left w:val="none" w:sz="0" w:space="0" w:color="auto"/>
        <w:bottom w:val="none" w:sz="0" w:space="0" w:color="auto"/>
        <w:right w:val="none" w:sz="0" w:space="0" w:color="auto"/>
      </w:divBdr>
    </w:div>
    <w:div w:id="359863091">
      <w:bodyDiv w:val="1"/>
      <w:marLeft w:val="0"/>
      <w:marRight w:val="0"/>
      <w:marTop w:val="0"/>
      <w:marBottom w:val="0"/>
      <w:divBdr>
        <w:top w:val="none" w:sz="0" w:space="0" w:color="auto"/>
        <w:left w:val="none" w:sz="0" w:space="0" w:color="auto"/>
        <w:bottom w:val="none" w:sz="0" w:space="0" w:color="auto"/>
        <w:right w:val="none" w:sz="0" w:space="0" w:color="auto"/>
      </w:divBdr>
    </w:div>
    <w:div w:id="360470467">
      <w:bodyDiv w:val="1"/>
      <w:marLeft w:val="0"/>
      <w:marRight w:val="0"/>
      <w:marTop w:val="0"/>
      <w:marBottom w:val="0"/>
      <w:divBdr>
        <w:top w:val="none" w:sz="0" w:space="0" w:color="auto"/>
        <w:left w:val="none" w:sz="0" w:space="0" w:color="auto"/>
        <w:bottom w:val="none" w:sz="0" w:space="0" w:color="auto"/>
        <w:right w:val="none" w:sz="0" w:space="0" w:color="auto"/>
      </w:divBdr>
    </w:div>
    <w:div w:id="360478623">
      <w:bodyDiv w:val="1"/>
      <w:marLeft w:val="0"/>
      <w:marRight w:val="0"/>
      <w:marTop w:val="0"/>
      <w:marBottom w:val="0"/>
      <w:divBdr>
        <w:top w:val="none" w:sz="0" w:space="0" w:color="auto"/>
        <w:left w:val="none" w:sz="0" w:space="0" w:color="auto"/>
        <w:bottom w:val="none" w:sz="0" w:space="0" w:color="auto"/>
        <w:right w:val="none" w:sz="0" w:space="0" w:color="auto"/>
      </w:divBdr>
    </w:div>
    <w:div w:id="361328133">
      <w:bodyDiv w:val="1"/>
      <w:marLeft w:val="0"/>
      <w:marRight w:val="0"/>
      <w:marTop w:val="0"/>
      <w:marBottom w:val="0"/>
      <w:divBdr>
        <w:top w:val="none" w:sz="0" w:space="0" w:color="auto"/>
        <w:left w:val="none" w:sz="0" w:space="0" w:color="auto"/>
        <w:bottom w:val="none" w:sz="0" w:space="0" w:color="auto"/>
        <w:right w:val="none" w:sz="0" w:space="0" w:color="auto"/>
      </w:divBdr>
    </w:div>
    <w:div w:id="361370279">
      <w:bodyDiv w:val="1"/>
      <w:marLeft w:val="0"/>
      <w:marRight w:val="0"/>
      <w:marTop w:val="0"/>
      <w:marBottom w:val="0"/>
      <w:divBdr>
        <w:top w:val="none" w:sz="0" w:space="0" w:color="auto"/>
        <w:left w:val="none" w:sz="0" w:space="0" w:color="auto"/>
        <w:bottom w:val="none" w:sz="0" w:space="0" w:color="auto"/>
        <w:right w:val="none" w:sz="0" w:space="0" w:color="auto"/>
      </w:divBdr>
    </w:div>
    <w:div w:id="361981373">
      <w:bodyDiv w:val="1"/>
      <w:marLeft w:val="0"/>
      <w:marRight w:val="0"/>
      <w:marTop w:val="0"/>
      <w:marBottom w:val="0"/>
      <w:divBdr>
        <w:top w:val="none" w:sz="0" w:space="0" w:color="auto"/>
        <w:left w:val="none" w:sz="0" w:space="0" w:color="auto"/>
        <w:bottom w:val="none" w:sz="0" w:space="0" w:color="auto"/>
        <w:right w:val="none" w:sz="0" w:space="0" w:color="auto"/>
      </w:divBdr>
    </w:div>
    <w:div w:id="362292474">
      <w:bodyDiv w:val="1"/>
      <w:marLeft w:val="0"/>
      <w:marRight w:val="0"/>
      <w:marTop w:val="0"/>
      <w:marBottom w:val="0"/>
      <w:divBdr>
        <w:top w:val="none" w:sz="0" w:space="0" w:color="auto"/>
        <w:left w:val="none" w:sz="0" w:space="0" w:color="auto"/>
        <w:bottom w:val="none" w:sz="0" w:space="0" w:color="auto"/>
        <w:right w:val="none" w:sz="0" w:space="0" w:color="auto"/>
      </w:divBdr>
    </w:div>
    <w:div w:id="363025652">
      <w:bodyDiv w:val="1"/>
      <w:marLeft w:val="0"/>
      <w:marRight w:val="0"/>
      <w:marTop w:val="0"/>
      <w:marBottom w:val="0"/>
      <w:divBdr>
        <w:top w:val="none" w:sz="0" w:space="0" w:color="auto"/>
        <w:left w:val="none" w:sz="0" w:space="0" w:color="auto"/>
        <w:bottom w:val="none" w:sz="0" w:space="0" w:color="auto"/>
        <w:right w:val="none" w:sz="0" w:space="0" w:color="auto"/>
      </w:divBdr>
    </w:div>
    <w:div w:id="363335465">
      <w:bodyDiv w:val="1"/>
      <w:marLeft w:val="0"/>
      <w:marRight w:val="0"/>
      <w:marTop w:val="0"/>
      <w:marBottom w:val="0"/>
      <w:divBdr>
        <w:top w:val="none" w:sz="0" w:space="0" w:color="auto"/>
        <w:left w:val="none" w:sz="0" w:space="0" w:color="auto"/>
        <w:bottom w:val="none" w:sz="0" w:space="0" w:color="auto"/>
        <w:right w:val="none" w:sz="0" w:space="0" w:color="auto"/>
      </w:divBdr>
    </w:div>
    <w:div w:id="363791858">
      <w:bodyDiv w:val="1"/>
      <w:marLeft w:val="0"/>
      <w:marRight w:val="0"/>
      <w:marTop w:val="0"/>
      <w:marBottom w:val="0"/>
      <w:divBdr>
        <w:top w:val="none" w:sz="0" w:space="0" w:color="auto"/>
        <w:left w:val="none" w:sz="0" w:space="0" w:color="auto"/>
        <w:bottom w:val="none" w:sz="0" w:space="0" w:color="auto"/>
        <w:right w:val="none" w:sz="0" w:space="0" w:color="auto"/>
      </w:divBdr>
    </w:div>
    <w:div w:id="364216172">
      <w:bodyDiv w:val="1"/>
      <w:marLeft w:val="0"/>
      <w:marRight w:val="0"/>
      <w:marTop w:val="0"/>
      <w:marBottom w:val="0"/>
      <w:divBdr>
        <w:top w:val="none" w:sz="0" w:space="0" w:color="auto"/>
        <w:left w:val="none" w:sz="0" w:space="0" w:color="auto"/>
        <w:bottom w:val="none" w:sz="0" w:space="0" w:color="auto"/>
        <w:right w:val="none" w:sz="0" w:space="0" w:color="auto"/>
      </w:divBdr>
    </w:div>
    <w:div w:id="364988918">
      <w:bodyDiv w:val="1"/>
      <w:marLeft w:val="0"/>
      <w:marRight w:val="0"/>
      <w:marTop w:val="0"/>
      <w:marBottom w:val="0"/>
      <w:divBdr>
        <w:top w:val="none" w:sz="0" w:space="0" w:color="auto"/>
        <w:left w:val="none" w:sz="0" w:space="0" w:color="auto"/>
        <w:bottom w:val="none" w:sz="0" w:space="0" w:color="auto"/>
        <w:right w:val="none" w:sz="0" w:space="0" w:color="auto"/>
      </w:divBdr>
    </w:div>
    <w:div w:id="366026739">
      <w:bodyDiv w:val="1"/>
      <w:marLeft w:val="0"/>
      <w:marRight w:val="0"/>
      <w:marTop w:val="0"/>
      <w:marBottom w:val="0"/>
      <w:divBdr>
        <w:top w:val="none" w:sz="0" w:space="0" w:color="auto"/>
        <w:left w:val="none" w:sz="0" w:space="0" w:color="auto"/>
        <w:bottom w:val="none" w:sz="0" w:space="0" w:color="auto"/>
        <w:right w:val="none" w:sz="0" w:space="0" w:color="auto"/>
      </w:divBdr>
    </w:div>
    <w:div w:id="366300325">
      <w:bodyDiv w:val="1"/>
      <w:marLeft w:val="0"/>
      <w:marRight w:val="0"/>
      <w:marTop w:val="0"/>
      <w:marBottom w:val="0"/>
      <w:divBdr>
        <w:top w:val="none" w:sz="0" w:space="0" w:color="auto"/>
        <w:left w:val="none" w:sz="0" w:space="0" w:color="auto"/>
        <w:bottom w:val="none" w:sz="0" w:space="0" w:color="auto"/>
        <w:right w:val="none" w:sz="0" w:space="0" w:color="auto"/>
      </w:divBdr>
    </w:div>
    <w:div w:id="367268350">
      <w:bodyDiv w:val="1"/>
      <w:marLeft w:val="0"/>
      <w:marRight w:val="0"/>
      <w:marTop w:val="0"/>
      <w:marBottom w:val="0"/>
      <w:divBdr>
        <w:top w:val="none" w:sz="0" w:space="0" w:color="auto"/>
        <w:left w:val="none" w:sz="0" w:space="0" w:color="auto"/>
        <w:bottom w:val="none" w:sz="0" w:space="0" w:color="auto"/>
        <w:right w:val="none" w:sz="0" w:space="0" w:color="auto"/>
      </w:divBdr>
    </w:div>
    <w:div w:id="367340759">
      <w:bodyDiv w:val="1"/>
      <w:marLeft w:val="0"/>
      <w:marRight w:val="0"/>
      <w:marTop w:val="0"/>
      <w:marBottom w:val="0"/>
      <w:divBdr>
        <w:top w:val="none" w:sz="0" w:space="0" w:color="auto"/>
        <w:left w:val="none" w:sz="0" w:space="0" w:color="auto"/>
        <w:bottom w:val="none" w:sz="0" w:space="0" w:color="auto"/>
        <w:right w:val="none" w:sz="0" w:space="0" w:color="auto"/>
      </w:divBdr>
    </w:div>
    <w:div w:id="367534822">
      <w:bodyDiv w:val="1"/>
      <w:marLeft w:val="0"/>
      <w:marRight w:val="0"/>
      <w:marTop w:val="0"/>
      <w:marBottom w:val="0"/>
      <w:divBdr>
        <w:top w:val="none" w:sz="0" w:space="0" w:color="auto"/>
        <w:left w:val="none" w:sz="0" w:space="0" w:color="auto"/>
        <w:bottom w:val="none" w:sz="0" w:space="0" w:color="auto"/>
        <w:right w:val="none" w:sz="0" w:space="0" w:color="auto"/>
      </w:divBdr>
    </w:div>
    <w:div w:id="367724091">
      <w:bodyDiv w:val="1"/>
      <w:marLeft w:val="0"/>
      <w:marRight w:val="0"/>
      <w:marTop w:val="0"/>
      <w:marBottom w:val="0"/>
      <w:divBdr>
        <w:top w:val="none" w:sz="0" w:space="0" w:color="auto"/>
        <w:left w:val="none" w:sz="0" w:space="0" w:color="auto"/>
        <w:bottom w:val="none" w:sz="0" w:space="0" w:color="auto"/>
        <w:right w:val="none" w:sz="0" w:space="0" w:color="auto"/>
      </w:divBdr>
    </w:div>
    <w:div w:id="367919881">
      <w:bodyDiv w:val="1"/>
      <w:marLeft w:val="0"/>
      <w:marRight w:val="0"/>
      <w:marTop w:val="0"/>
      <w:marBottom w:val="0"/>
      <w:divBdr>
        <w:top w:val="none" w:sz="0" w:space="0" w:color="auto"/>
        <w:left w:val="none" w:sz="0" w:space="0" w:color="auto"/>
        <w:bottom w:val="none" w:sz="0" w:space="0" w:color="auto"/>
        <w:right w:val="none" w:sz="0" w:space="0" w:color="auto"/>
      </w:divBdr>
    </w:div>
    <w:div w:id="368341996">
      <w:bodyDiv w:val="1"/>
      <w:marLeft w:val="0"/>
      <w:marRight w:val="0"/>
      <w:marTop w:val="0"/>
      <w:marBottom w:val="0"/>
      <w:divBdr>
        <w:top w:val="none" w:sz="0" w:space="0" w:color="auto"/>
        <w:left w:val="none" w:sz="0" w:space="0" w:color="auto"/>
        <w:bottom w:val="none" w:sz="0" w:space="0" w:color="auto"/>
        <w:right w:val="none" w:sz="0" w:space="0" w:color="auto"/>
      </w:divBdr>
    </w:div>
    <w:div w:id="368991413">
      <w:bodyDiv w:val="1"/>
      <w:marLeft w:val="0"/>
      <w:marRight w:val="0"/>
      <w:marTop w:val="0"/>
      <w:marBottom w:val="0"/>
      <w:divBdr>
        <w:top w:val="none" w:sz="0" w:space="0" w:color="auto"/>
        <w:left w:val="none" w:sz="0" w:space="0" w:color="auto"/>
        <w:bottom w:val="none" w:sz="0" w:space="0" w:color="auto"/>
        <w:right w:val="none" w:sz="0" w:space="0" w:color="auto"/>
      </w:divBdr>
    </w:div>
    <w:div w:id="369647308">
      <w:bodyDiv w:val="1"/>
      <w:marLeft w:val="0"/>
      <w:marRight w:val="0"/>
      <w:marTop w:val="0"/>
      <w:marBottom w:val="0"/>
      <w:divBdr>
        <w:top w:val="none" w:sz="0" w:space="0" w:color="auto"/>
        <w:left w:val="none" w:sz="0" w:space="0" w:color="auto"/>
        <w:bottom w:val="none" w:sz="0" w:space="0" w:color="auto"/>
        <w:right w:val="none" w:sz="0" w:space="0" w:color="auto"/>
      </w:divBdr>
    </w:div>
    <w:div w:id="370106748">
      <w:bodyDiv w:val="1"/>
      <w:marLeft w:val="0"/>
      <w:marRight w:val="0"/>
      <w:marTop w:val="0"/>
      <w:marBottom w:val="0"/>
      <w:divBdr>
        <w:top w:val="none" w:sz="0" w:space="0" w:color="auto"/>
        <w:left w:val="none" w:sz="0" w:space="0" w:color="auto"/>
        <w:bottom w:val="none" w:sz="0" w:space="0" w:color="auto"/>
        <w:right w:val="none" w:sz="0" w:space="0" w:color="auto"/>
      </w:divBdr>
    </w:div>
    <w:div w:id="370231124">
      <w:bodyDiv w:val="1"/>
      <w:marLeft w:val="0"/>
      <w:marRight w:val="0"/>
      <w:marTop w:val="0"/>
      <w:marBottom w:val="0"/>
      <w:divBdr>
        <w:top w:val="none" w:sz="0" w:space="0" w:color="auto"/>
        <w:left w:val="none" w:sz="0" w:space="0" w:color="auto"/>
        <w:bottom w:val="none" w:sz="0" w:space="0" w:color="auto"/>
        <w:right w:val="none" w:sz="0" w:space="0" w:color="auto"/>
      </w:divBdr>
    </w:div>
    <w:div w:id="370347331">
      <w:bodyDiv w:val="1"/>
      <w:marLeft w:val="0"/>
      <w:marRight w:val="0"/>
      <w:marTop w:val="0"/>
      <w:marBottom w:val="0"/>
      <w:divBdr>
        <w:top w:val="none" w:sz="0" w:space="0" w:color="auto"/>
        <w:left w:val="none" w:sz="0" w:space="0" w:color="auto"/>
        <w:bottom w:val="none" w:sz="0" w:space="0" w:color="auto"/>
        <w:right w:val="none" w:sz="0" w:space="0" w:color="auto"/>
      </w:divBdr>
    </w:div>
    <w:div w:id="370418145">
      <w:bodyDiv w:val="1"/>
      <w:marLeft w:val="0"/>
      <w:marRight w:val="0"/>
      <w:marTop w:val="0"/>
      <w:marBottom w:val="0"/>
      <w:divBdr>
        <w:top w:val="none" w:sz="0" w:space="0" w:color="auto"/>
        <w:left w:val="none" w:sz="0" w:space="0" w:color="auto"/>
        <w:bottom w:val="none" w:sz="0" w:space="0" w:color="auto"/>
        <w:right w:val="none" w:sz="0" w:space="0" w:color="auto"/>
      </w:divBdr>
    </w:div>
    <w:div w:id="370493960">
      <w:bodyDiv w:val="1"/>
      <w:marLeft w:val="0"/>
      <w:marRight w:val="0"/>
      <w:marTop w:val="0"/>
      <w:marBottom w:val="0"/>
      <w:divBdr>
        <w:top w:val="none" w:sz="0" w:space="0" w:color="auto"/>
        <w:left w:val="none" w:sz="0" w:space="0" w:color="auto"/>
        <w:bottom w:val="none" w:sz="0" w:space="0" w:color="auto"/>
        <w:right w:val="none" w:sz="0" w:space="0" w:color="auto"/>
      </w:divBdr>
    </w:div>
    <w:div w:id="371151842">
      <w:bodyDiv w:val="1"/>
      <w:marLeft w:val="0"/>
      <w:marRight w:val="0"/>
      <w:marTop w:val="0"/>
      <w:marBottom w:val="0"/>
      <w:divBdr>
        <w:top w:val="none" w:sz="0" w:space="0" w:color="auto"/>
        <w:left w:val="none" w:sz="0" w:space="0" w:color="auto"/>
        <w:bottom w:val="none" w:sz="0" w:space="0" w:color="auto"/>
        <w:right w:val="none" w:sz="0" w:space="0" w:color="auto"/>
      </w:divBdr>
    </w:div>
    <w:div w:id="371809359">
      <w:bodyDiv w:val="1"/>
      <w:marLeft w:val="0"/>
      <w:marRight w:val="0"/>
      <w:marTop w:val="0"/>
      <w:marBottom w:val="0"/>
      <w:divBdr>
        <w:top w:val="none" w:sz="0" w:space="0" w:color="auto"/>
        <w:left w:val="none" w:sz="0" w:space="0" w:color="auto"/>
        <w:bottom w:val="none" w:sz="0" w:space="0" w:color="auto"/>
        <w:right w:val="none" w:sz="0" w:space="0" w:color="auto"/>
      </w:divBdr>
    </w:div>
    <w:div w:id="372270072">
      <w:bodyDiv w:val="1"/>
      <w:marLeft w:val="0"/>
      <w:marRight w:val="0"/>
      <w:marTop w:val="0"/>
      <w:marBottom w:val="0"/>
      <w:divBdr>
        <w:top w:val="none" w:sz="0" w:space="0" w:color="auto"/>
        <w:left w:val="none" w:sz="0" w:space="0" w:color="auto"/>
        <w:bottom w:val="none" w:sz="0" w:space="0" w:color="auto"/>
        <w:right w:val="none" w:sz="0" w:space="0" w:color="auto"/>
      </w:divBdr>
    </w:div>
    <w:div w:id="373116592">
      <w:bodyDiv w:val="1"/>
      <w:marLeft w:val="0"/>
      <w:marRight w:val="0"/>
      <w:marTop w:val="0"/>
      <w:marBottom w:val="0"/>
      <w:divBdr>
        <w:top w:val="none" w:sz="0" w:space="0" w:color="auto"/>
        <w:left w:val="none" w:sz="0" w:space="0" w:color="auto"/>
        <w:bottom w:val="none" w:sz="0" w:space="0" w:color="auto"/>
        <w:right w:val="none" w:sz="0" w:space="0" w:color="auto"/>
      </w:divBdr>
    </w:div>
    <w:div w:id="373237508">
      <w:bodyDiv w:val="1"/>
      <w:marLeft w:val="0"/>
      <w:marRight w:val="0"/>
      <w:marTop w:val="0"/>
      <w:marBottom w:val="0"/>
      <w:divBdr>
        <w:top w:val="none" w:sz="0" w:space="0" w:color="auto"/>
        <w:left w:val="none" w:sz="0" w:space="0" w:color="auto"/>
        <w:bottom w:val="none" w:sz="0" w:space="0" w:color="auto"/>
        <w:right w:val="none" w:sz="0" w:space="0" w:color="auto"/>
      </w:divBdr>
    </w:div>
    <w:div w:id="374549276">
      <w:bodyDiv w:val="1"/>
      <w:marLeft w:val="0"/>
      <w:marRight w:val="0"/>
      <w:marTop w:val="0"/>
      <w:marBottom w:val="0"/>
      <w:divBdr>
        <w:top w:val="none" w:sz="0" w:space="0" w:color="auto"/>
        <w:left w:val="none" w:sz="0" w:space="0" w:color="auto"/>
        <w:bottom w:val="none" w:sz="0" w:space="0" w:color="auto"/>
        <w:right w:val="none" w:sz="0" w:space="0" w:color="auto"/>
      </w:divBdr>
    </w:div>
    <w:div w:id="374623626">
      <w:bodyDiv w:val="1"/>
      <w:marLeft w:val="0"/>
      <w:marRight w:val="0"/>
      <w:marTop w:val="0"/>
      <w:marBottom w:val="0"/>
      <w:divBdr>
        <w:top w:val="none" w:sz="0" w:space="0" w:color="auto"/>
        <w:left w:val="none" w:sz="0" w:space="0" w:color="auto"/>
        <w:bottom w:val="none" w:sz="0" w:space="0" w:color="auto"/>
        <w:right w:val="none" w:sz="0" w:space="0" w:color="auto"/>
      </w:divBdr>
    </w:div>
    <w:div w:id="374738984">
      <w:bodyDiv w:val="1"/>
      <w:marLeft w:val="0"/>
      <w:marRight w:val="0"/>
      <w:marTop w:val="0"/>
      <w:marBottom w:val="0"/>
      <w:divBdr>
        <w:top w:val="none" w:sz="0" w:space="0" w:color="auto"/>
        <w:left w:val="none" w:sz="0" w:space="0" w:color="auto"/>
        <w:bottom w:val="none" w:sz="0" w:space="0" w:color="auto"/>
        <w:right w:val="none" w:sz="0" w:space="0" w:color="auto"/>
      </w:divBdr>
    </w:div>
    <w:div w:id="374815506">
      <w:bodyDiv w:val="1"/>
      <w:marLeft w:val="0"/>
      <w:marRight w:val="0"/>
      <w:marTop w:val="0"/>
      <w:marBottom w:val="0"/>
      <w:divBdr>
        <w:top w:val="none" w:sz="0" w:space="0" w:color="auto"/>
        <w:left w:val="none" w:sz="0" w:space="0" w:color="auto"/>
        <w:bottom w:val="none" w:sz="0" w:space="0" w:color="auto"/>
        <w:right w:val="none" w:sz="0" w:space="0" w:color="auto"/>
      </w:divBdr>
    </w:div>
    <w:div w:id="375084625">
      <w:bodyDiv w:val="1"/>
      <w:marLeft w:val="0"/>
      <w:marRight w:val="0"/>
      <w:marTop w:val="0"/>
      <w:marBottom w:val="0"/>
      <w:divBdr>
        <w:top w:val="none" w:sz="0" w:space="0" w:color="auto"/>
        <w:left w:val="none" w:sz="0" w:space="0" w:color="auto"/>
        <w:bottom w:val="none" w:sz="0" w:space="0" w:color="auto"/>
        <w:right w:val="none" w:sz="0" w:space="0" w:color="auto"/>
      </w:divBdr>
    </w:div>
    <w:div w:id="375392230">
      <w:bodyDiv w:val="1"/>
      <w:marLeft w:val="0"/>
      <w:marRight w:val="0"/>
      <w:marTop w:val="0"/>
      <w:marBottom w:val="0"/>
      <w:divBdr>
        <w:top w:val="none" w:sz="0" w:space="0" w:color="auto"/>
        <w:left w:val="none" w:sz="0" w:space="0" w:color="auto"/>
        <w:bottom w:val="none" w:sz="0" w:space="0" w:color="auto"/>
        <w:right w:val="none" w:sz="0" w:space="0" w:color="auto"/>
      </w:divBdr>
    </w:div>
    <w:div w:id="375399957">
      <w:bodyDiv w:val="1"/>
      <w:marLeft w:val="0"/>
      <w:marRight w:val="0"/>
      <w:marTop w:val="0"/>
      <w:marBottom w:val="0"/>
      <w:divBdr>
        <w:top w:val="none" w:sz="0" w:space="0" w:color="auto"/>
        <w:left w:val="none" w:sz="0" w:space="0" w:color="auto"/>
        <w:bottom w:val="none" w:sz="0" w:space="0" w:color="auto"/>
        <w:right w:val="none" w:sz="0" w:space="0" w:color="auto"/>
      </w:divBdr>
    </w:div>
    <w:div w:id="375667510">
      <w:bodyDiv w:val="1"/>
      <w:marLeft w:val="0"/>
      <w:marRight w:val="0"/>
      <w:marTop w:val="0"/>
      <w:marBottom w:val="0"/>
      <w:divBdr>
        <w:top w:val="none" w:sz="0" w:space="0" w:color="auto"/>
        <w:left w:val="none" w:sz="0" w:space="0" w:color="auto"/>
        <w:bottom w:val="none" w:sz="0" w:space="0" w:color="auto"/>
        <w:right w:val="none" w:sz="0" w:space="0" w:color="auto"/>
      </w:divBdr>
    </w:div>
    <w:div w:id="376319737">
      <w:bodyDiv w:val="1"/>
      <w:marLeft w:val="0"/>
      <w:marRight w:val="0"/>
      <w:marTop w:val="0"/>
      <w:marBottom w:val="0"/>
      <w:divBdr>
        <w:top w:val="none" w:sz="0" w:space="0" w:color="auto"/>
        <w:left w:val="none" w:sz="0" w:space="0" w:color="auto"/>
        <w:bottom w:val="none" w:sz="0" w:space="0" w:color="auto"/>
        <w:right w:val="none" w:sz="0" w:space="0" w:color="auto"/>
      </w:divBdr>
    </w:div>
    <w:div w:id="376468543">
      <w:bodyDiv w:val="1"/>
      <w:marLeft w:val="0"/>
      <w:marRight w:val="0"/>
      <w:marTop w:val="0"/>
      <w:marBottom w:val="0"/>
      <w:divBdr>
        <w:top w:val="none" w:sz="0" w:space="0" w:color="auto"/>
        <w:left w:val="none" w:sz="0" w:space="0" w:color="auto"/>
        <w:bottom w:val="none" w:sz="0" w:space="0" w:color="auto"/>
        <w:right w:val="none" w:sz="0" w:space="0" w:color="auto"/>
      </w:divBdr>
    </w:div>
    <w:div w:id="376663288">
      <w:bodyDiv w:val="1"/>
      <w:marLeft w:val="0"/>
      <w:marRight w:val="0"/>
      <w:marTop w:val="0"/>
      <w:marBottom w:val="0"/>
      <w:divBdr>
        <w:top w:val="none" w:sz="0" w:space="0" w:color="auto"/>
        <w:left w:val="none" w:sz="0" w:space="0" w:color="auto"/>
        <w:bottom w:val="none" w:sz="0" w:space="0" w:color="auto"/>
        <w:right w:val="none" w:sz="0" w:space="0" w:color="auto"/>
      </w:divBdr>
    </w:div>
    <w:div w:id="377710065">
      <w:bodyDiv w:val="1"/>
      <w:marLeft w:val="0"/>
      <w:marRight w:val="0"/>
      <w:marTop w:val="0"/>
      <w:marBottom w:val="0"/>
      <w:divBdr>
        <w:top w:val="none" w:sz="0" w:space="0" w:color="auto"/>
        <w:left w:val="none" w:sz="0" w:space="0" w:color="auto"/>
        <w:bottom w:val="none" w:sz="0" w:space="0" w:color="auto"/>
        <w:right w:val="none" w:sz="0" w:space="0" w:color="auto"/>
      </w:divBdr>
    </w:div>
    <w:div w:id="378673534">
      <w:bodyDiv w:val="1"/>
      <w:marLeft w:val="0"/>
      <w:marRight w:val="0"/>
      <w:marTop w:val="0"/>
      <w:marBottom w:val="0"/>
      <w:divBdr>
        <w:top w:val="none" w:sz="0" w:space="0" w:color="auto"/>
        <w:left w:val="none" w:sz="0" w:space="0" w:color="auto"/>
        <w:bottom w:val="none" w:sz="0" w:space="0" w:color="auto"/>
        <w:right w:val="none" w:sz="0" w:space="0" w:color="auto"/>
      </w:divBdr>
    </w:div>
    <w:div w:id="379481798">
      <w:bodyDiv w:val="1"/>
      <w:marLeft w:val="0"/>
      <w:marRight w:val="0"/>
      <w:marTop w:val="0"/>
      <w:marBottom w:val="0"/>
      <w:divBdr>
        <w:top w:val="none" w:sz="0" w:space="0" w:color="auto"/>
        <w:left w:val="none" w:sz="0" w:space="0" w:color="auto"/>
        <w:bottom w:val="none" w:sz="0" w:space="0" w:color="auto"/>
        <w:right w:val="none" w:sz="0" w:space="0" w:color="auto"/>
      </w:divBdr>
    </w:div>
    <w:div w:id="379666647">
      <w:bodyDiv w:val="1"/>
      <w:marLeft w:val="0"/>
      <w:marRight w:val="0"/>
      <w:marTop w:val="0"/>
      <w:marBottom w:val="0"/>
      <w:divBdr>
        <w:top w:val="none" w:sz="0" w:space="0" w:color="auto"/>
        <w:left w:val="none" w:sz="0" w:space="0" w:color="auto"/>
        <w:bottom w:val="none" w:sz="0" w:space="0" w:color="auto"/>
        <w:right w:val="none" w:sz="0" w:space="0" w:color="auto"/>
      </w:divBdr>
    </w:div>
    <w:div w:id="379981664">
      <w:bodyDiv w:val="1"/>
      <w:marLeft w:val="0"/>
      <w:marRight w:val="0"/>
      <w:marTop w:val="0"/>
      <w:marBottom w:val="0"/>
      <w:divBdr>
        <w:top w:val="none" w:sz="0" w:space="0" w:color="auto"/>
        <w:left w:val="none" w:sz="0" w:space="0" w:color="auto"/>
        <w:bottom w:val="none" w:sz="0" w:space="0" w:color="auto"/>
        <w:right w:val="none" w:sz="0" w:space="0" w:color="auto"/>
      </w:divBdr>
    </w:div>
    <w:div w:id="380179455">
      <w:bodyDiv w:val="1"/>
      <w:marLeft w:val="0"/>
      <w:marRight w:val="0"/>
      <w:marTop w:val="0"/>
      <w:marBottom w:val="0"/>
      <w:divBdr>
        <w:top w:val="none" w:sz="0" w:space="0" w:color="auto"/>
        <w:left w:val="none" w:sz="0" w:space="0" w:color="auto"/>
        <w:bottom w:val="none" w:sz="0" w:space="0" w:color="auto"/>
        <w:right w:val="none" w:sz="0" w:space="0" w:color="auto"/>
      </w:divBdr>
    </w:div>
    <w:div w:id="380907487">
      <w:bodyDiv w:val="1"/>
      <w:marLeft w:val="0"/>
      <w:marRight w:val="0"/>
      <w:marTop w:val="0"/>
      <w:marBottom w:val="0"/>
      <w:divBdr>
        <w:top w:val="none" w:sz="0" w:space="0" w:color="auto"/>
        <w:left w:val="none" w:sz="0" w:space="0" w:color="auto"/>
        <w:bottom w:val="none" w:sz="0" w:space="0" w:color="auto"/>
        <w:right w:val="none" w:sz="0" w:space="0" w:color="auto"/>
      </w:divBdr>
    </w:div>
    <w:div w:id="380984852">
      <w:bodyDiv w:val="1"/>
      <w:marLeft w:val="0"/>
      <w:marRight w:val="0"/>
      <w:marTop w:val="0"/>
      <w:marBottom w:val="0"/>
      <w:divBdr>
        <w:top w:val="none" w:sz="0" w:space="0" w:color="auto"/>
        <w:left w:val="none" w:sz="0" w:space="0" w:color="auto"/>
        <w:bottom w:val="none" w:sz="0" w:space="0" w:color="auto"/>
        <w:right w:val="none" w:sz="0" w:space="0" w:color="auto"/>
      </w:divBdr>
    </w:div>
    <w:div w:id="381170533">
      <w:bodyDiv w:val="1"/>
      <w:marLeft w:val="0"/>
      <w:marRight w:val="0"/>
      <w:marTop w:val="0"/>
      <w:marBottom w:val="0"/>
      <w:divBdr>
        <w:top w:val="none" w:sz="0" w:space="0" w:color="auto"/>
        <w:left w:val="none" w:sz="0" w:space="0" w:color="auto"/>
        <w:bottom w:val="none" w:sz="0" w:space="0" w:color="auto"/>
        <w:right w:val="none" w:sz="0" w:space="0" w:color="auto"/>
      </w:divBdr>
    </w:div>
    <w:div w:id="381950768">
      <w:bodyDiv w:val="1"/>
      <w:marLeft w:val="0"/>
      <w:marRight w:val="0"/>
      <w:marTop w:val="0"/>
      <w:marBottom w:val="0"/>
      <w:divBdr>
        <w:top w:val="none" w:sz="0" w:space="0" w:color="auto"/>
        <w:left w:val="none" w:sz="0" w:space="0" w:color="auto"/>
        <w:bottom w:val="none" w:sz="0" w:space="0" w:color="auto"/>
        <w:right w:val="none" w:sz="0" w:space="0" w:color="auto"/>
      </w:divBdr>
    </w:div>
    <w:div w:id="382221183">
      <w:bodyDiv w:val="1"/>
      <w:marLeft w:val="0"/>
      <w:marRight w:val="0"/>
      <w:marTop w:val="0"/>
      <w:marBottom w:val="0"/>
      <w:divBdr>
        <w:top w:val="none" w:sz="0" w:space="0" w:color="auto"/>
        <w:left w:val="none" w:sz="0" w:space="0" w:color="auto"/>
        <w:bottom w:val="none" w:sz="0" w:space="0" w:color="auto"/>
        <w:right w:val="none" w:sz="0" w:space="0" w:color="auto"/>
      </w:divBdr>
    </w:div>
    <w:div w:id="382337543">
      <w:bodyDiv w:val="1"/>
      <w:marLeft w:val="0"/>
      <w:marRight w:val="0"/>
      <w:marTop w:val="0"/>
      <w:marBottom w:val="0"/>
      <w:divBdr>
        <w:top w:val="none" w:sz="0" w:space="0" w:color="auto"/>
        <w:left w:val="none" w:sz="0" w:space="0" w:color="auto"/>
        <w:bottom w:val="none" w:sz="0" w:space="0" w:color="auto"/>
        <w:right w:val="none" w:sz="0" w:space="0" w:color="auto"/>
      </w:divBdr>
    </w:div>
    <w:div w:id="382369150">
      <w:bodyDiv w:val="1"/>
      <w:marLeft w:val="0"/>
      <w:marRight w:val="0"/>
      <w:marTop w:val="0"/>
      <w:marBottom w:val="0"/>
      <w:divBdr>
        <w:top w:val="none" w:sz="0" w:space="0" w:color="auto"/>
        <w:left w:val="none" w:sz="0" w:space="0" w:color="auto"/>
        <w:bottom w:val="none" w:sz="0" w:space="0" w:color="auto"/>
        <w:right w:val="none" w:sz="0" w:space="0" w:color="auto"/>
      </w:divBdr>
    </w:div>
    <w:div w:id="382604439">
      <w:bodyDiv w:val="1"/>
      <w:marLeft w:val="0"/>
      <w:marRight w:val="0"/>
      <w:marTop w:val="0"/>
      <w:marBottom w:val="0"/>
      <w:divBdr>
        <w:top w:val="none" w:sz="0" w:space="0" w:color="auto"/>
        <w:left w:val="none" w:sz="0" w:space="0" w:color="auto"/>
        <w:bottom w:val="none" w:sz="0" w:space="0" w:color="auto"/>
        <w:right w:val="none" w:sz="0" w:space="0" w:color="auto"/>
      </w:divBdr>
    </w:div>
    <w:div w:id="383022126">
      <w:bodyDiv w:val="1"/>
      <w:marLeft w:val="0"/>
      <w:marRight w:val="0"/>
      <w:marTop w:val="0"/>
      <w:marBottom w:val="0"/>
      <w:divBdr>
        <w:top w:val="none" w:sz="0" w:space="0" w:color="auto"/>
        <w:left w:val="none" w:sz="0" w:space="0" w:color="auto"/>
        <w:bottom w:val="none" w:sz="0" w:space="0" w:color="auto"/>
        <w:right w:val="none" w:sz="0" w:space="0" w:color="auto"/>
      </w:divBdr>
    </w:div>
    <w:div w:id="384530663">
      <w:bodyDiv w:val="1"/>
      <w:marLeft w:val="0"/>
      <w:marRight w:val="0"/>
      <w:marTop w:val="0"/>
      <w:marBottom w:val="0"/>
      <w:divBdr>
        <w:top w:val="none" w:sz="0" w:space="0" w:color="auto"/>
        <w:left w:val="none" w:sz="0" w:space="0" w:color="auto"/>
        <w:bottom w:val="none" w:sz="0" w:space="0" w:color="auto"/>
        <w:right w:val="none" w:sz="0" w:space="0" w:color="auto"/>
      </w:divBdr>
    </w:div>
    <w:div w:id="385302323">
      <w:bodyDiv w:val="1"/>
      <w:marLeft w:val="0"/>
      <w:marRight w:val="0"/>
      <w:marTop w:val="0"/>
      <w:marBottom w:val="0"/>
      <w:divBdr>
        <w:top w:val="none" w:sz="0" w:space="0" w:color="auto"/>
        <w:left w:val="none" w:sz="0" w:space="0" w:color="auto"/>
        <w:bottom w:val="none" w:sz="0" w:space="0" w:color="auto"/>
        <w:right w:val="none" w:sz="0" w:space="0" w:color="auto"/>
      </w:divBdr>
    </w:div>
    <w:div w:id="386221098">
      <w:bodyDiv w:val="1"/>
      <w:marLeft w:val="0"/>
      <w:marRight w:val="0"/>
      <w:marTop w:val="0"/>
      <w:marBottom w:val="0"/>
      <w:divBdr>
        <w:top w:val="none" w:sz="0" w:space="0" w:color="auto"/>
        <w:left w:val="none" w:sz="0" w:space="0" w:color="auto"/>
        <w:bottom w:val="none" w:sz="0" w:space="0" w:color="auto"/>
        <w:right w:val="none" w:sz="0" w:space="0" w:color="auto"/>
      </w:divBdr>
    </w:div>
    <w:div w:id="386226313">
      <w:bodyDiv w:val="1"/>
      <w:marLeft w:val="0"/>
      <w:marRight w:val="0"/>
      <w:marTop w:val="0"/>
      <w:marBottom w:val="0"/>
      <w:divBdr>
        <w:top w:val="none" w:sz="0" w:space="0" w:color="auto"/>
        <w:left w:val="none" w:sz="0" w:space="0" w:color="auto"/>
        <w:bottom w:val="none" w:sz="0" w:space="0" w:color="auto"/>
        <w:right w:val="none" w:sz="0" w:space="0" w:color="auto"/>
      </w:divBdr>
    </w:div>
    <w:div w:id="386415062">
      <w:bodyDiv w:val="1"/>
      <w:marLeft w:val="0"/>
      <w:marRight w:val="0"/>
      <w:marTop w:val="0"/>
      <w:marBottom w:val="0"/>
      <w:divBdr>
        <w:top w:val="none" w:sz="0" w:space="0" w:color="auto"/>
        <w:left w:val="none" w:sz="0" w:space="0" w:color="auto"/>
        <w:bottom w:val="none" w:sz="0" w:space="0" w:color="auto"/>
        <w:right w:val="none" w:sz="0" w:space="0" w:color="auto"/>
      </w:divBdr>
    </w:div>
    <w:div w:id="386686895">
      <w:bodyDiv w:val="1"/>
      <w:marLeft w:val="0"/>
      <w:marRight w:val="0"/>
      <w:marTop w:val="0"/>
      <w:marBottom w:val="0"/>
      <w:divBdr>
        <w:top w:val="none" w:sz="0" w:space="0" w:color="auto"/>
        <w:left w:val="none" w:sz="0" w:space="0" w:color="auto"/>
        <w:bottom w:val="none" w:sz="0" w:space="0" w:color="auto"/>
        <w:right w:val="none" w:sz="0" w:space="0" w:color="auto"/>
      </w:divBdr>
    </w:div>
    <w:div w:id="386883379">
      <w:bodyDiv w:val="1"/>
      <w:marLeft w:val="0"/>
      <w:marRight w:val="0"/>
      <w:marTop w:val="0"/>
      <w:marBottom w:val="0"/>
      <w:divBdr>
        <w:top w:val="none" w:sz="0" w:space="0" w:color="auto"/>
        <w:left w:val="none" w:sz="0" w:space="0" w:color="auto"/>
        <w:bottom w:val="none" w:sz="0" w:space="0" w:color="auto"/>
        <w:right w:val="none" w:sz="0" w:space="0" w:color="auto"/>
      </w:divBdr>
    </w:div>
    <w:div w:id="386950501">
      <w:bodyDiv w:val="1"/>
      <w:marLeft w:val="0"/>
      <w:marRight w:val="0"/>
      <w:marTop w:val="0"/>
      <w:marBottom w:val="0"/>
      <w:divBdr>
        <w:top w:val="none" w:sz="0" w:space="0" w:color="auto"/>
        <w:left w:val="none" w:sz="0" w:space="0" w:color="auto"/>
        <w:bottom w:val="none" w:sz="0" w:space="0" w:color="auto"/>
        <w:right w:val="none" w:sz="0" w:space="0" w:color="auto"/>
      </w:divBdr>
    </w:div>
    <w:div w:id="387075978">
      <w:bodyDiv w:val="1"/>
      <w:marLeft w:val="0"/>
      <w:marRight w:val="0"/>
      <w:marTop w:val="0"/>
      <w:marBottom w:val="0"/>
      <w:divBdr>
        <w:top w:val="none" w:sz="0" w:space="0" w:color="auto"/>
        <w:left w:val="none" w:sz="0" w:space="0" w:color="auto"/>
        <w:bottom w:val="none" w:sz="0" w:space="0" w:color="auto"/>
        <w:right w:val="none" w:sz="0" w:space="0" w:color="auto"/>
      </w:divBdr>
    </w:div>
    <w:div w:id="387918710">
      <w:bodyDiv w:val="1"/>
      <w:marLeft w:val="0"/>
      <w:marRight w:val="0"/>
      <w:marTop w:val="0"/>
      <w:marBottom w:val="0"/>
      <w:divBdr>
        <w:top w:val="none" w:sz="0" w:space="0" w:color="auto"/>
        <w:left w:val="none" w:sz="0" w:space="0" w:color="auto"/>
        <w:bottom w:val="none" w:sz="0" w:space="0" w:color="auto"/>
        <w:right w:val="none" w:sz="0" w:space="0" w:color="auto"/>
      </w:divBdr>
    </w:div>
    <w:div w:id="388190335">
      <w:bodyDiv w:val="1"/>
      <w:marLeft w:val="0"/>
      <w:marRight w:val="0"/>
      <w:marTop w:val="0"/>
      <w:marBottom w:val="0"/>
      <w:divBdr>
        <w:top w:val="none" w:sz="0" w:space="0" w:color="auto"/>
        <w:left w:val="none" w:sz="0" w:space="0" w:color="auto"/>
        <w:bottom w:val="none" w:sz="0" w:space="0" w:color="auto"/>
        <w:right w:val="none" w:sz="0" w:space="0" w:color="auto"/>
      </w:divBdr>
    </w:div>
    <w:div w:id="388192366">
      <w:bodyDiv w:val="1"/>
      <w:marLeft w:val="0"/>
      <w:marRight w:val="0"/>
      <w:marTop w:val="0"/>
      <w:marBottom w:val="0"/>
      <w:divBdr>
        <w:top w:val="none" w:sz="0" w:space="0" w:color="auto"/>
        <w:left w:val="none" w:sz="0" w:space="0" w:color="auto"/>
        <w:bottom w:val="none" w:sz="0" w:space="0" w:color="auto"/>
        <w:right w:val="none" w:sz="0" w:space="0" w:color="auto"/>
      </w:divBdr>
    </w:div>
    <w:div w:id="388303057">
      <w:bodyDiv w:val="1"/>
      <w:marLeft w:val="0"/>
      <w:marRight w:val="0"/>
      <w:marTop w:val="0"/>
      <w:marBottom w:val="0"/>
      <w:divBdr>
        <w:top w:val="none" w:sz="0" w:space="0" w:color="auto"/>
        <w:left w:val="none" w:sz="0" w:space="0" w:color="auto"/>
        <w:bottom w:val="none" w:sz="0" w:space="0" w:color="auto"/>
        <w:right w:val="none" w:sz="0" w:space="0" w:color="auto"/>
      </w:divBdr>
    </w:div>
    <w:div w:id="388385883">
      <w:bodyDiv w:val="1"/>
      <w:marLeft w:val="0"/>
      <w:marRight w:val="0"/>
      <w:marTop w:val="0"/>
      <w:marBottom w:val="0"/>
      <w:divBdr>
        <w:top w:val="none" w:sz="0" w:space="0" w:color="auto"/>
        <w:left w:val="none" w:sz="0" w:space="0" w:color="auto"/>
        <w:bottom w:val="none" w:sz="0" w:space="0" w:color="auto"/>
        <w:right w:val="none" w:sz="0" w:space="0" w:color="auto"/>
      </w:divBdr>
    </w:div>
    <w:div w:id="388891260">
      <w:bodyDiv w:val="1"/>
      <w:marLeft w:val="0"/>
      <w:marRight w:val="0"/>
      <w:marTop w:val="0"/>
      <w:marBottom w:val="0"/>
      <w:divBdr>
        <w:top w:val="none" w:sz="0" w:space="0" w:color="auto"/>
        <w:left w:val="none" w:sz="0" w:space="0" w:color="auto"/>
        <w:bottom w:val="none" w:sz="0" w:space="0" w:color="auto"/>
        <w:right w:val="none" w:sz="0" w:space="0" w:color="auto"/>
      </w:divBdr>
    </w:div>
    <w:div w:id="389155205">
      <w:bodyDiv w:val="1"/>
      <w:marLeft w:val="0"/>
      <w:marRight w:val="0"/>
      <w:marTop w:val="0"/>
      <w:marBottom w:val="0"/>
      <w:divBdr>
        <w:top w:val="none" w:sz="0" w:space="0" w:color="auto"/>
        <w:left w:val="none" w:sz="0" w:space="0" w:color="auto"/>
        <w:bottom w:val="none" w:sz="0" w:space="0" w:color="auto"/>
        <w:right w:val="none" w:sz="0" w:space="0" w:color="auto"/>
      </w:divBdr>
    </w:div>
    <w:div w:id="389961888">
      <w:bodyDiv w:val="1"/>
      <w:marLeft w:val="0"/>
      <w:marRight w:val="0"/>
      <w:marTop w:val="0"/>
      <w:marBottom w:val="0"/>
      <w:divBdr>
        <w:top w:val="none" w:sz="0" w:space="0" w:color="auto"/>
        <w:left w:val="none" w:sz="0" w:space="0" w:color="auto"/>
        <w:bottom w:val="none" w:sz="0" w:space="0" w:color="auto"/>
        <w:right w:val="none" w:sz="0" w:space="0" w:color="auto"/>
      </w:divBdr>
    </w:div>
    <w:div w:id="390926592">
      <w:bodyDiv w:val="1"/>
      <w:marLeft w:val="0"/>
      <w:marRight w:val="0"/>
      <w:marTop w:val="0"/>
      <w:marBottom w:val="0"/>
      <w:divBdr>
        <w:top w:val="none" w:sz="0" w:space="0" w:color="auto"/>
        <w:left w:val="none" w:sz="0" w:space="0" w:color="auto"/>
        <w:bottom w:val="none" w:sz="0" w:space="0" w:color="auto"/>
        <w:right w:val="none" w:sz="0" w:space="0" w:color="auto"/>
      </w:divBdr>
    </w:div>
    <w:div w:id="391315968">
      <w:bodyDiv w:val="1"/>
      <w:marLeft w:val="0"/>
      <w:marRight w:val="0"/>
      <w:marTop w:val="0"/>
      <w:marBottom w:val="0"/>
      <w:divBdr>
        <w:top w:val="none" w:sz="0" w:space="0" w:color="auto"/>
        <w:left w:val="none" w:sz="0" w:space="0" w:color="auto"/>
        <w:bottom w:val="none" w:sz="0" w:space="0" w:color="auto"/>
        <w:right w:val="none" w:sz="0" w:space="0" w:color="auto"/>
      </w:divBdr>
    </w:div>
    <w:div w:id="391540300">
      <w:bodyDiv w:val="1"/>
      <w:marLeft w:val="0"/>
      <w:marRight w:val="0"/>
      <w:marTop w:val="0"/>
      <w:marBottom w:val="0"/>
      <w:divBdr>
        <w:top w:val="none" w:sz="0" w:space="0" w:color="auto"/>
        <w:left w:val="none" w:sz="0" w:space="0" w:color="auto"/>
        <w:bottom w:val="none" w:sz="0" w:space="0" w:color="auto"/>
        <w:right w:val="none" w:sz="0" w:space="0" w:color="auto"/>
      </w:divBdr>
    </w:div>
    <w:div w:id="391972120">
      <w:bodyDiv w:val="1"/>
      <w:marLeft w:val="0"/>
      <w:marRight w:val="0"/>
      <w:marTop w:val="0"/>
      <w:marBottom w:val="0"/>
      <w:divBdr>
        <w:top w:val="none" w:sz="0" w:space="0" w:color="auto"/>
        <w:left w:val="none" w:sz="0" w:space="0" w:color="auto"/>
        <w:bottom w:val="none" w:sz="0" w:space="0" w:color="auto"/>
        <w:right w:val="none" w:sz="0" w:space="0" w:color="auto"/>
      </w:divBdr>
    </w:div>
    <w:div w:id="392627863">
      <w:bodyDiv w:val="1"/>
      <w:marLeft w:val="0"/>
      <w:marRight w:val="0"/>
      <w:marTop w:val="0"/>
      <w:marBottom w:val="0"/>
      <w:divBdr>
        <w:top w:val="none" w:sz="0" w:space="0" w:color="auto"/>
        <w:left w:val="none" w:sz="0" w:space="0" w:color="auto"/>
        <w:bottom w:val="none" w:sz="0" w:space="0" w:color="auto"/>
        <w:right w:val="none" w:sz="0" w:space="0" w:color="auto"/>
      </w:divBdr>
    </w:div>
    <w:div w:id="392777110">
      <w:bodyDiv w:val="1"/>
      <w:marLeft w:val="0"/>
      <w:marRight w:val="0"/>
      <w:marTop w:val="0"/>
      <w:marBottom w:val="0"/>
      <w:divBdr>
        <w:top w:val="none" w:sz="0" w:space="0" w:color="auto"/>
        <w:left w:val="none" w:sz="0" w:space="0" w:color="auto"/>
        <w:bottom w:val="none" w:sz="0" w:space="0" w:color="auto"/>
        <w:right w:val="none" w:sz="0" w:space="0" w:color="auto"/>
      </w:divBdr>
    </w:div>
    <w:div w:id="393505300">
      <w:bodyDiv w:val="1"/>
      <w:marLeft w:val="0"/>
      <w:marRight w:val="0"/>
      <w:marTop w:val="0"/>
      <w:marBottom w:val="0"/>
      <w:divBdr>
        <w:top w:val="none" w:sz="0" w:space="0" w:color="auto"/>
        <w:left w:val="none" w:sz="0" w:space="0" w:color="auto"/>
        <w:bottom w:val="none" w:sz="0" w:space="0" w:color="auto"/>
        <w:right w:val="none" w:sz="0" w:space="0" w:color="auto"/>
      </w:divBdr>
    </w:div>
    <w:div w:id="393742504">
      <w:bodyDiv w:val="1"/>
      <w:marLeft w:val="0"/>
      <w:marRight w:val="0"/>
      <w:marTop w:val="0"/>
      <w:marBottom w:val="0"/>
      <w:divBdr>
        <w:top w:val="none" w:sz="0" w:space="0" w:color="auto"/>
        <w:left w:val="none" w:sz="0" w:space="0" w:color="auto"/>
        <w:bottom w:val="none" w:sz="0" w:space="0" w:color="auto"/>
        <w:right w:val="none" w:sz="0" w:space="0" w:color="auto"/>
      </w:divBdr>
    </w:div>
    <w:div w:id="394084900">
      <w:bodyDiv w:val="1"/>
      <w:marLeft w:val="0"/>
      <w:marRight w:val="0"/>
      <w:marTop w:val="0"/>
      <w:marBottom w:val="0"/>
      <w:divBdr>
        <w:top w:val="none" w:sz="0" w:space="0" w:color="auto"/>
        <w:left w:val="none" w:sz="0" w:space="0" w:color="auto"/>
        <w:bottom w:val="none" w:sz="0" w:space="0" w:color="auto"/>
        <w:right w:val="none" w:sz="0" w:space="0" w:color="auto"/>
      </w:divBdr>
    </w:div>
    <w:div w:id="394552539">
      <w:bodyDiv w:val="1"/>
      <w:marLeft w:val="0"/>
      <w:marRight w:val="0"/>
      <w:marTop w:val="0"/>
      <w:marBottom w:val="0"/>
      <w:divBdr>
        <w:top w:val="none" w:sz="0" w:space="0" w:color="auto"/>
        <w:left w:val="none" w:sz="0" w:space="0" w:color="auto"/>
        <w:bottom w:val="none" w:sz="0" w:space="0" w:color="auto"/>
        <w:right w:val="none" w:sz="0" w:space="0" w:color="auto"/>
      </w:divBdr>
    </w:div>
    <w:div w:id="394553778">
      <w:bodyDiv w:val="1"/>
      <w:marLeft w:val="0"/>
      <w:marRight w:val="0"/>
      <w:marTop w:val="0"/>
      <w:marBottom w:val="0"/>
      <w:divBdr>
        <w:top w:val="none" w:sz="0" w:space="0" w:color="auto"/>
        <w:left w:val="none" w:sz="0" w:space="0" w:color="auto"/>
        <w:bottom w:val="none" w:sz="0" w:space="0" w:color="auto"/>
        <w:right w:val="none" w:sz="0" w:space="0" w:color="auto"/>
      </w:divBdr>
    </w:div>
    <w:div w:id="394855748">
      <w:bodyDiv w:val="1"/>
      <w:marLeft w:val="0"/>
      <w:marRight w:val="0"/>
      <w:marTop w:val="0"/>
      <w:marBottom w:val="0"/>
      <w:divBdr>
        <w:top w:val="none" w:sz="0" w:space="0" w:color="auto"/>
        <w:left w:val="none" w:sz="0" w:space="0" w:color="auto"/>
        <w:bottom w:val="none" w:sz="0" w:space="0" w:color="auto"/>
        <w:right w:val="none" w:sz="0" w:space="0" w:color="auto"/>
      </w:divBdr>
    </w:div>
    <w:div w:id="395055856">
      <w:bodyDiv w:val="1"/>
      <w:marLeft w:val="0"/>
      <w:marRight w:val="0"/>
      <w:marTop w:val="0"/>
      <w:marBottom w:val="0"/>
      <w:divBdr>
        <w:top w:val="none" w:sz="0" w:space="0" w:color="auto"/>
        <w:left w:val="none" w:sz="0" w:space="0" w:color="auto"/>
        <w:bottom w:val="none" w:sz="0" w:space="0" w:color="auto"/>
        <w:right w:val="none" w:sz="0" w:space="0" w:color="auto"/>
      </w:divBdr>
    </w:div>
    <w:div w:id="395056410">
      <w:bodyDiv w:val="1"/>
      <w:marLeft w:val="0"/>
      <w:marRight w:val="0"/>
      <w:marTop w:val="0"/>
      <w:marBottom w:val="0"/>
      <w:divBdr>
        <w:top w:val="none" w:sz="0" w:space="0" w:color="auto"/>
        <w:left w:val="none" w:sz="0" w:space="0" w:color="auto"/>
        <w:bottom w:val="none" w:sz="0" w:space="0" w:color="auto"/>
        <w:right w:val="none" w:sz="0" w:space="0" w:color="auto"/>
      </w:divBdr>
    </w:div>
    <w:div w:id="395132517">
      <w:bodyDiv w:val="1"/>
      <w:marLeft w:val="0"/>
      <w:marRight w:val="0"/>
      <w:marTop w:val="0"/>
      <w:marBottom w:val="0"/>
      <w:divBdr>
        <w:top w:val="none" w:sz="0" w:space="0" w:color="auto"/>
        <w:left w:val="none" w:sz="0" w:space="0" w:color="auto"/>
        <w:bottom w:val="none" w:sz="0" w:space="0" w:color="auto"/>
        <w:right w:val="none" w:sz="0" w:space="0" w:color="auto"/>
      </w:divBdr>
    </w:div>
    <w:div w:id="395276574">
      <w:bodyDiv w:val="1"/>
      <w:marLeft w:val="0"/>
      <w:marRight w:val="0"/>
      <w:marTop w:val="0"/>
      <w:marBottom w:val="0"/>
      <w:divBdr>
        <w:top w:val="none" w:sz="0" w:space="0" w:color="auto"/>
        <w:left w:val="none" w:sz="0" w:space="0" w:color="auto"/>
        <w:bottom w:val="none" w:sz="0" w:space="0" w:color="auto"/>
        <w:right w:val="none" w:sz="0" w:space="0" w:color="auto"/>
      </w:divBdr>
    </w:div>
    <w:div w:id="395519896">
      <w:bodyDiv w:val="1"/>
      <w:marLeft w:val="0"/>
      <w:marRight w:val="0"/>
      <w:marTop w:val="0"/>
      <w:marBottom w:val="0"/>
      <w:divBdr>
        <w:top w:val="none" w:sz="0" w:space="0" w:color="auto"/>
        <w:left w:val="none" w:sz="0" w:space="0" w:color="auto"/>
        <w:bottom w:val="none" w:sz="0" w:space="0" w:color="auto"/>
        <w:right w:val="none" w:sz="0" w:space="0" w:color="auto"/>
      </w:divBdr>
    </w:div>
    <w:div w:id="396319044">
      <w:bodyDiv w:val="1"/>
      <w:marLeft w:val="0"/>
      <w:marRight w:val="0"/>
      <w:marTop w:val="0"/>
      <w:marBottom w:val="0"/>
      <w:divBdr>
        <w:top w:val="none" w:sz="0" w:space="0" w:color="auto"/>
        <w:left w:val="none" w:sz="0" w:space="0" w:color="auto"/>
        <w:bottom w:val="none" w:sz="0" w:space="0" w:color="auto"/>
        <w:right w:val="none" w:sz="0" w:space="0" w:color="auto"/>
      </w:divBdr>
    </w:div>
    <w:div w:id="397361681">
      <w:bodyDiv w:val="1"/>
      <w:marLeft w:val="0"/>
      <w:marRight w:val="0"/>
      <w:marTop w:val="0"/>
      <w:marBottom w:val="0"/>
      <w:divBdr>
        <w:top w:val="none" w:sz="0" w:space="0" w:color="auto"/>
        <w:left w:val="none" w:sz="0" w:space="0" w:color="auto"/>
        <w:bottom w:val="none" w:sz="0" w:space="0" w:color="auto"/>
        <w:right w:val="none" w:sz="0" w:space="0" w:color="auto"/>
      </w:divBdr>
    </w:div>
    <w:div w:id="397482163">
      <w:bodyDiv w:val="1"/>
      <w:marLeft w:val="0"/>
      <w:marRight w:val="0"/>
      <w:marTop w:val="0"/>
      <w:marBottom w:val="0"/>
      <w:divBdr>
        <w:top w:val="none" w:sz="0" w:space="0" w:color="auto"/>
        <w:left w:val="none" w:sz="0" w:space="0" w:color="auto"/>
        <w:bottom w:val="none" w:sz="0" w:space="0" w:color="auto"/>
        <w:right w:val="none" w:sz="0" w:space="0" w:color="auto"/>
      </w:divBdr>
    </w:div>
    <w:div w:id="397747705">
      <w:bodyDiv w:val="1"/>
      <w:marLeft w:val="0"/>
      <w:marRight w:val="0"/>
      <w:marTop w:val="0"/>
      <w:marBottom w:val="0"/>
      <w:divBdr>
        <w:top w:val="none" w:sz="0" w:space="0" w:color="auto"/>
        <w:left w:val="none" w:sz="0" w:space="0" w:color="auto"/>
        <w:bottom w:val="none" w:sz="0" w:space="0" w:color="auto"/>
        <w:right w:val="none" w:sz="0" w:space="0" w:color="auto"/>
      </w:divBdr>
    </w:div>
    <w:div w:id="398479144">
      <w:bodyDiv w:val="1"/>
      <w:marLeft w:val="0"/>
      <w:marRight w:val="0"/>
      <w:marTop w:val="0"/>
      <w:marBottom w:val="0"/>
      <w:divBdr>
        <w:top w:val="none" w:sz="0" w:space="0" w:color="auto"/>
        <w:left w:val="none" w:sz="0" w:space="0" w:color="auto"/>
        <w:bottom w:val="none" w:sz="0" w:space="0" w:color="auto"/>
        <w:right w:val="none" w:sz="0" w:space="0" w:color="auto"/>
      </w:divBdr>
    </w:div>
    <w:div w:id="398595653">
      <w:bodyDiv w:val="1"/>
      <w:marLeft w:val="0"/>
      <w:marRight w:val="0"/>
      <w:marTop w:val="0"/>
      <w:marBottom w:val="0"/>
      <w:divBdr>
        <w:top w:val="none" w:sz="0" w:space="0" w:color="auto"/>
        <w:left w:val="none" w:sz="0" w:space="0" w:color="auto"/>
        <w:bottom w:val="none" w:sz="0" w:space="0" w:color="auto"/>
        <w:right w:val="none" w:sz="0" w:space="0" w:color="auto"/>
      </w:divBdr>
    </w:div>
    <w:div w:id="399212270">
      <w:bodyDiv w:val="1"/>
      <w:marLeft w:val="0"/>
      <w:marRight w:val="0"/>
      <w:marTop w:val="0"/>
      <w:marBottom w:val="0"/>
      <w:divBdr>
        <w:top w:val="none" w:sz="0" w:space="0" w:color="auto"/>
        <w:left w:val="none" w:sz="0" w:space="0" w:color="auto"/>
        <w:bottom w:val="none" w:sz="0" w:space="0" w:color="auto"/>
        <w:right w:val="none" w:sz="0" w:space="0" w:color="auto"/>
      </w:divBdr>
    </w:div>
    <w:div w:id="399404857">
      <w:bodyDiv w:val="1"/>
      <w:marLeft w:val="0"/>
      <w:marRight w:val="0"/>
      <w:marTop w:val="0"/>
      <w:marBottom w:val="0"/>
      <w:divBdr>
        <w:top w:val="none" w:sz="0" w:space="0" w:color="auto"/>
        <w:left w:val="none" w:sz="0" w:space="0" w:color="auto"/>
        <w:bottom w:val="none" w:sz="0" w:space="0" w:color="auto"/>
        <w:right w:val="none" w:sz="0" w:space="0" w:color="auto"/>
      </w:divBdr>
    </w:div>
    <w:div w:id="399519773">
      <w:bodyDiv w:val="1"/>
      <w:marLeft w:val="0"/>
      <w:marRight w:val="0"/>
      <w:marTop w:val="0"/>
      <w:marBottom w:val="0"/>
      <w:divBdr>
        <w:top w:val="none" w:sz="0" w:space="0" w:color="auto"/>
        <w:left w:val="none" w:sz="0" w:space="0" w:color="auto"/>
        <w:bottom w:val="none" w:sz="0" w:space="0" w:color="auto"/>
        <w:right w:val="none" w:sz="0" w:space="0" w:color="auto"/>
      </w:divBdr>
    </w:div>
    <w:div w:id="399911091">
      <w:bodyDiv w:val="1"/>
      <w:marLeft w:val="0"/>
      <w:marRight w:val="0"/>
      <w:marTop w:val="0"/>
      <w:marBottom w:val="0"/>
      <w:divBdr>
        <w:top w:val="none" w:sz="0" w:space="0" w:color="auto"/>
        <w:left w:val="none" w:sz="0" w:space="0" w:color="auto"/>
        <w:bottom w:val="none" w:sz="0" w:space="0" w:color="auto"/>
        <w:right w:val="none" w:sz="0" w:space="0" w:color="auto"/>
      </w:divBdr>
    </w:div>
    <w:div w:id="400951455">
      <w:bodyDiv w:val="1"/>
      <w:marLeft w:val="0"/>
      <w:marRight w:val="0"/>
      <w:marTop w:val="0"/>
      <w:marBottom w:val="0"/>
      <w:divBdr>
        <w:top w:val="none" w:sz="0" w:space="0" w:color="auto"/>
        <w:left w:val="none" w:sz="0" w:space="0" w:color="auto"/>
        <w:bottom w:val="none" w:sz="0" w:space="0" w:color="auto"/>
        <w:right w:val="none" w:sz="0" w:space="0" w:color="auto"/>
      </w:divBdr>
    </w:div>
    <w:div w:id="401493332">
      <w:bodyDiv w:val="1"/>
      <w:marLeft w:val="0"/>
      <w:marRight w:val="0"/>
      <w:marTop w:val="0"/>
      <w:marBottom w:val="0"/>
      <w:divBdr>
        <w:top w:val="none" w:sz="0" w:space="0" w:color="auto"/>
        <w:left w:val="none" w:sz="0" w:space="0" w:color="auto"/>
        <w:bottom w:val="none" w:sz="0" w:space="0" w:color="auto"/>
        <w:right w:val="none" w:sz="0" w:space="0" w:color="auto"/>
      </w:divBdr>
    </w:div>
    <w:div w:id="401637306">
      <w:bodyDiv w:val="1"/>
      <w:marLeft w:val="0"/>
      <w:marRight w:val="0"/>
      <w:marTop w:val="0"/>
      <w:marBottom w:val="0"/>
      <w:divBdr>
        <w:top w:val="none" w:sz="0" w:space="0" w:color="auto"/>
        <w:left w:val="none" w:sz="0" w:space="0" w:color="auto"/>
        <w:bottom w:val="none" w:sz="0" w:space="0" w:color="auto"/>
        <w:right w:val="none" w:sz="0" w:space="0" w:color="auto"/>
      </w:divBdr>
    </w:div>
    <w:div w:id="402070530">
      <w:bodyDiv w:val="1"/>
      <w:marLeft w:val="0"/>
      <w:marRight w:val="0"/>
      <w:marTop w:val="0"/>
      <w:marBottom w:val="0"/>
      <w:divBdr>
        <w:top w:val="none" w:sz="0" w:space="0" w:color="auto"/>
        <w:left w:val="none" w:sz="0" w:space="0" w:color="auto"/>
        <w:bottom w:val="none" w:sz="0" w:space="0" w:color="auto"/>
        <w:right w:val="none" w:sz="0" w:space="0" w:color="auto"/>
      </w:divBdr>
    </w:div>
    <w:div w:id="402994963">
      <w:bodyDiv w:val="1"/>
      <w:marLeft w:val="0"/>
      <w:marRight w:val="0"/>
      <w:marTop w:val="0"/>
      <w:marBottom w:val="0"/>
      <w:divBdr>
        <w:top w:val="none" w:sz="0" w:space="0" w:color="auto"/>
        <w:left w:val="none" w:sz="0" w:space="0" w:color="auto"/>
        <w:bottom w:val="none" w:sz="0" w:space="0" w:color="auto"/>
        <w:right w:val="none" w:sz="0" w:space="0" w:color="auto"/>
      </w:divBdr>
    </w:div>
    <w:div w:id="403455635">
      <w:bodyDiv w:val="1"/>
      <w:marLeft w:val="0"/>
      <w:marRight w:val="0"/>
      <w:marTop w:val="0"/>
      <w:marBottom w:val="0"/>
      <w:divBdr>
        <w:top w:val="none" w:sz="0" w:space="0" w:color="auto"/>
        <w:left w:val="none" w:sz="0" w:space="0" w:color="auto"/>
        <w:bottom w:val="none" w:sz="0" w:space="0" w:color="auto"/>
        <w:right w:val="none" w:sz="0" w:space="0" w:color="auto"/>
      </w:divBdr>
    </w:div>
    <w:div w:id="403574295">
      <w:bodyDiv w:val="1"/>
      <w:marLeft w:val="0"/>
      <w:marRight w:val="0"/>
      <w:marTop w:val="0"/>
      <w:marBottom w:val="0"/>
      <w:divBdr>
        <w:top w:val="none" w:sz="0" w:space="0" w:color="auto"/>
        <w:left w:val="none" w:sz="0" w:space="0" w:color="auto"/>
        <w:bottom w:val="none" w:sz="0" w:space="0" w:color="auto"/>
        <w:right w:val="none" w:sz="0" w:space="0" w:color="auto"/>
      </w:divBdr>
    </w:div>
    <w:div w:id="404645236">
      <w:bodyDiv w:val="1"/>
      <w:marLeft w:val="0"/>
      <w:marRight w:val="0"/>
      <w:marTop w:val="0"/>
      <w:marBottom w:val="0"/>
      <w:divBdr>
        <w:top w:val="none" w:sz="0" w:space="0" w:color="auto"/>
        <w:left w:val="none" w:sz="0" w:space="0" w:color="auto"/>
        <w:bottom w:val="none" w:sz="0" w:space="0" w:color="auto"/>
        <w:right w:val="none" w:sz="0" w:space="0" w:color="auto"/>
      </w:divBdr>
    </w:div>
    <w:div w:id="404837068">
      <w:bodyDiv w:val="1"/>
      <w:marLeft w:val="0"/>
      <w:marRight w:val="0"/>
      <w:marTop w:val="0"/>
      <w:marBottom w:val="0"/>
      <w:divBdr>
        <w:top w:val="none" w:sz="0" w:space="0" w:color="auto"/>
        <w:left w:val="none" w:sz="0" w:space="0" w:color="auto"/>
        <w:bottom w:val="none" w:sz="0" w:space="0" w:color="auto"/>
        <w:right w:val="none" w:sz="0" w:space="0" w:color="auto"/>
      </w:divBdr>
    </w:div>
    <w:div w:id="405300281">
      <w:bodyDiv w:val="1"/>
      <w:marLeft w:val="0"/>
      <w:marRight w:val="0"/>
      <w:marTop w:val="0"/>
      <w:marBottom w:val="0"/>
      <w:divBdr>
        <w:top w:val="none" w:sz="0" w:space="0" w:color="auto"/>
        <w:left w:val="none" w:sz="0" w:space="0" w:color="auto"/>
        <w:bottom w:val="none" w:sz="0" w:space="0" w:color="auto"/>
        <w:right w:val="none" w:sz="0" w:space="0" w:color="auto"/>
      </w:divBdr>
    </w:div>
    <w:div w:id="405346286">
      <w:bodyDiv w:val="1"/>
      <w:marLeft w:val="0"/>
      <w:marRight w:val="0"/>
      <w:marTop w:val="0"/>
      <w:marBottom w:val="0"/>
      <w:divBdr>
        <w:top w:val="none" w:sz="0" w:space="0" w:color="auto"/>
        <w:left w:val="none" w:sz="0" w:space="0" w:color="auto"/>
        <w:bottom w:val="none" w:sz="0" w:space="0" w:color="auto"/>
        <w:right w:val="none" w:sz="0" w:space="0" w:color="auto"/>
      </w:divBdr>
    </w:div>
    <w:div w:id="405804716">
      <w:bodyDiv w:val="1"/>
      <w:marLeft w:val="0"/>
      <w:marRight w:val="0"/>
      <w:marTop w:val="0"/>
      <w:marBottom w:val="0"/>
      <w:divBdr>
        <w:top w:val="none" w:sz="0" w:space="0" w:color="auto"/>
        <w:left w:val="none" w:sz="0" w:space="0" w:color="auto"/>
        <w:bottom w:val="none" w:sz="0" w:space="0" w:color="auto"/>
        <w:right w:val="none" w:sz="0" w:space="0" w:color="auto"/>
      </w:divBdr>
    </w:div>
    <w:div w:id="406616709">
      <w:bodyDiv w:val="1"/>
      <w:marLeft w:val="0"/>
      <w:marRight w:val="0"/>
      <w:marTop w:val="0"/>
      <w:marBottom w:val="0"/>
      <w:divBdr>
        <w:top w:val="none" w:sz="0" w:space="0" w:color="auto"/>
        <w:left w:val="none" w:sz="0" w:space="0" w:color="auto"/>
        <w:bottom w:val="none" w:sz="0" w:space="0" w:color="auto"/>
        <w:right w:val="none" w:sz="0" w:space="0" w:color="auto"/>
      </w:divBdr>
    </w:div>
    <w:div w:id="407306672">
      <w:bodyDiv w:val="1"/>
      <w:marLeft w:val="0"/>
      <w:marRight w:val="0"/>
      <w:marTop w:val="0"/>
      <w:marBottom w:val="0"/>
      <w:divBdr>
        <w:top w:val="none" w:sz="0" w:space="0" w:color="auto"/>
        <w:left w:val="none" w:sz="0" w:space="0" w:color="auto"/>
        <w:bottom w:val="none" w:sz="0" w:space="0" w:color="auto"/>
        <w:right w:val="none" w:sz="0" w:space="0" w:color="auto"/>
      </w:divBdr>
    </w:div>
    <w:div w:id="408040716">
      <w:bodyDiv w:val="1"/>
      <w:marLeft w:val="0"/>
      <w:marRight w:val="0"/>
      <w:marTop w:val="0"/>
      <w:marBottom w:val="0"/>
      <w:divBdr>
        <w:top w:val="none" w:sz="0" w:space="0" w:color="auto"/>
        <w:left w:val="none" w:sz="0" w:space="0" w:color="auto"/>
        <w:bottom w:val="none" w:sz="0" w:space="0" w:color="auto"/>
        <w:right w:val="none" w:sz="0" w:space="0" w:color="auto"/>
      </w:divBdr>
    </w:div>
    <w:div w:id="408163851">
      <w:bodyDiv w:val="1"/>
      <w:marLeft w:val="0"/>
      <w:marRight w:val="0"/>
      <w:marTop w:val="0"/>
      <w:marBottom w:val="0"/>
      <w:divBdr>
        <w:top w:val="none" w:sz="0" w:space="0" w:color="auto"/>
        <w:left w:val="none" w:sz="0" w:space="0" w:color="auto"/>
        <w:bottom w:val="none" w:sz="0" w:space="0" w:color="auto"/>
        <w:right w:val="none" w:sz="0" w:space="0" w:color="auto"/>
      </w:divBdr>
    </w:div>
    <w:div w:id="408580110">
      <w:bodyDiv w:val="1"/>
      <w:marLeft w:val="0"/>
      <w:marRight w:val="0"/>
      <w:marTop w:val="0"/>
      <w:marBottom w:val="0"/>
      <w:divBdr>
        <w:top w:val="none" w:sz="0" w:space="0" w:color="auto"/>
        <w:left w:val="none" w:sz="0" w:space="0" w:color="auto"/>
        <w:bottom w:val="none" w:sz="0" w:space="0" w:color="auto"/>
        <w:right w:val="none" w:sz="0" w:space="0" w:color="auto"/>
      </w:divBdr>
    </w:div>
    <w:div w:id="409155496">
      <w:bodyDiv w:val="1"/>
      <w:marLeft w:val="0"/>
      <w:marRight w:val="0"/>
      <w:marTop w:val="0"/>
      <w:marBottom w:val="0"/>
      <w:divBdr>
        <w:top w:val="none" w:sz="0" w:space="0" w:color="auto"/>
        <w:left w:val="none" w:sz="0" w:space="0" w:color="auto"/>
        <w:bottom w:val="none" w:sz="0" w:space="0" w:color="auto"/>
        <w:right w:val="none" w:sz="0" w:space="0" w:color="auto"/>
      </w:divBdr>
    </w:div>
    <w:div w:id="410278373">
      <w:bodyDiv w:val="1"/>
      <w:marLeft w:val="0"/>
      <w:marRight w:val="0"/>
      <w:marTop w:val="0"/>
      <w:marBottom w:val="0"/>
      <w:divBdr>
        <w:top w:val="none" w:sz="0" w:space="0" w:color="auto"/>
        <w:left w:val="none" w:sz="0" w:space="0" w:color="auto"/>
        <w:bottom w:val="none" w:sz="0" w:space="0" w:color="auto"/>
        <w:right w:val="none" w:sz="0" w:space="0" w:color="auto"/>
      </w:divBdr>
    </w:div>
    <w:div w:id="410548283">
      <w:bodyDiv w:val="1"/>
      <w:marLeft w:val="0"/>
      <w:marRight w:val="0"/>
      <w:marTop w:val="0"/>
      <w:marBottom w:val="0"/>
      <w:divBdr>
        <w:top w:val="none" w:sz="0" w:space="0" w:color="auto"/>
        <w:left w:val="none" w:sz="0" w:space="0" w:color="auto"/>
        <w:bottom w:val="none" w:sz="0" w:space="0" w:color="auto"/>
        <w:right w:val="none" w:sz="0" w:space="0" w:color="auto"/>
      </w:divBdr>
    </w:div>
    <w:div w:id="411435150">
      <w:bodyDiv w:val="1"/>
      <w:marLeft w:val="0"/>
      <w:marRight w:val="0"/>
      <w:marTop w:val="0"/>
      <w:marBottom w:val="0"/>
      <w:divBdr>
        <w:top w:val="none" w:sz="0" w:space="0" w:color="auto"/>
        <w:left w:val="none" w:sz="0" w:space="0" w:color="auto"/>
        <w:bottom w:val="none" w:sz="0" w:space="0" w:color="auto"/>
        <w:right w:val="none" w:sz="0" w:space="0" w:color="auto"/>
      </w:divBdr>
    </w:div>
    <w:div w:id="411515513">
      <w:bodyDiv w:val="1"/>
      <w:marLeft w:val="0"/>
      <w:marRight w:val="0"/>
      <w:marTop w:val="0"/>
      <w:marBottom w:val="0"/>
      <w:divBdr>
        <w:top w:val="none" w:sz="0" w:space="0" w:color="auto"/>
        <w:left w:val="none" w:sz="0" w:space="0" w:color="auto"/>
        <w:bottom w:val="none" w:sz="0" w:space="0" w:color="auto"/>
        <w:right w:val="none" w:sz="0" w:space="0" w:color="auto"/>
      </w:divBdr>
    </w:div>
    <w:div w:id="411705193">
      <w:bodyDiv w:val="1"/>
      <w:marLeft w:val="0"/>
      <w:marRight w:val="0"/>
      <w:marTop w:val="0"/>
      <w:marBottom w:val="0"/>
      <w:divBdr>
        <w:top w:val="none" w:sz="0" w:space="0" w:color="auto"/>
        <w:left w:val="none" w:sz="0" w:space="0" w:color="auto"/>
        <w:bottom w:val="none" w:sz="0" w:space="0" w:color="auto"/>
        <w:right w:val="none" w:sz="0" w:space="0" w:color="auto"/>
      </w:divBdr>
    </w:div>
    <w:div w:id="412358782">
      <w:bodyDiv w:val="1"/>
      <w:marLeft w:val="0"/>
      <w:marRight w:val="0"/>
      <w:marTop w:val="0"/>
      <w:marBottom w:val="0"/>
      <w:divBdr>
        <w:top w:val="none" w:sz="0" w:space="0" w:color="auto"/>
        <w:left w:val="none" w:sz="0" w:space="0" w:color="auto"/>
        <w:bottom w:val="none" w:sz="0" w:space="0" w:color="auto"/>
        <w:right w:val="none" w:sz="0" w:space="0" w:color="auto"/>
      </w:divBdr>
    </w:div>
    <w:div w:id="412822861">
      <w:bodyDiv w:val="1"/>
      <w:marLeft w:val="0"/>
      <w:marRight w:val="0"/>
      <w:marTop w:val="0"/>
      <w:marBottom w:val="0"/>
      <w:divBdr>
        <w:top w:val="none" w:sz="0" w:space="0" w:color="auto"/>
        <w:left w:val="none" w:sz="0" w:space="0" w:color="auto"/>
        <w:bottom w:val="none" w:sz="0" w:space="0" w:color="auto"/>
        <w:right w:val="none" w:sz="0" w:space="0" w:color="auto"/>
      </w:divBdr>
    </w:div>
    <w:div w:id="413016540">
      <w:bodyDiv w:val="1"/>
      <w:marLeft w:val="0"/>
      <w:marRight w:val="0"/>
      <w:marTop w:val="0"/>
      <w:marBottom w:val="0"/>
      <w:divBdr>
        <w:top w:val="none" w:sz="0" w:space="0" w:color="auto"/>
        <w:left w:val="none" w:sz="0" w:space="0" w:color="auto"/>
        <w:bottom w:val="none" w:sz="0" w:space="0" w:color="auto"/>
        <w:right w:val="none" w:sz="0" w:space="0" w:color="auto"/>
      </w:divBdr>
    </w:div>
    <w:div w:id="414592436">
      <w:bodyDiv w:val="1"/>
      <w:marLeft w:val="0"/>
      <w:marRight w:val="0"/>
      <w:marTop w:val="0"/>
      <w:marBottom w:val="0"/>
      <w:divBdr>
        <w:top w:val="none" w:sz="0" w:space="0" w:color="auto"/>
        <w:left w:val="none" w:sz="0" w:space="0" w:color="auto"/>
        <w:bottom w:val="none" w:sz="0" w:space="0" w:color="auto"/>
        <w:right w:val="none" w:sz="0" w:space="0" w:color="auto"/>
      </w:divBdr>
    </w:div>
    <w:div w:id="414671651">
      <w:bodyDiv w:val="1"/>
      <w:marLeft w:val="0"/>
      <w:marRight w:val="0"/>
      <w:marTop w:val="0"/>
      <w:marBottom w:val="0"/>
      <w:divBdr>
        <w:top w:val="none" w:sz="0" w:space="0" w:color="auto"/>
        <w:left w:val="none" w:sz="0" w:space="0" w:color="auto"/>
        <w:bottom w:val="none" w:sz="0" w:space="0" w:color="auto"/>
        <w:right w:val="none" w:sz="0" w:space="0" w:color="auto"/>
      </w:divBdr>
    </w:div>
    <w:div w:id="415130146">
      <w:bodyDiv w:val="1"/>
      <w:marLeft w:val="0"/>
      <w:marRight w:val="0"/>
      <w:marTop w:val="0"/>
      <w:marBottom w:val="0"/>
      <w:divBdr>
        <w:top w:val="none" w:sz="0" w:space="0" w:color="auto"/>
        <w:left w:val="none" w:sz="0" w:space="0" w:color="auto"/>
        <w:bottom w:val="none" w:sz="0" w:space="0" w:color="auto"/>
        <w:right w:val="none" w:sz="0" w:space="0" w:color="auto"/>
      </w:divBdr>
    </w:div>
    <w:div w:id="417216812">
      <w:bodyDiv w:val="1"/>
      <w:marLeft w:val="0"/>
      <w:marRight w:val="0"/>
      <w:marTop w:val="0"/>
      <w:marBottom w:val="0"/>
      <w:divBdr>
        <w:top w:val="none" w:sz="0" w:space="0" w:color="auto"/>
        <w:left w:val="none" w:sz="0" w:space="0" w:color="auto"/>
        <w:bottom w:val="none" w:sz="0" w:space="0" w:color="auto"/>
        <w:right w:val="none" w:sz="0" w:space="0" w:color="auto"/>
      </w:divBdr>
    </w:div>
    <w:div w:id="418411308">
      <w:bodyDiv w:val="1"/>
      <w:marLeft w:val="0"/>
      <w:marRight w:val="0"/>
      <w:marTop w:val="0"/>
      <w:marBottom w:val="0"/>
      <w:divBdr>
        <w:top w:val="none" w:sz="0" w:space="0" w:color="auto"/>
        <w:left w:val="none" w:sz="0" w:space="0" w:color="auto"/>
        <w:bottom w:val="none" w:sz="0" w:space="0" w:color="auto"/>
        <w:right w:val="none" w:sz="0" w:space="0" w:color="auto"/>
      </w:divBdr>
    </w:div>
    <w:div w:id="419104432">
      <w:bodyDiv w:val="1"/>
      <w:marLeft w:val="0"/>
      <w:marRight w:val="0"/>
      <w:marTop w:val="0"/>
      <w:marBottom w:val="0"/>
      <w:divBdr>
        <w:top w:val="none" w:sz="0" w:space="0" w:color="auto"/>
        <w:left w:val="none" w:sz="0" w:space="0" w:color="auto"/>
        <w:bottom w:val="none" w:sz="0" w:space="0" w:color="auto"/>
        <w:right w:val="none" w:sz="0" w:space="0" w:color="auto"/>
      </w:divBdr>
    </w:div>
    <w:div w:id="419110157">
      <w:bodyDiv w:val="1"/>
      <w:marLeft w:val="0"/>
      <w:marRight w:val="0"/>
      <w:marTop w:val="0"/>
      <w:marBottom w:val="0"/>
      <w:divBdr>
        <w:top w:val="none" w:sz="0" w:space="0" w:color="auto"/>
        <w:left w:val="none" w:sz="0" w:space="0" w:color="auto"/>
        <w:bottom w:val="none" w:sz="0" w:space="0" w:color="auto"/>
        <w:right w:val="none" w:sz="0" w:space="0" w:color="auto"/>
      </w:divBdr>
    </w:div>
    <w:div w:id="419526017">
      <w:bodyDiv w:val="1"/>
      <w:marLeft w:val="0"/>
      <w:marRight w:val="0"/>
      <w:marTop w:val="0"/>
      <w:marBottom w:val="0"/>
      <w:divBdr>
        <w:top w:val="none" w:sz="0" w:space="0" w:color="auto"/>
        <w:left w:val="none" w:sz="0" w:space="0" w:color="auto"/>
        <w:bottom w:val="none" w:sz="0" w:space="0" w:color="auto"/>
        <w:right w:val="none" w:sz="0" w:space="0" w:color="auto"/>
      </w:divBdr>
    </w:div>
    <w:div w:id="419570213">
      <w:bodyDiv w:val="1"/>
      <w:marLeft w:val="0"/>
      <w:marRight w:val="0"/>
      <w:marTop w:val="0"/>
      <w:marBottom w:val="0"/>
      <w:divBdr>
        <w:top w:val="none" w:sz="0" w:space="0" w:color="auto"/>
        <w:left w:val="none" w:sz="0" w:space="0" w:color="auto"/>
        <w:bottom w:val="none" w:sz="0" w:space="0" w:color="auto"/>
        <w:right w:val="none" w:sz="0" w:space="0" w:color="auto"/>
      </w:divBdr>
    </w:div>
    <w:div w:id="419908978">
      <w:bodyDiv w:val="1"/>
      <w:marLeft w:val="0"/>
      <w:marRight w:val="0"/>
      <w:marTop w:val="0"/>
      <w:marBottom w:val="0"/>
      <w:divBdr>
        <w:top w:val="none" w:sz="0" w:space="0" w:color="auto"/>
        <w:left w:val="none" w:sz="0" w:space="0" w:color="auto"/>
        <w:bottom w:val="none" w:sz="0" w:space="0" w:color="auto"/>
        <w:right w:val="none" w:sz="0" w:space="0" w:color="auto"/>
      </w:divBdr>
    </w:div>
    <w:div w:id="420762636">
      <w:bodyDiv w:val="1"/>
      <w:marLeft w:val="0"/>
      <w:marRight w:val="0"/>
      <w:marTop w:val="0"/>
      <w:marBottom w:val="0"/>
      <w:divBdr>
        <w:top w:val="none" w:sz="0" w:space="0" w:color="auto"/>
        <w:left w:val="none" w:sz="0" w:space="0" w:color="auto"/>
        <w:bottom w:val="none" w:sz="0" w:space="0" w:color="auto"/>
        <w:right w:val="none" w:sz="0" w:space="0" w:color="auto"/>
      </w:divBdr>
    </w:div>
    <w:div w:id="422529340">
      <w:bodyDiv w:val="1"/>
      <w:marLeft w:val="0"/>
      <w:marRight w:val="0"/>
      <w:marTop w:val="0"/>
      <w:marBottom w:val="0"/>
      <w:divBdr>
        <w:top w:val="none" w:sz="0" w:space="0" w:color="auto"/>
        <w:left w:val="none" w:sz="0" w:space="0" w:color="auto"/>
        <w:bottom w:val="none" w:sz="0" w:space="0" w:color="auto"/>
        <w:right w:val="none" w:sz="0" w:space="0" w:color="auto"/>
      </w:divBdr>
    </w:div>
    <w:div w:id="422994234">
      <w:bodyDiv w:val="1"/>
      <w:marLeft w:val="0"/>
      <w:marRight w:val="0"/>
      <w:marTop w:val="0"/>
      <w:marBottom w:val="0"/>
      <w:divBdr>
        <w:top w:val="none" w:sz="0" w:space="0" w:color="auto"/>
        <w:left w:val="none" w:sz="0" w:space="0" w:color="auto"/>
        <w:bottom w:val="none" w:sz="0" w:space="0" w:color="auto"/>
        <w:right w:val="none" w:sz="0" w:space="0" w:color="auto"/>
      </w:divBdr>
    </w:div>
    <w:div w:id="423377827">
      <w:bodyDiv w:val="1"/>
      <w:marLeft w:val="0"/>
      <w:marRight w:val="0"/>
      <w:marTop w:val="0"/>
      <w:marBottom w:val="0"/>
      <w:divBdr>
        <w:top w:val="none" w:sz="0" w:space="0" w:color="auto"/>
        <w:left w:val="none" w:sz="0" w:space="0" w:color="auto"/>
        <w:bottom w:val="none" w:sz="0" w:space="0" w:color="auto"/>
        <w:right w:val="none" w:sz="0" w:space="0" w:color="auto"/>
      </w:divBdr>
    </w:div>
    <w:div w:id="423649520">
      <w:bodyDiv w:val="1"/>
      <w:marLeft w:val="0"/>
      <w:marRight w:val="0"/>
      <w:marTop w:val="0"/>
      <w:marBottom w:val="0"/>
      <w:divBdr>
        <w:top w:val="none" w:sz="0" w:space="0" w:color="auto"/>
        <w:left w:val="none" w:sz="0" w:space="0" w:color="auto"/>
        <w:bottom w:val="none" w:sz="0" w:space="0" w:color="auto"/>
        <w:right w:val="none" w:sz="0" w:space="0" w:color="auto"/>
      </w:divBdr>
    </w:div>
    <w:div w:id="423651319">
      <w:bodyDiv w:val="1"/>
      <w:marLeft w:val="0"/>
      <w:marRight w:val="0"/>
      <w:marTop w:val="0"/>
      <w:marBottom w:val="0"/>
      <w:divBdr>
        <w:top w:val="none" w:sz="0" w:space="0" w:color="auto"/>
        <w:left w:val="none" w:sz="0" w:space="0" w:color="auto"/>
        <w:bottom w:val="none" w:sz="0" w:space="0" w:color="auto"/>
        <w:right w:val="none" w:sz="0" w:space="0" w:color="auto"/>
      </w:divBdr>
    </w:div>
    <w:div w:id="424351644">
      <w:bodyDiv w:val="1"/>
      <w:marLeft w:val="0"/>
      <w:marRight w:val="0"/>
      <w:marTop w:val="0"/>
      <w:marBottom w:val="0"/>
      <w:divBdr>
        <w:top w:val="none" w:sz="0" w:space="0" w:color="auto"/>
        <w:left w:val="none" w:sz="0" w:space="0" w:color="auto"/>
        <w:bottom w:val="none" w:sz="0" w:space="0" w:color="auto"/>
        <w:right w:val="none" w:sz="0" w:space="0" w:color="auto"/>
      </w:divBdr>
    </w:div>
    <w:div w:id="424961714">
      <w:bodyDiv w:val="1"/>
      <w:marLeft w:val="0"/>
      <w:marRight w:val="0"/>
      <w:marTop w:val="0"/>
      <w:marBottom w:val="0"/>
      <w:divBdr>
        <w:top w:val="none" w:sz="0" w:space="0" w:color="auto"/>
        <w:left w:val="none" w:sz="0" w:space="0" w:color="auto"/>
        <w:bottom w:val="none" w:sz="0" w:space="0" w:color="auto"/>
        <w:right w:val="none" w:sz="0" w:space="0" w:color="auto"/>
      </w:divBdr>
    </w:div>
    <w:div w:id="426195054">
      <w:bodyDiv w:val="1"/>
      <w:marLeft w:val="0"/>
      <w:marRight w:val="0"/>
      <w:marTop w:val="0"/>
      <w:marBottom w:val="0"/>
      <w:divBdr>
        <w:top w:val="none" w:sz="0" w:space="0" w:color="auto"/>
        <w:left w:val="none" w:sz="0" w:space="0" w:color="auto"/>
        <w:bottom w:val="none" w:sz="0" w:space="0" w:color="auto"/>
        <w:right w:val="none" w:sz="0" w:space="0" w:color="auto"/>
      </w:divBdr>
    </w:div>
    <w:div w:id="427042175">
      <w:bodyDiv w:val="1"/>
      <w:marLeft w:val="0"/>
      <w:marRight w:val="0"/>
      <w:marTop w:val="0"/>
      <w:marBottom w:val="0"/>
      <w:divBdr>
        <w:top w:val="none" w:sz="0" w:space="0" w:color="auto"/>
        <w:left w:val="none" w:sz="0" w:space="0" w:color="auto"/>
        <w:bottom w:val="none" w:sz="0" w:space="0" w:color="auto"/>
        <w:right w:val="none" w:sz="0" w:space="0" w:color="auto"/>
      </w:divBdr>
    </w:div>
    <w:div w:id="427384226">
      <w:bodyDiv w:val="1"/>
      <w:marLeft w:val="0"/>
      <w:marRight w:val="0"/>
      <w:marTop w:val="0"/>
      <w:marBottom w:val="0"/>
      <w:divBdr>
        <w:top w:val="none" w:sz="0" w:space="0" w:color="auto"/>
        <w:left w:val="none" w:sz="0" w:space="0" w:color="auto"/>
        <w:bottom w:val="none" w:sz="0" w:space="0" w:color="auto"/>
        <w:right w:val="none" w:sz="0" w:space="0" w:color="auto"/>
      </w:divBdr>
    </w:div>
    <w:div w:id="427772967">
      <w:bodyDiv w:val="1"/>
      <w:marLeft w:val="0"/>
      <w:marRight w:val="0"/>
      <w:marTop w:val="0"/>
      <w:marBottom w:val="0"/>
      <w:divBdr>
        <w:top w:val="none" w:sz="0" w:space="0" w:color="auto"/>
        <w:left w:val="none" w:sz="0" w:space="0" w:color="auto"/>
        <w:bottom w:val="none" w:sz="0" w:space="0" w:color="auto"/>
        <w:right w:val="none" w:sz="0" w:space="0" w:color="auto"/>
      </w:divBdr>
    </w:div>
    <w:div w:id="429156818">
      <w:bodyDiv w:val="1"/>
      <w:marLeft w:val="0"/>
      <w:marRight w:val="0"/>
      <w:marTop w:val="0"/>
      <w:marBottom w:val="0"/>
      <w:divBdr>
        <w:top w:val="none" w:sz="0" w:space="0" w:color="auto"/>
        <w:left w:val="none" w:sz="0" w:space="0" w:color="auto"/>
        <w:bottom w:val="none" w:sz="0" w:space="0" w:color="auto"/>
        <w:right w:val="none" w:sz="0" w:space="0" w:color="auto"/>
      </w:divBdr>
    </w:div>
    <w:div w:id="429350249">
      <w:bodyDiv w:val="1"/>
      <w:marLeft w:val="0"/>
      <w:marRight w:val="0"/>
      <w:marTop w:val="0"/>
      <w:marBottom w:val="0"/>
      <w:divBdr>
        <w:top w:val="none" w:sz="0" w:space="0" w:color="auto"/>
        <w:left w:val="none" w:sz="0" w:space="0" w:color="auto"/>
        <w:bottom w:val="none" w:sz="0" w:space="0" w:color="auto"/>
        <w:right w:val="none" w:sz="0" w:space="0" w:color="auto"/>
      </w:divBdr>
    </w:div>
    <w:div w:id="429473804">
      <w:bodyDiv w:val="1"/>
      <w:marLeft w:val="0"/>
      <w:marRight w:val="0"/>
      <w:marTop w:val="0"/>
      <w:marBottom w:val="0"/>
      <w:divBdr>
        <w:top w:val="none" w:sz="0" w:space="0" w:color="auto"/>
        <w:left w:val="none" w:sz="0" w:space="0" w:color="auto"/>
        <w:bottom w:val="none" w:sz="0" w:space="0" w:color="auto"/>
        <w:right w:val="none" w:sz="0" w:space="0" w:color="auto"/>
      </w:divBdr>
    </w:div>
    <w:div w:id="432165013">
      <w:bodyDiv w:val="1"/>
      <w:marLeft w:val="0"/>
      <w:marRight w:val="0"/>
      <w:marTop w:val="0"/>
      <w:marBottom w:val="0"/>
      <w:divBdr>
        <w:top w:val="none" w:sz="0" w:space="0" w:color="auto"/>
        <w:left w:val="none" w:sz="0" w:space="0" w:color="auto"/>
        <w:bottom w:val="none" w:sz="0" w:space="0" w:color="auto"/>
        <w:right w:val="none" w:sz="0" w:space="0" w:color="auto"/>
      </w:divBdr>
    </w:div>
    <w:div w:id="432626481">
      <w:bodyDiv w:val="1"/>
      <w:marLeft w:val="0"/>
      <w:marRight w:val="0"/>
      <w:marTop w:val="0"/>
      <w:marBottom w:val="0"/>
      <w:divBdr>
        <w:top w:val="none" w:sz="0" w:space="0" w:color="auto"/>
        <w:left w:val="none" w:sz="0" w:space="0" w:color="auto"/>
        <w:bottom w:val="none" w:sz="0" w:space="0" w:color="auto"/>
        <w:right w:val="none" w:sz="0" w:space="0" w:color="auto"/>
      </w:divBdr>
    </w:div>
    <w:div w:id="432896941">
      <w:bodyDiv w:val="1"/>
      <w:marLeft w:val="0"/>
      <w:marRight w:val="0"/>
      <w:marTop w:val="0"/>
      <w:marBottom w:val="0"/>
      <w:divBdr>
        <w:top w:val="none" w:sz="0" w:space="0" w:color="auto"/>
        <w:left w:val="none" w:sz="0" w:space="0" w:color="auto"/>
        <w:bottom w:val="none" w:sz="0" w:space="0" w:color="auto"/>
        <w:right w:val="none" w:sz="0" w:space="0" w:color="auto"/>
      </w:divBdr>
    </w:div>
    <w:div w:id="433794097">
      <w:bodyDiv w:val="1"/>
      <w:marLeft w:val="0"/>
      <w:marRight w:val="0"/>
      <w:marTop w:val="0"/>
      <w:marBottom w:val="0"/>
      <w:divBdr>
        <w:top w:val="none" w:sz="0" w:space="0" w:color="auto"/>
        <w:left w:val="none" w:sz="0" w:space="0" w:color="auto"/>
        <w:bottom w:val="none" w:sz="0" w:space="0" w:color="auto"/>
        <w:right w:val="none" w:sz="0" w:space="0" w:color="auto"/>
      </w:divBdr>
    </w:div>
    <w:div w:id="434133799">
      <w:bodyDiv w:val="1"/>
      <w:marLeft w:val="0"/>
      <w:marRight w:val="0"/>
      <w:marTop w:val="0"/>
      <w:marBottom w:val="0"/>
      <w:divBdr>
        <w:top w:val="none" w:sz="0" w:space="0" w:color="auto"/>
        <w:left w:val="none" w:sz="0" w:space="0" w:color="auto"/>
        <w:bottom w:val="none" w:sz="0" w:space="0" w:color="auto"/>
        <w:right w:val="none" w:sz="0" w:space="0" w:color="auto"/>
      </w:divBdr>
    </w:div>
    <w:div w:id="434634828">
      <w:bodyDiv w:val="1"/>
      <w:marLeft w:val="0"/>
      <w:marRight w:val="0"/>
      <w:marTop w:val="0"/>
      <w:marBottom w:val="0"/>
      <w:divBdr>
        <w:top w:val="none" w:sz="0" w:space="0" w:color="auto"/>
        <w:left w:val="none" w:sz="0" w:space="0" w:color="auto"/>
        <w:bottom w:val="none" w:sz="0" w:space="0" w:color="auto"/>
        <w:right w:val="none" w:sz="0" w:space="0" w:color="auto"/>
      </w:divBdr>
    </w:div>
    <w:div w:id="434832525">
      <w:bodyDiv w:val="1"/>
      <w:marLeft w:val="0"/>
      <w:marRight w:val="0"/>
      <w:marTop w:val="0"/>
      <w:marBottom w:val="0"/>
      <w:divBdr>
        <w:top w:val="none" w:sz="0" w:space="0" w:color="auto"/>
        <w:left w:val="none" w:sz="0" w:space="0" w:color="auto"/>
        <w:bottom w:val="none" w:sz="0" w:space="0" w:color="auto"/>
        <w:right w:val="none" w:sz="0" w:space="0" w:color="auto"/>
      </w:divBdr>
    </w:div>
    <w:div w:id="436098285">
      <w:bodyDiv w:val="1"/>
      <w:marLeft w:val="0"/>
      <w:marRight w:val="0"/>
      <w:marTop w:val="0"/>
      <w:marBottom w:val="0"/>
      <w:divBdr>
        <w:top w:val="none" w:sz="0" w:space="0" w:color="auto"/>
        <w:left w:val="none" w:sz="0" w:space="0" w:color="auto"/>
        <w:bottom w:val="none" w:sz="0" w:space="0" w:color="auto"/>
        <w:right w:val="none" w:sz="0" w:space="0" w:color="auto"/>
      </w:divBdr>
    </w:div>
    <w:div w:id="436369472">
      <w:bodyDiv w:val="1"/>
      <w:marLeft w:val="0"/>
      <w:marRight w:val="0"/>
      <w:marTop w:val="0"/>
      <w:marBottom w:val="0"/>
      <w:divBdr>
        <w:top w:val="none" w:sz="0" w:space="0" w:color="auto"/>
        <w:left w:val="none" w:sz="0" w:space="0" w:color="auto"/>
        <w:bottom w:val="none" w:sz="0" w:space="0" w:color="auto"/>
        <w:right w:val="none" w:sz="0" w:space="0" w:color="auto"/>
      </w:divBdr>
    </w:div>
    <w:div w:id="437063005">
      <w:bodyDiv w:val="1"/>
      <w:marLeft w:val="0"/>
      <w:marRight w:val="0"/>
      <w:marTop w:val="0"/>
      <w:marBottom w:val="0"/>
      <w:divBdr>
        <w:top w:val="none" w:sz="0" w:space="0" w:color="auto"/>
        <w:left w:val="none" w:sz="0" w:space="0" w:color="auto"/>
        <w:bottom w:val="none" w:sz="0" w:space="0" w:color="auto"/>
        <w:right w:val="none" w:sz="0" w:space="0" w:color="auto"/>
      </w:divBdr>
    </w:div>
    <w:div w:id="437412568">
      <w:bodyDiv w:val="1"/>
      <w:marLeft w:val="0"/>
      <w:marRight w:val="0"/>
      <w:marTop w:val="0"/>
      <w:marBottom w:val="0"/>
      <w:divBdr>
        <w:top w:val="none" w:sz="0" w:space="0" w:color="auto"/>
        <w:left w:val="none" w:sz="0" w:space="0" w:color="auto"/>
        <w:bottom w:val="none" w:sz="0" w:space="0" w:color="auto"/>
        <w:right w:val="none" w:sz="0" w:space="0" w:color="auto"/>
      </w:divBdr>
    </w:div>
    <w:div w:id="437911948">
      <w:bodyDiv w:val="1"/>
      <w:marLeft w:val="0"/>
      <w:marRight w:val="0"/>
      <w:marTop w:val="0"/>
      <w:marBottom w:val="0"/>
      <w:divBdr>
        <w:top w:val="none" w:sz="0" w:space="0" w:color="auto"/>
        <w:left w:val="none" w:sz="0" w:space="0" w:color="auto"/>
        <w:bottom w:val="none" w:sz="0" w:space="0" w:color="auto"/>
        <w:right w:val="none" w:sz="0" w:space="0" w:color="auto"/>
      </w:divBdr>
    </w:div>
    <w:div w:id="438379639">
      <w:bodyDiv w:val="1"/>
      <w:marLeft w:val="0"/>
      <w:marRight w:val="0"/>
      <w:marTop w:val="0"/>
      <w:marBottom w:val="0"/>
      <w:divBdr>
        <w:top w:val="none" w:sz="0" w:space="0" w:color="auto"/>
        <w:left w:val="none" w:sz="0" w:space="0" w:color="auto"/>
        <w:bottom w:val="none" w:sz="0" w:space="0" w:color="auto"/>
        <w:right w:val="none" w:sz="0" w:space="0" w:color="auto"/>
      </w:divBdr>
    </w:div>
    <w:div w:id="438454628">
      <w:bodyDiv w:val="1"/>
      <w:marLeft w:val="0"/>
      <w:marRight w:val="0"/>
      <w:marTop w:val="0"/>
      <w:marBottom w:val="0"/>
      <w:divBdr>
        <w:top w:val="none" w:sz="0" w:space="0" w:color="auto"/>
        <w:left w:val="none" w:sz="0" w:space="0" w:color="auto"/>
        <w:bottom w:val="none" w:sz="0" w:space="0" w:color="auto"/>
        <w:right w:val="none" w:sz="0" w:space="0" w:color="auto"/>
      </w:divBdr>
    </w:div>
    <w:div w:id="438645951">
      <w:bodyDiv w:val="1"/>
      <w:marLeft w:val="0"/>
      <w:marRight w:val="0"/>
      <w:marTop w:val="0"/>
      <w:marBottom w:val="0"/>
      <w:divBdr>
        <w:top w:val="none" w:sz="0" w:space="0" w:color="auto"/>
        <w:left w:val="none" w:sz="0" w:space="0" w:color="auto"/>
        <w:bottom w:val="none" w:sz="0" w:space="0" w:color="auto"/>
        <w:right w:val="none" w:sz="0" w:space="0" w:color="auto"/>
      </w:divBdr>
    </w:div>
    <w:div w:id="438796141">
      <w:bodyDiv w:val="1"/>
      <w:marLeft w:val="0"/>
      <w:marRight w:val="0"/>
      <w:marTop w:val="0"/>
      <w:marBottom w:val="0"/>
      <w:divBdr>
        <w:top w:val="none" w:sz="0" w:space="0" w:color="auto"/>
        <w:left w:val="none" w:sz="0" w:space="0" w:color="auto"/>
        <w:bottom w:val="none" w:sz="0" w:space="0" w:color="auto"/>
        <w:right w:val="none" w:sz="0" w:space="0" w:color="auto"/>
      </w:divBdr>
    </w:div>
    <w:div w:id="439692344">
      <w:bodyDiv w:val="1"/>
      <w:marLeft w:val="0"/>
      <w:marRight w:val="0"/>
      <w:marTop w:val="0"/>
      <w:marBottom w:val="0"/>
      <w:divBdr>
        <w:top w:val="none" w:sz="0" w:space="0" w:color="auto"/>
        <w:left w:val="none" w:sz="0" w:space="0" w:color="auto"/>
        <w:bottom w:val="none" w:sz="0" w:space="0" w:color="auto"/>
        <w:right w:val="none" w:sz="0" w:space="0" w:color="auto"/>
      </w:divBdr>
    </w:div>
    <w:div w:id="440803550">
      <w:bodyDiv w:val="1"/>
      <w:marLeft w:val="0"/>
      <w:marRight w:val="0"/>
      <w:marTop w:val="0"/>
      <w:marBottom w:val="0"/>
      <w:divBdr>
        <w:top w:val="none" w:sz="0" w:space="0" w:color="auto"/>
        <w:left w:val="none" w:sz="0" w:space="0" w:color="auto"/>
        <w:bottom w:val="none" w:sz="0" w:space="0" w:color="auto"/>
        <w:right w:val="none" w:sz="0" w:space="0" w:color="auto"/>
      </w:divBdr>
    </w:div>
    <w:div w:id="441070204">
      <w:bodyDiv w:val="1"/>
      <w:marLeft w:val="0"/>
      <w:marRight w:val="0"/>
      <w:marTop w:val="0"/>
      <w:marBottom w:val="0"/>
      <w:divBdr>
        <w:top w:val="none" w:sz="0" w:space="0" w:color="auto"/>
        <w:left w:val="none" w:sz="0" w:space="0" w:color="auto"/>
        <w:bottom w:val="none" w:sz="0" w:space="0" w:color="auto"/>
        <w:right w:val="none" w:sz="0" w:space="0" w:color="auto"/>
      </w:divBdr>
    </w:div>
    <w:div w:id="441918722">
      <w:bodyDiv w:val="1"/>
      <w:marLeft w:val="0"/>
      <w:marRight w:val="0"/>
      <w:marTop w:val="0"/>
      <w:marBottom w:val="0"/>
      <w:divBdr>
        <w:top w:val="none" w:sz="0" w:space="0" w:color="auto"/>
        <w:left w:val="none" w:sz="0" w:space="0" w:color="auto"/>
        <w:bottom w:val="none" w:sz="0" w:space="0" w:color="auto"/>
        <w:right w:val="none" w:sz="0" w:space="0" w:color="auto"/>
      </w:divBdr>
    </w:div>
    <w:div w:id="442463421">
      <w:bodyDiv w:val="1"/>
      <w:marLeft w:val="0"/>
      <w:marRight w:val="0"/>
      <w:marTop w:val="0"/>
      <w:marBottom w:val="0"/>
      <w:divBdr>
        <w:top w:val="none" w:sz="0" w:space="0" w:color="auto"/>
        <w:left w:val="none" w:sz="0" w:space="0" w:color="auto"/>
        <w:bottom w:val="none" w:sz="0" w:space="0" w:color="auto"/>
        <w:right w:val="none" w:sz="0" w:space="0" w:color="auto"/>
      </w:divBdr>
    </w:div>
    <w:div w:id="442574327">
      <w:bodyDiv w:val="1"/>
      <w:marLeft w:val="0"/>
      <w:marRight w:val="0"/>
      <w:marTop w:val="0"/>
      <w:marBottom w:val="0"/>
      <w:divBdr>
        <w:top w:val="none" w:sz="0" w:space="0" w:color="auto"/>
        <w:left w:val="none" w:sz="0" w:space="0" w:color="auto"/>
        <w:bottom w:val="none" w:sz="0" w:space="0" w:color="auto"/>
        <w:right w:val="none" w:sz="0" w:space="0" w:color="auto"/>
      </w:divBdr>
    </w:div>
    <w:div w:id="442657078">
      <w:bodyDiv w:val="1"/>
      <w:marLeft w:val="0"/>
      <w:marRight w:val="0"/>
      <w:marTop w:val="0"/>
      <w:marBottom w:val="0"/>
      <w:divBdr>
        <w:top w:val="none" w:sz="0" w:space="0" w:color="auto"/>
        <w:left w:val="none" w:sz="0" w:space="0" w:color="auto"/>
        <w:bottom w:val="none" w:sz="0" w:space="0" w:color="auto"/>
        <w:right w:val="none" w:sz="0" w:space="0" w:color="auto"/>
      </w:divBdr>
    </w:div>
    <w:div w:id="442724245">
      <w:bodyDiv w:val="1"/>
      <w:marLeft w:val="0"/>
      <w:marRight w:val="0"/>
      <w:marTop w:val="0"/>
      <w:marBottom w:val="0"/>
      <w:divBdr>
        <w:top w:val="none" w:sz="0" w:space="0" w:color="auto"/>
        <w:left w:val="none" w:sz="0" w:space="0" w:color="auto"/>
        <w:bottom w:val="none" w:sz="0" w:space="0" w:color="auto"/>
        <w:right w:val="none" w:sz="0" w:space="0" w:color="auto"/>
      </w:divBdr>
    </w:div>
    <w:div w:id="443157369">
      <w:bodyDiv w:val="1"/>
      <w:marLeft w:val="0"/>
      <w:marRight w:val="0"/>
      <w:marTop w:val="0"/>
      <w:marBottom w:val="0"/>
      <w:divBdr>
        <w:top w:val="none" w:sz="0" w:space="0" w:color="auto"/>
        <w:left w:val="none" w:sz="0" w:space="0" w:color="auto"/>
        <w:bottom w:val="none" w:sz="0" w:space="0" w:color="auto"/>
        <w:right w:val="none" w:sz="0" w:space="0" w:color="auto"/>
      </w:divBdr>
    </w:div>
    <w:div w:id="443380982">
      <w:bodyDiv w:val="1"/>
      <w:marLeft w:val="0"/>
      <w:marRight w:val="0"/>
      <w:marTop w:val="0"/>
      <w:marBottom w:val="0"/>
      <w:divBdr>
        <w:top w:val="none" w:sz="0" w:space="0" w:color="auto"/>
        <w:left w:val="none" w:sz="0" w:space="0" w:color="auto"/>
        <w:bottom w:val="none" w:sz="0" w:space="0" w:color="auto"/>
        <w:right w:val="none" w:sz="0" w:space="0" w:color="auto"/>
      </w:divBdr>
    </w:div>
    <w:div w:id="443503660">
      <w:bodyDiv w:val="1"/>
      <w:marLeft w:val="0"/>
      <w:marRight w:val="0"/>
      <w:marTop w:val="0"/>
      <w:marBottom w:val="0"/>
      <w:divBdr>
        <w:top w:val="none" w:sz="0" w:space="0" w:color="auto"/>
        <w:left w:val="none" w:sz="0" w:space="0" w:color="auto"/>
        <w:bottom w:val="none" w:sz="0" w:space="0" w:color="auto"/>
        <w:right w:val="none" w:sz="0" w:space="0" w:color="auto"/>
      </w:divBdr>
    </w:div>
    <w:div w:id="443768269">
      <w:bodyDiv w:val="1"/>
      <w:marLeft w:val="0"/>
      <w:marRight w:val="0"/>
      <w:marTop w:val="0"/>
      <w:marBottom w:val="0"/>
      <w:divBdr>
        <w:top w:val="none" w:sz="0" w:space="0" w:color="auto"/>
        <w:left w:val="none" w:sz="0" w:space="0" w:color="auto"/>
        <w:bottom w:val="none" w:sz="0" w:space="0" w:color="auto"/>
        <w:right w:val="none" w:sz="0" w:space="0" w:color="auto"/>
      </w:divBdr>
    </w:div>
    <w:div w:id="443811585">
      <w:bodyDiv w:val="1"/>
      <w:marLeft w:val="0"/>
      <w:marRight w:val="0"/>
      <w:marTop w:val="0"/>
      <w:marBottom w:val="0"/>
      <w:divBdr>
        <w:top w:val="none" w:sz="0" w:space="0" w:color="auto"/>
        <w:left w:val="none" w:sz="0" w:space="0" w:color="auto"/>
        <w:bottom w:val="none" w:sz="0" w:space="0" w:color="auto"/>
        <w:right w:val="none" w:sz="0" w:space="0" w:color="auto"/>
      </w:divBdr>
    </w:div>
    <w:div w:id="444925299">
      <w:bodyDiv w:val="1"/>
      <w:marLeft w:val="0"/>
      <w:marRight w:val="0"/>
      <w:marTop w:val="0"/>
      <w:marBottom w:val="0"/>
      <w:divBdr>
        <w:top w:val="none" w:sz="0" w:space="0" w:color="auto"/>
        <w:left w:val="none" w:sz="0" w:space="0" w:color="auto"/>
        <w:bottom w:val="none" w:sz="0" w:space="0" w:color="auto"/>
        <w:right w:val="none" w:sz="0" w:space="0" w:color="auto"/>
      </w:divBdr>
    </w:div>
    <w:div w:id="445007873">
      <w:bodyDiv w:val="1"/>
      <w:marLeft w:val="0"/>
      <w:marRight w:val="0"/>
      <w:marTop w:val="0"/>
      <w:marBottom w:val="0"/>
      <w:divBdr>
        <w:top w:val="none" w:sz="0" w:space="0" w:color="auto"/>
        <w:left w:val="none" w:sz="0" w:space="0" w:color="auto"/>
        <w:bottom w:val="none" w:sz="0" w:space="0" w:color="auto"/>
        <w:right w:val="none" w:sz="0" w:space="0" w:color="auto"/>
      </w:divBdr>
    </w:div>
    <w:div w:id="445194381">
      <w:bodyDiv w:val="1"/>
      <w:marLeft w:val="0"/>
      <w:marRight w:val="0"/>
      <w:marTop w:val="0"/>
      <w:marBottom w:val="0"/>
      <w:divBdr>
        <w:top w:val="none" w:sz="0" w:space="0" w:color="auto"/>
        <w:left w:val="none" w:sz="0" w:space="0" w:color="auto"/>
        <w:bottom w:val="none" w:sz="0" w:space="0" w:color="auto"/>
        <w:right w:val="none" w:sz="0" w:space="0" w:color="auto"/>
      </w:divBdr>
    </w:div>
    <w:div w:id="445388595">
      <w:bodyDiv w:val="1"/>
      <w:marLeft w:val="0"/>
      <w:marRight w:val="0"/>
      <w:marTop w:val="0"/>
      <w:marBottom w:val="0"/>
      <w:divBdr>
        <w:top w:val="none" w:sz="0" w:space="0" w:color="auto"/>
        <w:left w:val="none" w:sz="0" w:space="0" w:color="auto"/>
        <w:bottom w:val="none" w:sz="0" w:space="0" w:color="auto"/>
        <w:right w:val="none" w:sz="0" w:space="0" w:color="auto"/>
      </w:divBdr>
    </w:div>
    <w:div w:id="446046339">
      <w:bodyDiv w:val="1"/>
      <w:marLeft w:val="0"/>
      <w:marRight w:val="0"/>
      <w:marTop w:val="0"/>
      <w:marBottom w:val="0"/>
      <w:divBdr>
        <w:top w:val="none" w:sz="0" w:space="0" w:color="auto"/>
        <w:left w:val="none" w:sz="0" w:space="0" w:color="auto"/>
        <w:bottom w:val="none" w:sz="0" w:space="0" w:color="auto"/>
        <w:right w:val="none" w:sz="0" w:space="0" w:color="auto"/>
      </w:divBdr>
    </w:div>
    <w:div w:id="446386693">
      <w:bodyDiv w:val="1"/>
      <w:marLeft w:val="0"/>
      <w:marRight w:val="0"/>
      <w:marTop w:val="0"/>
      <w:marBottom w:val="0"/>
      <w:divBdr>
        <w:top w:val="none" w:sz="0" w:space="0" w:color="auto"/>
        <w:left w:val="none" w:sz="0" w:space="0" w:color="auto"/>
        <w:bottom w:val="none" w:sz="0" w:space="0" w:color="auto"/>
        <w:right w:val="none" w:sz="0" w:space="0" w:color="auto"/>
      </w:divBdr>
    </w:div>
    <w:div w:id="446698426">
      <w:bodyDiv w:val="1"/>
      <w:marLeft w:val="0"/>
      <w:marRight w:val="0"/>
      <w:marTop w:val="0"/>
      <w:marBottom w:val="0"/>
      <w:divBdr>
        <w:top w:val="none" w:sz="0" w:space="0" w:color="auto"/>
        <w:left w:val="none" w:sz="0" w:space="0" w:color="auto"/>
        <w:bottom w:val="none" w:sz="0" w:space="0" w:color="auto"/>
        <w:right w:val="none" w:sz="0" w:space="0" w:color="auto"/>
      </w:divBdr>
    </w:div>
    <w:div w:id="447434414">
      <w:bodyDiv w:val="1"/>
      <w:marLeft w:val="0"/>
      <w:marRight w:val="0"/>
      <w:marTop w:val="0"/>
      <w:marBottom w:val="0"/>
      <w:divBdr>
        <w:top w:val="none" w:sz="0" w:space="0" w:color="auto"/>
        <w:left w:val="none" w:sz="0" w:space="0" w:color="auto"/>
        <w:bottom w:val="none" w:sz="0" w:space="0" w:color="auto"/>
        <w:right w:val="none" w:sz="0" w:space="0" w:color="auto"/>
      </w:divBdr>
    </w:div>
    <w:div w:id="447700051">
      <w:bodyDiv w:val="1"/>
      <w:marLeft w:val="0"/>
      <w:marRight w:val="0"/>
      <w:marTop w:val="0"/>
      <w:marBottom w:val="0"/>
      <w:divBdr>
        <w:top w:val="none" w:sz="0" w:space="0" w:color="auto"/>
        <w:left w:val="none" w:sz="0" w:space="0" w:color="auto"/>
        <w:bottom w:val="none" w:sz="0" w:space="0" w:color="auto"/>
        <w:right w:val="none" w:sz="0" w:space="0" w:color="auto"/>
      </w:divBdr>
    </w:div>
    <w:div w:id="447942222">
      <w:bodyDiv w:val="1"/>
      <w:marLeft w:val="0"/>
      <w:marRight w:val="0"/>
      <w:marTop w:val="0"/>
      <w:marBottom w:val="0"/>
      <w:divBdr>
        <w:top w:val="none" w:sz="0" w:space="0" w:color="auto"/>
        <w:left w:val="none" w:sz="0" w:space="0" w:color="auto"/>
        <w:bottom w:val="none" w:sz="0" w:space="0" w:color="auto"/>
        <w:right w:val="none" w:sz="0" w:space="0" w:color="auto"/>
      </w:divBdr>
    </w:div>
    <w:div w:id="448204406">
      <w:bodyDiv w:val="1"/>
      <w:marLeft w:val="0"/>
      <w:marRight w:val="0"/>
      <w:marTop w:val="0"/>
      <w:marBottom w:val="0"/>
      <w:divBdr>
        <w:top w:val="none" w:sz="0" w:space="0" w:color="auto"/>
        <w:left w:val="none" w:sz="0" w:space="0" w:color="auto"/>
        <w:bottom w:val="none" w:sz="0" w:space="0" w:color="auto"/>
        <w:right w:val="none" w:sz="0" w:space="0" w:color="auto"/>
      </w:divBdr>
    </w:div>
    <w:div w:id="449591221">
      <w:bodyDiv w:val="1"/>
      <w:marLeft w:val="0"/>
      <w:marRight w:val="0"/>
      <w:marTop w:val="0"/>
      <w:marBottom w:val="0"/>
      <w:divBdr>
        <w:top w:val="none" w:sz="0" w:space="0" w:color="auto"/>
        <w:left w:val="none" w:sz="0" w:space="0" w:color="auto"/>
        <w:bottom w:val="none" w:sz="0" w:space="0" w:color="auto"/>
        <w:right w:val="none" w:sz="0" w:space="0" w:color="auto"/>
      </w:divBdr>
    </w:div>
    <w:div w:id="450244549">
      <w:bodyDiv w:val="1"/>
      <w:marLeft w:val="0"/>
      <w:marRight w:val="0"/>
      <w:marTop w:val="0"/>
      <w:marBottom w:val="0"/>
      <w:divBdr>
        <w:top w:val="none" w:sz="0" w:space="0" w:color="auto"/>
        <w:left w:val="none" w:sz="0" w:space="0" w:color="auto"/>
        <w:bottom w:val="none" w:sz="0" w:space="0" w:color="auto"/>
        <w:right w:val="none" w:sz="0" w:space="0" w:color="auto"/>
      </w:divBdr>
    </w:div>
    <w:div w:id="450436284">
      <w:bodyDiv w:val="1"/>
      <w:marLeft w:val="0"/>
      <w:marRight w:val="0"/>
      <w:marTop w:val="0"/>
      <w:marBottom w:val="0"/>
      <w:divBdr>
        <w:top w:val="none" w:sz="0" w:space="0" w:color="auto"/>
        <w:left w:val="none" w:sz="0" w:space="0" w:color="auto"/>
        <w:bottom w:val="none" w:sz="0" w:space="0" w:color="auto"/>
        <w:right w:val="none" w:sz="0" w:space="0" w:color="auto"/>
      </w:divBdr>
    </w:div>
    <w:div w:id="451171151">
      <w:bodyDiv w:val="1"/>
      <w:marLeft w:val="0"/>
      <w:marRight w:val="0"/>
      <w:marTop w:val="0"/>
      <w:marBottom w:val="0"/>
      <w:divBdr>
        <w:top w:val="none" w:sz="0" w:space="0" w:color="auto"/>
        <w:left w:val="none" w:sz="0" w:space="0" w:color="auto"/>
        <w:bottom w:val="none" w:sz="0" w:space="0" w:color="auto"/>
        <w:right w:val="none" w:sz="0" w:space="0" w:color="auto"/>
      </w:divBdr>
    </w:div>
    <w:div w:id="451284708">
      <w:bodyDiv w:val="1"/>
      <w:marLeft w:val="0"/>
      <w:marRight w:val="0"/>
      <w:marTop w:val="0"/>
      <w:marBottom w:val="0"/>
      <w:divBdr>
        <w:top w:val="none" w:sz="0" w:space="0" w:color="auto"/>
        <w:left w:val="none" w:sz="0" w:space="0" w:color="auto"/>
        <w:bottom w:val="none" w:sz="0" w:space="0" w:color="auto"/>
        <w:right w:val="none" w:sz="0" w:space="0" w:color="auto"/>
      </w:divBdr>
    </w:div>
    <w:div w:id="451364253">
      <w:bodyDiv w:val="1"/>
      <w:marLeft w:val="0"/>
      <w:marRight w:val="0"/>
      <w:marTop w:val="0"/>
      <w:marBottom w:val="0"/>
      <w:divBdr>
        <w:top w:val="none" w:sz="0" w:space="0" w:color="auto"/>
        <w:left w:val="none" w:sz="0" w:space="0" w:color="auto"/>
        <w:bottom w:val="none" w:sz="0" w:space="0" w:color="auto"/>
        <w:right w:val="none" w:sz="0" w:space="0" w:color="auto"/>
      </w:divBdr>
    </w:div>
    <w:div w:id="451560568">
      <w:bodyDiv w:val="1"/>
      <w:marLeft w:val="0"/>
      <w:marRight w:val="0"/>
      <w:marTop w:val="0"/>
      <w:marBottom w:val="0"/>
      <w:divBdr>
        <w:top w:val="none" w:sz="0" w:space="0" w:color="auto"/>
        <w:left w:val="none" w:sz="0" w:space="0" w:color="auto"/>
        <w:bottom w:val="none" w:sz="0" w:space="0" w:color="auto"/>
        <w:right w:val="none" w:sz="0" w:space="0" w:color="auto"/>
      </w:divBdr>
    </w:div>
    <w:div w:id="452208454">
      <w:bodyDiv w:val="1"/>
      <w:marLeft w:val="0"/>
      <w:marRight w:val="0"/>
      <w:marTop w:val="0"/>
      <w:marBottom w:val="0"/>
      <w:divBdr>
        <w:top w:val="none" w:sz="0" w:space="0" w:color="auto"/>
        <w:left w:val="none" w:sz="0" w:space="0" w:color="auto"/>
        <w:bottom w:val="none" w:sz="0" w:space="0" w:color="auto"/>
        <w:right w:val="none" w:sz="0" w:space="0" w:color="auto"/>
      </w:divBdr>
    </w:div>
    <w:div w:id="452481703">
      <w:bodyDiv w:val="1"/>
      <w:marLeft w:val="0"/>
      <w:marRight w:val="0"/>
      <w:marTop w:val="0"/>
      <w:marBottom w:val="0"/>
      <w:divBdr>
        <w:top w:val="none" w:sz="0" w:space="0" w:color="auto"/>
        <w:left w:val="none" w:sz="0" w:space="0" w:color="auto"/>
        <w:bottom w:val="none" w:sz="0" w:space="0" w:color="auto"/>
        <w:right w:val="none" w:sz="0" w:space="0" w:color="auto"/>
      </w:divBdr>
    </w:div>
    <w:div w:id="452598112">
      <w:bodyDiv w:val="1"/>
      <w:marLeft w:val="0"/>
      <w:marRight w:val="0"/>
      <w:marTop w:val="0"/>
      <w:marBottom w:val="0"/>
      <w:divBdr>
        <w:top w:val="none" w:sz="0" w:space="0" w:color="auto"/>
        <w:left w:val="none" w:sz="0" w:space="0" w:color="auto"/>
        <w:bottom w:val="none" w:sz="0" w:space="0" w:color="auto"/>
        <w:right w:val="none" w:sz="0" w:space="0" w:color="auto"/>
      </w:divBdr>
    </w:div>
    <w:div w:id="452599687">
      <w:bodyDiv w:val="1"/>
      <w:marLeft w:val="0"/>
      <w:marRight w:val="0"/>
      <w:marTop w:val="0"/>
      <w:marBottom w:val="0"/>
      <w:divBdr>
        <w:top w:val="none" w:sz="0" w:space="0" w:color="auto"/>
        <w:left w:val="none" w:sz="0" w:space="0" w:color="auto"/>
        <w:bottom w:val="none" w:sz="0" w:space="0" w:color="auto"/>
        <w:right w:val="none" w:sz="0" w:space="0" w:color="auto"/>
      </w:divBdr>
    </w:div>
    <w:div w:id="453988056">
      <w:bodyDiv w:val="1"/>
      <w:marLeft w:val="0"/>
      <w:marRight w:val="0"/>
      <w:marTop w:val="0"/>
      <w:marBottom w:val="0"/>
      <w:divBdr>
        <w:top w:val="none" w:sz="0" w:space="0" w:color="auto"/>
        <w:left w:val="none" w:sz="0" w:space="0" w:color="auto"/>
        <w:bottom w:val="none" w:sz="0" w:space="0" w:color="auto"/>
        <w:right w:val="none" w:sz="0" w:space="0" w:color="auto"/>
      </w:divBdr>
    </w:div>
    <w:div w:id="454298960">
      <w:bodyDiv w:val="1"/>
      <w:marLeft w:val="0"/>
      <w:marRight w:val="0"/>
      <w:marTop w:val="0"/>
      <w:marBottom w:val="0"/>
      <w:divBdr>
        <w:top w:val="none" w:sz="0" w:space="0" w:color="auto"/>
        <w:left w:val="none" w:sz="0" w:space="0" w:color="auto"/>
        <w:bottom w:val="none" w:sz="0" w:space="0" w:color="auto"/>
        <w:right w:val="none" w:sz="0" w:space="0" w:color="auto"/>
      </w:divBdr>
    </w:div>
    <w:div w:id="454442908">
      <w:bodyDiv w:val="1"/>
      <w:marLeft w:val="0"/>
      <w:marRight w:val="0"/>
      <w:marTop w:val="0"/>
      <w:marBottom w:val="0"/>
      <w:divBdr>
        <w:top w:val="none" w:sz="0" w:space="0" w:color="auto"/>
        <w:left w:val="none" w:sz="0" w:space="0" w:color="auto"/>
        <w:bottom w:val="none" w:sz="0" w:space="0" w:color="auto"/>
        <w:right w:val="none" w:sz="0" w:space="0" w:color="auto"/>
      </w:divBdr>
    </w:div>
    <w:div w:id="454763357">
      <w:bodyDiv w:val="1"/>
      <w:marLeft w:val="0"/>
      <w:marRight w:val="0"/>
      <w:marTop w:val="0"/>
      <w:marBottom w:val="0"/>
      <w:divBdr>
        <w:top w:val="none" w:sz="0" w:space="0" w:color="auto"/>
        <w:left w:val="none" w:sz="0" w:space="0" w:color="auto"/>
        <w:bottom w:val="none" w:sz="0" w:space="0" w:color="auto"/>
        <w:right w:val="none" w:sz="0" w:space="0" w:color="auto"/>
      </w:divBdr>
    </w:div>
    <w:div w:id="454956065">
      <w:bodyDiv w:val="1"/>
      <w:marLeft w:val="0"/>
      <w:marRight w:val="0"/>
      <w:marTop w:val="0"/>
      <w:marBottom w:val="0"/>
      <w:divBdr>
        <w:top w:val="none" w:sz="0" w:space="0" w:color="auto"/>
        <w:left w:val="none" w:sz="0" w:space="0" w:color="auto"/>
        <w:bottom w:val="none" w:sz="0" w:space="0" w:color="auto"/>
        <w:right w:val="none" w:sz="0" w:space="0" w:color="auto"/>
      </w:divBdr>
    </w:div>
    <w:div w:id="455030949">
      <w:bodyDiv w:val="1"/>
      <w:marLeft w:val="0"/>
      <w:marRight w:val="0"/>
      <w:marTop w:val="0"/>
      <w:marBottom w:val="0"/>
      <w:divBdr>
        <w:top w:val="none" w:sz="0" w:space="0" w:color="auto"/>
        <w:left w:val="none" w:sz="0" w:space="0" w:color="auto"/>
        <w:bottom w:val="none" w:sz="0" w:space="0" w:color="auto"/>
        <w:right w:val="none" w:sz="0" w:space="0" w:color="auto"/>
      </w:divBdr>
    </w:div>
    <w:div w:id="456146950">
      <w:bodyDiv w:val="1"/>
      <w:marLeft w:val="0"/>
      <w:marRight w:val="0"/>
      <w:marTop w:val="0"/>
      <w:marBottom w:val="0"/>
      <w:divBdr>
        <w:top w:val="none" w:sz="0" w:space="0" w:color="auto"/>
        <w:left w:val="none" w:sz="0" w:space="0" w:color="auto"/>
        <w:bottom w:val="none" w:sz="0" w:space="0" w:color="auto"/>
        <w:right w:val="none" w:sz="0" w:space="0" w:color="auto"/>
      </w:divBdr>
    </w:div>
    <w:div w:id="456341126">
      <w:bodyDiv w:val="1"/>
      <w:marLeft w:val="0"/>
      <w:marRight w:val="0"/>
      <w:marTop w:val="0"/>
      <w:marBottom w:val="0"/>
      <w:divBdr>
        <w:top w:val="none" w:sz="0" w:space="0" w:color="auto"/>
        <w:left w:val="none" w:sz="0" w:space="0" w:color="auto"/>
        <w:bottom w:val="none" w:sz="0" w:space="0" w:color="auto"/>
        <w:right w:val="none" w:sz="0" w:space="0" w:color="auto"/>
      </w:divBdr>
    </w:div>
    <w:div w:id="456534257">
      <w:bodyDiv w:val="1"/>
      <w:marLeft w:val="0"/>
      <w:marRight w:val="0"/>
      <w:marTop w:val="0"/>
      <w:marBottom w:val="0"/>
      <w:divBdr>
        <w:top w:val="none" w:sz="0" w:space="0" w:color="auto"/>
        <w:left w:val="none" w:sz="0" w:space="0" w:color="auto"/>
        <w:bottom w:val="none" w:sz="0" w:space="0" w:color="auto"/>
        <w:right w:val="none" w:sz="0" w:space="0" w:color="auto"/>
      </w:divBdr>
    </w:div>
    <w:div w:id="456685101">
      <w:bodyDiv w:val="1"/>
      <w:marLeft w:val="0"/>
      <w:marRight w:val="0"/>
      <w:marTop w:val="0"/>
      <w:marBottom w:val="0"/>
      <w:divBdr>
        <w:top w:val="none" w:sz="0" w:space="0" w:color="auto"/>
        <w:left w:val="none" w:sz="0" w:space="0" w:color="auto"/>
        <w:bottom w:val="none" w:sz="0" w:space="0" w:color="auto"/>
        <w:right w:val="none" w:sz="0" w:space="0" w:color="auto"/>
      </w:divBdr>
    </w:div>
    <w:div w:id="457144598">
      <w:bodyDiv w:val="1"/>
      <w:marLeft w:val="0"/>
      <w:marRight w:val="0"/>
      <w:marTop w:val="0"/>
      <w:marBottom w:val="0"/>
      <w:divBdr>
        <w:top w:val="none" w:sz="0" w:space="0" w:color="auto"/>
        <w:left w:val="none" w:sz="0" w:space="0" w:color="auto"/>
        <w:bottom w:val="none" w:sz="0" w:space="0" w:color="auto"/>
        <w:right w:val="none" w:sz="0" w:space="0" w:color="auto"/>
      </w:divBdr>
    </w:div>
    <w:div w:id="457183975">
      <w:bodyDiv w:val="1"/>
      <w:marLeft w:val="0"/>
      <w:marRight w:val="0"/>
      <w:marTop w:val="0"/>
      <w:marBottom w:val="0"/>
      <w:divBdr>
        <w:top w:val="none" w:sz="0" w:space="0" w:color="auto"/>
        <w:left w:val="none" w:sz="0" w:space="0" w:color="auto"/>
        <w:bottom w:val="none" w:sz="0" w:space="0" w:color="auto"/>
        <w:right w:val="none" w:sz="0" w:space="0" w:color="auto"/>
      </w:divBdr>
    </w:div>
    <w:div w:id="457187258">
      <w:bodyDiv w:val="1"/>
      <w:marLeft w:val="0"/>
      <w:marRight w:val="0"/>
      <w:marTop w:val="0"/>
      <w:marBottom w:val="0"/>
      <w:divBdr>
        <w:top w:val="none" w:sz="0" w:space="0" w:color="auto"/>
        <w:left w:val="none" w:sz="0" w:space="0" w:color="auto"/>
        <w:bottom w:val="none" w:sz="0" w:space="0" w:color="auto"/>
        <w:right w:val="none" w:sz="0" w:space="0" w:color="auto"/>
      </w:divBdr>
    </w:div>
    <w:div w:id="457769061">
      <w:bodyDiv w:val="1"/>
      <w:marLeft w:val="0"/>
      <w:marRight w:val="0"/>
      <w:marTop w:val="0"/>
      <w:marBottom w:val="0"/>
      <w:divBdr>
        <w:top w:val="none" w:sz="0" w:space="0" w:color="auto"/>
        <w:left w:val="none" w:sz="0" w:space="0" w:color="auto"/>
        <w:bottom w:val="none" w:sz="0" w:space="0" w:color="auto"/>
        <w:right w:val="none" w:sz="0" w:space="0" w:color="auto"/>
      </w:divBdr>
    </w:div>
    <w:div w:id="457797341">
      <w:bodyDiv w:val="1"/>
      <w:marLeft w:val="0"/>
      <w:marRight w:val="0"/>
      <w:marTop w:val="0"/>
      <w:marBottom w:val="0"/>
      <w:divBdr>
        <w:top w:val="none" w:sz="0" w:space="0" w:color="auto"/>
        <w:left w:val="none" w:sz="0" w:space="0" w:color="auto"/>
        <w:bottom w:val="none" w:sz="0" w:space="0" w:color="auto"/>
        <w:right w:val="none" w:sz="0" w:space="0" w:color="auto"/>
      </w:divBdr>
    </w:div>
    <w:div w:id="457987724">
      <w:bodyDiv w:val="1"/>
      <w:marLeft w:val="0"/>
      <w:marRight w:val="0"/>
      <w:marTop w:val="0"/>
      <w:marBottom w:val="0"/>
      <w:divBdr>
        <w:top w:val="none" w:sz="0" w:space="0" w:color="auto"/>
        <w:left w:val="none" w:sz="0" w:space="0" w:color="auto"/>
        <w:bottom w:val="none" w:sz="0" w:space="0" w:color="auto"/>
        <w:right w:val="none" w:sz="0" w:space="0" w:color="auto"/>
      </w:divBdr>
    </w:div>
    <w:div w:id="458450251">
      <w:bodyDiv w:val="1"/>
      <w:marLeft w:val="0"/>
      <w:marRight w:val="0"/>
      <w:marTop w:val="0"/>
      <w:marBottom w:val="0"/>
      <w:divBdr>
        <w:top w:val="none" w:sz="0" w:space="0" w:color="auto"/>
        <w:left w:val="none" w:sz="0" w:space="0" w:color="auto"/>
        <w:bottom w:val="none" w:sz="0" w:space="0" w:color="auto"/>
        <w:right w:val="none" w:sz="0" w:space="0" w:color="auto"/>
      </w:divBdr>
    </w:div>
    <w:div w:id="459037859">
      <w:bodyDiv w:val="1"/>
      <w:marLeft w:val="0"/>
      <w:marRight w:val="0"/>
      <w:marTop w:val="0"/>
      <w:marBottom w:val="0"/>
      <w:divBdr>
        <w:top w:val="none" w:sz="0" w:space="0" w:color="auto"/>
        <w:left w:val="none" w:sz="0" w:space="0" w:color="auto"/>
        <w:bottom w:val="none" w:sz="0" w:space="0" w:color="auto"/>
        <w:right w:val="none" w:sz="0" w:space="0" w:color="auto"/>
      </w:divBdr>
    </w:div>
    <w:div w:id="459498302">
      <w:bodyDiv w:val="1"/>
      <w:marLeft w:val="0"/>
      <w:marRight w:val="0"/>
      <w:marTop w:val="0"/>
      <w:marBottom w:val="0"/>
      <w:divBdr>
        <w:top w:val="none" w:sz="0" w:space="0" w:color="auto"/>
        <w:left w:val="none" w:sz="0" w:space="0" w:color="auto"/>
        <w:bottom w:val="none" w:sz="0" w:space="0" w:color="auto"/>
        <w:right w:val="none" w:sz="0" w:space="0" w:color="auto"/>
      </w:divBdr>
    </w:div>
    <w:div w:id="459878029">
      <w:bodyDiv w:val="1"/>
      <w:marLeft w:val="0"/>
      <w:marRight w:val="0"/>
      <w:marTop w:val="0"/>
      <w:marBottom w:val="0"/>
      <w:divBdr>
        <w:top w:val="none" w:sz="0" w:space="0" w:color="auto"/>
        <w:left w:val="none" w:sz="0" w:space="0" w:color="auto"/>
        <w:bottom w:val="none" w:sz="0" w:space="0" w:color="auto"/>
        <w:right w:val="none" w:sz="0" w:space="0" w:color="auto"/>
      </w:divBdr>
    </w:div>
    <w:div w:id="460150460">
      <w:bodyDiv w:val="1"/>
      <w:marLeft w:val="0"/>
      <w:marRight w:val="0"/>
      <w:marTop w:val="0"/>
      <w:marBottom w:val="0"/>
      <w:divBdr>
        <w:top w:val="none" w:sz="0" w:space="0" w:color="auto"/>
        <w:left w:val="none" w:sz="0" w:space="0" w:color="auto"/>
        <w:bottom w:val="none" w:sz="0" w:space="0" w:color="auto"/>
        <w:right w:val="none" w:sz="0" w:space="0" w:color="auto"/>
      </w:divBdr>
    </w:div>
    <w:div w:id="460342698">
      <w:bodyDiv w:val="1"/>
      <w:marLeft w:val="0"/>
      <w:marRight w:val="0"/>
      <w:marTop w:val="0"/>
      <w:marBottom w:val="0"/>
      <w:divBdr>
        <w:top w:val="none" w:sz="0" w:space="0" w:color="auto"/>
        <w:left w:val="none" w:sz="0" w:space="0" w:color="auto"/>
        <w:bottom w:val="none" w:sz="0" w:space="0" w:color="auto"/>
        <w:right w:val="none" w:sz="0" w:space="0" w:color="auto"/>
      </w:divBdr>
    </w:div>
    <w:div w:id="460392224">
      <w:bodyDiv w:val="1"/>
      <w:marLeft w:val="0"/>
      <w:marRight w:val="0"/>
      <w:marTop w:val="0"/>
      <w:marBottom w:val="0"/>
      <w:divBdr>
        <w:top w:val="none" w:sz="0" w:space="0" w:color="auto"/>
        <w:left w:val="none" w:sz="0" w:space="0" w:color="auto"/>
        <w:bottom w:val="none" w:sz="0" w:space="0" w:color="auto"/>
        <w:right w:val="none" w:sz="0" w:space="0" w:color="auto"/>
      </w:divBdr>
    </w:div>
    <w:div w:id="460461226">
      <w:bodyDiv w:val="1"/>
      <w:marLeft w:val="0"/>
      <w:marRight w:val="0"/>
      <w:marTop w:val="0"/>
      <w:marBottom w:val="0"/>
      <w:divBdr>
        <w:top w:val="none" w:sz="0" w:space="0" w:color="auto"/>
        <w:left w:val="none" w:sz="0" w:space="0" w:color="auto"/>
        <w:bottom w:val="none" w:sz="0" w:space="0" w:color="auto"/>
        <w:right w:val="none" w:sz="0" w:space="0" w:color="auto"/>
      </w:divBdr>
    </w:div>
    <w:div w:id="461460043">
      <w:bodyDiv w:val="1"/>
      <w:marLeft w:val="0"/>
      <w:marRight w:val="0"/>
      <w:marTop w:val="0"/>
      <w:marBottom w:val="0"/>
      <w:divBdr>
        <w:top w:val="none" w:sz="0" w:space="0" w:color="auto"/>
        <w:left w:val="none" w:sz="0" w:space="0" w:color="auto"/>
        <w:bottom w:val="none" w:sz="0" w:space="0" w:color="auto"/>
        <w:right w:val="none" w:sz="0" w:space="0" w:color="auto"/>
      </w:divBdr>
    </w:div>
    <w:div w:id="462310928">
      <w:bodyDiv w:val="1"/>
      <w:marLeft w:val="0"/>
      <w:marRight w:val="0"/>
      <w:marTop w:val="0"/>
      <w:marBottom w:val="0"/>
      <w:divBdr>
        <w:top w:val="none" w:sz="0" w:space="0" w:color="auto"/>
        <w:left w:val="none" w:sz="0" w:space="0" w:color="auto"/>
        <w:bottom w:val="none" w:sz="0" w:space="0" w:color="auto"/>
        <w:right w:val="none" w:sz="0" w:space="0" w:color="auto"/>
      </w:divBdr>
    </w:div>
    <w:div w:id="462967931">
      <w:bodyDiv w:val="1"/>
      <w:marLeft w:val="0"/>
      <w:marRight w:val="0"/>
      <w:marTop w:val="0"/>
      <w:marBottom w:val="0"/>
      <w:divBdr>
        <w:top w:val="none" w:sz="0" w:space="0" w:color="auto"/>
        <w:left w:val="none" w:sz="0" w:space="0" w:color="auto"/>
        <w:bottom w:val="none" w:sz="0" w:space="0" w:color="auto"/>
        <w:right w:val="none" w:sz="0" w:space="0" w:color="auto"/>
      </w:divBdr>
    </w:div>
    <w:div w:id="463084536">
      <w:bodyDiv w:val="1"/>
      <w:marLeft w:val="0"/>
      <w:marRight w:val="0"/>
      <w:marTop w:val="0"/>
      <w:marBottom w:val="0"/>
      <w:divBdr>
        <w:top w:val="none" w:sz="0" w:space="0" w:color="auto"/>
        <w:left w:val="none" w:sz="0" w:space="0" w:color="auto"/>
        <w:bottom w:val="none" w:sz="0" w:space="0" w:color="auto"/>
        <w:right w:val="none" w:sz="0" w:space="0" w:color="auto"/>
      </w:divBdr>
    </w:div>
    <w:div w:id="463619410">
      <w:bodyDiv w:val="1"/>
      <w:marLeft w:val="0"/>
      <w:marRight w:val="0"/>
      <w:marTop w:val="0"/>
      <w:marBottom w:val="0"/>
      <w:divBdr>
        <w:top w:val="none" w:sz="0" w:space="0" w:color="auto"/>
        <w:left w:val="none" w:sz="0" w:space="0" w:color="auto"/>
        <w:bottom w:val="none" w:sz="0" w:space="0" w:color="auto"/>
        <w:right w:val="none" w:sz="0" w:space="0" w:color="auto"/>
      </w:divBdr>
    </w:div>
    <w:div w:id="463668646">
      <w:bodyDiv w:val="1"/>
      <w:marLeft w:val="0"/>
      <w:marRight w:val="0"/>
      <w:marTop w:val="0"/>
      <w:marBottom w:val="0"/>
      <w:divBdr>
        <w:top w:val="none" w:sz="0" w:space="0" w:color="auto"/>
        <w:left w:val="none" w:sz="0" w:space="0" w:color="auto"/>
        <w:bottom w:val="none" w:sz="0" w:space="0" w:color="auto"/>
        <w:right w:val="none" w:sz="0" w:space="0" w:color="auto"/>
      </w:divBdr>
    </w:div>
    <w:div w:id="463933062">
      <w:bodyDiv w:val="1"/>
      <w:marLeft w:val="0"/>
      <w:marRight w:val="0"/>
      <w:marTop w:val="0"/>
      <w:marBottom w:val="0"/>
      <w:divBdr>
        <w:top w:val="none" w:sz="0" w:space="0" w:color="auto"/>
        <w:left w:val="none" w:sz="0" w:space="0" w:color="auto"/>
        <w:bottom w:val="none" w:sz="0" w:space="0" w:color="auto"/>
        <w:right w:val="none" w:sz="0" w:space="0" w:color="auto"/>
      </w:divBdr>
    </w:div>
    <w:div w:id="465242948">
      <w:bodyDiv w:val="1"/>
      <w:marLeft w:val="0"/>
      <w:marRight w:val="0"/>
      <w:marTop w:val="0"/>
      <w:marBottom w:val="0"/>
      <w:divBdr>
        <w:top w:val="none" w:sz="0" w:space="0" w:color="auto"/>
        <w:left w:val="none" w:sz="0" w:space="0" w:color="auto"/>
        <w:bottom w:val="none" w:sz="0" w:space="0" w:color="auto"/>
        <w:right w:val="none" w:sz="0" w:space="0" w:color="auto"/>
      </w:divBdr>
    </w:div>
    <w:div w:id="465394498">
      <w:bodyDiv w:val="1"/>
      <w:marLeft w:val="0"/>
      <w:marRight w:val="0"/>
      <w:marTop w:val="0"/>
      <w:marBottom w:val="0"/>
      <w:divBdr>
        <w:top w:val="none" w:sz="0" w:space="0" w:color="auto"/>
        <w:left w:val="none" w:sz="0" w:space="0" w:color="auto"/>
        <w:bottom w:val="none" w:sz="0" w:space="0" w:color="auto"/>
        <w:right w:val="none" w:sz="0" w:space="0" w:color="auto"/>
      </w:divBdr>
    </w:div>
    <w:div w:id="465703191">
      <w:bodyDiv w:val="1"/>
      <w:marLeft w:val="0"/>
      <w:marRight w:val="0"/>
      <w:marTop w:val="0"/>
      <w:marBottom w:val="0"/>
      <w:divBdr>
        <w:top w:val="none" w:sz="0" w:space="0" w:color="auto"/>
        <w:left w:val="none" w:sz="0" w:space="0" w:color="auto"/>
        <w:bottom w:val="none" w:sz="0" w:space="0" w:color="auto"/>
        <w:right w:val="none" w:sz="0" w:space="0" w:color="auto"/>
      </w:divBdr>
    </w:div>
    <w:div w:id="465854214">
      <w:bodyDiv w:val="1"/>
      <w:marLeft w:val="0"/>
      <w:marRight w:val="0"/>
      <w:marTop w:val="0"/>
      <w:marBottom w:val="0"/>
      <w:divBdr>
        <w:top w:val="none" w:sz="0" w:space="0" w:color="auto"/>
        <w:left w:val="none" w:sz="0" w:space="0" w:color="auto"/>
        <w:bottom w:val="none" w:sz="0" w:space="0" w:color="auto"/>
        <w:right w:val="none" w:sz="0" w:space="0" w:color="auto"/>
      </w:divBdr>
    </w:div>
    <w:div w:id="466363134">
      <w:bodyDiv w:val="1"/>
      <w:marLeft w:val="0"/>
      <w:marRight w:val="0"/>
      <w:marTop w:val="0"/>
      <w:marBottom w:val="0"/>
      <w:divBdr>
        <w:top w:val="none" w:sz="0" w:space="0" w:color="auto"/>
        <w:left w:val="none" w:sz="0" w:space="0" w:color="auto"/>
        <w:bottom w:val="none" w:sz="0" w:space="0" w:color="auto"/>
        <w:right w:val="none" w:sz="0" w:space="0" w:color="auto"/>
      </w:divBdr>
    </w:div>
    <w:div w:id="467093733">
      <w:bodyDiv w:val="1"/>
      <w:marLeft w:val="0"/>
      <w:marRight w:val="0"/>
      <w:marTop w:val="0"/>
      <w:marBottom w:val="0"/>
      <w:divBdr>
        <w:top w:val="none" w:sz="0" w:space="0" w:color="auto"/>
        <w:left w:val="none" w:sz="0" w:space="0" w:color="auto"/>
        <w:bottom w:val="none" w:sz="0" w:space="0" w:color="auto"/>
        <w:right w:val="none" w:sz="0" w:space="0" w:color="auto"/>
      </w:divBdr>
    </w:div>
    <w:div w:id="467355642">
      <w:bodyDiv w:val="1"/>
      <w:marLeft w:val="0"/>
      <w:marRight w:val="0"/>
      <w:marTop w:val="0"/>
      <w:marBottom w:val="0"/>
      <w:divBdr>
        <w:top w:val="none" w:sz="0" w:space="0" w:color="auto"/>
        <w:left w:val="none" w:sz="0" w:space="0" w:color="auto"/>
        <w:bottom w:val="none" w:sz="0" w:space="0" w:color="auto"/>
        <w:right w:val="none" w:sz="0" w:space="0" w:color="auto"/>
      </w:divBdr>
    </w:div>
    <w:div w:id="468672218">
      <w:bodyDiv w:val="1"/>
      <w:marLeft w:val="0"/>
      <w:marRight w:val="0"/>
      <w:marTop w:val="0"/>
      <w:marBottom w:val="0"/>
      <w:divBdr>
        <w:top w:val="none" w:sz="0" w:space="0" w:color="auto"/>
        <w:left w:val="none" w:sz="0" w:space="0" w:color="auto"/>
        <w:bottom w:val="none" w:sz="0" w:space="0" w:color="auto"/>
        <w:right w:val="none" w:sz="0" w:space="0" w:color="auto"/>
      </w:divBdr>
    </w:div>
    <w:div w:id="468859143">
      <w:bodyDiv w:val="1"/>
      <w:marLeft w:val="0"/>
      <w:marRight w:val="0"/>
      <w:marTop w:val="0"/>
      <w:marBottom w:val="0"/>
      <w:divBdr>
        <w:top w:val="none" w:sz="0" w:space="0" w:color="auto"/>
        <w:left w:val="none" w:sz="0" w:space="0" w:color="auto"/>
        <w:bottom w:val="none" w:sz="0" w:space="0" w:color="auto"/>
        <w:right w:val="none" w:sz="0" w:space="0" w:color="auto"/>
      </w:divBdr>
    </w:div>
    <w:div w:id="469133688">
      <w:bodyDiv w:val="1"/>
      <w:marLeft w:val="0"/>
      <w:marRight w:val="0"/>
      <w:marTop w:val="0"/>
      <w:marBottom w:val="0"/>
      <w:divBdr>
        <w:top w:val="none" w:sz="0" w:space="0" w:color="auto"/>
        <w:left w:val="none" w:sz="0" w:space="0" w:color="auto"/>
        <w:bottom w:val="none" w:sz="0" w:space="0" w:color="auto"/>
        <w:right w:val="none" w:sz="0" w:space="0" w:color="auto"/>
      </w:divBdr>
    </w:div>
    <w:div w:id="470100893">
      <w:bodyDiv w:val="1"/>
      <w:marLeft w:val="0"/>
      <w:marRight w:val="0"/>
      <w:marTop w:val="0"/>
      <w:marBottom w:val="0"/>
      <w:divBdr>
        <w:top w:val="none" w:sz="0" w:space="0" w:color="auto"/>
        <w:left w:val="none" w:sz="0" w:space="0" w:color="auto"/>
        <w:bottom w:val="none" w:sz="0" w:space="0" w:color="auto"/>
        <w:right w:val="none" w:sz="0" w:space="0" w:color="auto"/>
      </w:divBdr>
    </w:div>
    <w:div w:id="470170873">
      <w:bodyDiv w:val="1"/>
      <w:marLeft w:val="0"/>
      <w:marRight w:val="0"/>
      <w:marTop w:val="0"/>
      <w:marBottom w:val="0"/>
      <w:divBdr>
        <w:top w:val="none" w:sz="0" w:space="0" w:color="auto"/>
        <w:left w:val="none" w:sz="0" w:space="0" w:color="auto"/>
        <w:bottom w:val="none" w:sz="0" w:space="0" w:color="auto"/>
        <w:right w:val="none" w:sz="0" w:space="0" w:color="auto"/>
      </w:divBdr>
    </w:div>
    <w:div w:id="470290027">
      <w:bodyDiv w:val="1"/>
      <w:marLeft w:val="0"/>
      <w:marRight w:val="0"/>
      <w:marTop w:val="0"/>
      <w:marBottom w:val="0"/>
      <w:divBdr>
        <w:top w:val="none" w:sz="0" w:space="0" w:color="auto"/>
        <w:left w:val="none" w:sz="0" w:space="0" w:color="auto"/>
        <w:bottom w:val="none" w:sz="0" w:space="0" w:color="auto"/>
        <w:right w:val="none" w:sz="0" w:space="0" w:color="auto"/>
      </w:divBdr>
    </w:div>
    <w:div w:id="470556452">
      <w:bodyDiv w:val="1"/>
      <w:marLeft w:val="0"/>
      <w:marRight w:val="0"/>
      <w:marTop w:val="0"/>
      <w:marBottom w:val="0"/>
      <w:divBdr>
        <w:top w:val="none" w:sz="0" w:space="0" w:color="auto"/>
        <w:left w:val="none" w:sz="0" w:space="0" w:color="auto"/>
        <w:bottom w:val="none" w:sz="0" w:space="0" w:color="auto"/>
        <w:right w:val="none" w:sz="0" w:space="0" w:color="auto"/>
      </w:divBdr>
    </w:div>
    <w:div w:id="471101743">
      <w:bodyDiv w:val="1"/>
      <w:marLeft w:val="0"/>
      <w:marRight w:val="0"/>
      <w:marTop w:val="0"/>
      <w:marBottom w:val="0"/>
      <w:divBdr>
        <w:top w:val="none" w:sz="0" w:space="0" w:color="auto"/>
        <w:left w:val="none" w:sz="0" w:space="0" w:color="auto"/>
        <w:bottom w:val="none" w:sz="0" w:space="0" w:color="auto"/>
        <w:right w:val="none" w:sz="0" w:space="0" w:color="auto"/>
      </w:divBdr>
    </w:div>
    <w:div w:id="472257054">
      <w:bodyDiv w:val="1"/>
      <w:marLeft w:val="0"/>
      <w:marRight w:val="0"/>
      <w:marTop w:val="0"/>
      <w:marBottom w:val="0"/>
      <w:divBdr>
        <w:top w:val="none" w:sz="0" w:space="0" w:color="auto"/>
        <w:left w:val="none" w:sz="0" w:space="0" w:color="auto"/>
        <w:bottom w:val="none" w:sz="0" w:space="0" w:color="auto"/>
        <w:right w:val="none" w:sz="0" w:space="0" w:color="auto"/>
      </w:divBdr>
    </w:div>
    <w:div w:id="474369496">
      <w:bodyDiv w:val="1"/>
      <w:marLeft w:val="0"/>
      <w:marRight w:val="0"/>
      <w:marTop w:val="0"/>
      <w:marBottom w:val="0"/>
      <w:divBdr>
        <w:top w:val="none" w:sz="0" w:space="0" w:color="auto"/>
        <w:left w:val="none" w:sz="0" w:space="0" w:color="auto"/>
        <w:bottom w:val="none" w:sz="0" w:space="0" w:color="auto"/>
        <w:right w:val="none" w:sz="0" w:space="0" w:color="auto"/>
      </w:divBdr>
    </w:div>
    <w:div w:id="475033246">
      <w:bodyDiv w:val="1"/>
      <w:marLeft w:val="0"/>
      <w:marRight w:val="0"/>
      <w:marTop w:val="0"/>
      <w:marBottom w:val="0"/>
      <w:divBdr>
        <w:top w:val="none" w:sz="0" w:space="0" w:color="auto"/>
        <w:left w:val="none" w:sz="0" w:space="0" w:color="auto"/>
        <w:bottom w:val="none" w:sz="0" w:space="0" w:color="auto"/>
        <w:right w:val="none" w:sz="0" w:space="0" w:color="auto"/>
      </w:divBdr>
    </w:div>
    <w:div w:id="475146879">
      <w:bodyDiv w:val="1"/>
      <w:marLeft w:val="0"/>
      <w:marRight w:val="0"/>
      <w:marTop w:val="0"/>
      <w:marBottom w:val="0"/>
      <w:divBdr>
        <w:top w:val="none" w:sz="0" w:space="0" w:color="auto"/>
        <w:left w:val="none" w:sz="0" w:space="0" w:color="auto"/>
        <w:bottom w:val="none" w:sz="0" w:space="0" w:color="auto"/>
        <w:right w:val="none" w:sz="0" w:space="0" w:color="auto"/>
      </w:divBdr>
    </w:div>
    <w:div w:id="475680713">
      <w:bodyDiv w:val="1"/>
      <w:marLeft w:val="0"/>
      <w:marRight w:val="0"/>
      <w:marTop w:val="0"/>
      <w:marBottom w:val="0"/>
      <w:divBdr>
        <w:top w:val="none" w:sz="0" w:space="0" w:color="auto"/>
        <w:left w:val="none" w:sz="0" w:space="0" w:color="auto"/>
        <w:bottom w:val="none" w:sz="0" w:space="0" w:color="auto"/>
        <w:right w:val="none" w:sz="0" w:space="0" w:color="auto"/>
      </w:divBdr>
    </w:div>
    <w:div w:id="475683623">
      <w:bodyDiv w:val="1"/>
      <w:marLeft w:val="0"/>
      <w:marRight w:val="0"/>
      <w:marTop w:val="0"/>
      <w:marBottom w:val="0"/>
      <w:divBdr>
        <w:top w:val="none" w:sz="0" w:space="0" w:color="auto"/>
        <w:left w:val="none" w:sz="0" w:space="0" w:color="auto"/>
        <w:bottom w:val="none" w:sz="0" w:space="0" w:color="auto"/>
        <w:right w:val="none" w:sz="0" w:space="0" w:color="auto"/>
      </w:divBdr>
    </w:div>
    <w:div w:id="476454518">
      <w:bodyDiv w:val="1"/>
      <w:marLeft w:val="0"/>
      <w:marRight w:val="0"/>
      <w:marTop w:val="0"/>
      <w:marBottom w:val="0"/>
      <w:divBdr>
        <w:top w:val="none" w:sz="0" w:space="0" w:color="auto"/>
        <w:left w:val="none" w:sz="0" w:space="0" w:color="auto"/>
        <w:bottom w:val="none" w:sz="0" w:space="0" w:color="auto"/>
        <w:right w:val="none" w:sz="0" w:space="0" w:color="auto"/>
      </w:divBdr>
    </w:div>
    <w:div w:id="476530708">
      <w:bodyDiv w:val="1"/>
      <w:marLeft w:val="0"/>
      <w:marRight w:val="0"/>
      <w:marTop w:val="0"/>
      <w:marBottom w:val="0"/>
      <w:divBdr>
        <w:top w:val="none" w:sz="0" w:space="0" w:color="auto"/>
        <w:left w:val="none" w:sz="0" w:space="0" w:color="auto"/>
        <w:bottom w:val="none" w:sz="0" w:space="0" w:color="auto"/>
        <w:right w:val="none" w:sz="0" w:space="0" w:color="auto"/>
      </w:divBdr>
    </w:div>
    <w:div w:id="476654754">
      <w:bodyDiv w:val="1"/>
      <w:marLeft w:val="0"/>
      <w:marRight w:val="0"/>
      <w:marTop w:val="0"/>
      <w:marBottom w:val="0"/>
      <w:divBdr>
        <w:top w:val="none" w:sz="0" w:space="0" w:color="auto"/>
        <w:left w:val="none" w:sz="0" w:space="0" w:color="auto"/>
        <w:bottom w:val="none" w:sz="0" w:space="0" w:color="auto"/>
        <w:right w:val="none" w:sz="0" w:space="0" w:color="auto"/>
      </w:divBdr>
    </w:div>
    <w:div w:id="476728621">
      <w:bodyDiv w:val="1"/>
      <w:marLeft w:val="0"/>
      <w:marRight w:val="0"/>
      <w:marTop w:val="0"/>
      <w:marBottom w:val="0"/>
      <w:divBdr>
        <w:top w:val="none" w:sz="0" w:space="0" w:color="auto"/>
        <w:left w:val="none" w:sz="0" w:space="0" w:color="auto"/>
        <w:bottom w:val="none" w:sz="0" w:space="0" w:color="auto"/>
        <w:right w:val="none" w:sz="0" w:space="0" w:color="auto"/>
      </w:divBdr>
    </w:div>
    <w:div w:id="476840839">
      <w:bodyDiv w:val="1"/>
      <w:marLeft w:val="0"/>
      <w:marRight w:val="0"/>
      <w:marTop w:val="0"/>
      <w:marBottom w:val="0"/>
      <w:divBdr>
        <w:top w:val="none" w:sz="0" w:space="0" w:color="auto"/>
        <w:left w:val="none" w:sz="0" w:space="0" w:color="auto"/>
        <w:bottom w:val="none" w:sz="0" w:space="0" w:color="auto"/>
        <w:right w:val="none" w:sz="0" w:space="0" w:color="auto"/>
      </w:divBdr>
    </w:div>
    <w:div w:id="477308544">
      <w:bodyDiv w:val="1"/>
      <w:marLeft w:val="0"/>
      <w:marRight w:val="0"/>
      <w:marTop w:val="0"/>
      <w:marBottom w:val="0"/>
      <w:divBdr>
        <w:top w:val="none" w:sz="0" w:space="0" w:color="auto"/>
        <w:left w:val="none" w:sz="0" w:space="0" w:color="auto"/>
        <w:bottom w:val="none" w:sz="0" w:space="0" w:color="auto"/>
        <w:right w:val="none" w:sz="0" w:space="0" w:color="auto"/>
      </w:divBdr>
    </w:div>
    <w:div w:id="477766787">
      <w:bodyDiv w:val="1"/>
      <w:marLeft w:val="0"/>
      <w:marRight w:val="0"/>
      <w:marTop w:val="0"/>
      <w:marBottom w:val="0"/>
      <w:divBdr>
        <w:top w:val="none" w:sz="0" w:space="0" w:color="auto"/>
        <w:left w:val="none" w:sz="0" w:space="0" w:color="auto"/>
        <w:bottom w:val="none" w:sz="0" w:space="0" w:color="auto"/>
        <w:right w:val="none" w:sz="0" w:space="0" w:color="auto"/>
      </w:divBdr>
    </w:div>
    <w:div w:id="477920018">
      <w:bodyDiv w:val="1"/>
      <w:marLeft w:val="0"/>
      <w:marRight w:val="0"/>
      <w:marTop w:val="0"/>
      <w:marBottom w:val="0"/>
      <w:divBdr>
        <w:top w:val="none" w:sz="0" w:space="0" w:color="auto"/>
        <w:left w:val="none" w:sz="0" w:space="0" w:color="auto"/>
        <w:bottom w:val="none" w:sz="0" w:space="0" w:color="auto"/>
        <w:right w:val="none" w:sz="0" w:space="0" w:color="auto"/>
      </w:divBdr>
    </w:div>
    <w:div w:id="478494242">
      <w:bodyDiv w:val="1"/>
      <w:marLeft w:val="0"/>
      <w:marRight w:val="0"/>
      <w:marTop w:val="0"/>
      <w:marBottom w:val="0"/>
      <w:divBdr>
        <w:top w:val="none" w:sz="0" w:space="0" w:color="auto"/>
        <w:left w:val="none" w:sz="0" w:space="0" w:color="auto"/>
        <w:bottom w:val="none" w:sz="0" w:space="0" w:color="auto"/>
        <w:right w:val="none" w:sz="0" w:space="0" w:color="auto"/>
      </w:divBdr>
    </w:div>
    <w:div w:id="478692601">
      <w:bodyDiv w:val="1"/>
      <w:marLeft w:val="0"/>
      <w:marRight w:val="0"/>
      <w:marTop w:val="0"/>
      <w:marBottom w:val="0"/>
      <w:divBdr>
        <w:top w:val="none" w:sz="0" w:space="0" w:color="auto"/>
        <w:left w:val="none" w:sz="0" w:space="0" w:color="auto"/>
        <w:bottom w:val="none" w:sz="0" w:space="0" w:color="auto"/>
        <w:right w:val="none" w:sz="0" w:space="0" w:color="auto"/>
      </w:divBdr>
    </w:div>
    <w:div w:id="478695089">
      <w:bodyDiv w:val="1"/>
      <w:marLeft w:val="0"/>
      <w:marRight w:val="0"/>
      <w:marTop w:val="0"/>
      <w:marBottom w:val="0"/>
      <w:divBdr>
        <w:top w:val="none" w:sz="0" w:space="0" w:color="auto"/>
        <w:left w:val="none" w:sz="0" w:space="0" w:color="auto"/>
        <w:bottom w:val="none" w:sz="0" w:space="0" w:color="auto"/>
        <w:right w:val="none" w:sz="0" w:space="0" w:color="auto"/>
      </w:divBdr>
    </w:div>
    <w:div w:id="479152104">
      <w:bodyDiv w:val="1"/>
      <w:marLeft w:val="0"/>
      <w:marRight w:val="0"/>
      <w:marTop w:val="0"/>
      <w:marBottom w:val="0"/>
      <w:divBdr>
        <w:top w:val="none" w:sz="0" w:space="0" w:color="auto"/>
        <w:left w:val="none" w:sz="0" w:space="0" w:color="auto"/>
        <w:bottom w:val="none" w:sz="0" w:space="0" w:color="auto"/>
        <w:right w:val="none" w:sz="0" w:space="0" w:color="auto"/>
      </w:divBdr>
    </w:div>
    <w:div w:id="479686976">
      <w:bodyDiv w:val="1"/>
      <w:marLeft w:val="0"/>
      <w:marRight w:val="0"/>
      <w:marTop w:val="0"/>
      <w:marBottom w:val="0"/>
      <w:divBdr>
        <w:top w:val="none" w:sz="0" w:space="0" w:color="auto"/>
        <w:left w:val="none" w:sz="0" w:space="0" w:color="auto"/>
        <w:bottom w:val="none" w:sz="0" w:space="0" w:color="auto"/>
        <w:right w:val="none" w:sz="0" w:space="0" w:color="auto"/>
      </w:divBdr>
    </w:div>
    <w:div w:id="481196286">
      <w:bodyDiv w:val="1"/>
      <w:marLeft w:val="0"/>
      <w:marRight w:val="0"/>
      <w:marTop w:val="0"/>
      <w:marBottom w:val="0"/>
      <w:divBdr>
        <w:top w:val="none" w:sz="0" w:space="0" w:color="auto"/>
        <w:left w:val="none" w:sz="0" w:space="0" w:color="auto"/>
        <w:bottom w:val="none" w:sz="0" w:space="0" w:color="auto"/>
        <w:right w:val="none" w:sz="0" w:space="0" w:color="auto"/>
      </w:divBdr>
    </w:div>
    <w:div w:id="482501962">
      <w:bodyDiv w:val="1"/>
      <w:marLeft w:val="0"/>
      <w:marRight w:val="0"/>
      <w:marTop w:val="0"/>
      <w:marBottom w:val="0"/>
      <w:divBdr>
        <w:top w:val="none" w:sz="0" w:space="0" w:color="auto"/>
        <w:left w:val="none" w:sz="0" w:space="0" w:color="auto"/>
        <w:bottom w:val="none" w:sz="0" w:space="0" w:color="auto"/>
        <w:right w:val="none" w:sz="0" w:space="0" w:color="auto"/>
      </w:divBdr>
    </w:div>
    <w:div w:id="482965782">
      <w:bodyDiv w:val="1"/>
      <w:marLeft w:val="0"/>
      <w:marRight w:val="0"/>
      <w:marTop w:val="0"/>
      <w:marBottom w:val="0"/>
      <w:divBdr>
        <w:top w:val="none" w:sz="0" w:space="0" w:color="auto"/>
        <w:left w:val="none" w:sz="0" w:space="0" w:color="auto"/>
        <w:bottom w:val="none" w:sz="0" w:space="0" w:color="auto"/>
        <w:right w:val="none" w:sz="0" w:space="0" w:color="auto"/>
      </w:divBdr>
    </w:div>
    <w:div w:id="483352947">
      <w:bodyDiv w:val="1"/>
      <w:marLeft w:val="0"/>
      <w:marRight w:val="0"/>
      <w:marTop w:val="0"/>
      <w:marBottom w:val="0"/>
      <w:divBdr>
        <w:top w:val="none" w:sz="0" w:space="0" w:color="auto"/>
        <w:left w:val="none" w:sz="0" w:space="0" w:color="auto"/>
        <w:bottom w:val="none" w:sz="0" w:space="0" w:color="auto"/>
        <w:right w:val="none" w:sz="0" w:space="0" w:color="auto"/>
      </w:divBdr>
    </w:div>
    <w:div w:id="484319807">
      <w:bodyDiv w:val="1"/>
      <w:marLeft w:val="0"/>
      <w:marRight w:val="0"/>
      <w:marTop w:val="0"/>
      <w:marBottom w:val="0"/>
      <w:divBdr>
        <w:top w:val="none" w:sz="0" w:space="0" w:color="auto"/>
        <w:left w:val="none" w:sz="0" w:space="0" w:color="auto"/>
        <w:bottom w:val="none" w:sz="0" w:space="0" w:color="auto"/>
        <w:right w:val="none" w:sz="0" w:space="0" w:color="auto"/>
      </w:divBdr>
    </w:div>
    <w:div w:id="484660601">
      <w:bodyDiv w:val="1"/>
      <w:marLeft w:val="0"/>
      <w:marRight w:val="0"/>
      <w:marTop w:val="0"/>
      <w:marBottom w:val="0"/>
      <w:divBdr>
        <w:top w:val="none" w:sz="0" w:space="0" w:color="auto"/>
        <w:left w:val="none" w:sz="0" w:space="0" w:color="auto"/>
        <w:bottom w:val="none" w:sz="0" w:space="0" w:color="auto"/>
        <w:right w:val="none" w:sz="0" w:space="0" w:color="auto"/>
      </w:divBdr>
    </w:div>
    <w:div w:id="485098170">
      <w:bodyDiv w:val="1"/>
      <w:marLeft w:val="0"/>
      <w:marRight w:val="0"/>
      <w:marTop w:val="0"/>
      <w:marBottom w:val="0"/>
      <w:divBdr>
        <w:top w:val="none" w:sz="0" w:space="0" w:color="auto"/>
        <w:left w:val="none" w:sz="0" w:space="0" w:color="auto"/>
        <w:bottom w:val="none" w:sz="0" w:space="0" w:color="auto"/>
        <w:right w:val="none" w:sz="0" w:space="0" w:color="auto"/>
      </w:divBdr>
    </w:div>
    <w:div w:id="485128602">
      <w:bodyDiv w:val="1"/>
      <w:marLeft w:val="0"/>
      <w:marRight w:val="0"/>
      <w:marTop w:val="0"/>
      <w:marBottom w:val="0"/>
      <w:divBdr>
        <w:top w:val="none" w:sz="0" w:space="0" w:color="auto"/>
        <w:left w:val="none" w:sz="0" w:space="0" w:color="auto"/>
        <w:bottom w:val="none" w:sz="0" w:space="0" w:color="auto"/>
        <w:right w:val="none" w:sz="0" w:space="0" w:color="auto"/>
      </w:divBdr>
    </w:div>
    <w:div w:id="487020581">
      <w:bodyDiv w:val="1"/>
      <w:marLeft w:val="0"/>
      <w:marRight w:val="0"/>
      <w:marTop w:val="0"/>
      <w:marBottom w:val="0"/>
      <w:divBdr>
        <w:top w:val="none" w:sz="0" w:space="0" w:color="auto"/>
        <w:left w:val="none" w:sz="0" w:space="0" w:color="auto"/>
        <w:bottom w:val="none" w:sz="0" w:space="0" w:color="auto"/>
        <w:right w:val="none" w:sz="0" w:space="0" w:color="auto"/>
      </w:divBdr>
    </w:div>
    <w:div w:id="487283473">
      <w:bodyDiv w:val="1"/>
      <w:marLeft w:val="0"/>
      <w:marRight w:val="0"/>
      <w:marTop w:val="0"/>
      <w:marBottom w:val="0"/>
      <w:divBdr>
        <w:top w:val="none" w:sz="0" w:space="0" w:color="auto"/>
        <w:left w:val="none" w:sz="0" w:space="0" w:color="auto"/>
        <w:bottom w:val="none" w:sz="0" w:space="0" w:color="auto"/>
        <w:right w:val="none" w:sz="0" w:space="0" w:color="auto"/>
      </w:divBdr>
    </w:div>
    <w:div w:id="487404170">
      <w:bodyDiv w:val="1"/>
      <w:marLeft w:val="0"/>
      <w:marRight w:val="0"/>
      <w:marTop w:val="0"/>
      <w:marBottom w:val="0"/>
      <w:divBdr>
        <w:top w:val="none" w:sz="0" w:space="0" w:color="auto"/>
        <w:left w:val="none" w:sz="0" w:space="0" w:color="auto"/>
        <w:bottom w:val="none" w:sz="0" w:space="0" w:color="auto"/>
        <w:right w:val="none" w:sz="0" w:space="0" w:color="auto"/>
      </w:divBdr>
    </w:div>
    <w:div w:id="487675074">
      <w:bodyDiv w:val="1"/>
      <w:marLeft w:val="0"/>
      <w:marRight w:val="0"/>
      <w:marTop w:val="0"/>
      <w:marBottom w:val="0"/>
      <w:divBdr>
        <w:top w:val="none" w:sz="0" w:space="0" w:color="auto"/>
        <w:left w:val="none" w:sz="0" w:space="0" w:color="auto"/>
        <w:bottom w:val="none" w:sz="0" w:space="0" w:color="auto"/>
        <w:right w:val="none" w:sz="0" w:space="0" w:color="auto"/>
      </w:divBdr>
    </w:div>
    <w:div w:id="487745395">
      <w:bodyDiv w:val="1"/>
      <w:marLeft w:val="0"/>
      <w:marRight w:val="0"/>
      <w:marTop w:val="0"/>
      <w:marBottom w:val="0"/>
      <w:divBdr>
        <w:top w:val="none" w:sz="0" w:space="0" w:color="auto"/>
        <w:left w:val="none" w:sz="0" w:space="0" w:color="auto"/>
        <w:bottom w:val="none" w:sz="0" w:space="0" w:color="auto"/>
        <w:right w:val="none" w:sz="0" w:space="0" w:color="auto"/>
      </w:divBdr>
    </w:div>
    <w:div w:id="487746464">
      <w:bodyDiv w:val="1"/>
      <w:marLeft w:val="0"/>
      <w:marRight w:val="0"/>
      <w:marTop w:val="0"/>
      <w:marBottom w:val="0"/>
      <w:divBdr>
        <w:top w:val="none" w:sz="0" w:space="0" w:color="auto"/>
        <w:left w:val="none" w:sz="0" w:space="0" w:color="auto"/>
        <w:bottom w:val="none" w:sz="0" w:space="0" w:color="auto"/>
        <w:right w:val="none" w:sz="0" w:space="0" w:color="auto"/>
      </w:divBdr>
    </w:div>
    <w:div w:id="487982852">
      <w:bodyDiv w:val="1"/>
      <w:marLeft w:val="0"/>
      <w:marRight w:val="0"/>
      <w:marTop w:val="0"/>
      <w:marBottom w:val="0"/>
      <w:divBdr>
        <w:top w:val="none" w:sz="0" w:space="0" w:color="auto"/>
        <w:left w:val="none" w:sz="0" w:space="0" w:color="auto"/>
        <w:bottom w:val="none" w:sz="0" w:space="0" w:color="auto"/>
        <w:right w:val="none" w:sz="0" w:space="0" w:color="auto"/>
      </w:divBdr>
    </w:div>
    <w:div w:id="488134801">
      <w:bodyDiv w:val="1"/>
      <w:marLeft w:val="0"/>
      <w:marRight w:val="0"/>
      <w:marTop w:val="0"/>
      <w:marBottom w:val="0"/>
      <w:divBdr>
        <w:top w:val="none" w:sz="0" w:space="0" w:color="auto"/>
        <w:left w:val="none" w:sz="0" w:space="0" w:color="auto"/>
        <w:bottom w:val="none" w:sz="0" w:space="0" w:color="auto"/>
        <w:right w:val="none" w:sz="0" w:space="0" w:color="auto"/>
      </w:divBdr>
    </w:div>
    <w:div w:id="489832361">
      <w:bodyDiv w:val="1"/>
      <w:marLeft w:val="0"/>
      <w:marRight w:val="0"/>
      <w:marTop w:val="0"/>
      <w:marBottom w:val="0"/>
      <w:divBdr>
        <w:top w:val="none" w:sz="0" w:space="0" w:color="auto"/>
        <w:left w:val="none" w:sz="0" w:space="0" w:color="auto"/>
        <w:bottom w:val="none" w:sz="0" w:space="0" w:color="auto"/>
        <w:right w:val="none" w:sz="0" w:space="0" w:color="auto"/>
      </w:divBdr>
    </w:div>
    <w:div w:id="490604060">
      <w:bodyDiv w:val="1"/>
      <w:marLeft w:val="0"/>
      <w:marRight w:val="0"/>
      <w:marTop w:val="0"/>
      <w:marBottom w:val="0"/>
      <w:divBdr>
        <w:top w:val="none" w:sz="0" w:space="0" w:color="auto"/>
        <w:left w:val="none" w:sz="0" w:space="0" w:color="auto"/>
        <w:bottom w:val="none" w:sz="0" w:space="0" w:color="auto"/>
        <w:right w:val="none" w:sz="0" w:space="0" w:color="auto"/>
      </w:divBdr>
    </w:div>
    <w:div w:id="491138288">
      <w:bodyDiv w:val="1"/>
      <w:marLeft w:val="0"/>
      <w:marRight w:val="0"/>
      <w:marTop w:val="0"/>
      <w:marBottom w:val="0"/>
      <w:divBdr>
        <w:top w:val="none" w:sz="0" w:space="0" w:color="auto"/>
        <w:left w:val="none" w:sz="0" w:space="0" w:color="auto"/>
        <w:bottom w:val="none" w:sz="0" w:space="0" w:color="auto"/>
        <w:right w:val="none" w:sz="0" w:space="0" w:color="auto"/>
      </w:divBdr>
    </w:div>
    <w:div w:id="492140830">
      <w:bodyDiv w:val="1"/>
      <w:marLeft w:val="0"/>
      <w:marRight w:val="0"/>
      <w:marTop w:val="0"/>
      <w:marBottom w:val="0"/>
      <w:divBdr>
        <w:top w:val="none" w:sz="0" w:space="0" w:color="auto"/>
        <w:left w:val="none" w:sz="0" w:space="0" w:color="auto"/>
        <w:bottom w:val="none" w:sz="0" w:space="0" w:color="auto"/>
        <w:right w:val="none" w:sz="0" w:space="0" w:color="auto"/>
      </w:divBdr>
    </w:div>
    <w:div w:id="492186908">
      <w:bodyDiv w:val="1"/>
      <w:marLeft w:val="0"/>
      <w:marRight w:val="0"/>
      <w:marTop w:val="0"/>
      <w:marBottom w:val="0"/>
      <w:divBdr>
        <w:top w:val="none" w:sz="0" w:space="0" w:color="auto"/>
        <w:left w:val="none" w:sz="0" w:space="0" w:color="auto"/>
        <w:bottom w:val="none" w:sz="0" w:space="0" w:color="auto"/>
        <w:right w:val="none" w:sz="0" w:space="0" w:color="auto"/>
      </w:divBdr>
    </w:div>
    <w:div w:id="492453210">
      <w:bodyDiv w:val="1"/>
      <w:marLeft w:val="0"/>
      <w:marRight w:val="0"/>
      <w:marTop w:val="0"/>
      <w:marBottom w:val="0"/>
      <w:divBdr>
        <w:top w:val="none" w:sz="0" w:space="0" w:color="auto"/>
        <w:left w:val="none" w:sz="0" w:space="0" w:color="auto"/>
        <w:bottom w:val="none" w:sz="0" w:space="0" w:color="auto"/>
        <w:right w:val="none" w:sz="0" w:space="0" w:color="auto"/>
      </w:divBdr>
    </w:div>
    <w:div w:id="492531915">
      <w:bodyDiv w:val="1"/>
      <w:marLeft w:val="0"/>
      <w:marRight w:val="0"/>
      <w:marTop w:val="0"/>
      <w:marBottom w:val="0"/>
      <w:divBdr>
        <w:top w:val="none" w:sz="0" w:space="0" w:color="auto"/>
        <w:left w:val="none" w:sz="0" w:space="0" w:color="auto"/>
        <w:bottom w:val="none" w:sz="0" w:space="0" w:color="auto"/>
        <w:right w:val="none" w:sz="0" w:space="0" w:color="auto"/>
      </w:divBdr>
    </w:div>
    <w:div w:id="492648861">
      <w:bodyDiv w:val="1"/>
      <w:marLeft w:val="0"/>
      <w:marRight w:val="0"/>
      <w:marTop w:val="0"/>
      <w:marBottom w:val="0"/>
      <w:divBdr>
        <w:top w:val="none" w:sz="0" w:space="0" w:color="auto"/>
        <w:left w:val="none" w:sz="0" w:space="0" w:color="auto"/>
        <w:bottom w:val="none" w:sz="0" w:space="0" w:color="auto"/>
        <w:right w:val="none" w:sz="0" w:space="0" w:color="auto"/>
      </w:divBdr>
    </w:div>
    <w:div w:id="493760932">
      <w:bodyDiv w:val="1"/>
      <w:marLeft w:val="0"/>
      <w:marRight w:val="0"/>
      <w:marTop w:val="0"/>
      <w:marBottom w:val="0"/>
      <w:divBdr>
        <w:top w:val="none" w:sz="0" w:space="0" w:color="auto"/>
        <w:left w:val="none" w:sz="0" w:space="0" w:color="auto"/>
        <w:bottom w:val="none" w:sz="0" w:space="0" w:color="auto"/>
        <w:right w:val="none" w:sz="0" w:space="0" w:color="auto"/>
      </w:divBdr>
    </w:div>
    <w:div w:id="494077383">
      <w:bodyDiv w:val="1"/>
      <w:marLeft w:val="0"/>
      <w:marRight w:val="0"/>
      <w:marTop w:val="0"/>
      <w:marBottom w:val="0"/>
      <w:divBdr>
        <w:top w:val="none" w:sz="0" w:space="0" w:color="auto"/>
        <w:left w:val="none" w:sz="0" w:space="0" w:color="auto"/>
        <w:bottom w:val="none" w:sz="0" w:space="0" w:color="auto"/>
        <w:right w:val="none" w:sz="0" w:space="0" w:color="auto"/>
      </w:divBdr>
    </w:div>
    <w:div w:id="494761588">
      <w:bodyDiv w:val="1"/>
      <w:marLeft w:val="0"/>
      <w:marRight w:val="0"/>
      <w:marTop w:val="0"/>
      <w:marBottom w:val="0"/>
      <w:divBdr>
        <w:top w:val="none" w:sz="0" w:space="0" w:color="auto"/>
        <w:left w:val="none" w:sz="0" w:space="0" w:color="auto"/>
        <w:bottom w:val="none" w:sz="0" w:space="0" w:color="auto"/>
        <w:right w:val="none" w:sz="0" w:space="0" w:color="auto"/>
      </w:divBdr>
    </w:div>
    <w:div w:id="494763923">
      <w:bodyDiv w:val="1"/>
      <w:marLeft w:val="0"/>
      <w:marRight w:val="0"/>
      <w:marTop w:val="0"/>
      <w:marBottom w:val="0"/>
      <w:divBdr>
        <w:top w:val="none" w:sz="0" w:space="0" w:color="auto"/>
        <w:left w:val="none" w:sz="0" w:space="0" w:color="auto"/>
        <w:bottom w:val="none" w:sz="0" w:space="0" w:color="auto"/>
        <w:right w:val="none" w:sz="0" w:space="0" w:color="auto"/>
      </w:divBdr>
    </w:div>
    <w:div w:id="496186476">
      <w:bodyDiv w:val="1"/>
      <w:marLeft w:val="0"/>
      <w:marRight w:val="0"/>
      <w:marTop w:val="0"/>
      <w:marBottom w:val="0"/>
      <w:divBdr>
        <w:top w:val="none" w:sz="0" w:space="0" w:color="auto"/>
        <w:left w:val="none" w:sz="0" w:space="0" w:color="auto"/>
        <w:bottom w:val="none" w:sz="0" w:space="0" w:color="auto"/>
        <w:right w:val="none" w:sz="0" w:space="0" w:color="auto"/>
      </w:divBdr>
    </w:div>
    <w:div w:id="496311460">
      <w:bodyDiv w:val="1"/>
      <w:marLeft w:val="0"/>
      <w:marRight w:val="0"/>
      <w:marTop w:val="0"/>
      <w:marBottom w:val="0"/>
      <w:divBdr>
        <w:top w:val="none" w:sz="0" w:space="0" w:color="auto"/>
        <w:left w:val="none" w:sz="0" w:space="0" w:color="auto"/>
        <w:bottom w:val="none" w:sz="0" w:space="0" w:color="auto"/>
        <w:right w:val="none" w:sz="0" w:space="0" w:color="auto"/>
      </w:divBdr>
    </w:div>
    <w:div w:id="496918523">
      <w:bodyDiv w:val="1"/>
      <w:marLeft w:val="0"/>
      <w:marRight w:val="0"/>
      <w:marTop w:val="0"/>
      <w:marBottom w:val="0"/>
      <w:divBdr>
        <w:top w:val="none" w:sz="0" w:space="0" w:color="auto"/>
        <w:left w:val="none" w:sz="0" w:space="0" w:color="auto"/>
        <w:bottom w:val="none" w:sz="0" w:space="0" w:color="auto"/>
        <w:right w:val="none" w:sz="0" w:space="0" w:color="auto"/>
      </w:divBdr>
    </w:div>
    <w:div w:id="498934411">
      <w:bodyDiv w:val="1"/>
      <w:marLeft w:val="0"/>
      <w:marRight w:val="0"/>
      <w:marTop w:val="0"/>
      <w:marBottom w:val="0"/>
      <w:divBdr>
        <w:top w:val="none" w:sz="0" w:space="0" w:color="auto"/>
        <w:left w:val="none" w:sz="0" w:space="0" w:color="auto"/>
        <w:bottom w:val="none" w:sz="0" w:space="0" w:color="auto"/>
        <w:right w:val="none" w:sz="0" w:space="0" w:color="auto"/>
      </w:divBdr>
    </w:div>
    <w:div w:id="499125354">
      <w:bodyDiv w:val="1"/>
      <w:marLeft w:val="0"/>
      <w:marRight w:val="0"/>
      <w:marTop w:val="0"/>
      <w:marBottom w:val="0"/>
      <w:divBdr>
        <w:top w:val="none" w:sz="0" w:space="0" w:color="auto"/>
        <w:left w:val="none" w:sz="0" w:space="0" w:color="auto"/>
        <w:bottom w:val="none" w:sz="0" w:space="0" w:color="auto"/>
        <w:right w:val="none" w:sz="0" w:space="0" w:color="auto"/>
      </w:divBdr>
    </w:div>
    <w:div w:id="499741044">
      <w:bodyDiv w:val="1"/>
      <w:marLeft w:val="0"/>
      <w:marRight w:val="0"/>
      <w:marTop w:val="0"/>
      <w:marBottom w:val="0"/>
      <w:divBdr>
        <w:top w:val="none" w:sz="0" w:space="0" w:color="auto"/>
        <w:left w:val="none" w:sz="0" w:space="0" w:color="auto"/>
        <w:bottom w:val="none" w:sz="0" w:space="0" w:color="auto"/>
        <w:right w:val="none" w:sz="0" w:space="0" w:color="auto"/>
      </w:divBdr>
    </w:div>
    <w:div w:id="499783224">
      <w:bodyDiv w:val="1"/>
      <w:marLeft w:val="0"/>
      <w:marRight w:val="0"/>
      <w:marTop w:val="0"/>
      <w:marBottom w:val="0"/>
      <w:divBdr>
        <w:top w:val="none" w:sz="0" w:space="0" w:color="auto"/>
        <w:left w:val="none" w:sz="0" w:space="0" w:color="auto"/>
        <w:bottom w:val="none" w:sz="0" w:space="0" w:color="auto"/>
        <w:right w:val="none" w:sz="0" w:space="0" w:color="auto"/>
      </w:divBdr>
    </w:div>
    <w:div w:id="500660675">
      <w:bodyDiv w:val="1"/>
      <w:marLeft w:val="0"/>
      <w:marRight w:val="0"/>
      <w:marTop w:val="0"/>
      <w:marBottom w:val="0"/>
      <w:divBdr>
        <w:top w:val="none" w:sz="0" w:space="0" w:color="auto"/>
        <w:left w:val="none" w:sz="0" w:space="0" w:color="auto"/>
        <w:bottom w:val="none" w:sz="0" w:space="0" w:color="auto"/>
        <w:right w:val="none" w:sz="0" w:space="0" w:color="auto"/>
      </w:divBdr>
    </w:div>
    <w:div w:id="501314183">
      <w:bodyDiv w:val="1"/>
      <w:marLeft w:val="0"/>
      <w:marRight w:val="0"/>
      <w:marTop w:val="0"/>
      <w:marBottom w:val="0"/>
      <w:divBdr>
        <w:top w:val="none" w:sz="0" w:space="0" w:color="auto"/>
        <w:left w:val="none" w:sz="0" w:space="0" w:color="auto"/>
        <w:bottom w:val="none" w:sz="0" w:space="0" w:color="auto"/>
        <w:right w:val="none" w:sz="0" w:space="0" w:color="auto"/>
      </w:divBdr>
    </w:div>
    <w:div w:id="502861566">
      <w:bodyDiv w:val="1"/>
      <w:marLeft w:val="0"/>
      <w:marRight w:val="0"/>
      <w:marTop w:val="0"/>
      <w:marBottom w:val="0"/>
      <w:divBdr>
        <w:top w:val="none" w:sz="0" w:space="0" w:color="auto"/>
        <w:left w:val="none" w:sz="0" w:space="0" w:color="auto"/>
        <w:bottom w:val="none" w:sz="0" w:space="0" w:color="auto"/>
        <w:right w:val="none" w:sz="0" w:space="0" w:color="auto"/>
      </w:divBdr>
    </w:div>
    <w:div w:id="504516126">
      <w:bodyDiv w:val="1"/>
      <w:marLeft w:val="0"/>
      <w:marRight w:val="0"/>
      <w:marTop w:val="0"/>
      <w:marBottom w:val="0"/>
      <w:divBdr>
        <w:top w:val="none" w:sz="0" w:space="0" w:color="auto"/>
        <w:left w:val="none" w:sz="0" w:space="0" w:color="auto"/>
        <w:bottom w:val="none" w:sz="0" w:space="0" w:color="auto"/>
        <w:right w:val="none" w:sz="0" w:space="0" w:color="auto"/>
      </w:divBdr>
    </w:div>
    <w:div w:id="506137902">
      <w:bodyDiv w:val="1"/>
      <w:marLeft w:val="0"/>
      <w:marRight w:val="0"/>
      <w:marTop w:val="0"/>
      <w:marBottom w:val="0"/>
      <w:divBdr>
        <w:top w:val="none" w:sz="0" w:space="0" w:color="auto"/>
        <w:left w:val="none" w:sz="0" w:space="0" w:color="auto"/>
        <w:bottom w:val="none" w:sz="0" w:space="0" w:color="auto"/>
        <w:right w:val="none" w:sz="0" w:space="0" w:color="auto"/>
      </w:divBdr>
    </w:div>
    <w:div w:id="506866424">
      <w:bodyDiv w:val="1"/>
      <w:marLeft w:val="0"/>
      <w:marRight w:val="0"/>
      <w:marTop w:val="0"/>
      <w:marBottom w:val="0"/>
      <w:divBdr>
        <w:top w:val="none" w:sz="0" w:space="0" w:color="auto"/>
        <w:left w:val="none" w:sz="0" w:space="0" w:color="auto"/>
        <w:bottom w:val="none" w:sz="0" w:space="0" w:color="auto"/>
        <w:right w:val="none" w:sz="0" w:space="0" w:color="auto"/>
      </w:divBdr>
    </w:div>
    <w:div w:id="508060167">
      <w:bodyDiv w:val="1"/>
      <w:marLeft w:val="0"/>
      <w:marRight w:val="0"/>
      <w:marTop w:val="0"/>
      <w:marBottom w:val="0"/>
      <w:divBdr>
        <w:top w:val="none" w:sz="0" w:space="0" w:color="auto"/>
        <w:left w:val="none" w:sz="0" w:space="0" w:color="auto"/>
        <w:bottom w:val="none" w:sz="0" w:space="0" w:color="auto"/>
        <w:right w:val="none" w:sz="0" w:space="0" w:color="auto"/>
      </w:divBdr>
    </w:div>
    <w:div w:id="509100260">
      <w:bodyDiv w:val="1"/>
      <w:marLeft w:val="0"/>
      <w:marRight w:val="0"/>
      <w:marTop w:val="0"/>
      <w:marBottom w:val="0"/>
      <w:divBdr>
        <w:top w:val="none" w:sz="0" w:space="0" w:color="auto"/>
        <w:left w:val="none" w:sz="0" w:space="0" w:color="auto"/>
        <w:bottom w:val="none" w:sz="0" w:space="0" w:color="auto"/>
        <w:right w:val="none" w:sz="0" w:space="0" w:color="auto"/>
      </w:divBdr>
    </w:div>
    <w:div w:id="509488940">
      <w:bodyDiv w:val="1"/>
      <w:marLeft w:val="0"/>
      <w:marRight w:val="0"/>
      <w:marTop w:val="0"/>
      <w:marBottom w:val="0"/>
      <w:divBdr>
        <w:top w:val="none" w:sz="0" w:space="0" w:color="auto"/>
        <w:left w:val="none" w:sz="0" w:space="0" w:color="auto"/>
        <w:bottom w:val="none" w:sz="0" w:space="0" w:color="auto"/>
        <w:right w:val="none" w:sz="0" w:space="0" w:color="auto"/>
      </w:divBdr>
    </w:div>
    <w:div w:id="509564466">
      <w:bodyDiv w:val="1"/>
      <w:marLeft w:val="0"/>
      <w:marRight w:val="0"/>
      <w:marTop w:val="0"/>
      <w:marBottom w:val="0"/>
      <w:divBdr>
        <w:top w:val="none" w:sz="0" w:space="0" w:color="auto"/>
        <w:left w:val="none" w:sz="0" w:space="0" w:color="auto"/>
        <w:bottom w:val="none" w:sz="0" w:space="0" w:color="auto"/>
        <w:right w:val="none" w:sz="0" w:space="0" w:color="auto"/>
      </w:divBdr>
    </w:div>
    <w:div w:id="510491894">
      <w:bodyDiv w:val="1"/>
      <w:marLeft w:val="0"/>
      <w:marRight w:val="0"/>
      <w:marTop w:val="0"/>
      <w:marBottom w:val="0"/>
      <w:divBdr>
        <w:top w:val="none" w:sz="0" w:space="0" w:color="auto"/>
        <w:left w:val="none" w:sz="0" w:space="0" w:color="auto"/>
        <w:bottom w:val="none" w:sz="0" w:space="0" w:color="auto"/>
        <w:right w:val="none" w:sz="0" w:space="0" w:color="auto"/>
      </w:divBdr>
    </w:div>
    <w:div w:id="510686100">
      <w:bodyDiv w:val="1"/>
      <w:marLeft w:val="0"/>
      <w:marRight w:val="0"/>
      <w:marTop w:val="0"/>
      <w:marBottom w:val="0"/>
      <w:divBdr>
        <w:top w:val="none" w:sz="0" w:space="0" w:color="auto"/>
        <w:left w:val="none" w:sz="0" w:space="0" w:color="auto"/>
        <w:bottom w:val="none" w:sz="0" w:space="0" w:color="auto"/>
        <w:right w:val="none" w:sz="0" w:space="0" w:color="auto"/>
      </w:divBdr>
    </w:div>
    <w:div w:id="511335102">
      <w:bodyDiv w:val="1"/>
      <w:marLeft w:val="0"/>
      <w:marRight w:val="0"/>
      <w:marTop w:val="0"/>
      <w:marBottom w:val="0"/>
      <w:divBdr>
        <w:top w:val="none" w:sz="0" w:space="0" w:color="auto"/>
        <w:left w:val="none" w:sz="0" w:space="0" w:color="auto"/>
        <w:bottom w:val="none" w:sz="0" w:space="0" w:color="auto"/>
        <w:right w:val="none" w:sz="0" w:space="0" w:color="auto"/>
      </w:divBdr>
    </w:div>
    <w:div w:id="511719624">
      <w:bodyDiv w:val="1"/>
      <w:marLeft w:val="0"/>
      <w:marRight w:val="0"/>
      <w:marTop w:val="0"/>
      <w:marBottom w:val="0"/>
      <w:divBdr>
        <w:top w:val="none" w:sz="0" w:space="0" w:color="auto"/>
        <w:left w:val="none" w:sz="0" w:space="0" w:color="auto"/>
        <w:bottom w:val="none" w:sz="0" w:space="0" w:color="auto"/>
        <w:right w:val="none" w:sz="0" w:space="0" w:color="auto"/>
      </w:divBdr>
    </w:div>
    <w:div w:id="511799763">
      <w:bodyDiv w:val="1"/>
      <w:marLeft w:val="0"/>
      <w:marRight w:val="0"/>
      <w:marTop w:val="0"/>
      <w:marBottom w:val="0"/>
      <w:divBdr>
        <w:top w:val="none" w:sz="0" w:space="0" w:color="auto"/>
        <w:left w:val="none" w:sz="0" w:space="0" w:color="auto"/>
        <w:bottom w:val="none" w:sz="0" w:space="0" w:color="auto"/>
        <w:right w:val="none" w:sz="0" w:space="0" w:color="auto"/>
      </w:divBdr>
    </w:div>
    <w:div w:id="511800341">
      <w:bodyDiv w:val="1"/>
      <w:marLeft w:val="0"/>
      <w:marRight w:val="0"/>
      <w:marTop w:val="0"/>
      <w:marBottom w:val="0"/>
      <w:divBdr>
        <w:top w:val="none" w:sz="0" w:space="0" w:color="auto"/>
        <w:left w:val="none" w:sz="0" w:space="0" w:color="auto"/>
        <w:bottom w:val="none" w:sz="0" w:space="0" w:color="auto"/>
        <w:right w:val="none" w:sz="0" w:space="0" w:color="auto"/>
      </w:divBdr>
    </w:div>
    <w:div w:id="512720469">
      <w:bodyDiv w:val="1"/>
      <w:marLeft w:val="0"/>
      <w:marRight w:val="0"/>
      <w:marTop w:val="0"/>
      <w:marBottom w:val="0"/>
      <w:divBdr>
        <w:top w:val="none" w:sz="0" w:space="0" w:color="auto"/>
        <w:left w:val="none" w:sz="0" w:space="0" w:color="auto"/>
        <w:bottom w:val="none" w:sz="0" w:space="0" w:color="auto"/>
        <w:right w:val="none" w:sz="0" w:space="0" w:color="auto"/>
      </w:divBdr>
    </w:div>
    <w:div w:id="512888567">
      <w:bodyDiv w:val="1"/>
      <w:marLeft w:val="0"/>
      <w:marRight w:val="0"/>
      <w:marTop w:val="0"/>
      <w:marBottom w:val="0"/>
      <w:divBdr>
        <w:top w:val="none" w:sz="0" w:space="0" w:color="auto"/>
        <w:left w:val="none" w:sz="0" w:space="0" w:color="auto"/>
        <w:bottom w:val="none" w:sz="0" w:space="0" w:color="auto"/>
        <w:right w:val="none" w:sz="0" w:space="0" w:color="auto"/>
      </w:divBdr>
    </w:div>
    <w:div w:id="513808613">
      <w:bodyDiv w:val="1"/>
      <w:marLeft w:val="0"/>
      <w:marRight w:val="0"/>
      <w:marTop w:val="0"/>
      <w:marBottom w:val="0"/>
      <w:divBdr>
        <w:top w:val="none" w:sz="0" w:space="0" w:color="auto"/>
        <w:left w:val="none" w:sz="0" w:space="0" w:color="auto"/>
        <w:bottom w:val="none" w:sz="0" w:space="0" w:color="auto"/>
        <w:right w:val="none" w:sz="0" w:space="0" w:color="auto"/>
      </w:divBdr>
    </w:div>
    <w:div w:id="514465728">
      <w:bodyDiv w:val="1"/>
      <w:marLeft w:val="0"/>
      <w:marRight w:val="0"/>
      <w:marTop w:val="0"/>
      <w:marBottom w:val="0"/>
      <w:divBdr>
        <w:top w:val="none" w:sz="0" w:space="0" w:color="auto"/>
        <w:left w:val="none" w:sz="0" w:space="0" w:color="auto"/>
        <w:bottom w:val="none" w:sz="0" w:space="0" w:color="auto"/>
        <w:right w:val="none" w:sz="0" w:space="0" w:color="auto"/>
      </w:divBdr>
    </w:div>
    <w:div w:id="514659094">
      <w:bodyDiv w:val="1"/>
      <w:marLeft w:val="0"/>
      <w:marRight w:val="0"/>
      <w:marTop w:val="0"/>
      <w:marBottom w:val="0"/>
      <w:divBdr>
        <w:top w:val="none" w:sz="0" w:space="0" w:color="auto"/>
        <w:left w:val="none" w:sz="0" w:space="0" w:color="auto"/>
        <w:bottom w:val="none" w:sz="0" w:space="0" w:color="auto"/>
        <w:right w:val="none" w:sz="0" w:space="0" w:color="auto"/>
      </w:divBdr>
    </w:div>
    <w:div w:id="515272169">
      <w:bodyDiv w:val="1"/>
      <w:marLeft w:val="0"/>
      <w:marRight w:val="0"/>
      <w:marTop w:val="0"/>
      <w:marBottom w:val="0"/>
      <w:divBdr>
        <w:top w:val="none" w:sz="0" w:space="0" w:color="auto"/>
        <w:left w:val="none" w:sz="0" w:space="0" w:color="auto"/>
        <w:bottom w:val="none" w:sz="0" w:space="0" w:color="auto"/>
        <w:right w:val="none" w:sz="0" w:space="0" w:color="auto"/>
      </w:divBdr>
    </w:div>
    <w:div w:id="515660461">
      <w:bodyDiv w:val="1"/>
      <w:marLeft w:val="0"/>
      <w:marRight w:val="0"/>
      <w:marTop w:val="0"/>
      <w:marBottom w:val="0"/>
      <w:divBdr>
        <w:top w:val="none" w:sz="0" w:space="0" w:color="auto"/>
        <w:left w:val="none" w:sz="0" w:space="0" w:color="auto"/>
        <w:bottom w:val="none" w:sz="0" w:space="0" w:color="auto"/>
        <w:right w:val="none" w:sz="0" w:space="0" w:color="auto"/>
      </w:divBdr>
    </w:div>
    <w:div w:id="516694610">
      <w:bodyDiv w:val="1"/>
      <w:marLeft w:val="0"/>
      <w:marRight w:val="0"/>
      <w:marTop w:val="0"/>
      <w:marBottom w:val="0"/>
      <w:divBdr>
        <w:top w:val="none" w:sz="0" w:space="0" w:color="auto"/>
        <w:left w:val="none" w:sz="0" w:space="0" w:color="auto"/>
        <w:bottom w:val="none" w:sz="0" w:space="0" w:color="auto"/>
        <w:right w:val="none" w:sz="0" w:space="0" w:color="auto"/>
      </w:divBdr>
    </w:div>
    <w:div w:id="517277180">
      <w:bodyDiv w:val="1"/>
      <w:marLeft w:val="0"/>
      <w:marRight w:val="0"/>
      <w:marTop w:val="0"/>
      <w:marBottom w:val="0"/>
      <w:divBdr>
        <w:top w:val="none" w:sz="0" w:space="0" w:color="auto"/>
        <w:left w:val="none" w:sz="0" w:space="0" w:color="auto"/>
        <w:bottom w:val="none" w:sz="0" w:space="0" w:color="auto"/>
        <w:right w:val="none" w:sz="0" w:space="0" w:color="auto"/>
      </w:divBdr>
    </w:div>
    <w:div w:id="517429808">
      <w:bodyDiv w:val="1"/>
      <w:marLeft w:val="0"/>
      <w:marRight w:val="0"/>
      <w:marTop w:val="0"/>
      <w:marBottom w:val="0"/>
      <w:divBdr>
        <w:top w:val="none" w:sz="0" w:space="0" w:color="auto"/>
        <w:left w:val="none" w:sz="0" w:space="0" w:color="auto"/>
        <w:bottom w:val="none" w:sz="0" w:space="0" w:color="auto"/>
        <w:right w:val="none" w:sz="0" w:space="0" w:color="auto"/>
      </w:divBdr>
    </w:div>
    <w:div w:id="517430603">
      <w:bodyDiv w:val="1"/>
      <w:marLeft w:val="0"/>
      <w:marRight w:val="0"/>
      <w:marTop w:val="0"/>
      <w:marBottom w:val="0"/>
      <w:divBdr>
        <w:top w:val="none" w:sz="0" w:space="0" w:color="auto"/>
        <w:left w:val="none" w:sz="0" w:space="0" w:color="auto"/>
        <w:bottom w:val="none" w:sz="0" w:space="0" w:color="auto"/>
        <w:right w:val="none" w:sz="0" w:space="0" w:color="auto"/>
      </w:divBdr>
    </w:div>
    <w:div w:id="519009094">
      <w:bodyDiv w:val="1"/>
      <w:marLeft w:val="0"/>
      <w:marRight w:val="0"/>
      <w:marTop w:val="0"/>
      <w:marBottom w:val="0"/>
      <w:divBdr>
        <w:top w:val="none" w:sz="0" w:space="0" w:color="auto"/>
        <w:left w:val="none" w:sz="0" w:space="0" w:color="auto"/>
        <w:bottom w:val="none" w:sz="0" w:space="0" w:color="auto"/>
        <w:right w:val="none" w:sz="0" w:space="0" w:color="auto"/>
      </w:divBdr>
    </w:div>
    <w:div w:id="519665418">
      <w:bodyDiv w:val="1"/>
      <w:marLeft w:val="0"/>
      <w:marRight w:val="0"/>
      <w:marTop w:val="0"/>
      <w:marBottom w:val="0"/>
      <w:divBdr>
        <w:top w:val="none" w:sz="0" w:space="0" w:color="auto"/>
        <w:left w:val="none" w:sz="0" w:space="0" w:color="auto"/>
        <w:bottom w:val="none" w:sz="0" w:space="0" w:color="auto"/>
        <w:right w:val="none" w:sz="0" w:space="0" w:color="auto"/>
      </w:divBdr>
    </w:div>
    <w:div w:id="520244838">
      <w:bodyDiv w:val="1"/>
      <w:marLeft w:val="0"/>
      <w:marRight w:val="0"/>
      <w:marTop w:val="0"/>
      <w:marBottom w:val="0"/>
      <w:divBdr>
        <w:top w:val="none" w:sz="0" w:space="0" w:color="auto"/>
        <w:left w:val="none" w:sz="0" w:space="0" w:color="auto"/>
        <w:bottom w:val="none" w:sz="0" w:space="0" w:color="auto"/>
        <w:right w:val="none" w:sz="0" w:space="0" w:color="auto"/>
      </w:divBdr>
    </w:div>
    <w:div w:id="520322906">
      <w:bodyDiv w:val="1"/>
      <w:marLeft w:val="0"/>
      <w:marRight w:val="0"/>
      <w:marTop w:val="0"/>
      <w:marBottom w:val="0"/>
      <w:divBdr>
        <w:top w:val="none" w:sz="0" w:space="0" w:color="auto"/>
        <w:left w:val="none" w:sz="0" w:space="0" w:color="auto"/>
        <w:bottom w:val="none" w:sz="0" w:space="0" w:color="auto"/>
        <w:right w:val="none" w:sz="0" w:space="0" w:color="auto"/>
      </w:divBdr>
    </w:div>
    <w:div w:id="520976347">
      <w:bodyDiv w:val="1"/>
      <w:marLeft w:val="0"/>
      <w:marRight w:val="0"/>
      <w:marTop w:val="0"/>
      <w:marBottom w:val="0"/>
      <w:divBdr>
        <w:top w:val="none" w:sz="0" w:space="0" w:color="auto"/>
        <w:left w:val="none" w:sz="0" w:space="0" w:color="auto"/>
        <w:bottom w:val="none" w:sz="0" w:space="0" w:color="auto"/>
        <w:right w:val="none" w:sz="0" w:space="0" w:color="auto"/>
      </w:divBdr>
    </w:div>
    <w:div w:id="521360474">
      <w:bodyDiv w:val="1"/>
      <w:marLeft w:val="0"/>
      <w:marRight w:val="0"/>
      <w:marTop w:val="0"/>
      <w:marBottom w:val="0"/>
      <w:divBdr>
        <w:top w:val="none" w:sz="0" w:space="0" w:color="auto"/>
        <w:left w:val="none" w:sz="0" w:space="0" w:color="auto"/>
        <w:bottom w:val="none" w:sz="0" w:space="0" w:color="auto"/>
        <w:right w:val="none" w:sz="0" w:space="0" w:color="auto"/>
      </w:divBdr>
    </w:div>
    <w:div w:id="522016000">
      <w:bodyDiv w:val="1"/>
      <w:marLeft w:val="0"/>
      <w:marRight w:val="0"/>
      <w:marTop w:val="0"/>
      <w:marBottom w:val="0"/>
      <w:divBdr>
        <w:top w:val="none" w:sz="0" w:space="0" w:color="auto"/>
        <w:left w:val="none" w:sz="0" w:space="0" w:color="auto"/>
        <w:bottom w:val="none" w:sz="0" w:space="0" w:color="auto"/>
        <w:right w:val="none" w:sz="0" w:space="0" w:color="auto"/>
      </w:divBdr>
    </w:div>
    <w:div w:id="522667068">
      <w:bodyDiv w:val="1"/>
      <w:marLeft w:val="0"/>
      <w:marRight w:val="0"/>
      <w:marTop w:val="0"/>
      <w:marBottom w:val="0"/>
      <w:divBdr>
        <w:top w:val="none" w:sz="0" w:space="0" w:color="auto"/>
        <w:left w:val="none" w:sz="0" w:space="0" w:color="auto"/>
        <w:bottom w:val="none" w:sz="0" w:space="0" w:color="auto"/>
        <w:right w:val="none" w:sz="0" w:space="0" w:color="auto"/>
      </w:divBdr>
    </w:div>
    <w:div w:id="523711292">
      <w:bodyDiv w:val="1"/>
      <w:marLeft w:val="0"/>
      <w:marRight w:val="0"/>
      <w:marTop w:val="0"/>
      <w:marBottom w:val="0"/>
      <w:divBdr>
        <w:top w:val="none" w:sz="0" w:space="0" w:color="auto"/>
        <w:left w:val="none" w:sz="0" w:space="0" w:color="auto"/>
        <w:bottom w:val="none" w:sz="0" w:space="0" w:color="auto"/>
        <w:right w:val="none" w:sz="0" w:space="0" w:color="auto"/>
      </w:divBdr>
    </w:div>
    <w:div w:id="524170657">
      <w:bodyDiv w:val="1"/>
      <w:marLeft w:val="0"/>
      <w:marRight w:val="0"/>
      <w:marTop w:val="0"/>
      <w:marBottom w:val="0"/>
      <w:divBdr>
        <w:top w:val="none" w:sz="0" w:space="0" w:color="auto"/>
        <w:left w:val="none" w:sz="0" w:space="0" w:color="auto"/>
        <w:bottom w:val="none" w:sz="0" w:space="0" w:color="auto"/>
        <w:right w:val="none" w:sz="0" w:space="0" w:color="auto"/>
      </w:divBdr>
    </w:div>
    <w:div w:id="525094928">
      <w:bodyDiv w:val="1"/>
      <w:marLeft w:val="0"/>
      <w:marRight w:val="0"/>
      <w:marTop w:val="0"/>
      <w:marBottom w:val="0"/>
      <w:divBdr>
        <w:top w:val="none" w:sz="0" w:space="0" w:color="auto"/>
        <w:left w:val="none" w:sz="0" w:space="0" w:color="auto"/>
        <w:bottom w:val="none" w:sz="0" w:space="0" w:color="auto"/>
        <w:right w:val="none" w:sz="0" w:space="0" w:color="auto"/>
      </w:divBdr>
    </w:div>
    <w:div w:id="525097477">
      <w:bodyDiv w:val="1"/>
      <w:marLeft w:val="0"/>
      <w:marRight w:val="0"/>
      <w:marTop w:val="0"/>
      <w:marBottom w:val="0"/>
      <w:divBdr>
        <w:top w:val="none" w:sz="0" w:space="0" w:color="auto"/>
        <w:left w:val="none" w:sz="0" w:space="0" w:color="auto"/>
        <w:bottom w:val="none" w:sz="0" w:space="0" w:color="auto"/>
        <w:right w:val="none" w:sz="0" w:space="0" w:color="auto"/>
      </w:divBdr>
    </w:div>
    <w:div w:id="525558662">
      <w:bodyDiv w:val="1"/>
      <w:marLeft w:val="0"/>
      <w:marRight w:val="0"/>
      <w:marTop w:val="0"/>
      <w:marBottom w:val="0"/>
      <w:divBdr>
        <w:top w:val="none" w:sz="0" w:space="0" w:color="auto"/>
        <w:left w:val="none" w:sz="0" w:space="0" w:color="auto"/>
        <w:bottom w:val="none" w:sz="0" w:space="0" w:color="auto"/>
        <w:right w:val="none" w:sz="0" w:space="0" w:color="auto"/>
      </w:divBdr>
    </w:div>
    <w:div w:id="526140504">
      <w:bodyDiv w:val="1"/>
      <w:marLeft w:val="0"/>
      <w:marRight w:val="0"/>
      <w:marTop w:val="0"/>
      <w:marBottom w:val="0"/>
      <w:divBdr>
        <w:top w:val="none" w:sz="0" w:space="0" w:color="auto"/>
        <w:left w:val="none" w:sz="0" w:space="0" w:color="auto"/>
        <w:bottom w:val="none" w:sz="0" w:space="0" w:color="auto"/>
        <w:right w:val="none" w:sz="0" w:space="0" w:color="auto"/>
      </w:divBdr>
    </w:div>
    <w:div w:id="526330640">
      <w:bodyDiv w:val="1"/>
      <w:marLeft w:val="0"/>
      <w:marRight w:val="0"/>
      <w:marTop w:val="0"/>
      <w:marBottom w:val="0"/>
      <w:divBdr>
        <w:top w:val="none" w:sz="0" w:space="0" w:color="auto"/>
        <w:left w:val="none" w:sz="0" w:space="0" w:color="auto"/>
        <w:bottom w:val="none" w:sz="0" w:space="0" w:color="auto"/>
        <w:right w:val="none" w:sz="0" w:space="0" w:color="auto"/>
      </w:divBdr>
    </w:div>
    <w:div w:id="526792225">
      <w:bodyDiv w:val="1"/>
      <w:marLeft w:val="0"/>
      <w:marRight w:val="0"/>
      <w:marTop w:val="0"/>
      <w:marBottom w:val="0"/>
      <w:divBdr>
        <w:top w:val="none" w:sz="0" w:space="0" w:color="auto"/>
        <w:left w:val="none" w:sz="0" w:space="0" w:color="auto"/>
        <w:bottom w:val="none" w:sz="0" w:space="0" w:color="auto"/>
        <w:right w:val="none" w:sz="0" w:space="0" w:color="auto"/>
      </w:divBdr>
    </w:div>
    <w:div w:id="527527440">
      <w:bodyDiv w:val="1"/>
      <w:marLeft w:val="0"/>
      <w:marRight w:val="0"/>
      <w:marTop w:val="0"/>
      <w:marBottom w:val="0"/>
      <w:divBdr>
        <w:top w:val="none" w:sz="0" w:space="0" w:color="auto"/>
        <w:left w:val="none" w:sz="0" w:space="0" w:color="auto"/>
        <w:bottom w:val="none" w:sz="0" w:space="0" w:color="auto"/>
        <w:right w:val="none" w:sz="0" w:space="0" w:color="auto"/>
      </w:divBdr>
    </w:div>
    <w:div w:id="528566682">
      <w:bodyDiv w:val="1"/>
      <w:marLeft w:val="0"/>
      <w:marRight w:val="0"/>
      <w:marTop w:val="0"/>
      <w:marBottom w:val="0"/>
      <w:divBdr>
        <w:top w:val="none" w:sz="0" w:space="0" w:color="auto"/>
        <w:left w:val="none" w:sz="0" w:space="0" w:color="auto"/>
        <w:bottom w:val="none" w:sz="0" w:space="0" w:color="auto"/>
        <w:right w:val="none" w:sz="0" w:space="0" w:color="auto"/>
      </w:divBdr>
    </w:div>
    <w:div w:id="528689340">
      <w:bodyDiv w:val="1"/>
      <w:marLeft w:val="0"/>
      <w:marRight w:val="0"/>
      <w:marTop w:val="0"/>
      <w:marBottom w:val="0"/>
      <w:divBdr>
        <w:top w:val="none" w:sz="0" w:space="0" w:color="auto"/>
        <w:left w:val="none" w:sz="0" w:space="0" w:color="auto"/>
        <w:bottom w:val="none" w:sz="0" w:space="0" w:color="auto"/>
        <w:right w:val="none" w:sz="0" w:space="0" w:color="auto"/>
      </w:divBdr>
    </w:div>
    <w:div w:id="529103348">
      <w:bodyDiv w:val="1"/>
      <w:marLeft w:val="0"/>
      <w:marRight w:val="0"/>
      <w:marTop w:val="0"/>
      <w:marBottom w:val="0"/>
      <w:divBdr>
        <w:top w:val="none" w:sz="0" w:space="0" w:color="auto"/>
        <w:left w:val="none" w:sz="0" w:space="0" w:color="auto"/>
        <w:bottom w:val="none" w:sz="0" w:space="0" w:color="auto"/>
        <w:right w:val="none" w:sz="0" w:space="0" w:color="auto"/>
      </w:divBdr>
    </w:div>
    <w:div w:id="529341874">
      <w:bodyDiv w:val="1"/>
      <w:marLeft w:val="0"/>
      <w:marRight w:val="0"/>
      <w:marTop w:val="0"/>
      <w:marBottom w:val="0"/>
      <w:divBdr>
        <w:top w:val="none" w:sz="0" w:space="0" w:color="auto"/>
        <w:left w:val="none" w:sz="0" w:space="0" w:color="auto"/>
        <w:bottom w:val="none" w:sz="0" w:space="0" w:color="auto"/>
        <w:right w:val="none" w:sz="0" w:space="0" w:color="auto"/>
      </w:divBdr>
    </w:div>
    <w:div w:id="529688049">
      <w:bodyDiv w:val="1"/>
      <w:marLeft w:val="0"/>
      <w:marRight w:val="0"/>
      <w:marTop w:val="0"/>
      <w:marBottom w:val="0"/>
      <w:divBdr>
        <w:top w:val="none" w:sz="0" w:space="0" w:color="auto"/>
        <w:left w:val="none" w:sz="0" w:space="0" w:color="auto"/>
        <w:bottom w:val="none" w:sz="0" w:space="0" w:color="auto"/>
        <w:right w:val="none" w:sz="0" w:space="0" w:color="auto"/>
      </w:divBdr>
    </w:div>
    <w:div w:id="530191600">
      <w:bodyDiv w:val="1"/>
      <w:marLeft w:val="0"/>
      <w:marRight w:val="0"/>
      <w:marTop w:val="0"/>
      <w:marBottom w:val="0"/>
      <w:divBdr>
        <w:top w:val="none" w:sz="0" w:space="0" w:color="auto"/>
        <w:left w:val="none" w:sz="0" w:space="0" w:color="auto"/>
        <w:bottom w:val="none" w:sz="0" w:space="0" w:color="auto"/>
        <w:right w:val="none" w:sz="0" w:space="0" w:color="auto"/>
      </w:divBdr>
    </w:div>
    <w:div w:id="530457478">
      <w:bodyDiv w:val="1"/>
      <w:marLeft w:val="0"/>
      <w:marRight w:val="0"/>
      <w:marTop w:val="0"/>
      <w:marBottom w:val="0"/>
      <w:divBdr>
        <w:top w:val="none" w:sz="0" w:space="0" w:color="auto"/>
        <w:left w:val="none" w:sz="0" w:space="0" w:color="auto"/>
        <w:bottom w:val="none" w:sz="0" w:space="0" w:color="auto"/>
        <w:right w:val="none" w:sz="0" w:space="0" w:color="auto"/>
      </w:divBdr>
    </w:div>
    <w:div w:id="532233790">
      <w:bodyDiv w:val="1"/>
      <w:marLeft w:val="0"/>
      <w:marRight w:val="0"/>
      <w:marTop w:val="0"/>
      <w:marBottom w:val="0"/>
      <w:divBdr>
        <w:top w:val="none" w:sz="0" w:space="0" w:color="auto"/>
        <w:left w:val="none" w:sz="0" w:space="0" w:color="auto"/>
        <w:bottom w:val="none" w:sz="0" w:space="0" w:color="auto"/>
        <w:right w:val="none" w:sz="0" w:space="0" w:color="auto"/>
      </w:divBdr>
    </w:div>
    <w:div w:id="532311005">
      <w:bodyDiv w:val="1"/>
      <w:marLeft w:val="0"/>
      <w:marRight w:val="0"/>
      <w:marTop w:val="0"/>
      <w:marBottom w:val="0"/>
      <w:divBdr>
        <w:top w:val="none" w:sz="0" w:space="0" w:color="auto"/>
        <w:left w:val="none" w:sz="0" w:space="0" w:color="auto"/>
        <w:bottom w:val="none" w:sz="0" w:space="0" w:color="auto"/>
        <w:right w:val="none" w:sz="0" w:space="0" w:color="auto"/>
      </w:divBdr>
    </w:div>
    <w:div w:id="532765038">
      <w:bodyDiv w:val="1"/>
      <w:marLeft w:val="0"/>
      <w:marRight w:val="0"/>
      <w:marTop w:val="0"/>
      <w:marBottom w:val="0"/>
      <w:divBdr>
        <w:top w:val="none" w:sz="0" w:space="0" w:color="auto"/>
        <w:left w:val="none" w:sz="0" w:space="0" w:color="auto"/>
        <w:bottom w:val="none" w:sz="0" w:space="0" w:color="auto"/>
        <w:right w:val="none" w:sz="0" w:space="0" w:color="auto"/>
      </w:divBdr>
    </w:div>
    <w:div w:id="532772123">
      <w:bodyDiv w:val="1"/>
      <w:marLeft w:val="0"/>
      <w:marRight w:val="0"/>
      <w:marTop w:val="0"/>
      <w:marBottom w:val="0"/>
      <w:divBdr>
        <w:top w:val="none" w:sz="0" w:space="0" w:color="auto"/>
        <w:left w:val="none" w:sz="0" w:space="0" w:color="auto"/>
        <w:bottom w:val="none" w:sz="0" w:space="0" w:color="auto"/>
        <w:right w:val="none" w:sz="0" w:space="0" w:color="auto"/>
      </w:divBdr>
    </w:div>
    <w:div w:id="534391608">
      <w:bodyDiv w:val="1"/>
      <w:marLeft w:val="0"/>
      <w:marRight w:val="0"/>
      <w:marTop w:val="0"/>
      <w:marBottom w:val="0"/>
      <w:divBdr>
        <w:top w:val="none" w:sz="0" w:space="0" w:color="auto"/>
        <w:left w:val="none" w:sz="0" w:space="0" w:color="auto"/>
        <w:bottom w:val="none" w:sz="0" w:space="0" w:color="auto"/>
        <w:right w:val="none" w:sz="0" w:space="0" w:color="auto"/>
      </w:divBdr>
    </w:div>
    <w:div w:id="534465785">
      <w:bodyDiv w:val="1"/>
      <w:marLeft w:val="0"/>
      <w:marRight w:val="0"/>
      <w:marTop w:val="0"/>
      <w:marBottom w:val="0"/>
      <w:divBdr>
        <w:top w:val="none" w:sz="0" w:space="0" w:color="auto"/>
        <w:left w:val="none" w:sz="0" w:space="0" w:color="auto"/>
        <w:bottom w:val="none" w:sz="0" w:space="0" w:color="auto"/>
        <w:right w:val="none" w:sz="0" w:space="0" w:color="auto"/>
      </w:divBdr>
    </w:div>
    <w:div w:id="534655920">
      <w:bodyDiv w:val="1"/>
      <w:marLeft w:val="0"/>
      <w:marRight w:val="0"/>
      <w:marTop w:val="0"/>
      <w:marBottom w:val="0"/>
      <w:divBdr>
        <w:top w:val="none" w:sz="0" w:space="0" w:color="auto"/>
        <w:left w:val="none" w:sz="0" w:space="0" w:color="auto"/>
        <w:bottom w:val="none" w:sz="0" w:space="0" w:color="auto"/>
        <w:right w:val="none" w:sz="0" w:space="0" w:color="auto"/>
      </w:divBdr>
    </w:div>
    <w:div w:id="535243126">
      <w:bodyDiv w:val="1"/>
      <w:marLeft w:val="0"/>
      <w:marRight w:val="0"/>
      <w:marTop w:val="0"/>
      <w:marBottom w:val="0"/>
      <w:divBdr>
        <w:top w:val="none" w:sz="0" w:space="0" w:color="auto"/>
        <w:left w:val="none" w:sz="0" w:space="0" w:color="auto"/>
        <w:bottom w:val="none" w:sz="0" w:space="0" w:color="auto"/>
        <w:right w:val="none" w:sz="0" w:space="0" w:color="auto"/>
      </w:divBdr>
    </w:div>
    <w:div w:id="536704333">
      <w:bodyDiv w:val="1"/>
      <w:marLeft w:val="0"/>
      <w:marRight w:val="0"/>
      <w:marTop w:val="0"/>
      <w:marBottom w:val="0"/>
      <w:divBdr>
        <w:top w:val="none" w:sz="0" w:space="0" w:color="auto"/>
        <w:left w:val="none" w:sz="0" w:space="0" w:color="auto"/>
        <w:bottom w:val="none" w:sz="0" w:space="0" w:color="auto"/>
        <w:right w:val="none" w:sz="0" w:space="0" w:color="auto"/>
      </w:divBdr>
    </w:div>
    <w:div w:id="537090235">
      <w:bodyDiv w:val="1"/>
      <w:marLeft w:val="0"/>
      <w:marRight w:val="0"/>
      <w:marTop w:val="0"/>
      <w:marBottom w:val="0"/>
      <w:divBdr>
        <w:top w:val="none" w:sz="0" w:space="0" w:color="auto"/>
        <w:left w:val="none" w:sz="0" w:space="0" w:color="auto"/>
        <w:bottom w:val="none" w:sz="0" w:space="0" w:color="auto"/>
        <w:right w:val="none" w:sz="0" w:space="0" w:color="auto"/>
      </w:divBdr>
    </w:div>
    <w:div w:id="537280937">
      <w:bodyDiv w:val="1"/>
      <w:marLeft w:val="0"/>
      <w:marRight w:val="0"/>
      <w:marTop w:val="0"/>
      <w:marBottom w:val="0"/>
      <w:divBdr>
        <w:top w:val="none" w:sz="0" w:space="0" w:color="auto"/>
        <w:left w:val="none" w:sz="0" w:space="0" w:color="auto"/>
        <w:bottom w:val="none" w:sz="0" w:space="0" w:color="auto"/>
        <w:right w:val="none" w:sz="0" w:space="0" w:color="auto"/>
      </w:divBdr>
    </w:div>
    <w:div w:id="537282907">
      <w:bodyDiv w:val="1"/>
      <w:marLeft w:val="0"/>
      <w:marRight w:val="0"/>
      <w:marTop w:val="0"/>
      <w:marBottom w:val="0"/>
      <w:divBdr>
        <w:top w:val="none" w:sz="0" w:space="0" w:color="auto"/>
        <w:left w:val="none" w:sz="0" w:space="0" w:color="auto"/>
        <w:bottom w:val="none" w:sz="0" w:space="0" w:color="auto"/>
        <w:right w:val="none" w:sz="0" w:space="0" w:color="auto"/>
      </w:divBdr>
    </w:div>
    <w:div w:id="538275461">
      <w:bodyDiv w:val="1"/>
      <w:marLeft w:val="0"/>
      <w:marRight w:val="0"/>
      <w:marTop w:val="0"/>
      <w:marBottom w:val="0"/>
      <w:divBdr>
        <w:top w:val="none" w:sz="0" w:space="0" w:color="auto"/>
        <w:left w:val="none" w:sz="0" w:space="0" w:color="auto"/>
        <w:bottom w:val="none" w:sz="0" w:space="0" w:color="auto"/>
        <w:right w:val="none" w:sz="0" w:space="0" w:color="auto"/>
      </w:divBdr>
    </w:div>
    <w:div w:id="538474202">
      <w:bodyDiv w:val="1"/>
      <w:marLeft w:val="0"/>
      <w:marRight w:val="0"/>
      <w:marTop w:val="0"/>
      <w:marBottom w:val="0"/>
      <w:divBdr>
        <w:top w:val="none" w:sz="0" w:space="0" w:color="auto"/>
        <w:left w:val="none" w:sz="0" w:space="0" w:color="auto"/>
        <w:bottom w:val="none" w:sz="0" w:space="0" w:color="auto"/>
        <w:right w:val="none" w:sz="0" w:space="0" w:color="auto"/>
      </w:divBdr>
    </w:div>
    <w:div w:id="538593149">
      <w:bodyDiv w:val="1"/>
      <w:marLeft w:val="0"/>
      <w:marRight w:val="0"/>
      <w:marTop w:val="0"/>
      <w:marBottom w:val="0"/>
      <w:divBdr>
        <w:top w:val="none" w:sz="0" w:space="0" w:color="auto"/>
        <w:left w:val="none" w:sz="0" w:space="0" w:color="auto"/>
        <w:bottom w:val="none" w:sz="0" w:space="0" w:color="auto"/>
        <w:right w:val="none" w:sz="0" w:space="0" w:color="auto"/>
      </w:divBdr>
    </w:div>
    <w:div w:id="539047744">
      <w:bodyDiv w:val="1"/>
      <w:marLeft w:val="0"/>
      <w:marRight w:val="0"/>
      <w:marTop w:val="0"/>
      <w:marBottom w:val="0"/>
      <w:divBdr>
        <w:top w:val="none" w:sz="0" w:space="0" w:color="auto"/>
        <w:left w:val="none" w:sz="0" w:space="0" w:color="auto"/>
        <w:bottom w:val="none" w:sz="0" w:space="0" w:color="auto"/>
        <w:right w:val="none" w:sz="0" w:space="0" w:color="auto"/>
      </w:divBdr>
    </w:div>
    <w:div w:id="539244279">
      <w:bodyDiv w:val="1"/>
      <w:marLeft w:val="0"/>
      <w:marRight w:val="0"/>
      <w:marTop w:val="0"/>
      <w:marBottom w:val="0"/>
      <w:divBdr>
        <w:top w:val="none" w:sz="0" w:space="0" w:color="auto"/>
        <w:left w:val="none" w:sz="0" w:space="0" w:color="auto"/>
        <w:bottom w:val="none" w:sz="0" w:space="0" w:color="auto"/>
        <w:right w:val="none" w:sz="0" w:space="0" w:color="auto"/>
      </w:divBdr>
    </w:div>
    <w:div w:id="539978002">
      <w:bodyDiv w:val="1"/>
      <w:marLeft w:val="0"/>
      <w:marRight w:val="0"/>
      <w:marTop w:val="0"/>
      <w:marBottom w:val="0"/>
      <w:divBdr>
        <w:top w:val="none" w:sz="0" w:space="0" w:color="auto"/>
        <w:left w:val="none" w:sz="0" w:space="0" w:color="auto"/>
        <w:bottom w:val="none" w:sz="0" w:space="0" w:color="auto"/>
        <w:right w:val="none" w:sz="0" w:space="0" w:color="auto"/>
      </w:divBdr>
    </w:div>
    <w:div w:id="540939198">
      <w:bodyDiv w:val="1"/>
      <w:marLeft w:val="0"/>
      <w:marRight w:val="0"/>
      <w:marTop w:val="0"/>
      <w:marBottom w:val="0"/>
      <w:divBdr>
        <w:top w:val="none" w:sz="0" w:space="0" w:color="auto"/>
        <w:left w:val="none" w:sz="0" w:space="0" w:color="auto"/>
        <w:bottom w:val="none" w:sz="0" w:space="0" w:color="auto"/>
        <w:right w:val="none" w:sz="0" w:space="0" w:color="auto"/>
      </w:divBdr>
    </w:div>
    <w:div w:id="541286017">
      <w:bodyDiv w:val="1"/>
      <w:marLeft w:val="0"/>
      <w:marRight w:val="0"/>
      <w:marTop w:val="0"/>
      <w:marBottom w:val="0"/>
      <w:divBdr>
        <w:top w:val="none" w:sz="0" w:space="0" w:color="auto"/>
        <w:left w:val="none" w:sz="0" w:space="0" w:color="auto"/>
        <w:bottom w:val="none" w:sz="0" w:space="0" w:color="auto"/>
        <w:right w:val="none" w:sz="0" w:space="0" w:color="auto"/>
      </w:divBdr>
    </w:div>
    <w:div w:id="542056385">
      <w:bodyDiv w:val="1"/>
      <w:marLeft w:val="0"/>
      <w:marRight w:val="0"/>
      <w:marTop w:val="0"/>
      <w:marBottom w:val="0"/>
      <w:divBdr>
        <w:top w:val="none" w:sz="0" w:space="0" w:color="auto"/>
        <w:left w:val="none" w:sz="0" w:space="0" w:color="auto"/>
        <w:bottom w:val="none" w:sz="0" w:space="0" w:color="auto"/>
        <w:right w:val="none" w:sz="0" w:space="0" w:color="auto"/>
      </w:divBdr>
    </w:div>
    <w:div w:id="543559508">
      <w:bodyDiv w:val="1"/>
      <w:marLeft w:val="0"/>
      <w:marRight w:val="0"/>
      <w:marTop w:val="0"/>
      <w:marBottom w:val="0"/>
      <w:divBdr>
        <w:top w:val="none" w:sz="0" w:space="0" w:color="auto"/>
        <w:left w:val="none" w:sz="0" w:space="0" w:color="auto"/>
        <w:bottom w:val="none" w:sz="0" w:space="0" w:color="auto"/>
        <w:right w:val="none" w:sz="0" w:space="0" w:color="auto"/>
      </w:divBdr>
    </w:div>
    <w:div w:id="544099645">
      <w:bodyDiv w:val="1"/>
      <w:marLeft w:val="0"/>
      <w:marRight w:val="0"/>
      <w:marTop w:val="0"/>
      <w:marBottom w:val="0"/>
      <w:divBdr>
        <w:top w:val="none" w:sz="0" w:space="0" w:color="auto"/>
        <w:left w:val="none" w:sz="0" w:space="0" w:color="auto"/>
        <w:bottom w:val="none" w:sz="0" w:space="0" w:color="auto"/>
        <w:right w:val="none" w:sz="0" w:space="0" w:color="auto"/>
      </w:divBdr>
    </w:div>
    <w:div w:id="544558870">
      <w:bodyDiv w:val="1"/>
      <w:marLeft w:val="0"/>
      <w:marRight w:val="0"/>
      <w:marTop w:val="0"/>
      <w:marBottom w:val="0"/>
      <w:divBdr>
        <w:top w:val="none" w:sz="0" w:space="0" w:color="auto"/>
        <w:left w:val="none" w:sz="0" w:space="0" w:color="auto"/>
        <w:bottom w:val="none" w:sz="0" w:space="0" w:color="auto"/>
        <w:right w:val="none" w:sz="0" w:space="0" w:color="auto"/>
      </w:divBdr>
    </w:div>
    <w:div w:id="545141499">
      <w:bodyDiv w:val="1"/>
      <w:marLeft w:val="0"/>
      <w:marRight w:val="0"/>
      <w:marTop w:val="0"/>
      <w:marBottom w:val="0"/>
      <w:divBdr>
        <w:top w:val="none" w:sz="0" w:space="0" w:color="auto"/>
        <w:left w:val="none" w:sz="0" w:space="0" w:color="auto"/>
        <w:bottom w:val="none" w:sz="0" w:space="0" w:color="auto"/>
        <w:right w:val="none" w:sz="0" w:space="0" w:color="auto"/>
      </w:divBdr>
    </w:div>
    <w:div w:id="545459003">
      <w:bodyDiv w:val="1"/>
      <w:marLeft w:val="0"/>
      <w:marRight w:val="0"/>
      <w:marTop w:val="0"/>
      <w:marBottom w:val="0"/>
      <w:divBdr>
        <w:top w:val="none" w:sz="0" w:space="0" w:color="auto"/>
        <w:left w:val="none" w:sz="0" w:space="0" w:color="auto"/>
        <w:bottom w:val="none" w:sz="0" w:space="0" w:color="auto"/>
        <w:right w:val="none" w:sz="0" w:space="0" w:color="auto"/>
      </w:divBdr>
    </w:div>
    <w:div w:id="546257708">
      <w:bodyDiv w:val="1"/>
      <w:marLeft w:val="0"/>
      <w:marRight w:val="0"/>
      <w:marTop w:val="0"/>
      <w:marBottom w:val="0"/>
      <w:divBdr>
        <w:top w:val="none" w:sz="0" w:space="0" w:color="auto"/>
        <w:left w:val="none" w:sz="0" w:space="0" w:color="auto"/>
        <w:bottom w:val="none" w:sz="0" w:space="0" w:color="auto"/>
        <w:right w:val="none" w:sz="0" w:space="0" w:color="auto"/>
      </w:divBdr>
    </w:div>
    <w:div w:id="547497839">
      <w:bodyDiv w:val="1"/>
      <w:marLeft w:val="0"/>
      <w:marRight w:val="0"/>
      <w:marTop w:val="0"/>
      <w:marBottom w:val="0"/>
      <w:divBdr>
        <w:top w:val="none" w:sz="0" w:space="0" w:color="auto"/>
        <w:left w:val="none" w:sz="0" w:space="0" w:color="auto"/>
        <w:bottom w:val="none" w:sz="0" w:space="0" w:color="auto"/>
        <w:right w:val="none" w:sz="0" w:space="0" w:color="auto"/>
      </w:divBdr>
    </w:div>
    <w:div w:id="548687046">
      <w:bodyDiv w:val="1"/>
      <w:marLeft w:val="0"/>
      <w:marRight w:val="0"/>
      <w:marTop w:val="0"/>
      <w:marBottom w:val="0"/>
      <w:divBdr>
        <w:top w:val="none" w:sz="0" w:space="0" w:color="auto"/>
        <w:left w:val="none" w:sz="0" w:space="0" w:color="auto"/>
        <w:bottom w:val="none" w:sz="0" w:space="0" w:color="auto"/>
        <w:right w:val="none" w:sz="0" w:space="0" w:color="auto"/>
      </w:divBdr>
    </w:div>
    <w:div w:id="549268246">
      <w:bodyDiv w:val="1"/>
      <w:marLeft w:val="0"/>
      <w:marRight w:val="0"/>
      <w:marTop w:val="0"/>
      <w:marBottom w:val="0"/>
      <w:divBdr>
        <w:top w:val="none" w:sz="0" w:space="0" w:color="auto"/>
        <w:left w:val="none" w:sz="0" w:space="0" w:color="auto"/>
        <w:bottom w:val="none" w:sz="0" w:space="0" w:color="auto"/>
        <w:right w:val="none" w:sz="0" w:space="0" w:color="auto"/>
      </w:divBdr>
    </w:div>
    <w:div w:id="551506496">
      <w:bodyDiv w:val="1"/>
      <w:marLeft w:val="0"/>
      <w:marRight w:val="0"/>
      <w:marTop w:val="0"/>
      <w:marBottom w:val="0"/>
      <w:divBdr>
        <w:top w:val="none" w:sz="0" w:space="0" w:color="auto"/>
        <w:left w:val="none" w:sz="0" w:space="0" w:color="auto"/>
        <w:bottom w:val="none" w:sz="0" w:space="0" w:color="auto"/>
        <w:right w:val="none" w:sz="0" w:space="0" w:color="auto"/>
      </w:divBdr>
    </w:div>
    <w:div w:id="552161363">
      <w:bodyDiv w:val="1"/>
      <w:marLeft w:val="0"/>
      <w:marRight w:val="0"/>
      <w:marTop w:val="0"/>
      <w:marBottom w:val="0"/>
      <w:divBdr>
        <w:top w:val="none" w:sz="0" w:space="0" w:color="auto"/>
        <w:left w:val="none" w:sz="0" w:space="0" w:color="auto"/>
        <w:bottom w:val="none" w:sz="0" w:space="0" w:color="auto"/>
        <w:right w:val="none" w:sz="0" w:space="0" w:color="auto"/>
      </w:divBdr>
    </w:div>
    <w:div w:id="552543185">
      <w:bodyDiv w:val="1"/>
      <w:marLeft w:val="0"/>
      <w:marRight w:val="0"/>
      <w:marTop w:val="0"/>
      <w:marBottom w:val="0"/>
      <w:divBdr>
        <w:top w:val="none" w:sz="0" w:space="0" w:color="auto"/>
        <w:left w:val="none" w:sz="0" w:space="0" w:color="auto"/>
        <w:bottom w:val="none" w:sz="0" w:space="0" w:color="auto"/>
        <w:right w:val="none" w:sz="0" w:space="0" w:color="auto"/>
      </w:divBdr>
    </w:div>
    <w:div w:id="552619012">
      <w:bodyDiv w:val="1"/>
      <w:marLeft w:val="0"/>
      <w:marRight w:val="0"/>
      <w:marTop w:val="0"/>
      <w:marBottom w:val="0"/>
      <w:divBdr>
        <w:top w:val="none" w:sz="0" w:space="0" w:color="auto"/>
        <w:left w:val="none" w:sz="0" w:space="0" w:color="auto"/>
        <w:bottom w:val="none" w:sz="0" w:space="0" w:color="auto"/>
        <w:right w:val="none" w:sz="0" w:space="0" w:color="auto"/>
      </w:divBdr>
    </w:div>
    <w:div w:id="552816645">
      <w:bodyDiv w:val="1"/>
      <w:marLeft w:val="0"/>
      <w:marRight w:val="0"/>
      <w:marTop w:val="0"/>
      <w:marBottom w:val="0"/>
      <w:divBdr>
        <w:top w:val="none" w:sz="0" w:space="0" w:color="auto"/>
        <w:left w:val="none" w:sz="0" w:space="0" w:color="auto"/>
        <w:bottom w:val="none" w:sz="0" w:space="0" w:color="auto"/>
        <w:right w:val="none" w:sz="0" w:space="0" w:color="auto"/>
      </w:divBdr>
    </w:div>
    <w:div w:id="553007120">
      <w:bodyDiv w:val="1"/>
      <w:marLeft w:val="0"/>
      <w:marRight w:val="0"/>
      <w:marTop w:val="0"/>
      <w:marBottom w:val="0"/>
      <w:divBdr>
        <w:top w:val="none" w:sz="0" w:space="0" w:color="auto"/>
        <w:left w:val="none" w:sz="0" w:space="0" w:color="auto"/>
        <w:bottom w:val="none" w:sz="0" w:space="0" w:color="auto"/>
        <w:right w:val="none" w:sz="0" w:space="0" w:color="auto"/>
      </w:divBdr>
    </w:div>
    <w:div w:id="553392689">
      <w:bodyDiv w:val="1"/>
      <w:marLeft w:val="0"/>
      <w:marRight w:val="0"/>
      <w:marTop w:val="0"/>
      <w:marBottom w:val="0"/>
      <w:divBdr>
        <w:top w:val="none" w:sz="0" w:space="0" w:color="auto"/>
        <w:left w:val="none" w:sz="0" w:space="0" w:color="auto"/>
        <w:bottom w:val="none" w:sz="0" w:space="0" w:color="auto"/>
        <w:right w:val="none" w:sz="0" w:space="0" w:color="auto"/>
      </w:divBdr>
    </w:div>
    <w:div w:id="553470675">
      <w:bodyDiv w:val="1"/>
      <w:marLeft w:val="0"/>
      <w:marRight w:val="0"/>
      <w:marTop w:val="0"/>
      <w:marBottom w:val="0"/>
      <w:divBdr>
        <w:top w:val="none" w:sz="0" w:space="0" w:color="auto"/>
        <w:left w:val="none" w:sz="0" w:space="0" w:color="auto"/>
        <w:bottom w:val="none" w:sz="0" w:space="0" w:color="auto"/>
        <w:right w:val="none" w:sz="0" w:space="0" w:color="auto"/>
      </w:divBdr>
    </w:div>
    <w:div w:id="553587670">
      <w:bodyDiv w:val="1"/>
      <w:marLeft w:val="0"/>
      <w:marRight w:val="0"/>
      <w:marTop w:val="0"/>
      <w:marBottom w:val="0"/>
      <w:divBdr>
        <w:top w:val="none" w:sz="0" w:space="0" w:color="auto"/>
        <w:left w:val="none" w:sz="0" w:space="0" w:color="auto"/>
        <w:bottom w:val="none" w:sz="0" w:space="0" w:color="auto"/>
        <w:right w:val="none" w:sz="0" w:space="0" w:color="auto"/>
      </w:divBdr>
    </w:div>
    <w:div w:id="555775484">
      <w:bodyDiv w:val="1"/>
      <w:marLeft w:val="0"/>
      <w:marRight w:val="0"/>
      <w:marTop w:val="0"/>
      <w:marBottom w:val="0"/>
      <w:divBdr>
        <w:top w:val="none" w:sz="0" w:space="0" w:color="auto"/>
        <w:left w:val="none" w:sz="0" w:space="0" w:color="auto"/>
        <w:bottom w:val="none" w:sz="0" w:space="0" w:color="auto"/>
        <w:right w:val="none" w:sz="0" w:space="0" w:color="auto"/>
      </w:divBdr>
    </w:div>
    <w:div w:id="556625613">
      <w:bodyDiv w:val="1"/>
      <w:marLeft w:val="0"/>
      <w:marRight w:val="0"/>
      <w:marTop w:val="0"/>
      <w:marBottom w:val="0"/>
      <w:divBdr>
        <w:top w:val="none" w:sz="0" w:space="0" w:color="auto"/>
        <w:left w:val="none" w:sz="0" w:space="0" w:color="auto"/>
        <w:bottom w:val="none" w:sz="0" w:space="0" w:color="auto"/>
        <w:right w:val="none" w:sz="0" w:space="0" w:color="auto"/>
      </w:divBdr>
    </w:div>
    <w:div w:id="557520562">
      <w:bodyDiv w:val="1"/>
      <w:marLeft w:val="0"/>
      <w:marRight w:val="0"/>
      <w:marTop w:val="0"/>
      <w:marBottom w:val="0"/>
      <w:divBdr>
        <w:top w:val="none" w:sz="0" w:space="0" w:color="auto"/>
        <w:left w:val="none" w:sz="0" w:space="0" w:color="auto"/>
        <w:bottom w:val="none" w:sz="0" w:space="0" w:color="auto"/>
        <w:right w:val="none" w:sz="0" w:space="0" w:color="auto"/>
      </w:divBdr>
    </w:div>
    <w:div w:id="559485011">
      <w:bodyDiv w:val="1"/>
      <w:marLeft w:val="0"/>
      <w:marRight w:val="0"/>
      <w:marTop w:val="0"/>
      <w:marBottom w:val="0"/>
      <w:divBdr>
        <w:top w:val="none" w:sz="0" w:space="0" w:color="auto"/>
        <w:left w:val="none" w:sz="0" w:space="0" w:color="auto"/>
        <w:bottom w:val="none" w:sz="0" w:space="0" w:color="auto"/>
        <w:right w:val="none" w:sz="0" w:space="0" w:color="auto"/>
      </w:divBdr>
    </w:div>
    <w:div w:id="559825646">
      <w:bodyDiv w:val="1"/>
      <w:marLeft w:val="0"/>
      <w:marRight w:val="0"/>
      <w:marTop w:val="0"/>
      <w:marBottom w:val="0"/>
      <w:divBdr>
        <w:top w:val="none" w:sz="0" w:space="0" w:color="auto"/>
        <w:left w:val="none" w:sz="0" w:space="0" w:color="auto"/>
        <w:bottom w:val="none" w:sz="0" w:space="0" w:color="auto"/>
        <w:right w:val="none" w:sz="0" w:space="0" w:color="auto"/>
      </w:divBdr>
    </w:div>
    <w:div w:id="560016793">
      <w:bodyDiv w:val="1"/>
      <w:marLeft w:val="0"/>
      <w:marRight w:val="0"/>
      <w:marTop w:val="0"/>
      <w:marBottom w:val="0"/>
      <w:divBdr>
        <w:top w:val="none" w:sz="0" w:space="0" w:color="auto"/>
        <w:left w:val="none" w:sz="0" w:space="0" w:color="auto"/>
        <w:bottom w:val="none" w:sz="0" w:space="0" w:color="auto"/>
        <w:right w:val="none" w:sz="0" w:space="0" w:color="auto"/>
      </w:divBdr>
    </w:div>
    <w:div w:id="560478970">
      <w:bodyDiv w:val="1"/>
      <w:marLeft w:val="0"/>
      <w:marRight w:val="0"/>
      <w:marTop w:val="0"/>
      <w:marBottom w:val="0"/>
      <w:divBdr>
        <w:top w:val="none" w:sz="0" w:space="0" w:color="auto"/>
        <w:left w:val="none" w:sz="0" w:space="0" w:color="auto"/>
        <w:bottom w:val="none" w:sz="0" w:space="0" w:color="auto"/>
        <w:right w:val="none" w:sz="0" w:space="0" w:color="auto"/>
      </w:divBdr>
    </w:div>
    <w:div w:id="560941186">
      <w:bodyDiv w:val="1"/>
      <w:marLeft w:val="0"/>
      <w:marRight w:val="0"/>
      <w:marTop w:val="0"/>
      <w:marBottom w:val="0"/>
      <w:divBdr>
        <w:top w:val="none" w:sz="0" w:space="0" w:color="auto"/>
        <w:left w:val="none" w:sz="0" w:space="0" w:color="auto"/>
        <w:bottom w:val="none" w:sz="0" w:space="0" w:color="auto"/>
        <w:right w:val="none" w:sz="0" w:space="0" w:color="auto"/>
      </w:divBdr>
    </w:div>
    <w:div w:id="561137752">
      <w:bodyDiv w:val="1"/>
      <w:marLeft w:val="0"/>
      <w:marRight w:val="0"/>
      <w:marTop w:val="0"/>
      <w:marBottom w:val="0"/>
      <w:divBdr>
        <w:top w:val="none" w:sz="0" w:space="0" w:color="auto"/>
        <w:left w:val="none" w:sz="0" w:space="0" w:color="auto"/>
        <w:bottom w:val="none" w:sz="0" w:space="0" w:color="auto"/>
        <w:right w:val="none" w:sz="0" w:space="0" w:color="auto"/>
      </w:divBdr>
    </w:div>
    <w:div w:id="561906864">
      <w:bodyDiv w:val="1"/>
      <w:marLeft w:val="0"/>
      <w:marRight w:val="0"/>
      <w:marTop w:val="0"/>
      <w:marBottom w:val="0"/>
      <w:divBdr>
        <w:top w:val="none" w:sz="0" w:space="0" w:color="auto"/>
        <w:left w:val="none" w:sz="0" w:space="0" w:color="auto"/>
        <w:bottom w:val="none" w:sz="0" w:space="0" w:color="auto"/>
        <w:right w:val="none" w:sz="0" w:space="0" w:color="auto"/>
      </w:divBdr>
    </w:div>
    <w:div w:id="561913568">
      <w:bodyDiv w:val="1"/>
      <w:marLeft w:val="0"/>
      <w:marRight w:val="0"/>
      <w:marTop w:val="0"/>
      <w:marBottom w:val="0"/>
      <w:divBdr>
        <w:top w:val="none" w:sz="0" w:space="0" w:color="auto"/>
        <w:left w:val="none" w:sz="0" w:space="0" w:color="auto"/>
        <w:bottom w:val="none" w:sz="0" w:space="0" w:color="auto"/>
        <w:right w:val="none" w:sz="0" w:space="0" w:color="auto"/>
      </w:divBdr>
    </w:div>
    <w:div w:id="561991630">
      <w:bodyDiv w:val="1"/>
      <w:marLeft w:val="0"/>
      <w:marRight w:val="0"/>
      <w:marTop w:val="0"/>
      <w:marBottom w:val="0"/>
      <w:divBdr>
        <w:top w:val="none" w:sz="0" w:space="0" w:color="auto"/>
        <w:left w:val="none" w:sz="0" w:space="0" w:color="auto"/>
        <w:bottom w:val="none" w:sz="0" w:space="0" w:color="auto"/>
        <w:right w:val="none" w:sz="0" w:space="0" w:color="auto"/>
      </w:divBdr>
    </w:div>
    <w:div w:id="563033582">
      <w:bodyDiv w:val="1"/>
      <w:marLeft w:val="0"/>
      <w:marRight w:val="0"/>
      <w:marTop w:val="0"/>
      <w:marBottom w:val="0"/>
      <w:divBdr>
        <w:top w:val="none" w:sz="0" w:space="0" w:color="auto"/>
        <w:left w:val="none" w:sz="0" w:space="0" w:color="auto"/>
        <w:bottom w:val="none" w:sz="0" w:space="0" w:color="auto"/>
        <w:right w:val="none" w:sz="0" w:space="0" w:color="auto"/>
      </w:divBdr>
    </w:div>
    <w:div w:id="563567174">
      <w:bodyDiv w:val="1"/>
      <w:marLeft w:val="0"/>
      <w:marRight w:val="0"/>
      <w:marTop w:val="0"/>
      <w:marBottom w:val="0"/>
      <w:divBdr>
        <w:top w:val="none" w:sz="0" w:space="0" w:color="auto"/>
        <w:left w:val="none" w:sz="0" w:space="0" w:color="auto"/>
        <w:bottom w:val="none" w:sz="0" w:space="0" w:color="auto"/>
        <w:right w:val="none" w:sz="0" w:space="0" w:color="auto"/>
      </w:divBdr>
    </w:div>
    <w:div w:id="563570590">
      <w:bodyDiv w:val="1"/>
      <w:marLeft w:val="0"/>
      <w:marRight w:val="0"/>
      <w:marTop w:val="0"/>
      <w:marBottom w:val="0"/>
      <w:divBdr>
        <w:top w:val="none" w:sz="0" w:space="0" w:color="auto"/>
        <w:left w:val="none" w:sz="0" w:space="0" w:color="auto"/>
        <w:bottom w:val="none" w:sz="0" w:space="0" w:color="auto"/>
        <w:right w:val="none" w:sz="0" w:space="0" w:color="auto"/>
      </w:divBdr>
    </w:div>
    <w:div w:id="563611499">
      <w:bodyDiv w:val="1"/>
      <w:marLeft w:val="0"/>
      <w:marRight w:val="0"/>
      <w:marTop w:val="0"/>
      <w:marBottom w:val="0"/>
      <w:divBdr>
        <w:top w:val="none" w:sz="0" w:space="0" w:color="auto"/>
        <w:left w:val="none" w:sz="0" w:space="0" w:color="auto"/>
        <w:bottom w:val="none" w:sz="0" w:space="0" w:color="auto"/>
        <w:right w:val="none" w:sz="0" w:space="0" w:color="auto"/>
      </w:divBdr>
    </w:div>
    <w:div w:id="563637658">
      <w:bodyDiv w:val="1"/>
      <w:marLeft w:val="0"/>
      <w:marRight w:val="0"/>
      <w:marTop w:val="0"/>
      <w:marBottom w:val="0"/>
      <w:divBdr>
        <w:top w:val="none" w:sz="0" w:space="0" w:color="auto"/>
        <w:left w:val="none" w:sz="0" w:space="0" w:color="auto"/>
        <w:bottom w:val="none" w:sz="0" w:space="0" w:color="auto"/>
        <w:right w:val="none" w:sz="0" w:space="0" w:color="auto"/>
      </w:divBdr>
    </w:div>
    <w:div w:id="563875363">
      <w:bodyDiv w:val="1"/>
      <w:marLeft w:val="0"/>
      <w:marRight w:val="0"/>
      <w:marTop w:val="0"/>
      <w:marBottom w:val="0"/>
      <w:divBdr>
        <w:top w:val="none" w:sz="0" w:space="0" w:color="auto"/>
        <w:left w:val="none" w:sz="0" w:space="0" w:color="auto"/>
        <w:bottom w:val="none" w:sz="0" w:space="0" w:color="auto"/>
        <w:right w:val="none" w:sz="0" w:space="0" w:color="auto"/>
      </w:divBdr>
    </w:div>
    <w:div w:id="564031148">
      <w:bodyDiv w:val="1"/>
      <w:marLeft w:val="0"/>
      <w:marRight w:val="0"/>
      <w:marTop w:val="0"/>
      <w:marBottom w:val="0"/>
      <w:divBdr>
        <w:top w:val="none" w:sz="0" w:space="0" w:color="auto"/>
        <w:left w:val="none" w:sz="0" w:space="0" w:color="auto"/>
        <w:bottom w:val="none" w:sz="0" w:space="0" w:color="auto"/>
        <w:right w:val="none" w:sz="0" w:space="0" w:color="auto"/>
      </w:divBdr>
    </w:div>
    <w:div w:id="564537095">
      <w:bodyDiv w:val="1"/>
      <w:marLeft w:val="0"/>
      <w:marRight w:val="0"/>
      <w:marTop w:val="0"/>
      <w:marBottom w:val="0"/>
      <w:divBdr>
        <w:top w:val="none" w:sz="0" w:space="0" w:color="auto"/>
        <w:left w:val="none" w:sz="0" w:space="0" w:color="auto"/>
        <w:bottom w:val="none" w:sz="0" w:space="0" w:color="auto"/>
        <w:right w:val="none" w:sz="0" w:space="0" w:color="auto"/>
      </w:divBdr>
    </w:div>
    <w:div w:id="564922383">
      <w:bodyDiv w:val="1"/>
      <w:marLeft w:val="0"/>
      <w:marRight w:val="0"/>
      <w:marTop w:val="0"/>
      <w:marBottom w:val="0"/>
      <w:divBdr>
        <w:top w:val="none" w:sz="0" w:space="0" w:color="auto"/>
        <w:left w:val="none" w:sz="0" w:space="0" w:color="auto"/>
        <w:bottom w:val="none" w:sz="0" w:space="0" w:color="auto"/>
        <w:right w:val="none" w:sz="0" w:space="0" w:color="auto"/>
      </w:divBdr>
    </w:div>
    <w:div w:id="564951879">
      <w:bodyDiv w:val="1"/>
      <w:marLeft w:val="0"/>
      <w:marRight w:val="0"/>
      <w:marTop w:val="0"/>
      <w:marBottom w:val="0"/>
      <w:divBdr>
        <w:top w:val="none" w:sz="0" w:space="0" w:color="auto"/>
        <w:left w:val="none" w:sz="0" w:space="0" w:color="auto"/>
        <w:bottom w:val="none" w:sz="0" w:space="0" w:color="auto"/>
        <w:right w:val="none" w:sz="0" w:space="0" w:color="auto"/>
      </w:divBdr>
    </w:div>
    <w:div w:id="566573435">
      <w:bodyDiv w:val="1"/>
      <w:marLeft w:val="0"/>
      <w:marRight w:val="0"/>
      <w:marTop w:val="0"/>
      <w:marBottom w:val="0"/>
      <w:divBdr>
        <w:top w:val="none" w:sz="0" w:space="0" w:color="auto"/>
        <w:left w:val="none" w:sz="0" w:space="0" w:color="auto"/>
        <w:bottom w:val="none" w:sz="0" w:space="0" w:color="auto"/>
        <w:right w:val="none" w:sz="0" w:space="0" w:color="auto"/>
      </w:divBdr>
    </w:div>
    <w:div w:id="566649929">
      <w:bodyDiv w:val="1"/>
      <w:marLeft w:val="0"/>
      <w:marRight w:val="0"/>
      <w:marTop w:val="0"/>
      <w:marBottom w:val="0"/>
      <w:divBdr>
        <w:top w:val="none" w:sz="0" w:space="0" w:color="auto"/>
        <w:left w:val="none" w:sz="0" w:space="0" w:color="auto"/>
        <w:bottom w:val="none" w:sz="0" w:space="0" w:color="auto"/>
        <w:right w:val="none" w:sz="0" w:space="0" w:color="auto"/>
      </w:divBdr>
    </w:div>
    <w:div w:id="567227867">
      <w:bodyDiv w:val="1"/>
      <w:marLeft w:val="0"/>
      <w:marRight w:val="0"/>
      <w:marTop w:val="0"/>
      <w:marBottom w:val="0"/>
      <w:divBdr>
        <w:top w:val="none" w:sz="0" w:space="0" w:color="auto"/>
        <w:left w:val="none" w:sz="0" w:space="0" w:color="auto"/>
        <w:bottom w:val="none" w:sz="0" w:space="0" w:color="auto"/>
        <w:right w:val="none" w:sz="0" w:space="0" w:color="auto"/>
      </w:divBdr>
    </w:div>
    <w:div w:id="567879705">
      <w:bodyDiv w:val="1"/>
      <w:marLeft w:val="0"/>
      <w:marRight w:val="0"/>
      <w:marTop w:val="0"/>
      <w:marBottom w:val="0"/>
      <w:divBdr>
        <w:top w:val="none" w:sz="0" w:space="0" w:color="auto"/>
        <w:left w:val="none" w:sz="0" w:space="0" w:color="auto"/>
        <w:bottom w:val="none" w:sz="0" w:space="0" w:color="auto"/>
        <w:right w:val="none" w:sz="0" w:space="0" w:color="auto"/>
      </w:divBdr>
    </w:div>
    <w:div w:id="568224593">
      <w:bodyDiv w:val="1"/>
      <w:marLeft w:val="0"/>
      <w:marRight w:val="0"/>
      <w:marTop w:val="0"/>
      <w:marBottom w:val="0"/>
      <w:divBdr>
        <w:top w:val="none" w:sz="0" w:space="0" w:color="auto"/>
        <w:left w:val="none" w:sz="0" w:space="0" w:color="auto"/>
        <w:bottom w:val="none" w:sz="0" w:space="0" w:color="auto"/>
        <w:right w:val="none" w:sz="0" w:space="0" w:color="auto"/>
      </w:divBdr>
    </w:div>
    <w:div w:id="568272404">
      <w:bodyDiv w:val="1"/>
      <w:marLeft w:val="0"/>
      <w:marRight w:val="0"/>
      <w:marTop w:val="0"/>
      <w:marBottom w:val="0"/>
      <w:divBdr>
        <w:top w:val="none" w:sz="0" w:space="0" w:color="auto"/>
        <w:left w:val="none" w:sz="0" w:space="0" w:color="auto"/>
        <w:bottom w:val="none" w:sz="0" w:space="0" w:color="auto"/>
        <w:right w:val="none" w:sz="0" w:space="0" w:color="auto"/>
      </w:divBdr>
    </w:div>
    <w:div w:id="568929436">
      <w:bodyDiv w:val="1"/>
      <w:marLeft w:val="0"/>
      <w:marRight w:val="0"/>
      <w:marTop w:val="0"/>
      <w:marBottom w:val="0"/>
      <w:divBdr>
        <w:top w:val="none" w:sz="0" w:space="0" w:color="auto"/>
        <w:left w:val="none" w:sz="0" w:space="0" w:color="auto"/>
        <w:bottom w:val="none" w:sz="0" w:space="0" w:color="auto"/>
        <w:right w:val="none" w:sz="0" w:space="0" w:color="auto"/>
      </w:divBdr>
    </w:div>
    <w:div w:id="569119786">
      <w:bodyDiv w:val="1"/>
      <w:marLeft w:val="0"/>
      <w:marRight w:val="0"/>
      <w:marTop w:val="0"/>
      <w:marBottom w:val="0"/>
      <w:divBdr>
        <w:top w:val="none" w:sz="0" w:space="0" w:color="auto"/>
        <w:left w:val="none" w:sz="0" w:space="0" w:color="auto"/>
        <w:bottom w:val="none" w:sz="0" w:space="0" w:color="auto"/>
        <w:right w:val="none" w:sz="0" w:space="0" w:color="auto"/>
      </w:divBdr>
    </w:div>
    <w:div w:id="570694367">
      <w:bodyDiv w:val="1"/>
      <w:marLeft w:val="0"/>
      <w:marRight w:val="0"/>
      <w:marTop w:val="0"/>
      <w:marBottom w:val="0"/>
      <w:divBdr>
        <w:top w:val="none" w:sz="0" w:space="0" w:color="auto"/>
        <w:left w:val="none" w:sz="0" w:space="0" w:color="auto"/>
        <w:bottom w:val="none" w:sz="0" w:space="0" w:color="auto"/>
        <w:right w:val="none" w:sz="0" w:space="0" w:color="auto"/>
      </w:divBdr>
    </w:div>
    <w:div w:id="570849139">
      <w:bodyDiv w:val="1"/>
      <w:marLeft w:val="0"/>
      <w:marRight w:val="0"/>
      <w:marTop w:val="0"/>
      <w:marBottom w:val="0"/>
      <w:divBdr>
        <w:top w:val="none" w:sz="0" w:space="0" w:color="auto"/>
        <w:left w:val="none" w:sz="0" w:space="0" w:color="auto"/>
        <w:bottom w:val="none" w:sz="0" w:space="0" w:color="auto"/>
        <w:right w:val="none" w:sz="0" w:space="0" w:color="auto"/>
      </w:divBdr>
    </w:div>
    <w:div w:id="570969135">
      <w:bodyDiv w:val="1"/>
      <w:marLeft w:val="0"/>
      <w:marRight w:val="0"/>
      <w:marTop w:val="0"/>
      <w:marBottom w:val="0"/>
      <w:divBdr>
        <w:top w:val="none" w:sz="0" w:space="0" w:color="auto"/>
        <w:left w:val="none" w:sz="0" w:space="0" w:color="auto"/>
        <w:bottom w:val="none" w:sz="0" w:space="0" w:color="auto"/>
        <w:right w:val="none" w:sz="0" w:space="0" w:color="auto"/>
      </w:divBdr>
    </w:div>
    <w:div w:id="571278109">
      <w:bodyDiv w:val="1"/>
      <w:marLeft w:val="0"/>
      <w:marRight w:val="0"/>
      <w:marTop w:val="0"/>
      <w:marBottom w:val="0"/>
      <w:divBdr>
        <w:top w:val="none" w:sz="0" w:space="0" w:color="auto"/>
        <w:left w:val="none" w:sz="0" w:space="0" w:color="auto"/>
        <w:bottom w:val="none" w:sz="0" w:space="0" w:color="auto"/>
        <w:right w:val="none" w:sz="0" w:space="0" w:color="auto"/>
      </w:divBdr>
    </w:div>
    <w:div w:id="571352033">
      <w:bodyDiv w:val="1"/>
      <w:marLeft w:val="0"/>
      <w:marRight w:val="0"/>
      <w:marTop w:val="0"/>
      <w:marBottom w:val="0"/>
      <w:divBdr>
        <w:top w:val="none" w:sz="0" w:space="0" w:color="auto"/>
        <w:left w:val="none" w:sz="0" w:space="0" w:color="auto"/>
        <w:bottom w:val="none" w:sz="0" w:space="0" w:color="auto"/>
        <w:right w:val="none" w:sz="0" w:space="0" w:color="auto"/>
      </w:divBdr>
    </w:div>
    <w:div w:id="571964425">
      <w:bodyDiv w:val="1"/>
      <w:marLeft w:val="0"/>
      <w:marRight w:val="0"/>
      <w:marTop w:val="0"/>
      <w:marBottom w:val="0"/>
      <w:divBdr>
        <w:top w:val="none" w:sz="0" w:space="0" w:color="auto"/>
        <w:left w:val="none" w:sz="0" w:space="0" w:color="auto"/>
        <w:bottom w:val="none" w:sz="0" w:space="0" w:color="auto"/>
        <w:right w:val="none" w:sz="0" w:space="0" w:color="auto"/>
      </w:divBdr>
    </w:div>
    <w:div w:id="572201658">
      <w:bodyDiv w:val="1"/>
      <w:marLeft w:val="0"/>
      <w:marRight w:val="0"/>
      <w:marTop w:val="0"/>
      <w:marBottom w:val="0"/>
      <w:divBdr>
        <w:top w:val="none" w:sz="0" w:space="0" w:color="auto"/>
        <w:left w:val="none" w:sz="0" w:space="0" w:color="auto"/>
        <w:bottom w:val="none" w:sz="0" w:space="0" w:color="auto"/>
        <w:right w:val="none" w:sz="0" w:space="0" w:color="auto"/>
      </w:divBdr>
    </w:div>
    <w:div w:id="572816400">
      <w:bodyDiv w:val="1"/>
      <w:marLeft w:val="0"/>
      <w:marRight w:val="0"/>
      <w:marTop w:val="0"/>
      <w:marBottom w:val="0"/>
      <w:divBdr>
        <w:top w:val="none" w:sz="0" w:space="0" w:color="auto"/>
        <w:left w:val="none" w:sz="0" w:space="0" w:color="auto"/>
        <w:bottom w:val="none" w:sz="0" w:space="0" w:color="auto"/>
        <w:right w:val="none" w:sz="0" w:space="0" w:color="auto"/>
      </w:divBdr>
    </w:div>
    <w:div w:id="573055234">
      <w:bodyDiv w:val="1"/>
      <w:marLeft w:val="0"/>
      <w:marRight w:val="0"/>
      <w:marTop w:val="0"/>
      <w:marBottom w:val="0"/>
      <w:divBdr>
        <w:top w:val="none" w:sz="0" w:space="0" w:color="auto"/>
        <w:left w:val="none" w:sz="0" w:space="0" w:color="auto"/>
        <w:bottom w:val="none" w:sz="0" w:space="0" w:color="auto"/>
        <w:right w:val="none" w:sz="0" w:space="0" w:color="auto"/>
      </w:divBdr>
    </w:div>
    <w:div w:id="573584401">
      <w:bodyDiv w:val="1"/>
      <w:marLeft w:val="0"/>
      <w:marRight w:val="0"/>
      <w:marTop w:val="0"/>
      <w:marBottom w:val="0"/>
      <w:divBdr>
        <w:top w:val="none" w:sz="0" w:space="0" w:color="auto"/>
        <w:left w:val="none" w:sz="0" w:space="0" w:color="auto"/>
        <w:bottom w:val="none" w:sz="0" w:space="0" w:color="auto"/>
        <w:right w:val="none" w:sz="0" w:space="0" w:color="auto"/>
      </w:divBdr>
    </w:div>
    <w:div w:id="573971114">
      <w:bodyDiv w:val="1"/>
      <w:marLeft w:val="0"/>
      <w:marRight w:val="0"/>
      <w:marTop w:val="0"/>
      <w:marBottom w:val="0"/>
      <w:divBdr>
        <w:top w:val="none" w:sz="0" w:space="0" w:color="auto"/>
        <w:left w:val="none" w:sz="0" w:space="0" w:color="auto"/>
        <w:bottom w:val="none" w:sz="0" w:space="0" w:color="auto"/>
        <w:right w:val="none" w:sz="0" w:space="0" w:color="auto"/>
      </w:divBdr>
    </w:div>
    <w:div w:id="574554386">
      <w:bodyDiv w:val="1"/>
      <w:marLeft w:val="0"/>
      <w:marRight w:val="0"/>
      <w:marTop w:val="0"/>
      <w:marBottom w:val="0"/>
      <w:divBdr>
        <w:top w:val="none" w:sz="0" w:space="0" w:color="auto"/>
        <w:left w:val="none" w:sz="0" w:space="0" w:color="auto"/>
        <w:bottom w:val="none" w:sz="0" w:space="0" w:color="auto"/>
        <w:right w:val="none" w:sz="0" w:space="0" w:color="auto"/>
      </w:divBdr>
    </w:div>
    <w:div w:id="574701449">
      <w:bodyDiv w:val="1"/>
      <w:marLeft w:val="0"/>
      <w:marRight w:val="0"/>
      <w:marTop w:val="0"/>
      <w:marBottom w:val="0"/>
      <w:divBdr>
        <w:top w:val="none" w:sz="0" w:space="0" w:color="auto"/>
        <w:left w:val="none" w:sz="0" w:space="0" w:color="auto"/>
        <w:bottom w:val="none" w:sz="0" w:space="0" w:color="auto"/>
        <w:right w:val="none" w:sz="0" w:space="0" w:color="auto"/>
      </w:divBdr>
    </w:div>
    <w:div w:id="575211659">
      <w:bodyDiv w:val="1"/>
      <w:marLeft w:val="0"/>
      <w:marRight w:val="0"/>
      <w:marTop w:val="0"/>
      <w:marBottom w:val="0"/>
      <w:divBdr>
        <w:top w:val="none" w:sz="0" w:space="0" w:color="auto"/>
        <w:left w:val="none" w:sz="0" w:space="0" w:color="auto"/>
        <w:bottom w:val="none" w:sz="0" w:space="0" w:color="auto"/>
        <w:right w:val="none" w:sz="0" w:space="0" w:color="auto"/>
      </w:divBdr>
    </w:div>
    <w:div w:id="575362681">
      <w:bodyDiv w:val="1"/>
      <w:marLeft w:val="0"/>
      <w:marRight w:val="0"/>
      <w:marTop w:val="0"/>
      <w:marBottom w:val="0"/>
      <w:divBdr>
        <w:top w:val="none" w:sz="0" w:space="0" w:color="auto"/>
        <w:left w:val="none" w:sz="0" w:space="0" w:color="auto"/>
        <w:bottom w:val="none" w:sz="0" w:space="0" w:color="auto"/>
        <w:right w:val="none" w:sz="0" w:space="0" w:color="auto"/>
      </w:divBdr>
    </w:div>
    <w:div w:id="575476339">
      <w:bodyDiv w:val="1"/>
      <w:marLeft w:val="0"/>
      <w:marRight w:val="0"/>
      <w:marTop w:val="0"/>
      <w:marBottom w:val="0"/>
      <w:divBdr>
        <w:top w:val="none" w:sz="0" w:space="0" w:color="auto"/>
        <w:left w:val="none" w:sz="0" w:space="0" w:color="auto"/>
        <w:bottom w:val="none" w:sz="0" w:space="0" w:color="auto"/>
        <w:right w:val="none" w:sz="0" w:space="0" w:color="auto"/>
      </w:divBdr>
    </w:div>
    <w:div w:id="576091565">
      <w:bodyDiv w:val="1"/>
      <w:marLeft w:val="0"/>
      <w:marRight w:val="0"/>
      <w:marTop w:val="0"/>
      <w:marBottom w:val="0"/>
      <w:divBdr>
        <w:top w:val="none" w:sz="0" w:space="0" w:color="auto"/>
        <w:left w:val="none" w:sz="0" w:space="0" w:color="auto"/>
        <w:bottom w:val="none" w:sz="0" w:space="0" w:color="auto"/>
        <w:right w:val="none" w:sz="0" w:space="0" w:color="auto"/>
      </w:divBdr>
    </w:div>
    <w:div w:id="576282537">
      <w:bodyDiv w:val="1"/>
      <w:marLeft w:val="0"/>
      <w:marRight w:val="0"/>
      <w:marTop w:val="0"/>
      <w:marBottom w:val="0"/>
      <w:divBdr>
        <w:top w:val="none" w:sz="0" w:space="0" w:color="auto"/>
        <w:left w:val="none" w:sz="0" w:space="0" w:color="auto"/>
        <w:bottom w:val="none" w:sz="0" w:space="0" w:color="auto"/>
        <w:right w:val="none" w:sz="0" w:space="0" w:color="auto"/>
      </w:divBdr>
    </w:div>
    <w:div w:id="577599361">
      <w:bodyDiv w:val="1"/>
      <w:marLeft w:val="0"/>
      <w:marRight w:val="0"/>
      <w:marTop w:val="0"/>
      <w:marBottom w:val="0"/>
      <w:divBdr>
        <w:top w:val="none" w:sz="0" w:space="0" w:color="auto"/>
        <w:left w:val="none" w:sz="0" w:space="0" w:color="auto"/>
        <w:bottom w:val="none" w:sz="0" w:space="0" w:color="auto"/>
        <w:right w:val="none" w:sz="0" w:space="0" w:color="auto"/>
      </w:divBdr>
    </w:div>
    <w:div w:id="578371665">
      <w:bodyDiv w:val="1"/>
      <w:marLeft w:val="0"/>
      <w:marRight w:val="0"/>
      <w:marTop w:val="0"/>
      <w:marBottom w:val="0"/>
      <w:divBdr>
        <w:top w:val="none" w:sz="0" w:space="0" w:color="auto"/>
        <w:left w:val="none" w:sz="0" w:space="0" w:color="auto"/>
        <w:bottom w:val="none" w:sz="0" w:space="0" w:color="auto"/>
        <w:right w:val="none" w:sz="0" w:space="0" w:color="auto"/>
      </w:divBdr>
    </w:div>
    <w:div w:id="578756604">
      <w:bodyDiv w:val="1"/>
      <w:marLeft w:val="0"/>
      <w:marRight w:val="0"/>
      <w:marTop w:val="0"/>
      <w:marBottom w:val="0"/>
      <w:divBdr>
        <w:top w:val="none" w:sz="0" w:space="0" w:color="auto"/>
        <w:left w:val="none" w:sz="0" w:space="0" w:color="auto"/>
        <w:bottom w:val="none" w:sz="0" w:space="0" w:color="auto"/>
        <w:right w:val="none" w:sz="0" w:space="0" w:color="auto"/>
      </w:divBdr>
    </w:div>
    <w:div w:id="579212746">
      <w:bodyDiv w:val="1"/>
      <w:marLeft w:val="0"/>
      <w:marRight w:val="0"/>
      <w:marTop w:val="0"/>
      <w:marBottom w:val="0"/>
      <w:divBdr>
        <w:top w:val="none" w:sz="0" w:space="0" w:color="auto"/>
        <w:left w:val="none" w:sz="0" w:space="0" w:color="auto"/>
        <w:bottom w:val="none" w:sz="0" w:space="0" w:color="auto"/>
        <w:right w:val="none" w:sz="0" w:space="0" w:color="auto"/>
      </w:divBdr>
    </w:div>
    <w:div w:id="581067876">
      <w:bodyDiv w:val="1"/>
      <w:marLeft w:val="0"/>
      <w:marRight w:val="0"/>
      <w:marTop w:val="0"/>
      <w:marBottom w:val="0"/>
      <w:divBdr>
        <w:top w:val="none" w:sz="0" w:space="0" w:color="auto"/>
        <w:left w:val="none" w:sz="0" w:space="0" w:color="auto"/>
        <w:bottom w:val="none" w:sz="0" w:space="0" w:color="auto"/>
        <w:right w:val="none" w:sz="0" w:space="0" w:color="auto"/>
      </w:divBdr>
    </w:div>
    <w:div w:id="581330824">
      <w:bodyDiv w:val="1"/>
      <w:marLeft w:val="0"/>
      <w:marRight w:val="0"/>
      <w:marTop w:val="0"/>
      <w:marBottom w:val="0"/>
      <w:divBdr>
        <w:top w:val="none" w:sz="0" w:space="0" w:color="auto"/>
        <w:left w:val="none" w:sz="0" w:space="0" w:color="auto"/>
        <w:bottom w:val="none" w:sz="0" w:space="0" w:color="auto"/>
        <w:right w:val="none" w:sz="0" w:space="0" w:color="auto"/>
      </w:divBdr>
    </w:div>
    <w:div w:id="582372751">
      <w:bodyDiv w:val="1"/>
      <w:marLeft w:val="0"/>
      <w:marRight w:val="0"/>
      <w:marTop w:val="0"/>
      <w:marBottom w:val="0"/>
      <w:divBdr>
        <w:top w:val="none" w:sz="0" w:space="0" w:color="auto"/>
        <w:left w:val="none" w:sz="0" w:space="0" w:color="auto"/>
        <w:bottom w:val="none" w:sz="0" w:space="0" w:color="auto"/>
        <w:right w:val="none" w:sz="0" w:space="0" w:color="auto"/>
      </w:divBdr>
    </w:div>
    <w:div w:id="582568704">
      <w:bodyDiv w:val="1"/>
      <w:marLeft w:val="0"/>
      <w:marRight w:val="0"/>
      <w:marTop w:val="0"/>
      <w:marBottom w:val="0"/>
      <w:divBdr>
        <w:top w:val="none" w:sz="0" w:space="0" w:color="auto"/>
        <w:left w:val="none" w:sz="0" w:space="0" w:color="auto"/>
        <w:bottom w:val="none" w:sz="0" w:space="0" w:color="auto"/>
        <w:right w:val="none" w:sz="0" w:space="0" w:color="auto"/>
      </w:divBdr>
    </w:div>
    <w:div w:id="582640284">
      <w:bodyDiv w:val="1"/>
      <w:marLeft w:val="0"/>
      <w:marRight w:val="0"/>
      <w:marTop w:val="0"/>
      <w:marBottom w:val="0"/>
      <w:divBdr>
        <w:top w:val="none" w:sz="0" w:space="0" w:color="auto"/>
        <w:left w:val="none" w:sz="0" w:space="0" w:color="auto"/>
        <w:bottom w:val="none" w:sz="0" w:space="0" w:color="auto"/>
        <w:right w:val="none" w:sz="0" w:space="0" w:color="auto"/>
      </w:divBdr>
    </w:div>
    <w:div w:id="583027650">
      <w:bodyDiv w:val="1"/>
      <w:marLeft w:val="0"/>
      <w:marRight w:val="0"/>
      <w:marTop w:val="0"/>
      <w:marBottom w:val="0"/>
      <w:divBdr>
        <w:top w:val="none" w:sz="0" w:space="0" w:color="auto"/>
        <w:left w:val="none" w:sz="0" w:space="0" w:color="auto"/>
        <w:bottom w:val="none" w:sz="0" w:space="0" w:color="auto"/>
        <w:right w:val="none" w:sz="0" w:space="0" w:color="auto"/>
      </w:divBdr>
    </w:div>
    <w:div w:id="583145435">
      <w:bodyDiv w:val="1"/>
      <w:marLeft w:val="0"/>
      <w:marRight w:val="0"/>
      <w:marTop w:val="0"/>
      <w:marBottom w:val="0"/>
      <w:divBdr>
        <w:top w:val="none" w:sz="0" w:space="0" w:color="auto"/>
        <w:left w:val="none" w:sz="0" w:space="0" w:color="auto"/>
        <w:bottom w:val="none" w:sz="0" w:space="0" w:color="auto"/>
        <w:right w:val="none" w:sz="0" w:space="0" w:color="auto"/>
      </w:divBdr>
    </w:div>
    <w:div w:id="583150123">
      <w:bodyDiv w:val="1"/>
      <w:marLeft w:val="0"/>
      <w:marRight w:val="0"/>
      <w:marTop w:val="0"/>
      <w:marBottom w:val="0"/>
      <w:divBdr>
        <w:top w:val="none" w:sz="0" w:space="0" w:color="auto"/>
        <w:left w:val="none" w:sz="0" w:space="0" w:color="auto"/>
        <w:bottom w:val="none" w:sz="0" w:space="0" w:color="auto"/>
        <w:right w:val="none" w:sz="0" w:space="0" w:color="auto"/>
      </w:divBdr>
    </w:div>
    <w:div w:id="584076604">
      <w:bodyDiv w:val="1"/>
      <w:marLeft w:val="0"/>
      <w:marRight w:val="0"/>
      <w:marTop w:val="0"/>
      <w:marBottom w:val="0"/>
      <w:divBdr>
        <w:top w:val="none" w:sz="0" w:space="0" w:color="auto"/>
        <w:left w:val="none" w:sz="0" w:space="0" w:color="auto"/>
        <w:bottom w:val="none" w:sz="0" w:space="0" w:color="auto"/>
        <w:right w:val="none" w:sz="0" w:space="0" w:color="auto"/>
      </w:divBdr>
    </w:div>
    <w:div w:id="584149072">
      <w:bodyDiv w:val="1"/>
      <w:marLeft w:val="0"/>
      <w:marRight w:val="0"/>
      <w:marTop w:val="0"/>
      <w:marBottom w:val="0"/>
      <w:divBdr>
        <w:top w:val="none" w:sz="0" w:space="0" w:color="auto"/>
        <w:left w:val="none" w:sz="0" w:space="0" w:color="auto"/>
        <w:bottom w:val="none" w:sz="0" w:space="0" w:color="auto"/>
        <w:right w:val="none" w:sz="0" w:space="0" w:color="auto"/>
      </w:divBdr>
    </w:div>
    <w:div w:id="584923006">
      <w:bodyDiv w:val="1"/>
      <w:marLeft w:val="0"/>
      <w:marRight w:val="0"/>
      <w:marTop w:val="0"/>
      <w:marBottom w:val="0"/>
      <w:divBdr>
        <w:top w:val="none" w:sz="0" w:space="0" w:color="auto"/>
        <w:left w:val="none" w:sz="0" w:space="0" w:color="auto"/>
        <w:bottom w:val="none" w:sz="0" w:space="0" w:color="auto"/>
        <w:right w:val="none" w:sz="0" w:space="0" w:color="auto"/>
      </w:divBdr>
    </w:div>
    <w:div w:id="585310729">
      <w:bodyDiv w:val="1"/>
      <w:marLeft w:val="0"/>
      <w:marRight w:val="0"/>
      <w:marTop w:val="0"/>
      <w:marBottom w:val="0"/>
      <w:divBdr>
        <w:top w:val="none" w:sz="0" w:space="0" w:color="auto"/>
        <w:left w:val="none" w:sz="0" w:space="0" w:color="auto"/>
        <w:bottom w:val="none" w:sz="0" w:space="0" w:color="auto"/>
        <w:right w:val="none" w:sz="0" w:space="0" w:color="auto"/>
      </w:divBdr>
    </w:div>
    <w:div w:id="586157066">
      <w:bodyDiv w:val="1"/>
      <w:marLeft w:val="0"/>
      <w:marRight w:val="0"/>
      <w:marTop w:val="0"/>
      <w:marBottom w:val="0"/>
      <w:divBdr>
        <w:top w:val="none" w:sz="0" w:space="0" w:color="auto"/>
        <w:left w:val="none" w:sz="0" w:space="0" w:color="auto"/>
        <w:bottom w:val="none" w:sz="0" w:space="0" w:color="auto"/>
        <w:right w:val="none" w:sz="0" w:space="0" w:color="auto"/>
      </w:divBdr>
    </w:div>
    <w:div w:id="586228749">
      <w:bodyDiv w:val="1"/>
      <w:marLeft w:val="0"/>
      <w:marRight w:val="0"/>
      <w:marTop w:val="0"/>
      <w:marBottom w:val="0"/>
      <w:divBdr>
        <w:top w:val="none" w:sz="0" w:space="0" w:color="auto"/>
        <w:left w:val="none" w:sz="0" w:space="0" w:color="auto"/>
        <w:bottom w:val="none" w:sz="0" w:space="0" w:color="auto"/>
        <w:right w:val="none" w:sz="0" w:space="0" w:color="auto"/>
      </w:divBdr>
    </w:div>
    <w:div w:id="586234895">
      <w:bodyDiv w:val="1"/>
      <w:marLeft w:val="0"/>
      <w:marRight w:val="0"/>
      <w:marTop w:val="0"/>
      <w:marBottom w:val="0"/>
      <w:divBdr>
        <w:top w:val="none" w:sz="0" w:space="0" w:color="auto"/>
        <w:left w:val="none" w:sz="0" w:space="0" w:color="auto"/>
        <w:bottom w:val="none" w:sz="0" w:space="0" w:color="auto"/>
        <w:right w:val="none" w:sz="0" w:space="0" w:color="auto"/>
      </w:divBdr>
    </w:div>
    <w:div w:id="586695893">
      <w:bodyDiv w:val="1"/>
      <w:marLeft w:val="0"/>
      <w:marRight w:val="0"/>
      <w:marTop w:val="0"/>
      <w:marBottom w:val="0"/>
      <w:divBdr>
        <w:top w:val="none" w:sz="0" w:space="0" w:color="auto"/>
        <w:left w:val="none" w:sz="0" w:space="0" w:color="auto"/>
        <w:bottom w:val="none" w:sz="0" w:space="0" w:color="auto"/>
        <w:right w:val="none" w:sz="0" w:space="0" w:color="auto"/>
      </w:divBdr>
    </w:div>
    <w:div w:id="586889360">
      <w:bodyDiv w:val="1"/>
      <w:marLeft w:val="0"/>
      <w:marRight w:val="0"/>
      <w:marTop w:val="0"/>
      <w:marBottom w:val="0"/>
      <w:divBdr>
        <w:top w:val="none" w:sz="0" w:space="0" w:color="auto"/>
        <w:left w:val="none" w:sz="0" w:space="0" w:color="auto"/>
        <w:bottom w:val="none" w:sz="0" w:space="0" w:color="auto"/>
        <w:right w:val="none" w:sz="0" w:space="0" w:color="auto"/>
      </w:divBdr>
    </w:div>
    <w:div w:id="588193116">
      <w:bodyDiv w:val="1"/>
      <w:marLeft w:val="0"/>
      <w:marRight w:val="0"/>
      <w:marTop w:val="0"/>
      <w:marBottom w:val="0"/>
      <w:divBdr>
        <w:top w:val="none" w:sz="0" w:space="0" w:color="auto"/>
        <w:left w:val="none" w:sz="0" w:space="0" w:color="auto"/>
        <w:bottom w:val="none" w:sz="0" w:space="0" w:color="auto"/>
        <w:right w:val="none" w:sz="0" w:space="0" w:color="auto"/>
      </w:divBdr>
    </w:div>
    <w:div w:id="588197043">
      <w:bodyDiv w:val="1"/>
      <w:marLeft w:val="0"/>
      <w:marRight w:val="0"/>
      <w:marTop w:val="0"/>
      <w:marBottom w:val="0"/>
      <w:divBdr>
        <w:top w:val="none" w:sz="0" w:space="0" w:color="auto"/>
        <w:left w:val="none" w:sz="0" w:space="0" w:color="auto"/>
        <w:bottom w:val="none" w:sz="0" w:space="0" w:color="auto"/>
        <w:right w:val="none" w:sz="0" w:space="0" w:color="auto"/>
      </w:divBdr>
    </w:div>
    <w:div w:id="590822942">
      <w:bodyDiv w:val="1"/>
      <w:marLeft w:val="0"/>
      <w:marRight w:val="0"/>
      <w:marTop w:val="0"/>
      <w:marBottom w:val="0"/>
      <w:divBdr>
        <w:top w:val="none" w:sz="0" w:space="0" w:color="auto"/>
        <w:left w:val="none" w:sz="0" w:space="0" w:color="auto"/>
        <w:bottom w:val="none" w:sz="0" w:space="0" w:color="auto"/>
        <w:right w:val="none" w:sz="0" w:space="0" w:color="auto"/>
      </w:divBdr>
    </w:div>
    <w:div w:id="591360441">
      <w:bodyDiv w:val="1"/>
      <w:marLeft w:val="0"/>
      <w:marRight w:val="0"/>
      <w:marTop w:val="0"/>
      <w:marBottom w:val="0"/>
      <w:divBdr>
        <w:top w:val="none" w:sz="0" w:space="0" w:color="auto"/>
        <w:left w:val="none" w:sz="0" w:space="0" w:color="auto"/>
        <w:bottom w:val="none" w:sz="0" w:space="0" w:color="auto"/>
        <w:right w:val="none" w:sz="0" w:space="0" w:color="auto"/>
      </w:divBdr>
    </w:div>
    <w:div w:id="591399214">
      <w:bodyDiv w:val="1"/>
      <w:marLeft w:val="0"/>
      <w:marRight w:val="0"/>
      <w:marTop w:val="0"/>
      <w:marBottom w:val="0"/>
      <w:divBdr>
        <w:top w:val="none" w:sz="0" w:space="0" w:color="auto"/>
        <w:left w:val="none" w:sz="0" w:space="0" w:color="auto"/>
        <w:bottom w:val="none" w:sz="0" w:space="0" w:color="auto"/>
        <w:right w:val="none" w:sz="0" w:space="0" w:color="auto"/>
      </w:divBdr>
    </w:div>
    <w:div w:id="591402713">
      <w:bodyDiv w:val="1"/>
      <w:marLeft w:val="0"/>
      <w:marRight w:val="0"/>
      <w:marTop w:val="0"/>
      <w:marBottom w:val="0"/>
      <w:divBdr>
        <w:top w:val="none" w:sz="0" w:space="0" w:color="auto"/>
        <w:left w:val="none" w:sz="0" w:space="0" w:color="auto"/>
        <w:bottom w:val="none" w:sz="0" w:space="0" w:color="auto"/>
        <w:right w:val="none" w:sz="0" w:space="0" w:color="auto"/>
      </w:divBdr>
    </w:div>
    <w:div w:id="593129528">
      <w:bodyDiv w:val="1"/>
      <w:marLeft w:val="0"/>
      <w:marRight w:val="0"/>
      <w:marTop w:val="0"/>
      <w:marBottom w:val="0"/>
      <w:divBdr>
        <w:top w:val="none" w:sz="0" w:space="0" w:color="auto"/>
        <w:left w:val="none" w:sz="0" w:space="0" w:color="auto"/>
        <w:bottom w:val="none" w:sz="0" w:space="0" w:color="auto"/>
        <w:right w:val="none" w:sz="0" w:space="0" w:color="auto"/>
      </w:divBdr>
    </w:div>
    <w:div w:id="593899834">
      <w:bodyDiv w:val="1"/>
      <w:marLeft w:val="0"/>
      <w:marRight w:val="0"/>
      <w:marTop w:val="0"/>
      <w:marBottom w:val="0"/>
      <w:divBdr>
        <w:top w:val="none" w:sz="0" w:space="0" w:color="auto"/>
        <w:left w:val="none" w:sz="0" w:space="0" w:color="auto"/>
        <w:bottom w:val="none" w:sz="0" w:space="0" w:color="auto"/>
        <w:right w:val="none" w:sz="0" w:space="0" w:color="auto"/>
      </w:divBdr>
    </w:div>
    <w:div w:id="593975816">
      <w:bodyDiv w:val="1"/>
      <w:marLeft w:val="0"/>
      <w:marRight w:val="0"/>
      <w:marTop w:val="0"/>
      <w:marBottom w:val="0"/>
      <w:divBdr>
        <w:top w:val="none" w:sz="0" w:space="0" w:color="auto"/>
        <w:left w:val="none" w:sz="0" w:space="0" w:color="auto"/>
        <w:bottom w:val="none" w:sz="0" w:space="0" w:color="auto"/>
        <w:right w:val="none" w:sz="0" w:space="0" w:color="auto"/>
      </w:divBdr>
    </w:div>
    <w:div w:id="593978880">
      <w:bodyDiv w:val="1"/>
      <w:marLeft w:val="0"/>
      <w:marRight w:val="0"/>
      <w:marTop w:val="0"/>
      <w:marBottom w:val="0"/>
      <w:divBdr>
        <w:top w:val="none" w:sz="0" w:space="0" w:color="auto"/>
        <w:left w:val="none" w:sz="0" w:space="0" w:color="auto"/>
        <w:bottom w:val="none" w:sz="0" w:space="0" w:color="auto"/>
        <w:right w:val="none" w:sz="0" w:space="0" w:color="auto"/>
      </w:divBdr>
    </w:div>
    <w:div w:id="594437687">
      <w:bodyDiv w:val="1"/>
      <w:marLeft w:val="0"/>
      <w:marRight w:val="0"/>
      <w:marTop w:val="0"/>
      <w:marBottom w:val="0"/>
      <w:divBdr>
        <w:top w:val="none" w:sz="0" w:space="0" w:color="auto"/>
        <w:left w:val="none" w:sz="0" w:space="0" w:color="auto"/>
        <w:bottom w:val="none" w:sz="0" w:space="0" w:color="auto"/>
        <w:right w:val="none" w:sz="0" w:space="0" w:color="auto"/>
      </w:divBdr>
    </w:div>
    <w:div w:id="594751169">
      <w:bodyDiv w:val="1"/>
      <w:marLeft w:val="0"/>
      <w:marRight w:val="0"/>
      <w:marTop w:val="0"/>
      <w:marBottom w:val="0"/>
      <w:divBdr>
        <w:top w:val="none" w:sz="0" w:space="0" w:color="auto"/>
        <w:left w:val="none" w:sz="0" w:space="0" w:color="auto"/>
        <w:bottom w:val="none" w:sz="0" w:space="0" w:color="auto"/>
        <w:right w:val="none" w:sz="0" w:space="0" w:color="auto"/>
      </w:divBdr>
    </w:div>
    <w:div w:id="594754783">
      <w:bodyDiv w:val="1"/>
      <w:marLeft w:val="0"/>
      <w:marRight w:val="0"/>
      <w:marTop w:val="0"/>
      <w:marBottom w:val="0"/>
      <w:divBdr>
        <w:top w:val="none" w:sz="0" w:space="0" w:color="auto"/>
        <w:left w:val="none" w:sz="0" w:space="0" w:color="auto"/>
        <w:bottom w:val="none" w:sz="0" w:space="0" w:color="auto"/>
        <w:right w:val="none" w:sz="0" w:space="0" w:color="auto"/>
      </w:divBdr>
    </w:div>
    <w:div w:id="594897818">
      <w:bodyDiv w:val="1"/>
      <w:marLeft w:val="0"/>
      <w:marRight w:val="0"/>
      <w:marTop w:val="0"/>
      <w:marBottom w:val="0"/>
      <w:divBdr>
        <w:top w:val="none" w:sz="0" w:space="0" w:color="auto"/>
        <w:left w:val="none" w:sz="0" w:space="0" w:color="auto"/>
        <w:bottom w:val="none" w:sz="0" w:space="0" w:color="auto"/>
        <w:right w:val="none" w:sz="0" w:space="0" w:color="auto"/>
      </w:divBdr>
    </w:div>
    <w:div w:id="595527445">
      <w:bodyDiv w:val="1"/>
      <w:marLeft w:val="0"/>
      <w:marRight w:val="0"/>
      <w:marTop w:val="0"/>
      <w:marBottom w:val="0"/>
      <w:divBdr>
        <w:top w:val="none" w:sz="0" w:space="0" w:color="auto"/>
        <w:left w:val="none" w:sz="0" w:space="0" w:color="auto"/>
        <w:bottom w:val="none" w:sz="0" w:space="0" w:color="auto"/>
        <w:right w:val="none" w:sz="0" w:space="0" w:color="auto"/>
      </w:divBdr>
    </w:div>
    <w:div w:id="595986626">
      <w:bodyDiv w:val="1"/>
      <w:marLeft w:val="0"/>
      <w:marRight w:val="0"/>
      <w:marTop w:val="0"/>
      <w:marBottom w:val="0"/>
      <w:divBdr>
        <w:top w:val="none" w:sz="0" w:space="0" w:color="auto"/>
        <w:left w:val="none" w:sz="0" w:space="0" w:color="auto"/>
        <w:bottom w:val="none" w:sz="0" w:space="0" w:color="auto"/>
        <w:right w:val="none" w:sz="0" w:space="0" w:color="auto"/>
      </w:divBdr>
    </w:div>
    <w:div w:id="596711553">
      <w:bodyDiv w:val="1"/>
      <w:marLeft w:val="0"/>
      <w:marRight w:val="0"/>
      <w:marTop w:val="0"/>
      <w:marBottom w:val="0"/>
      <w:divBdr>
        <w:top w:val="none" w:sz="0" w:space="0" w:color="auto"/>
        <w:left w:val="none" w:sz="0" w:space="0" w:color="auto"/>
        <w:bottom w:val="none" w:sz="0" w:space="0" w:color="auto"/>
        <w:right w:val="none" w:sz="0" w:space="0" w:color="auto"/>
      </w:divBdr>
    </w:div>
    <w:div w:id="597566319">
      <w:bodyDiv w:val="1"/>
      <w:marLeft w:val="0"/>
      <w:marRight w:val="0"/>
      <w:marTop w:val="0"/>
      <w:marBottom w:val="0"/>
      <w:divBdr>
        <w:top w:val="none" w:sz="0" w:space="0" w:color="auto"/>
        <w:left w:val="none" w:sz="0" w:space="0" w:color="auto"/>
        <w:bottom w:val="none" w:sz="0" w:space="0" w:color="auto"/>
        <w:right w:val="none" w:sz="0" w:space="0" w:color="auto"/>
      </w:divBdr>
    </w:div>
    <w:div w:id="597761439">
      <w:bodyDiv w:val="1"/>
      <w:marLeft w:val="0"/>
      <w:marRight w:val="0"/>
      <w:marTop w:val="0"/>
      <w:marBottom w:val="0"/>
      <w:divBdr>
        <w:top w:val="none" w:sz="0" w:space="0" w:color="auto"/>
        <w:left w:val="none" w:sz="0" w:space="0" w:color="auto"/>
        <w:bottom w:val="none" w:sz="0" w:space="0" w:color="auto"/>
        <w:right w:val="none" w:sz="0" w:space="0" w:color="auto"/>
      </w:divBdr>
    </w:div>
    <w:div w:id="598411719">
      <w:bodyDiv w:val="1"/>
      <w:marLeft w:val="0"/>
      <w:marRight w:val="0"/>
      <w:marTop w:val="0"/>
      <w:marBottom w:val="0"/>
      <w:divBdr>
        <w:top w:val="none" w:sz="0" w:space="0" w:color="auto"/>
        <w:left w:val="none" w:sz="0" w:space="0" w:color="auto"/>
        <w:bottom w:val="none" w:sz="0" w:space="0" w:color="auto"/>
        <w:right w:val="none" w:sz="0" w:space="0" w:color="auto"/>
      </w:divBdr>
    </w:div>
    <w:div w:id="598686238">
      <w:bodyDiv w:val="1"/>
      <w:marLeft w:val="0"/>
      <w:marRight w:val="0"/>
      <w:marTop w:val="0"/>
      <w:marBottom w:val="0"/>
      <w:divBdr>
        <w:top w:val="none" w:sz="0" w:space="0" w:color="auto"/>
        <w:left w:val="none" w:sz="0" w:space="0" w:color="auto"/>
        <w:bottom w:val="none" w:sz="0" w:space="0" w:color="auto"/>
        <w:right w:val="none" w:sz="0" w:space="0" w:color="auto"/>
      </w:divBdr>
    </w:div>
    <w:div w:id="598945988">
      <w:bodyDiv w:val="1"/>
      <w:marLeft w:val="0"/>
      <w:marRight w:val="0"/>
      <w:marTop w:val="0"/>
      <w:marBottom w:val="0"/>
      <w:divBdr>
        <w:top w:val="none" w:sz="0" w:space="0" w:color="auto"/>
        <w:left w:val="none" w:sz="0" w:space="0" w:color="auto"/>
        <w:bottom w:val="none" w:sz="0" w:space="0" w:color="auto"/>
        <w:right w:val="none" w:sz="0" w:space="0" w:color="auto"/>
      </w:divBdr>
    </w:div>
    <w:div w:id="600918920">
      <w:bodyDiv w:val="1"/>
      <w:marLeft w:val="0"/>
      <w:marRight w:val="0"/>
      <w:marTop w:val="0"/>
      <w:marBottom w:val="0"/>
      <w:divBdr>
        <w:top w:val="none" w:sz="0" w:space="0" w:color="auto"/>
        <w:left w:val="none" w:sz="0" w:space="0" w:color="auto"/>
        <w:bottom w:val="none" w:sz="0" w:space="0" w:color="auto"/>
        <w:right w:val="none" w:sz="0" w:space="0" w:color="auto"/>
      </w:divBdr>
    </w:div>
    <w:div w:id="601107977">
      <w:bodyDiv w:val="1"/>
      <w:marLeft w:val="0"/>
      <w:marRight w:val="0"/>
      <w:marTop w:val="0"/>
      <w:marBottom w:val="0"/>
      <w:divBdr>
        <w:top w:val="none" w:sz="0" w:space="0" w:color="auto"/>
        <w:left w:val="none" w:sz="0" w:space="0" w:color="auto"/>
        <w:bottom w:val="none" w:sz="0" w:space="0" w:color="auto"/>
        <w:right w:val="none" w:sz="0" w:space="0" w:color="auto"/>
      </w:divBdr>
    </w:div>
    <w:div w:id="602496769">
      <w:bodyDiv w:val="1"/>
      <w:marLeft w:val="0"/>
      <w:marRight w:val="0"/>
      <w:marTop w:val="0"/>
      <w:marBottom w:val="0"/>
      <w:divBdr>
        <w:top w:val="none" w:sz="0" w:space="0" w:color="auto"/>
        <w:left w:val="none" w:sz="0" w:space="0" w:color="auto"/>
        <w:bottom w:val="none" w:sz="0" w:space="0" w:color="auto"/>
        <w:right w:val="none" w:sz="0" w:space="0" w:color="auto"/>
      </w:divBdr>
    </w:div>
    <w:div w:id="603657360">
      <w:bodyDiv w:val="1"/>
      <w:marLeft w:val="0"/>
      <w:marRight w:val="0"/>
      <w:marTop w:val="0"/>
      <w:marBottom w:val="0"/>
      <w:divBdr>
        <w:top w:val="none" w:sz="0" w:space="0" w:color="auto"/>
        <w:left w:val="none" w:sz="0" w:space="0" w:color="auto"/>
        <w:bottom w:val="none" w:sz="0" w:space="0" w:color="auto"/>
        <w:right w:val="none" w:sz="0" w:space="0" w:color="auto"/>
      </w:divBdr>
    </w:div>
    <w:div w:id="604118717">
      <w:bodyDiv w:val="1"/>
      <w:marLeft w:val="0"/>
      <w:marRight w:val="0"/>
      <w:marTop w:val="0"/>
      <w:marBottom w:val="0"/>
      <w:divBdr>
        <w:top w:val="none" w:sz="0" w:space="0" w:color="auto"/>
        <w:left w:val="none" w:sz="0" w:space="0" w:color="auto"/>
        <w:bottom w:val="none" w:sz="0" w:space="0" w:color="auto"/>
        <w:right w:val="none" w:sz="0" w:space="0" w:color="auto"/>
      </w:divBdr>
    </w:div>
    <w:div w:id="604272789">
      <w:bodyDiv w:val="1"/>
      <w:marLeft w:val="0"/>
      <w:marRight w:val="0"/>
      <w:marTop w:val="0"/>
      <w:marBottom w:val="0"/>
      <w:divBdr>
        <w:top w:val="none" w:sz="0" w:space="0" w:color="auto"/>
        <w:left w:val="none" w:sz="0" w:space="0" w:color="auto"/>
        <w:bottom w:val="none" w:sz="0" w:space="0" w:color="auto"/>
        <w:right w:val="none" w:sz="0" w:space="0" w:color="auto"/>
      </w:divBdr>
    </w:div>
    <w:div w:id="605507550">
      <w:bodyDiv w:val="1"/>
      <w:marLeft w:val="0"/>
      <w:marRight w:val="0"/>
      <w:marTop w:val="0"/>
      <w:marBottom w:val="0"/>
      <w:divBdr>
        <w:top w:val="none" w:sz="0" w:space="0" w:color="auto"/>
        <w:left w:val="none" w:sz="0" w:space="0" w:color="auto"/>
        <w:bottom w:val="none" w:sz="0" w:space="0" w:color="auto"/>
        <w:right w:val="none" w:sz="0" w:space="0" w:color="auto"/>
      </w:divBdr>
    </w:div>
    <w:div w:id="605775470">
      <w:bodyDiv w:val="1"/>
      <w:marLeft w:val="0"/>
      <w:marRight w:val="0"/>
      <w:marTop w:val="0"/>
      <w:marBottom w:val="0"/>
      <w:divBdr>
        <w:top w:val="none" w:sz="0" w:space="0" w:color="auto"/>
        <w:left w:val="none" w:sz="0" w:space="0" w:color="auto"/>
        <w:bottom w:val="none" w:sz="0" w:space="0" w:color="auto"/>
        <w:right w:val="none" w:sz="0" w:space="0" w:color="auto"/>
      </w:divBdr>
    </w:div>
    <w:div w:id="606887960">
      <w:bodyDiv w:val="1"/>
      <w:marLeft w:val="0"/>
      <w:marRight w:val="0"/>
      <w:marTop w:val="0"/>
      <w:marBottom w:val="0"/>
      <w:divBdr>
        <w:top w:val="none" w:sz="0" w:space="0" w:color="auto"/>
        <w:left w:val="none" w:sz="0" w:space="0" w:color="auto"/>
        <w:bottom w:val="none" w:sz="0" w:space="0" w:color="auto"/>
        <w:right w:val="none" w:sz="0" w:space="0" w:color="auto"/>
      </w:divBdr>
    </w:div>
    <w:div w:id="608972472">
      <w:bodyDiv w:val="1"/>
      <w:marLeft w:val="0"/>
      <w:marRight w:val="0"/>
      <w:marTop w:val="0"/>
      <w:marBottom w:val="0"/>
      <w:divBdr>
        <w:top w:val="none" w:sz="0" w:space="0" w:color="auto"/>
        <w:left w:val="none" w:sz="0" w:space="0" w:color="auto"/>
        <w:bottom w:val="none" w:sz="0" w:space="0" w:color="auto"/>
        <w:right w:val="none" w:sz="0" w:space="0" w:color="auto"/>
      </w:divBdr>
    </w:div>
    <w:div w:id="609505526">
      <w:bodyDiv w:val="1"/>
      <w:marLeft w:val="0"/>
      <w:marRight w:val="0"/>
      <w:marTop w:val="0"/>
      <w:marBottom w:val="0"/>
      <w:divBdr>
        <w:top w:val="none" w:sz="0" w:space="0" w:color="auto"/>
        <w:left w:val="none" w:sz="0" w:space="0" w:color="auto"/>
        <w:bottom w:val="none" w:sz="0" w:space="0" w:color="auto"/>
        <w:right w:val="none" w:sz="0" w:space="0" w:color="auto"/>
      </w:divBdr>
    </w:div>
    <w:div w:id="609552012">
      <w:bodyDiv w:val="1"/>
      <w:marLeft w:val="0"/>
      <w:marRight w:val="0"/>
      <w:marTop w:val="0"/>
      <w:marBottom w:val="0"/>
      <w:divBdr>
        <w:top w:val="none" w:sz="0" w:space="0" w:color="auto"/>
        <w:left w:val="none" w:sz="0" w:space="0" w:color="auto"/>
        <w:bottom w:val="none" w:sz="0" w:space="0" w:color="auto"/>
        <w:right w:val="none" w:sz="0" w:space="0" w:color="auto"/>
      </w:divBdr>
    </w:div>
    <w:div w:id="610822605">
      <w:bodyDiv w:val="1"/>
      <w:marLeft w:val="0"/>
      <w:marRight w:val="0"/>
      <w:marTop w:val="0"/>
      <w:marBottom w:val="0"/>
      <w:divBdr>
        <w:top w:val="none" w:sz="0" w:space="0" w:color="auto"/>
        <w:left w:val="none" w:sz="0" w:space="0" w:color="auto"/>
        <w:bottom w:val="none" w:sz="0" w:space="0" w:color="auto"/>
        <w:right w:val="none" w:sz="0" w:space="0" w:color="auto"/>
      </w:divBdr>
    </w:div>
    <w:div w:id="611862040">
      <w:bodyDiv w:val="1"/>
      <w:marLeft w:val="0"/>
      <w:marRight w:val="0"/>
      <w:marTop w:val="0"/>
      <w:marBottom w:val="0"/>
      <w:divBdr>
        <w:top w:val="none" w:sz="0" w:space="0" w:color="auto"/>
        <w:left w:val="none" w:sz="0" w:space="0" w:color="auto"/>
        <w:bottom w:val="none" w:sz="0" w:space="0" w:color="auto"/>
        <w:right w:val="none" w:sz="0" w:space="0" w:color="auto"/>
      </w:divBdr>
    </w:div>
    <w:div w:id="612131935">
      <w:bodyDiv w:val="1"/>
      <w:marLeft w:val="0"/>
      <w:marRight w:val="0"/>
      <w:marTop w:val="0"/>
      <w:marBottom w:val="0"/>
      <w:divBdr>
        <w:top w:val="none" w:sz="0" w:space="0" w:color="auto"/>
        <w:left w:val="none" w:sz="0" w:space="0" w:color="auto"/>
        <w:bottom w:val="none" w:sz="0" w:space="0" w:color="auto"/>
        <w:right w:val="none" w:sz="0" w:space="0" w:color="auto"/>
      </w:divBdr>
    </w:div>
    <w:div w:id="612329088">
      <w:bodyDiv w:val="1"/>
      <w:marLeft w:val="0"/>
      <w:marRight w:val="0"/>
      <w:marTop w:val="0"/>
      <w:marBottom w:val="0"/>
      <w:divBdr>
        <w:top w:val="none" w:sz="0" w:space="0" w:color="auto"/>
        <w:left w:val="none" w:sz="0" w:space="0" w:color="auto"/>
        <w:bottom w:val="none" w:sz="0" w:space="0" w:color="auto"/>
        <w:right w:val="none" w:sz="0" w:space="0" w:color="auto"/>
      </w:divBdr>
    </w:div>
    <w:div w:id="612521119">
      <w:bodyDiv w:val="1"/>
      <w:marLeft w:val="0"/>
      <w:marRight w:val="0"/>
      <w:marTop w:val="0"/>
      <w:marBottom w:val="0"/>
      <w:divBdr>
        <w:top w:val="none" w:sz="0" w:space="0" w:color="auto"/>
        <w:left w:val="none" w:sz="0" w:space="0" w:color="auto"/>
        <w:bottom w:val="none" w:sz="0" w:space="0" w:color="auto"/>
        <w:right w:val="none" w:sz="0" w:space="0" w:color="auto"/>
      </w:divBdr>
    </w:div>
    <w:div w:id="613055335">
      <w:bodyDiv w:val="1"/>
      <w:marLeft w:val="0"/>
      <w:marRight w:val="0"/>
      <w:marTop w:val="0"/>
      <w:marBottom w:val="0"/>
      <w:divBdr>
        <w:top w:val="none" w:sz="0" w:space="0" w:color="auto"/>
        <w:left w:val="none" w:sz="0" w:space="0" w:color="auto"/>
        <w:bottom w:val="none" w:sz="0" w:space="0" w:color="auto"/>
        <w:right w:val="none" w:sz="0" w:space="0" w:color="auto"/>
      </w:divBdr>
    </w:div>
    <w:div w:id="613949191">
      <w:bodyDiv w:val="1"/>
      <w:marLeft w:val="0"/>
      <w:marRight w:val="0"/>
      <w:marTop w:val="0"/>
      <w:marBottom w:val="0"/>
      <w:divBdr>
        <w:top w:val="none" w:sz="0" w:space="0" w:color="auto"/>
        <w:left w:val="none" w:sz="0" w:space="0" w:color="auto"/>
        <w:bottom w:val="none" w:sz="0" w:space="0" w:color="auto"/>
        <w:right w:val="none" w:sz="0" w:space="0" w:color="auto"/>
      </w:divBdr>
    </w:div>
    <w:div w:id="615255297">
      <w:bodyDiv w:val="1"/>
      <w:marLeft w:val="0"/>
      <w:marRight w:val="0"/>
      <w:marTop w:val="0"/>
      <w:marBottom w:val="0"/>
      <w:divBdr>
        <w:top w:val="none" w:sz="0" w:space="0" w:color="auto"/>
        <w:left w:val="none" w:sz="0" w:space="0" w:color="auto"/>
        <w:bottom w:val="none" w:sz="0" w:space="0" w:color="auto"/>
        <w:right w:val="none" w:sz="0" w:space="0" w:color="auto"/>
      </w:divBdr>
    </w:div>
    <w:div w:id="615480735">
      <w:bodyDiv w:val="1"/>
      <w:marLeft w:val="0"/>
      <w:marRight w:val="0"/>
      <w:marTop w:val="0"/>
      <w:marBottom w:val="0"/>
      <w:divBdr>
        <w:top w:val="none" w:sz="0" w:space="0" w:color="auto"/>
        <w:left w:val="none" w:sz="0" w:space="0" w:color="auto"/>
        <w:bottom w:val="none" w:sz="0" w:space="0" w:color="auto"/>
        <w:right w:val="none" w:sz="0" w:space="0" w:color="auto"/>
      </w:divBdr>
    </w:div>
    <w:div w:id="615790449">
      <w:bodyDiv w:val="1"/>
      <w:marLeft w:val="0"/>
      <w:marRight w:val="0"/>
      <w:marTop w:val="0"/>
      <w:marBottom w:val="0"/>
      <w:divBdr>
        <w:top w:val="none" w:sz="0" w:space="0" w:color="auto"/>
        <w:left w:val="none" w:sz="0" w:space="0" w:color="auto"/>
        <w:bottom w:val="none" w:sz="0" w:space="0" w:color="auto"/>
        <w:right w:val="none" w:sz="0" w:space="0" w:color="auto"/>
      </w:divBdr>
    </w:div>
    <w:div w:id="616566288">
      <w:bodyDiv w:val="1"/>
      <w:marLeft w:val="0"/>
      <w:marRight w:val="0"/>
      <w:marTop w:val="0"/>
      <w:marBottom w:val="0"/>
      <w:divBdr>
        <w:top w:val="none" w:sz="0" w:space="0" w:color="auto"/>
        <w:left w:val="none" w:sz="0" w:space="0" w:color="auto"/>
        <w:bottom w:val="none" w:sz="0" w:space="0" w:color="auto"/>
        <w:right w:val="none" w:sz="0" w:space="0" w:color="auto"/>
      </w:divBdr>
    </w:div>
    <w:div w:id="616645991">
      <w:bodyDiv w:val="1"/>
      <w:marLeft w:val="0"/>
      <w:marRight w:val="0"/>
      <w:marTop w:val="0"/>
      <w:marBottom w:val="0"/>
      <w:divBdr>
        <w:top w:val="none" w:sz="0" w:space="0" w:color="auto"/>
        <w:left w:val="none" w:sz="0" w:space="0" w:color="auto"/>
        <w:bottom w:val="none" w:sz="0" w:space="0" w:color="auto"/>
        <w:right w:val="none" w:sz="0" w:space="0" w:color="auto"/>
      </w:divBdr>
    </w:div>
    <w:div w:id="616987825">
      <w:bodyDiv w:val="1"/>
      <w:marLeft w:val="0"/>
      <w:marRight w:val="0"/>
      <w:marTop w:val="0"/>
      <w:marBottom w:val="0"/>
      <w:divBdr>
        <w:top w:val="none" w:sz="0" w:space="0" w:color="auto"/>
        <w:left w:val="none" w:sz="0" w:space="0" w:color="auto"/>
        <w:bottom w:val="none" w:sz="0" w:space="0" w:color="auto"/>
        <w:right w:val="none" w:sz="0" w:space="0" w:color="auto"/>
      </w:divBdr>
    </w:div>
    <w:div w:id="617105570">
      <w:bodyDiv w:val="1"/>
      <w:marLeft w:val="0"/>
      <w:marRight w:val="0"/>
      <w:marTop w:val="0"/>
      <w:marBottom w:val="0"/>
      <w:divBdr>
        <w:top w:val="none" w:sz="0" w:space="0" w:color="auto"/>
        <w:left w:val="none" w:sz="0" w:space="0" w:color="auto"/>
        <w:bottom w:val="none" w:sz="0" w:space="0" w:color="auto"/>
        <w:right w:val="none" w:sz="0" w:space="0" w:color="auto"/>
      </w:divBdr>
    </w:div>
    <w:div w:id="617176504">
      <w:bodyDiv w:val="1"/>
      <w:marLeft w:val="0"/>
      <w:marRight w:val="0"/>
      <w:marTop w:val="0"/>
      <w:marBottom w:val="0"/>
      <w:divBdr>
        <w:top w:val="none" w:sz="0" w:space="0" w:color="auto"/>
        <w:left w:val="none" w:sz="0" w:space="0" w:color="auto"/>
        <w:bottom w:val="none" w:sz="0" w:space="0" w:color="auto"/>
        <w:right w:val="none" w:sz="0" w:space="0" w:color="auto"/>
      </w:divBdr>
    </w:div>
    <w:div w:id="618491123">
      <w:bodyDiv w:val="1"/>
      <w:marLeft w:val="0"/>
      <w:marRight w:val="0"/>
      <w:marTop w:val="0"/>
      <w:marBottom w:val="0"/>
      <w:divBdr>
        <w:top w:val="none" w:sz="0" w:space="0" w:color="auto"/>
        <w:left w:val="none" w:sz="0" w:space="0" w:color="auto"/>
        <w:bottom w:val="none" w:sz="0" w:space="0" w:color="auto"/>
        <w:right w:val="none" w:sz="0" w:space="0" w:color="auto"/>
      </w:divBdr>
    </w:div>
    <w:div w:id="618953398">
      <w:bodyDiv w:val="1"/>
      <w:marLeft w:val="0"/>
      <w:marRight w:val="0"/>
      <w:marTop w:val="0"/>
      <w:marBottom w:val="0"/>
      <w:divBdr>
        <w:top w:val="none" w:sz="0" w:space="0" w:color="auto"/>
        <w:left w:val="none" w:sz="0" w:space="0" w:color="auto"/>
        <w:bottom w:val="none" w:sz="0" w:space="0" w:color="auto"/>
        <w:right w:val="none" w:sz="0" w:space="0" w:color="auto"/>
      </w:divBdr>
    </w:div>
    <w:div w:id="619341200">
      <w:bodyDiv w:val="1"/>
      <w:marLeft w:val="0"/>
      <w:marRight w:val="0"/>
      <w:marTop w:val="0"/>
      <w:marBottom w:val="0"/>
      <w:divBdr>
        <w:top w:val="none" w:sz="0" w:space="0" w:color="auto"/>
        <w:left w:val="none" w:sz="0" w:space="0" w:color="auto"/>
        <w:bottom w:val="none" w:sz="0" w:space="0" w:color="auto"/>
        <w:right w:val="none" w:sz="0" w:space="0" w:color="auto"/>
      </w:divBdr>
    </w:div>
    <w:div w:id="619535202">
      <w:bodyDiv w:val="1"/>
      <w:marLeft w:val="0"/>
      <w:marRight w:val="0"/>
      <w:marTop w:val="0"/>
      <w:marBottom w:val="0"/>
      <w:divBdr>
        <w:top w:val="none" w:sz="0" w:space="0" w:color="auto"/>
        <w:left w:val="none" w:sz="0" w:space="0" w:color="auto"/>
        <w:bottom w:val="none" w:sz="0" w:space="0" w:color="auto"/>
        <w:right w:val="none" w:sz="0" w:space="0" w:color="auto"/>
      </w:divBdr>
    </w:div>
    <w:div w:id="620459525">
      <w:bodyDiv w:val="1"/>
      <w:marLeft w:val="0"/>
      <w:marRight w:val="0"/>
      <w:marTop w:val="0"/>
      <w:marBottom w:val="0"/>
      <w:divBdr>
        <w:top w:val="none" w:sz="0" w:space="0" w:color="auto"/>
        <w:left w:val="none" w:sz="0" w:space="0" w:color="auto"/>
        <w:bottom w:val="none" w:sz="0" w:space="0" w:color="auto"/>
        <w:right w:val="none" w:sz="0" w:space="0" w:color="auto"/>
      </w:divBdr>
    </w:div>
    <w:div w:id="620764234">
      <w:bodyDiv w:val="1"/>
      <w:marLeft w:val="0"/>
      <w:marRight w:val="0"/>
      <w:marTop w:val="0"/>
      <w:marBottom w:val="0"/>
      <w:divBdr>
        <w:top w:val="none" w:sz="0" w:space="0" w:color="auto"/>
        <w:left w:val="none" w:sz="0" w:space="0" w:color="auto"/>
        <w:bottom w:val="none" w:sz="0" w:space="0" w:color="auto"/>
        <w:right w:val="none" w:sz="0" w:space="0" w:color="auto"/>
      </w:divBdr>
    </w:div>
    <w:div w:id="623969748">
      <w:bodyDiv w:val="1"/>
      <w:marLeft w:val="0"/>
      <w:marRight w:val="0"/>
      <w:marTop w:val="0"/>
      <w:marBottom w:val="0"/>
      <w:divBdr>
        <w:top w:val="none" w:sz="0" w:space="0" w:color="auto"/>
        <w:left w:val="none" w:sz="0" w:space="0" w:color="auto"/>
        <w:bottom w:val="none" w:sz="0" w:space="0" w:color="auto"/>
        <w:right w:val="none" w:sz="0" w:space="0" w:color="auto"/>
      </w:divBdr>
    </w:div>
    <w:div w:id="624121709">
      <w:bodyDiv w:val="1"/>
      <w:marLeft w:val="0"/>
      <w:marRight w:val="0"/>
      <w:marTop w:val="0"/>
      <w:marBottom w:val="0"/>
      <w:divBdr>
        <w:top w:val="none" w:sz="0" w:space="0" w:color="auto"/>
        <w:left w:val="none" w:sz="0" w:space="0" w:color="auto"/>
        <w:bottom w:val="none" w:sz="0" w:space="0" w:color="auto"/>
        <w:right w:val="none" w:sz="0" w:space="0" w:color="auto"/>
      </w:divBdr>
    </w:div>
    <w:div w:id="624192955">
      <w:bodyDiv w:val="1"/>
      <w:marLeft w:val="0"/>
      <w:marRight w:val="0"/>
      <w:marTop w:val="0"/>
      <w:marBottom w:val="0"/>
      <w:divBdr>
        <w:top w:val="none" w:sz="0" w:space="0" w:color="auto"/>
        <w:left w:val="none" w:sz="0" w:space="0" w:color="auto"/>
        <w:bottom w:val="none" w:sz="0" w:space="0" w:color="auto"/>
        <w:right w:val="none" w:sz="0" w:space="0" w:color="auto"/>
      </w:divBdr>
    </w:div>
    <w:div w:id="625039528">
      <w:bodyDiv w:val="1"/>
      <w:marLeft w:val="0"/>
      <w:marRight w:val="0"/>
      <w:marTop w:val="0"/>
      <w:marBottom w:val="0"/>
      <w:divBdr>
        <w:top w:val="none" w:sz="0" w:space="0" w:color="auto"/>
        <w:left w:val="none" w:sz="0" w:space="0" w:color="auto"/>
        <w:bottom w:val="none" w:sz="0" w:space="0" w:color="auto"/>
        <w:right w:val="none" w:sz="0" w:space="0" w:color="auto"/>
      </w:divBdr>
    </w:div>
    <w:div w:id="625083835">
      <w:bodyDiv w:val="1"/>
      <w:marLeft w:val="0"/>
      <w:marRight w:val="0"/>
      <w:marTop w:val="0"/>
      <w:marBottom w:val="0"/>
      <w:divBdr>
        <w:top w:val="none" w:sz="0" w:space="0" w:color="auto"/>
        <w:left w:val="none" w:sz="0" w:space="0" w:color="auto"/>
        <w:bottom w:val="none" w:sz="0" w:space="0" w:color="auto"/>
        <w:right w:val="none" w:sz="0" w:space="0" w:color="auto"/>
      </w:divBdr>
    </w:div>
    <w:div w:id="625740640">
      <w:bodyDiv w:val="1"/>
      <w:marLeft w:val="0"/>
      <w:marRight w:val="0"/>
      <w:marTop w:val="0"/>
      <w:marBottom w:val="0"/>
      <w:divBdr>
        <w:top w:val="none" w:sz="0" w:space="0" w:color="auto"/>
        <w:left w:val="none" w:sz="0" w:space="0" w:color="auto"/>
        <w:bottom w:val="none" w:sz="0" w:space="0" w:color="auto"/>
        <w:right w:val="none" w:sz="0" w:space="0" w:color="auto"/>
      </w:divBdr>
    </w:div>
    <w:div w:id="625742059">
      <w:bodyDiv w:val="1"/>
      <w:marLeft w:val="0"/>
      <w:marRight w:val="0"/>
      <w:marTop w:val="0"/>
      <w:marBottom w:val="0"/>
      <w:divBdr>
        <w:top w:val="none" w:sz="0" w:space="0" w:color="auto"/>
        <w:left w:val="none" w:sz="0" w:space="0" w:color="auto"/>
        <w:bottom w:val="none" w:sz="0" w:space="0" w:color="auto"/>
        <w:right w:val="none" w:sz="0" w:space="0" w:color="auto"/>
      </w:divBdr>
    </w:div>
    <w:div w:id="625888406">
      <w:bodyDiv w:val="1"/>
      <w:marLeft w:val="0"/>
      <w:marRight w:val="0"/>
      <w:marTop w:val="0"/>
      <w:marBottom w:val="0"/>
      <w:divBdr>
        <w:top w:val="none" w:sz="0" w:space="0" w:color="auto"/>
        <w:left w:val="none" w:sz="0" w:space="0" w:color="auto"/>
        <w:bottom w:val="none" w:sz="0" w:space="0" w:color="auto"/>
        <w:right w:val="none" w:sz="0" w:space="0" w:color="auto"/>
      </w:divBdr>
    </w:div>
    <w:div w:id="626006748">
      <w:bodyDiv w:val="1"/>
      <w:marLeft w:val="0"/>
      <w:marRight w:val="0"/>
      <w:marTop w:val="0"/>
      <w:marBottom w:val="0"/>
      <w:divBdr>
        <w:top w:val="none" w:sz="0" w:space="0" w:color="auto"/>
        <w:left w:val="none" w:sz="0" w:space="0" w:color="auto"/>
        <w:bottom w:val="none" w:sz="0" w:space="0" w:color="auto"/>
        <w:right w:val="none" w:sz="0" w:space="0" w:color="auto"/>
      </w:divBdr>
    </w:div>
    <w:div w:id="626739101">
      <w:bodyDiv w:val="1"/>
      <w:marLeft w:val="0"/>
      <w:marRight w:val="0"/>
      <w:marTop w:val="0"/>
      <w:marBottom w:val="0"/>
      <w:divBdr>
        <w:top w:val="none" w:sz="0" w:space="0" w:color="auto"/>
        <w:left w:val="none" w:sz="0" w:space="0" w:color="auto"/>
        <w:bottom w:val="none" w:sz="0" w:space="0" w:color="auto"/>
        <w:right w:val="none" w:sz="0" w:space="0" w:color="auto"/>
      </w:divBdr>
    </w:div>
    <w:div w:id="627203879">
      <w:bodyDiv w:val="1"/>
      <w:marLeft w:val="0"/>
      <w:marRight w:val="0"/>
      <w:marTop w:val="0"/>
      <w:marBottom w:val="0"/>
      <w:divBdr>
        <w:top w:val="none" w:sz="0" w:space="0" w:color="auto"/>
        <w:left w:val="none" w:sz="0" w:space="0" w:color="auto"/>
        <w:bottom w:val="none" w:sz="0" w:space="0" w:color="auto"/>
        <w:right w:val="none" w:sz="0" w:space="0" w:color="auto"/>
      </w:divBdr>
    </w:div>
    <w:div w:id="628316336">
      <w:bodyDiv w:val="1"/>
      <w:marLeft w:val="0"/>
      <w:marRight w:val="0"/>
      <w:marTop w:val="0"/>
      <w:marBottom w:val="0"/>
      <w:divBdr>
        <w:top w:val="none" w:sz="0" w:space="0" w:color="auto"/>
        <w:left w:val="none" w:sz="0" w:space="0" w:color="auto"/>
        <w:bottom w:val="none" w:sz="0" w:space="0" w:color="auto"/>
        <w:right w:val="none" w:sz="0" w:space="0" w:color="auto"/>
      </w:divBdr>
    </w:div>
    <w:div w:id="628627135">
      <w:bodyDiv w:val="1"/>
      <w:marLeft w:val="0"/>
      <w:marRight w:val="0"/>
      <w:marTop w:val="0"/>
      <w:marBottom w:val="0"/>
      <w:divBdr>
        <w:top w:val="none" w:sz="0" w:space="0" w:color="auto"/>
        <w:left w:val="none" w:sz="0" w:space="0" w:color="auto"/>
        <w:bottom w:val="none" w:sz="0" w:space="0" w:color="auto"/>
        <w:right w:val="none" w:sz="0" w:space="0" w:color="auto"/>
      </w:divBdr>
    </w:div>
    <w:div w:id="628828041">
      <w:bodyDiv w:val="1"/>
      <w:marLeft w:val="0"/>
      <w:marRight w:val="0"/>
      <w:marTop w:val="0"/>
      <w:marBottom w:val="0"/>
      <w:divBdr>
        <w:top w:val="none" w:sz="0" w:space="0" w:color="auto"/>
        <w:left w:val="none" w:sz="0" w:space="0" w:color="auto"/>
        <w:bottom w:val="none" w:sz="0" w:space="0" w:color="auto"/>
        <w:right w:val="none" w:sz="0" w:space="0" w:color="auto"/>
      </w:divBdr>
    </w:div>
    <w:div w:id="630018894">
      <w:bodyDiv w:val="1"/>
      <w:marLeft w:val="0"/>
      <w:marRight w:val="0"/>
      <w:marTop w:val="0"/>
      <w:marBottom w:val="0"/>
      <w:divBdr>
        <w:top w:val="none" w:sz="0" w:space="0" w:color="auto"/>
        <w:left w:val="none" w:sz="0" w:space="0" w:color="auto"/>
        <w:bottom w:val="none" w:sz="0" w:space="0" w:color="auto"/>
        <w:right w:val="none" w:sz="0" w:space="0" w:color="auto"/>
      </w:divBdr>
    </w:div>
    <w:div w:id="630095498">
      <w:bodyDiv w:val="1"/>
      <w:marLeft w:val="0"/>
      <w:marRight w:val="0"/>
      <w:marTop w:val="0"/>
      <w:marBottom w:val="0"/>
      <w:divBdr>
        <w:top w:val="none" w:sz="0" w:space="0" w:color="auto"/>
        <w:left w:val="none" w:sz="0" w:space="0" w:color="auto"/>
        <w:bottom w:val="none" w:sz="0" w:space="0" w:color="auto"/>
        <w:right w:val="none" w:sz="0" w:space="0" w:color="auto"/>
      </w:divBdr>
    </w:div>
    <w:div w:id="630329904">
      <w:bodyDiv w:val="1"/>
      <w:marLeft w:val="0"/>
      <w:marRight w:val="0"/>
      <w:marTop w:val="0"/>
      <w:marBottom w:val="0"/>
      <w:divBdr>
        <w:top w:val="none" w:sz="0" w:space="0" w:color="auto"/>
        <w:left w:val="none" w:sz="0" w:space="0" w:color="auto"/>
        <w:bottom w:val="none" w:sz="0" w:space="0" w:color="auto"/>
        <w:right w:val="none" w:sz="0" w:space="0" w:color="auto"/>
      </w:divBdr>
    </w:div>
    <w:div w:id="630553239">
      <w:bodyDiv w:val="1"/>
      <w:marLeft w:val="0"/>
      <w:marRight w:val="0"/>
      <w:marTop w:val="0"/>
      <w:marBottom w:val="0"/>
      <w:divBdr>
        <w:top w:val="none" w:sz="0" w:space="0" w:color="auto"/>
        <w:left w:val="none" w:sz="0" w:space="0" w:color="auto"/>
        <w:bottom w:val="none" w:sz="0" w:space="0" w:color="auto"/>
        <w:right w:val="none" w:sz="0" w:space="0" w:color="auto"/>
      </w:divBdr>
    </w:div>
    <w:div w:id="630867391">
      <w:bodyDiv w:val="1"/>
      <w:marLeft w:val="0"/>
      <w:marRight w:val="0"/>
      <w:marTop w:val="0"/>
      <w:marBottom w:val="0"/>
      <w:divBdr>
        <w:top w:val="none" w:sz="0" w:space="0" w:color="auto"/>
        <w:left w:val="none" w:sz="0" w:space="0" w:color="auto"/>
        <w:bottom w:val="none" w:sz="0" w:space="0" w:color="auto"/>
        <w:right w:val="none" w:sz="0" w:space="0" w:color="auto"/>
      </w:divBdr>
    </w:div>
    <w:div w:id="631058721">
      <w:bodyDiv w:val="1"/>
      <w:marLeft w:val="0"/>
      <w:marRight w:val="0"/>
      <w:marTop w:val="0"/>
      <w:marBottom w:val="0"/>
      <w:divBdr>
        <w:top w:val="none" w:sz="0" w:space="0" w:color="auto"/>
        <w:left w:val="none" w:sz="0" w:space="0" w:color="auto"/>
        <w:bottom w:val="none" w:sz="0" w:space="0" w:color="auto"/>
        <w:right w:val="none" w:sz="0" w:space="0" w:color="auto"/>
      </w:divBdr>
    </w:div>
    <w:div w:id="631133634">
      <w:bodyDiv w:val="1"/>
      <w:marLeft w:val="0"/>
      <w:marRight w:val="0"/>
      <w:marTop w:val="0"/>
      <w:marBottom w:val="0"/>
      <w:divBdr>
        <w:top w:val="none" w:sz="0" w:space="0" w:color="auto"/>
        <w:left w:val="none" w:sz="0" w:space="0" w:color="auto"/>
        <w:bottom w:val="none" w:sz="0" w:space="0" w:color="auto"/>
        <w:right w:val="none" w:sz="0" w:space="0" w:color="auto"/>
      </w:divBdr>
    </w:div>
    <w:div w:id="632950566">
      <w:bodyDiv w:val="1"/>
      <w:marLeft w:val="0"/>
      <w:marRight w:val="0"/>
      <w:marTop w:val="0"/>
      <w:marBottom w:val="0"/>
      <w:divBdr>
        <w:top w:val="none" w:sz="0" w:space="0" w:color="auto"/>
        <w:left w:val="none" w:sz="0" w:space="0" w:color="auto"/>
        <w:bottom w:val="none" w:sz="0" w:space="0" w:color="auto"/>
        <w:right w:val="none" w:sz="0" w:space="0" w:color="auto"/>
      </w:divBdr>
    </w:div>
    <w:div w:id="633605279">
      <w:bodyDiv w:val="1"/>
      <w:marLeft w:val="0"/>
      <w:marRight w:val="0"/>
      <w:marTop w:val="0"/>
      <w:marBottom w:val="0"/>
      <w:divBdr>
        <w:top w:val="none" w:sz="0" w:space="0" w:color="auto"/>
        <w:left w:val="none" w:sz="0" w:space="0" w:color="auto"/>
        <w:bottom w:val="none" w:sz="0" w:space="0" w:color="auto"/>
        <w:right w:val="none" w:sz="0" w:space="0" w:color="auto"/>
      </w:divBdr>
    </w:div>
    <w:div w:id="634070891">
      <w:bodyDiv w:val="1"/>
      <w:marLeft w:val="0"/>
      <w:marRight w:val="0"/>
      <w:marTop w:val="0"/>
      <w:marBottom w:val="0"/>
      <w:divBdr>
        <w:top w:val="none" w:sz="0" w:space="0" w:color="auto"/>
        <w:left w:val="none" w:sz="0" w:space="0" w:color="auto"/>
        <w:bottom w:val="none" w:sz="0" w:space="0" w:color="auto"/>
        <w:right w:val="none" w:sz="0" w:space="0" w:color="auto"/>
      </w:divBdr>
    </w:div>
    <w:div w:id="634724724">
      <w:bodyDiv w:val="1"/>
      <w:marLeft w:val="0"/>
      <w:marRight w:val="0"/>
      <w:marTop w:val="0"/>
      <w:marBottom w:val="0"/>
      <w:divBdr>
        <w:top w:val="none" w:sz="0" w:space="0" w:color="auto"/>
        <w:left w:val="none" w:sz="0" w:space="0" w:color="auto"/>
        <w:bottom w:val="none" w:sz="0" w:space="0" w:color="auto"/>
        <w:right w:val="none" w:sz="0" w:space="0" w:color="auto"/>
      </w:divBdr>
    </w:div>
    <w:div w:id="634986732">
      <w:bodyDiv w:val="1"/>
      <w:marLeft w:val="0"/>
      <w:marRight w:val="0"/>
      <w:marTop w:val="0"/>
      <w:marBottom w:val="0"/>
      <w:divBdr>
        <w:top w:val="none" w:sz="0" w:space="0" w:color="auto"/>
        <w:left w:val="none" w:sz="0" w:space="0" w:color="auto"/>
        <w:bottom w:val="none" w:sz="0" w:space="0" w:color="auto"/>
        <w:right w:val="none" w:sz="0" w:space="0" w:color="auto"/>
      </w:divBdr>
    </w:div>
    <w:div w:id="634990724">
      <w:bodyDiv w:val="1"/>
      <w:marLeft w:val="0"/>
      <w:marRight w:val="0"/>
      <w:marTop w:val="0"/>
      <w:marBottom w:val="0"/>
      <w:divBdr>
        <w:top w:val="none" w:sz="0" w:space="0" w:color="auto"/>
        <w:left w:val="none" w:sz="0" w:space="0" w:color="auto"/>
        <w:bottom w:val="none" w:sz="0" w:space="0" w:color="auto"/>
        <w:right w:val="none" w:sz="0" w:space="0" w:color="auto"/>
      </w:divBdr>
    </w:div>
    <w:div w:id="635182224">
      <w:bodyDiv w:val="1"/>
      <w:marLeft w:val="0"/>
      <w:marRight w:val="0"/>
      <w:marTop w:val="0"/>
      <w:marBottom w:val="0"/>
      <w:divBdr>
        <w:top w:val="none" w:sz="0" w:space="0" w:color="auto"/>
        <w:left w:val="none" w:sz="0" w:space="0" w:color="auto"/>
        <w:bottom w:val="none" w:sz="0" w:space="0" w:color="auto"/>
        <w:right w:val="none" w:sz="0" w:space="0" w:color="auto"/>
      </w:divBdr>
    </w:div>
    <w:div w:id="635330968">
      <w:bodyDiv w:val="1"/>
      <w:marLeft w:val="0"/>
      <w:marRight w:val="0"/>
      <w:marTop w:val="0"/>
      <w:marBottom w:val="0"/>
      <w:divBdr>
        <w:top w:val="none" w:sz="0" w:space="0" w:color="auto"/>
        <w:left w:val="none" w:sz="0" w:space="0" w:color="auto"/>
        <w:bottom w:val="none" w:sz="0" w:space="0" w:color="auto"/>
        <w:right w:val="none" w:sz="0" w:space="0" w:color="auto"/>
      </w:divBdr>
    </w:div>
    <w:div w:id="635792400">
      <w:bodyDiv w:val="1"/>
      <w:marLeft w:val="0"/>
      <w:marRight w:val="0"/>
      <w:marTop w:val="0"/>
      <w:marBottom w:val="0"/>
      <w:divBdr>
        <w:top w:val="none" w:sz="0" w:space="0" w:color="auto"/>
        <w:left w:val="none" w:sz="0" w:space="0" w:color="auto"/>
        <w:bottom w:val="none" w:sz="0" w:space="0" w:color="auto"/>
        <w:right w:val="none" w:sz="0" w:space="0" w:color="auto"/>
      </w:divBdr>
    </w:div>
    <w:div w:id="636300900">
      <w:bodyDiv w:val="1"/>
      <w:marLeft w:val="0"/>
      <w:marRight w:val="0"/>
      <w:marTop w:val="0"/>
      <w:marBottom w:val="0"/>
      <w:divBdr>
        <w:top w:val="none" w:sz="0" w:space="0" w:color="auto"/>
        <w:left w:val="none" w:sz="0" w:space="0" w:color="auto"/>
        <w:bottom w:val="none" w:sz="0" w:space="0" w:color="auto"/>
        <w:right w:val="none" w:sz="0" w:space="0" w:color="auto"/>
      </w:divBdr>
    </w:div>
    <w:div w:id="636688177">
      <w:bodyDiv w:val="1"/>
      <w:marLeft w:val="0"/>
      <w:marRight w:val="0"/>
      <w:marTop w:val="0"/>
      <w:marBottom w:val="0"/>
      <w:divBdr>
        <w:top w:val="none" w:sz="0" w:space="0" w:color="auto"/>
        <w:left w:val="none" w:sz="0" w:space="0" w:color="auto"/>
        <w:bottom w:val="none" w:sz="0" w:space="0" w:color="auto"/>
        <w:right w:val="none" w:sz="0" w:space="0" w:color="auto"/>
      </w:divBdr>
    </w:div>
    <w:div w:id="637223214">
      <w:bodyDiv w:val="1"/>
      <w:marLeft w:val="0"/>
      <w:marRight w:val="0"/>
      <w:marTop w:val="0"/>
      <w:marBottom w:val="0"/>
      <w:divBdr>
        <w:top w:val="none" w:sz="0" w:space="0" w:color="auto"/>
        <w:left w:val="none" w:sz="0" w:space="0" w:color="auto"/>
        <w:bottom w:val="none" w:sz="0" w:space="0" w:color="auto"/>
        <w:right w:val="none" w:sz="0" w:space="0" w:color="auto"/>
      </w:divBdr>
    </w:div>
    <w:div w:id="638075318">
      <w:bodyDiv w:val="1"/>
      <w:marLeft w:val="0"/>
      <w:marRight w:val="0"/>
      <w:marTop w:val="0"/>
      <w:marBottom w:val="0"/>
      <w:divBdr>
        <w:top w:val="none" w:sz="0" w:space="0" w:color="auto"/>
        <w:left w:val="none" w:sz="0" w:space="0" w:color="auto"/>
        <w:bottom w:val="none" w:sz="0" w:space="0" w:color="auto"/>
        <w:right w:val="none" w:sz="0" w:space="0" w:color="auto"/>
      </w:divBdr>
    </w:div>
    <w:div w:id="638150052">
      <w:bodyDiv w:val="1"/>
      <w:marLeft w:val="0"/>
      <w:marRight w:val="0"/>
      <w:marTop w:val="0"/>
      <w:marBottom w:val="0"/>
      <w:divBdr>
        <w:top w:val="none" w:sz="0" w:space="0" w:color="auto"/>
        <w:left w:val="none" w:sz="0" w:space="0" w:color="auto"/>
        <w:bottom w:val="none" w:sz="0" w:space="0" w:color="auto"/>
        <w:right w:val="none" w:sz="0" w:space="0" w:color="auto"/>
      </w:divBdr>
    </w:div>
    <w:div w:id="639070668">
      <w:bodyDiv w:val="1"/>
      <w:marLeft w:val="0"/>
      <w:marRight w:val="0"/>
      <w:marTop w:val="0"/>
      <w:marBottom w:val="0"/>
      <w:divBdr>
        <w:top w:val="none" w:sz="0" w:space="0" w:color="auto"/>
        <w:left w:val="none" w:sz="0" w:space="0" w:color="auto"/>
        <w:bottom w:val="none" w:sz="0" w:space="0" w:color="auto"/>
        <w:right w:val="none" w:sz="0" w:space="0" w:color="auto"/>
      </w:divBdr>
    </w:div>
    <w:div w:id="639313265">
      <w:bodyDiv w:val="1"/>
      <w:marLeft w:val="0"/>
      <w:marRight w:val="0"/>
      <w:marTop w:val="0"/>
      <w:marBottom w:val="0"/>
      <w:divBdr>
        <w:top w:val="none" w:sz="0" w:space="0" w:color="auto"/>
        <w:left w:val="none" w:sz="0" w:space="0" w:color="auto"/>
        <w:bottom w:val="none" w:sz="0" w:space="0" w:color="auto"/>
        <w:right w:val="none" w:sz="0" w:space="0" w:color="auto"/>
      </w:divBdr>
    </w:div>
    <w:div w:id="639649066">
      <w:bodyDiv w:val="1"/>
      <w:marLeft w:val="0"/>
      <w:marRight w:val="0"/>
      <w:marTop w:val="0"/>
      <w:marBottom w:val="0"/>
      <w:divBdr>
        <w:top w:val="none" w:sz="0" w:space="0" w:color="auto"/>
        <w:left w:val="none" w:sz="0" w:space="0" w:color="auto"/>
        <w:bottom w:val="none" w:sz="0" w:space="0" w:color="auto"/>
        <w:right w:val="none" w:sz="0" w:space="0" w:color="auto"/>
      </w:divBdr>
    </w:div>
    <w:div w:id="641811039">
      <w:bodyDiv w:val="1"/>
      <w:marLeft w:val="0"/>
      <w:marRight w:val="0"/>
      <w:marTop w:val="0"/>
      <w:marBottom w:val="0"/>
      <w:divBdr>
        <w:top w:val="none" w:sz="0" w:space="0" w:color="auto"/>
        <w:left w:val="none" w:sz="0" w:space="0" w:color="auto"/>
        <w:bottom w:val="none" w:sz="0" w:space="0" w:color="auto"/>
        <w:right w:val="none" w:sz="0" w:space="0" w:color="auto"/>
      </w:divBdr>
    </w:div>
    <w:div w:id="642199169">
      <w:bodyDiv w:val="1"/>
      <w:marLeft w:val="0"/>
      <w:marRight w:val="0"/>
      <w:marTop w:val="0"/>
      <w:marBottom w:val="0"/>
      <w:divBdr>
        <w:top w:val="none" w:sz="0" w:space="0" w:color="auto"/>
        <w:left w:val="none" w:sz="0" w:space="0" w:color="auto"/>
        <w:bottom w:val="none" w:sz="0" w:space="0" w:color="auto"/>
        <w:right w:val="none" w:sz="0" w:space="0" w:color="auto"/>
      </w:divBdr>
    </w:div>
    <w:div w:id="642463147">
      <w:bodyDiv w:val="1"/>
      <w:marLeft w:val="0"/>
      <w:marRight w:val="0"/>
      <w:marTop w:val="0"/>
      <w:marBottom w:val="0"/>
      <w:divBdr>
        <w:top w:val="none" w:sz="0" w:space="0" w:color="auto"/>
        <w:left w:val="none" w:sz="0" w:space="0" w:color="auto"/>
        <w:bottom w:val="none" w:sz="0" w:space="0" w:color="auto"/>
        <w:right w:val="none" w:sz="0" w:space="0" w:color="auto"/>
      </w:divBdr>
    </w:div>
    <w:div w:id="642467291">
      <w:bodyDiv w:val="1"/>
      <w:marLeft w:val="0"/>
      <w:marRight w:val="0"/>
      <w:marTop w:val="0"/>
      <w:marBottom w:val="0"/>
      <w:divBdr>
        <w:top w:val="none" w:sz="0" w:space="0" w:color="auto"/>
        <w:left w:val="none" w:sz="0" w:space="0" w:color="auto"/>
        <w:bottom w:val="none" w:sz="0" w:space="0" w:color="auto"/>
        <w:right w:val="none" w:sz="0" w:space="0" w:color="auto"/>
      </w:divBdr>
    </w:div>
    <w:div w:id="643044390">
      <w:bodyDiv w:val="1"/>
      <w:marLeft w:val="0"/>
      <w:marRight w:val="0"/>
      <w:marTop w:val="0"/>
      <w:marBottom w:val="0"/>
      <w:divBdr>
        <w:top w:val="none" w:sz="0" w:space="0" w:color="auto"/>
        <w:left w:val="none" w:sz="0" w:space="0" w:color="auto"/>
        <w:bottom w:val="none" w:sz="0" w:space="0" w:color="auto"/>
        <w:right w:val="none" w:sz="0" w:space="0" w:color="auto"/>
      </w:divBdr>
    </w:div>
    <w:div w:id="644241244">
      <w:bodyDiv w:val="1"/>
      <w:marLeft w:val="0"/>
      <w:marRight w:val="0"/>
      <w:marTop w:val="0"/>
      <w:marBottom w:val="0"/>
      <w:divBdr>
        <w:top w:val="none" w:sz="0" w:space="0" w:color="auto"/>
        <w:left w:val="none" w:sz="0" w:space="0" w:color="auto"/>
        <w:bottom w:val="none" w:sz="0" w:space="0" w:color="auto"/>
        <w:right w:val="none" w:sz="0" w:space="0" w:color="auto"/>
      </w:divBdr>
    </w:div>
    <w:div w:id="644431676">
      <w:bodyDiv w:val="1"/>
      <w:marLeft w:val="0"/>
      <w:marRight w:val="0"/>
      <w:marTop w:val="0"/>
      <w:marBottom w:val="0"/>
      <w:divBdr>
        <w:top w:val="none" w:sz="0" w:space="0" w:color="auto"/>
        <w:left w:val="none" w:sz="0" w:space="0" w:color="auto"/>
        <w:bottom w:val="none" w:sz="0" w:space="0" w:color="auto"/>
        <w:right w:val="none" w:sz="0" w:space="0" w:color="auto"/>
      </w:divBdr>
    </w:div>
    <w:div w:id="644546715">
      <w:bodyDiv w:val="1"/>
      <w:marLeft w:val="0"/>
      <w:marRight w:val="0"/>
      <w:marTop w:val="0"/>
      <w:marBottom w:val="0"/>
      <w:divBdr>
        <w:top w:val="none" w:sz="0" w:space="0" w:color="auto"/>
        <w:left w:val="none" w:sz="0" w:space="0" w:color="auto"/>
        <w:bottom w:val="none" w:sz="0" w:space="0" w:color="auto"/>
        <w:right w:val="none" w:sz="0" w:space="0" w:color="auto"/>
      </w:divBdr>
    </w:div>
    <w:div w:id="644701846">
      <w:bodyDiv w:val="1"/>
      <w:marLeft w:val="0"/>
      <w:marRight w:val="0"/>
      <w:marTop w:val="0"/>
      <w:marBottom w:val="0"/>
      <w:divBdr>
        <w:top w:val="none" w:sz="0" w:space="0" w:color="auto"/>
        <w:left w:val="none" w:sz="0" w:space="0" w:color="auto"/>
        <w:bottom w:val="none" w:sz="0" w:space="0" w:color="auto"/>
        <w:right w:val="none" w:sz="0" w:space="0" w:color="auto"/>
      </w:divBdr>
    </w:div>
    <w:div w:id="646280786">
      <w:bodyDiv w:val="1"/>
      <w:marLeft w:val="0"/>
      <w:marRight w:val="0"/>
      <w:marTop w:val="0"/>
      <w:marBottom w:val="0"/>
      <w:divBdr>
        <w:top w:val="none" w:sz="0" w:space="0" w:color="auto"/>
        <w:left w:val="none" w:sz="0" w:space="0" w:color="auto"/>
        <w:bottom w:val="none" w:sz="0" w:space="0" w:color="auto"/>
        <w:right w:val="none" w:sz="0" w:space="0" w:color="auto"/>
      </w:divBdr>
    </w:div>
    <w:div w:id="646477016">
      <w:bodyDiv w:val="1"/>
      <w:marLeft w:val="0"/>
      <w:marRight w:val="0"/>
      <w:marTop w:val="0"/>
      <w:marBottom w:val="0"/>
      <w:divBdr>
        <w:top w:val="none" w:sz="0" w:space="0" w:color="auto"/>
        <w:left w:val="none" w:sz="0" w:space="0" w:color="auto"/>
        <w:bottom w:val="none" w:sz="0" w:space="0" w:color="auto"/>
        <w:right w:val="none" w:sz="0" w:space="0" w:color="auto"/>
      </w:divBdr>
    </w:div>
    <w:div w:id="646934865">
      <w:bodyDiv w:val="1"/>
      <w:marLeft w:val="0"/>
      <w:marRight w:val="0"/>
      <w:marTop w:val="0"/>
      <w:marBottom w:val="0"/>
      <w:divBdr>
        <w:top w:val="none" w:sz="0" w:space="0" w:color="auto"/>
        <w:left w:val="none" w:sz="0" w:space="0" w:color="auto"/>
        <w:bottom w:val="none" w:sz="0" w:space="0" w:color="auto"/>
        <w:right w:val="none" w:sz="0" w:space="0" w:color="auto"/>
      </w:divBdr>
    </w:div>
    <w:div w:id="648482741">
      <w:bodyDiv w:val="1"/>
      <w:marLeft w:val="0"/>
      <w:marRight w:val="0"/>
      <w:marTop w:val="0"/>
      <w:marBottom w:val="0"/>
      <w:divBdr>
        <w:top w:val="none" w:sz="0" w:space="0" w:color="auto"/>
        <w:left w:val="none" w:sz="0" w:space="0" w:color="auto"/>
        <w:bottom w:val="none" w:sz="0" w:space="0" w:color="auto"/>
        <w:right w:val="none" w:sz="0" w:space="0" w:color="auto"/>
      </w:divBdr>
    </w:div>
    <w:div w:id="648705261">
      <w:bodyDiv w:val="1"/>
      <w:marLeft w:val="0"/>
      <w:marRight w:val="0"/>
      <w:marTop w:val="0"/>
      <w:marBottom w:val="0"/>
      <w:divBdr>
        <w:top w:val="none" w:sz="0" w:space="0" w:color="auto"/>
        <w:left w:val="none" w:sz="0" w:space="0" w:color="auto"/>
        <w:bottom w:val="none" w:sz="0" w:space="0" w:color="auto"/>
        <w:right w:val="none" w:sz="0" w:space="0" w:color="auto"/>
      </w:divBdr>
    </w:div>
    <w:div w:id="648944204">
      <w:bodyDiv w:val="1"/>
      <w:marLeft w:val="0"/>
      <w:marRight w:val="0"/>
      <w:marTop w:val="0"/>
      <w:marBottom w:val="0"/>
      <w:divBdr>
        <w:top w:val="none" w:sz="0" w:space="0" w:color="auto"/>
        <w:left w:val="none" w:sz="0" w:space="0" w:color="auto"/>
        <w:bottom w:val="none" w:sz="0" w:space="0" w:color="auto"/>
        <w:right w:val="none" w:sz="0" w:space="0" w:color="auto"/>
      </w:divBdr>
    </w:div>
    <w:div w:id="649940387">
      <w:bodyDiv w:val="1"/>
      <w:marLeft w:val="0"/>
      <w:marRight w:val="0"/>
      <w:marTop w:val="0"/>
      <w:marBottom w:val="0"/>
      <w:divBdr>
        <w:top w:val="none" w:sz="0" w:space="0" w:color="auto"/>
        <w:left w:val="none" w:sz="0" w:space="0" w:color="auto"/>
        <w:bottom w:val="none" w:sz="0" w:space="0" w:color="auto"/>
        <w:right w:val="none" w:sz="0" w:space="0" w:color="auto"/>
      </w:divBdr>
    </w:div>
    <w:div w:id="650258008">
      <w:bodyDiv w:val="1"/>
      <w:marLeft w:val="0"/>
      <w:marRight w:val="0"/>
      <w:marTop w:val="0"/>
      <w:marBottom w:val="0"/>
      <w:divBdr>
        <w:top w:val="none" w:sz="0" w:space="0" w:color="auto"/>
        <w:left w:val="none" w:sz="0" w:space="0" w:color="auto"/>
        <w:bottom w:val="none" w:sz="0" w:space="0" w:color="auto"/>
        <w:right w:val="none" w:sz="0" w:space="0" w:color="auto"/>
      </w:divBdr>
    </w:div>
    <w:div w:id="650595433">
      <w:bodyDiv w:val="1"/>
      <w:marLeft w:val="0"/>
      <w:marRight w:val="0"/>
      <w:marTop w:val="0"/>
      <w:marBottom w:val="0"/>
      <w:divBdr>
        <w:top w:val="none" w:sz="0" w:space="0" w:color="auto"/>
        <w:left w:val="none" w:sz="0" w:space="0" w:color="auto"/>
        <w:bottom w:val="none" w:sz="0" w:space="0" w:color="auto"/>
        <w:right w:val="none" w:sz="0" w:space="0" w:color="auto"/>
      </w:divBdr>
    </w:div>
    <w:div w:id="651175333">
      <w:bodyDiv w:val="1"/>
      <w:marLeft w:val="0"/>
      <w:marRight w:val="0"/>
      <w:marTop w:val="0"/>
      <w:marBottom w:val="0"/>
      <w:divBdr>
        <w:top w:val="none" w:sz="0" w:space="0" w:color="auto"/>
        <w:left w:val="none" w:sz="0" w:space="0" w:color="auto"/>
        <w:bottom w:val="none" w:sz="0" w:space="0" w:color="auto"/>
        <w:right w:val="none" w:sz="0" w:space="0" w:color="auto"/>
      </w:divBdr>
    </w:div>
    <w:div w:id="651177125">
      <w:bodyDiv w:val="1"/>
      <w:marLeft w:val="0"/>
      <w:marRight w:val="0"/>
      <w:marTop w:val="0"/>
      <w:marBottom w:val="0"/>
      <w:divBdr>
        <w:top w:val="none" w:sz="0" w:space="0" w:color="auto"/>
        <w:left w:val="none" w:sz="0" w:space="0" w:color="auto"/>
        <w:bottom w:val="none" w:sz="0" w:space="0" w:color="auto"/>
        <w:right w:val="none" w:sz="0" w:space="0" w:color="auto"/>
      </w:divBdr>
    </w:div>
    <w:div w:id="651443366">
      <w:bodyDiv w:val="1"/>
      <w:marLeft w:val="0"/>
      <w:marRight w:val="0"/>
      <w:marTop w:val="0"/>
      <w:marBottom w:val="0"/>
      <w:divBdr>
        <w:top w:val="none" w:sz="0" w:space="0" w:color="auto"/>
        <w:left w:val="none" w:sz="0" w:space="0" w:color="auto"/>
        <w:bottom w:val="none" w:sz="0" w:space="0" w:color="auto"/>
        <w:right w:val="none" w:sz="0" w:space="0" w:color="auto"/>
      </w:divBdr>
    </w:div>
    <w:div w:id="652373812">
      <w:bodyDiv w:val="1"/>
      <w:marLeft w:val="0"/>
      <w:marRight w:val="0"/>
      <w:marTop w:val="0"/>
      <w:marBottom w:val="0"/>
      <w:divBdr>
        <w:top w:val="none" w:sz="0" w:space="0" w:color="auto"/>
        <w:left w:val="none" w:sz="0" w:space="0" w:color="auto"/>
        <w:bottom w:val="none" w:sz="0" w:space="0" w:color="auto"/>
        <w:right w:val="none" w:sz="0" w:space="0" w:color="auto"/>
      </w:divBdr>
    </w:div>
    <w:div w:id="652635654">
      <w:bodyDiv w:val="1"/>
      <w:marLeft w:val="0"/>
      <w:marRight w:val="0"/>
      <w:marTop w:val="0"/>
      <w:marBottom w:val="0"/>
      <w:divBdr>
        <w:top w:val="none" w:sz="0" w:space="0" w:color="auto"/>
        <w:left w:val="none" w:sz="0" w:space="0" w:color="auto"/>
        <w:bottom w:val="none" w:sz="0" w:space="0" w:color="auto"/>
        <w:right w:val="none" w:sz="0" w:space="0" w:color="auto"/>
      </w:divBdr>
    </w:div>
    <w:div w:id="652758117">
      <w:bodyDiv w:val="1"/>
      <w:marLeft w:val="0"/>
      <w:marRight w:val="0"/>
      <w:marTop w:val="0"/>
      <w:marBottom w:val="0"/>
      <w:divBdr>
        <w:top w:val="none" w:sz="0" w:space="0" w:color="auto"/>
        <w:left w:val="none" w:sz="0" w:space="0" w:color="auto"/>
        <w:bottom w:val="none" w:sz="0" w:space="0" w:color="auto"/>
        <w:right w:val="none" w:sz="0" w:space="0" w:color="auto"/>
      </w:divBdr>
    </w:div>
    <w:div w:id="653484599">
      <w:bodyDiv w:val="1"/>
      <w:marLeft w:val="0"/>
      <w:marRight w:val="0"/>
      <w:marTop w:val="0"/>
      <w:marBottom w:val="0"/>
      <w:divBdr>
        <w:top w:val="none" w:sz="0" w:space="0" w:color="auto"/>
        <w:left w:val="none" w:sz="0" w:space="0" w:color="auto"/>
        <w:bottom w:val="none" w:sz="0" w:space="0" w:color="auto"/>
        <w:right w:val="none" w:sz="0" w:space="0" w:color="auto"/>
      </w:divBdr>
    </w:div>
    <w:div w:id="654263131">
      <w:bodyDiv w:val="1"/>
      <w:marLeft w:val="0"/>
      <w:marRight w:val="0"/>
      <w:marTop w:val="0"/>
      <w:marBottom w:val="0"/>
      <w:divBdr>
        <w:top w:val="none" w:sz="0" w:space="0" w:color="auto"/>
        <w:left w:val="none" w:sz="0" w:space="0" w:color="auto"/>
        <w:bottom w:val="none" w:sz="0" w:space="0" w:color="auto"/>
        <w:right w:val="none" w:sz="0" w:space="0" w:color="auto"/>
      </w:divBdr>
    </w:div>
    <w:div w:id="654456540">
      <w:bodyDiv w:val="1"/>
      <w:marLeft w:val="0"/>
      <w:marRight w:val="0"/>
      <w:marTop w:val="0"/>
      <w:marBottom w:val="0"/>
      <w:divBdr>
        <w:top w:val="none" w:sz="0" w:space="0" w:color="auto"/>
        <w:left w:val="none" w:sz="0" w:space="0" w:color="auto"/>
        <w:bottom w:val="none" w:sz="0" w:space="0" w:color="auto"/>
        <w:right w:val="none" w:sz="0" w:space="0" w:color="auto"/>
      </w:divBdr>
    </w:div>
    <w:div w:id="654648414">
      <w:bodyDiv w:val="1"/>
      <w:marLeft w:val="0"/>
      <w:marRight w:val="0"/>
      <w:marTop w:val="0"/>
      <w:marBottom w:val="0"/>
      <w:divBdr>
        <w:top w:val="none" w:sz="0" w:space="0" w:color="auto"/>
        <w:left w:val="none" w:sz="0" w:space="0" w:color="auto"/>
        <w:bottom w:val="none" w:sz="0" w:space="0" w:color="auto"/>
        <w:right w:val="none" w:sz="0" w:space="0" w:color="auto"/>
      </w:divBdr>
    </w:div>
    <w:div w:id="654989934">
      <w:bodyDiv w:val="1"/>
      <w:marLeft w:val="0"/>
      <w:marRight w:val="0"/>
      <w:marTop w:val="0"/>
      <w:marBottom w:val="0"/>
      <w:divBdr>
        <w:top w:val="none" w:sz="0" w:space="0" w:color="auto"/>
        <w:left w:val="none" w:sz="0" w:space="0" w:color="auto"/>
        <w:bottom w:val="none" w:sz="0" w:space="0" w:color="auto"/>
        <w:right w:val="none" w:sz="0" w:space="0" w:color="auto"/>
      </w:divBdr>
    </w:div>
    <w:div w:id="654992214">
      <w:bodyDiv w:val="1"/>
      <w:marLeft w:val="0"/>
      <w:marRight w:val="0"/>
      <w:marTop w:val="0"/>
      <w:marBottom w:val="0"/>
      <w:divBdr>
        <w:top w:val="none" w:sz="0" w:space="0" w:color="auto"/>
        <w:left w:val="none" w:sz="0" w:space="0" w:color="auto"/>
        <w:bottom w:val="none" w:sz="0" w:space="0" w:color="auto"/>
        <w:right w:val="none" w:sz="0" w:space="0" w:color="auto"/>
      </w:divBdr>
    </w:div>
    <w:div w:id="656569498">
      <w:bodyDiv w:val="1"/>
      <w:marLeft w:val="0"/>
      <w:marRight w:val="0"/>
      <w:marTop w:val="0"/>
      <w:marBottom w:val="0"/>
      <w:divBdr>
        <w:top w:val="none" w:sz="0" w:space="0" w:color="auto"/>
        <w:left w:val="none" w:sz="0" w:space="0" w:color="auto"/>
        <w:bottom w:val="none" w:sz="0" w:space="0" w:color="auto"/>
        <w:right w:val="none" w:sz="0" w:space="0" w:color="auto"/>
      </w:divBdr>
    </w:div>
    <w:div w:id="657029117">
      <w:bodyDiv w:val="1"/>
      <w:marLeft w:val="0"/>
      <w:marRight w:val="0"/>
      <w:marTop w:val="0"/>
      <w:marBottom w:val="0"/>
      <w:divBdr>
        <w:top w:val="none" w:sz="0" w:space="0" w:color="auto"/>
        <w:left w:val="none" w:sz="0" w:space="0" w:color="auto"/>
        <w:bottom w:val="none" w:sz="0" w:space="0" w:color="auto"/>
        <w:right w:val="none" w:sz="0" w:space="0" w:color="auto"/>
      </w:divBdr>
    </w:div>
    <w:div w:id="657073101">
      <w:bodyDiv w:val="1"/>
      <w:marLeft w:val="0"/>
      <w:marRight w:val="0"/>
      <w:marTop w:val="0"/>
      <w:marBottom w:val="0"/>
      <w:divBdr>
        <w:top w:val="none" w:sz="0" w:space="0" w:color="auto"/>
        <w:left w:val="none" w:sz="0" w:space="0" w:color="auto"/>
        <w:bottom w:val="none" w:sz="0" w:space="0" w:color="auto"/>
        <w:right w:val="none" w:sz="0" w:space="0" w:color="auto"/>
      </w:divBdr>
    </w:div>
    <w:div w:id="658655248">
      <w:bodyDiv w:val="1"/>
      <w:marLeft w:val="0"/>
      <w:marRight w:val="0"/>
      <w:marTop w:val="0"/>
      <w:marBottom w:val="0"/>
      <w:divBdr>
        <w:top w:val="none" w:sz="0" w:space="0" w:color="auto"/>
        <w:left w:val="none" w:sz="0" w:space="0" w:color="auto"/>
        <w:bottom w:val="none" w:sz="0" w:space="0" w:color="auto"/>
        <w:right w:val="none" w:sz="0" w:space="0" w:color="auto"/>
      </w:divBdr>
    </w:div>
    <w:div w:id="658849494">
      <w:bodyDiv w:val="1"/>
      <w:marLeft w:val="0"/>
      <w:marRight w:val="0"/>
      <w:marTop w:val="0"/>
      <w:marBottom w:val="0"/>
      <w:divBdr>
        <w:top w:val="none" w:sz="0" w:space="0" w:color="auto"/>
        <w:left w:val="none" w:sz="0" w:space="0" w:color="auto"/>
        <w:bottom w:val="none" w:sz="0" w:space="0" w:color="auto"/>
        <w:right w:val="none" w:sz="0" w:space="0" w:color="auto"/>
      </w:divBdr>
    </w:div>
    <w:div w:id="659189990">
      <w:bodyDiv w:val="1"/>
      <w:marLeft w:val="0"/>
      <w:marRight w:val="0"/>
      <w:marTop w:val="0"/>
      <w:marBottom w:val="0"/>
      <w:divBdr>
        <w:top w:val="none" w:sz="0" w:space="0" w:color="auto"/>
        <w:left w:val="none" w:sz="0" w:space="0" w:color="auto"/>
        <w:bottom w:val="none" w:sz="0" w:space="0" w:color="auto"/>
        <w:right w:val="none" w:sz="0" w:space="0" w:color="auto"/>
      </w:divBdr>
    </w:div>
    <w:div w:id="659620352">
      <w:bodyDiv w:val="1"/>
      <w:marLeft w:val="0"/>
      <w:marRight w:val="0"/>
      <w:marTop w:val="0"/>
      <w:marBottom w:val="0"/>
      <w:divBdr>
        <w:top w:val="none" w:sz="0" w:space="0" w:color="auto"/>
        <w:left w:val="none" w:sz="0" w:space="0" w:color="auto"/>
        <w:bottom w:val="none" w:sz="0" w:space="0" w:color="auto"/>
        <w:right w:val="none" w:sz="0" w:space="0" w:color="auto"/>
      </w:divBdr>
    </w:div>
    <w:div w:id="659772109">
      <w:bodyDiv w:val="1"/>
      <w:marLeft w:val="0"/>
      <w:marRight w:val="0"/>
      <w:marTop w:val="0"/>
      <w:marBottom w:val="0"/>
      <w:divBdr>
        <w:top w:val="none" w:sz="0" w:space="0" w:color="auto"/>
        <w:left w:val="none" w:sz="0" w:space="0" w:color="auto"/>
        <w:bottom w:val="none" w:sz="0" w:space="0" w:color="auto"/>
        <w:right w:val="none" w:sz="0" w:space="0" w:color="auto"/>
      </w:divBdr>
    </w:div>
    <w:div w:id="659818624">
      <w:bodyDiv w:val="1"/>
      <w:marLeft w:val="0"/>
      <w:marRight w:val="0"/>
      <w:marTop w:val="0"/>
      <w:marBottom w:val="0"/>
      <w:divBdr>
        <w:top w:val="none" w:sz="0" w:space="0" w:color="auto"/>
        <w:left w:val="none" w:sz="0" w:space="0" w:color="auto"/>
        <w:bottom w:val="none" w:sz="0" w:space="0" w:color="auto"/>
        <w:right w:val="none" w:sz="0" w:space="0" w:color="auto"/>
      </w:divBdr>
    </w:div>
    <w:div w:id="662009440">
      <w:bodyDiv w:val="1"/>
      <w:marLeft w:val="0"/>
      <w:marRight w:val="0"/>
      <w:marTop w:val="0"/>
      <w:marBottom w:val="0"/>
      <w:divBdr>
        <w:top w:val="none" w:sz="0" w:space="0" w:color="auto"/>
        <w:left w:val="none" w:sz="0" w:space="0" w:color="auto"/>
        <w:bottom w:val="none" w:sz="0" w:space="0" w:color="auto"/>
        <w:right w:val="none" w:sz="0" w:space="0" w:color="auto"/>
      </w:divBdr>
    </w:div>
    <w:div w:id="662389740">
      <w:bodyDiv w:val="1"/>
      <w:marLeft w:val="0"/>
      <w:marRight w:val="0"/>
      <w:marTop w:val="0"/>
      <w:marBottom w:val="0"/>
      <w:divBdr>
        <w:top w:val="none" w:sz="0" w:space="0" w:color="auto"/>
        <w:left w:val="none" w:sz="0" w:space="0" w:color="auto"/>
        <w:bottom w:val="none" w:sz="0" w:space="0" w:color="auto"/>
        <w:right w:val="none" w:sz="0" w:space="0" w:color="auto"/>
      </w:divBdr>
    </w:div>
    <w:div w:id="663512036">
      <w:bodyDiv w:val="1"/>
      <w:marLeft w:val="0"/>
      <w:marRight w:val="0"/>
      <w:marTop w:val="0"/>
      <w:marBottom w:val="0"/>
      <w:divBdr>
        <w:top w:val="none" w:sz="0" w:space="0" w:color="auto"/>
        <w:left w:val="none" w:sz="0" w:space="0" w:color="auto"/>
        <w:bottom w:val="none" w:sz="0" w:space="0" w:color="auto"/>
        <w:right w:val="none" w:sz="0" w:space="0" w:color="auto"/>
      </w:divBdr>
    </w:div>
    <w:div w:id="665404795">
      <w:bodyDiv w:val="1"/>
      <w:marLeft w:val="0"/>
      <w:marRight w:val="0"/>
      <w:marTop w:val="0"/>
      <w:marBottom w:val="0"/>
      <w:divBdr>
        <w:top w:val="none" w:sz="0" w:space="0" w:color="auto"/>
        <w:left w:val="none" w:sz="0" w:space="0" w:color="auto"/>
        <w:bottom w:val="none" w:sz="0" w:space="0" w:color="auto"/>
        <w:right w:val="none" w:sz="0" w:space="0" w:color="auto"/>
      </w:divBdr>
    </w:div>
    <w:div w:id="666396228">
      <w:bodyDiv w:val="1"/>
      <w:marLeft w:val="0"/>
      <w:marRight w:val="0"/>
      <w:marTop w:val="0"/>
      <w:marBottom w:val="0"/>
      <w:divBdr>
        <w:top w:val="none" w:sz="0" w:space="0" w:color="auto"/>
        <w:left w:val="none" w:sz="0" w:space="0" w:color="auto"/>
        <w:bottom w:val="none" w:sz="0" w:space="0" w:color="auto"/>
        <w:right w:val="none" w:sz="0" w:space="0" w:color="auto"/>
      </w:divBdr>
    </w:div>
    <w:div w:id="666595361">
      <w:bodyDiv w:val="1"/>
      <w:marLeft w:val="0"/>
      <w:marRight w:val="0"/>
      <w:marTop w:val="0"/>
      <w:marBottom w:val="0"/>
      <w:divBdr>
        <w:top w:val="none" w:sz="0" w:space="0" w:color="auto"/>
        <w:left w:val="none" w:sz="0" w:space="0" w:color="auto"/>
        <w:bottom w:val="none" w:sz="0" w:space="0" w:color="auto"/>
        <w:right w:val="none" w:sz="0" w:space="0" w:color="auto"/>
      </w:divBdr>
    </w:div>
    <w:div w:id="666637987">
      <w:bodyDiv w:val="1"/>
      <w:marLeft w:val="0"/>
      <w:marRight w:val="0"/>
      <w:marTop w:val="0"/>
      <w:marBottom w:val="0"/>
      <w:divBdr>
        <w:top w:val="none" w:sz="0" w:space="0" w:color="auto"/>
        <w:left w:val="none" w:sz="0" w:space="0" w:color="auto"/>
        <w:bottom w:val="none" w:sz="0" w:space="0" w:color="auto"/>
        <w:right w:val="none" w:sz="0" w:space="0" w:color="auto"/>
      </w:divBdr>
    </w:div>
    <w:div w:id="666638492">
      <w:bodyDiv w:val="1"/>
      <w:marLeft w:val="0"/>
      <w:marRight w:val="0"/>
      <w:marTop w:val="0"/>
      <w:marBottom w:val="0"/>
      <w:divBdr>
        <w:top w:val="none" w:sz="0" w:space="0" w:color="auto"/>
        <w:left w:val="none" w:sz="0" w:space="0" w:color="auto"/>
        <w:bottom w:val="none" w:sz="0" w:space="0" w:color="auto"/>
        <w:right w:val="none" w:sz="0" w:space="0" w:color="auto"/>
      </w:divBdr>
    </w:div>
    <w:div w:id="666832005">
      <w:bodyDiv w:val="1"/>
      <w:marLeft w:val="0"/>
      <w:marRight w:val="0"/>
      <w:marTop w:val="0"/>
      <w:marBottom w:val="0"/>
      <w:divBdr>
        <w:top w:val="none" w:sz="0" w:space="0" w:color="auto"/>
        <w:left w:val="none" w:sz="0" w:space="0" w:color="auto"/>
        <w:bottom w:val="none" w:sz="0" w:space="0" w:color="auto"/>
        <w:right w:val="none" w:sz="0" w:space="0" w:color="auto"/>
      </w:divBdr>
    </w:div>
    <w:div w:id="666983178">
      <w:bodyDiv w:val="1"/>
      <w:marLeft w:val="0"/>
      <w:marRight w:val="0"/>
      <w:marTop w:val="0"/>
      <w:marBottom w:val="0"/>
      <w:divBdr>
        <w:top w:val="none" w:sz="0" w:space="0" w:color="auto"/>
        <w:left w:val="none" w:sz="0" w:space="0" w:color="auto"/>
        <w:bottom w:val="none" w:sz="0" w:space="0" w:color="auto"/>
        <w:right w:val="none" w:sz="0" w:space="0" w:color="auto"/>
      </w:divBdr>
    </w:div>
    <w:div w:id="667172773">
      <w:bodyDiv w:val="1"/>
      <w:marLeft w:val="0"/>
      <w:marRight w:val="0"/>
      <w:marTop w:val="0"/>
      <w:marBottom w:val="0"/>
      <w:divBdr>
        <w:top w:val="none" w:sz="0" w:space="0" w:color="auto"/>
        <w:left w:val="none" w:sz="0" w:space="0" w:color="auto"/>
        <w:bottom w:val="none" w:sz="0" w:space="0" w:color="auto"/>
        <w:right w:val="none" w:sz="0" w:space="0" w:color="auto"/>
      </w:divBdr>
    </w:div>
    <w:div w:id="667903968">
      <w:bodyDiv w:val="1"/>
      <w:marLeft w:val="0"/>
      <w:marRight w:val="0"/>
      <w:marTop w:val="0"/>
      <w:marBottom w:val="0"/>
      <w:divBdr>
        <w:top w:val="none" w:sz="0" w:space="0" w:color="auto"/>
        <w:left w:val="none" w:sz="0" w:space="0" w:color="auto"/>
        <w:bottom w:val="none" w:sz="0" w:space="0" w:color="auto"/>
        <w:right w:val="none" w:sz="0" w:space="0" w:color="auto"/>
      </w:divBdr>
    </w:div>
    <w:div w:id="669256192">
      <w:bodyDiv w:val="1"/>
      <w:marLeft w:val="0"/>
      <w:marRight w:val="0"/>
      <w:marTop w:val="0"/>
      <w:marBottom w:val="0"/>
      <w:divBdr>
        <w:top w:val="none" w:sz="0" w:space="0" w:color="auto"/>
        <w:left w:val="none" w:sz="0" w:space="0" w:color="auto"/>
        <w:bottom w:val="none" w:sz="0" w:space="0" w:color="auto"/>
        <w:right w:val="none" w:sz="0" w:space="0" w:color="auto"/>
      </w:divBdr>
    </w:div>
    <w:div w:id="669718647">
      <w:bodyDiv w:val="1"/>
      <w:marLeft w:val="0"/>
      <w:marRight w:val="0"/>
      <w:marTop w:val="0"/>
      <w:marBottom w:val="0"/>
      <w:divBdr>
        <w:top w:val="none" w:sz="0" w:space="0" w:color="auto"/>
        <w:left w:val="none" w:sz="0" w:space="0" w:color="auto"/>
        <w:bottom w:val="none" w:sz="0" w:space="0" w:color="auto"/>
        <w:right w:val="none" w:sz="0" w:space="0" w:color="auto"/>
      </w:divBdr>
    </w:div>
    <w:div w:id="670258989">
      <w:bodyDiv w:val="1"/>
      <w:marLeft w:val="0"/>
      <w:marRight w:val="0"/>
      <w:marTop w:val="0"/>
      <w:marBottom w:val="0"/>
      <w:divBdr>
        <w:top w:val="none" w:sz="0" w:space="0" w:color="auto"/>
        <w:left w:val="none" w:sz="0" w:space="0" w:color="auto"/>
        <w:bottom w:val="none" w:sz="0" w:space="0" w:color="auto"/>
        <w:right w:val="none" w:sz="0" w:space="0" w:color="auto"/>
      </w:divBdr>
    </w:div>
    <w:div w:id="671225542">
      <w:bodyDiv w:val="1"/>
      <w:marLeft w:val="0"/>
      <w:marRight w:val="0"/>
      <w:marTop w:val="0"/>
      <w:marBottom w:val="0"/>
      <w:divBdr>
        <w:top w:val="none" w:sz="0" w:space="0" w:color="auto"/>
        <w:left w:val="none" w:sz="0" w:space="0" w:color="auto"/>
        <w:bottom w:val="none" w:sz="0" w:space="0" w:color="auto"/>
        <w:right w:val="none" w:sz="0" w:space="0" w:color="auto"/>
      </w:divBdr>
    </w:div>
    <w:div w:id="671681087">
      <w:bodyDiv w:val="1"/>
      <w:marLeft w:val="0"/>
      <w:marRight w:val="0"/>
      <w:marTop w:val="0"/>
      <w:marBottom w:val="0"/>
      <w:divBdr>
        <w:top w:val="none" w:sz="0" w:space="0" w:color="auto"/>
        <w:left w:val="none" w:sz="0" w:space="0" w:color="auto"/>
        <w:bottom w:val="none" w:sz="0" w:space="0" w:color="auto"/>
        <w:right w:val="none" w:sz="0" w:space="0" w:color="auto"/>
      </w:divBdr>
    </w:div>
    <w:div w:id="672877702">
      <w:bodyDiv w:val="1"/>
      <w:marLeft w:val="0"/>
      <w:marRight w:val="0"/>
      <w:marTop w:val="0"/>
      <w:marBottom w:val="0"/>
      <w:divBdr>
        <w:top w:val="none" w:sz="0" w:space="0" w:color="auto"/>
        <w:left w:val="none" w:sz="0" w:space="0" w:color="auto"/>
        <w:bottom w:val="none" w:sz="0" w:space="0" w:color="auto"/>
        <w:right w:val="none" w:sz="0" w:space="0" w:color="auto"/>
      </w:divBdr>
    </w:div>
    <w:div w:id="674187478">
      <w:bodyDiv w:val="1"/>
      <w:marLeft w:val="0"/>
      <w:marRight w:val="0"/>
      <w:marTop w:val="0"/>
      <w:marBottom w:val="0"/>
      <w:divBdr>
        <w:top w:val="none" w:sz="0" w:space="0" w:color="auto"/>
        <w:left w:val="none" w:sz="0" w:space="0" w:color="auto"/>
        <w:bottom w:val="none" w:sz="0" w:space="0" w:color="auto"/>
        <w:right w:val="none" w:sz="0" w:space="0" w:color="auto"/>
      </w:divBdr>
    </w:div>
    <w:div w:id="675960776">
      <w:bodyDiv w:val="1"/>
      <w:marLeft w:val="0"/>
      <w:marRight w:val="0"/>
      <w:marTop w:val="0"/>
      <w:marBottom w:val="0"/>
      <w:divBdr>
        <w:top w:val="none" w:sz="0" w:space="0" w:color="auto"/>
        <w:left w:val="none" w:sz="0" w:space="0" w:color="auto"/>
        <w:bottom w:val="none" w:sz="0" w:space="0" w:color="auto"/>
        <w:right w:val="none" w:sz="0" w:space="0" w:color="auto"/>
      </w:divBdr>
    </w:div>
    <w:div w:id="676079831">
      <w:bodyDiv w:val="1"/>
      <w:marLeft w:val="0"/>
      <w:marRight w:val="0"/>
      <w:marTop w:val="0"/>
      <w:marBottom w:val="0"/>
      <w:divBdr>
        <w:top w:val="none" w:sz="0" w:space="0" w:color="auto"/>
        <w:left w:val="none" w:sz="0" w:space="0" w:color="auto"/>
        <w:bottom w:val="none" w:sz="0" w:space="0" w:color="auto"/>
        <w:right w:val="none" w:sz="0" w:space="0" w:color="auto"/>
      </w:divBdr>
    </w:div>
    <w:div w:id="677317174">
      <w:bodyDiv w:val="1"/>
      <w:marLeft w:val="0"/>
      <w:marRight w:val="0"/>
      <w:marTop w:val="0"/>
      <w:marBottom w:val="0"/>
      <w:divBdr>
        <w:top w:val="none" w:sz="0" w:space="0" w:color="auto"/>
        <w:left w:val="none" w:sz="0" w:space="0" w:color="auto"/>
        <w:bottom w:val="none" w:sz="0" w:space="0" w:color="auto"/>
        <w:right w:val="none" w:sz="0" w:space="0" w:color="auto"/>
      </w:divBdr>
    </w:div>
    <w:div w:id="677583242">
      <w:bodyDiv w:val="1"/>
      <w:marLeft w:val="0"/>
      <w:marRight w:val="0"/>
      <w:marTop w:val="0"/>
      <w:marBottom w:val="0"/>
      <w:divBdr>
        <w:top w:val="none" w:sz="0" w:space="0" w:color="auto"/>
        <w:left w:val="none" w:sz="0" w:space="0" w:color="auto"/>
        <w:bottom w:val="none" w:sz="0" w:space="0" w:color="auto"/>
        <w:right w:val="none" w:sz="0" w:space="0" w:color="auto"/>
      </w:divBdr>
    </w:div>
    <w:div w:id="678120886">
      <w:bodyDiv w:val="1"/>
      <w:marLeft w:val="0"/>
      <w:marRight w:val="0"/>
      <w:marTop w:val="0"/>
      <w:marBottom w:val="0"/>
      <w:divBdr>
        <w:top w:val="none" w:sz="0" w:space="0" w:color="auto"/>
        <w:left w:val="none" w:sz="0" w:space="0" w:color="auto"/>
        <w:bottom w:val="none" w:sz="0" w:space="0" w:color="auto"/>
        <w:right w:val="none" w:sz="0" w:space="0" w:color="auto"/>
      </w:divBdr>
    </w:div>
    <w:div w:id="678166586">
      <w:bodyDiv w:val="1"/>
      <w:marLeft w:val="0"/>
      <w:marRight w:val="0"/>
      <w:marTop w:val="0"/>
      <w:marBottom w:val="0"/>
      <w:divBdr>
        <w:top w:val="none" w:sz="0" w:space="0" w:color="auto"/>
        <w:left w:val="none" w:sz="0" w:space="0" w:color="auto"/>
        <w:bottom w:val="none" w:sz="0" w:space="0" w:color="auto"/>
        <w:right w:val="none" w:sz="0" w:space="0" w:color="auto"/>
      </w:divBdr>
    </w:div>
    <w:div w:id="678167710">
      <w:bodyDiv w:val="1"/>
      <w:marLeft w:val="0"/>
      <w:marRight w:val="0"/>
      <w:marTop w:val="0"/>
      <w:marBottom w:val="0"/>
      <w:divBdr>
        <w:top w:val="none" w:sz="0" w:space="0" w:color="auto"/>
        <w:left w:val="none" w:sz="0" w:space="0" w:color="auto"/>
        <w:bottom w:val="none" w:sz="0" w:space="0" w:color="auto"/>
        <w:right w:val="none" w:sz="0" w:space="0" w:color="auto"/>
      </w:divBdr>
    </w:div>
    <w:div w:id="678196390">
      <w:bodyDiv w:val="1"/>
      <w:marLeft w:val="0"/>
      <w:marRight w:val="0"/>
      <w:marTop w:val="0"/>
      <w:marBottom w:val="0"/>
      <w:divBdr>
        <w:top w:val="none" w:sz="0" w:space="0" w:color="auto"/>
        <w:left w:val="none" w:sz="0" w:space="0" w:color="auto"/>
        <w:bottom w:val="none" w:sz="0" w:space="0" w:color="auto"/>
        <w:right w:val="none" w:sz="0" w:space="0" w:color="auto"/>
      </w:divBdr>
    </w:div>
    <w:div w:id="678241960">
      <w:bodyDiv w:val="1"/>
      <w:marLeft w:val="0"/>
      <w:marRight w:val="0"/>
      <w:marTop w:val="0"/>
      <w:marBottom w:val="0"/>
      <w:divBdr>
        <w:top w:val="none" w:sz="0" w:space="0" w:color="auto"/>
        <w:left w:val="none" w:sz="0" w:space="0" w:color="auto"/>
        <w:bottom w:val="none" w:sz="0" w:space="0" w:color="auto"/>
        <w:right w:val="none" w:sz="0" w:space="0" w:color="auto"/>
      </w:divBdr>
    </w:div>
    <w:div w:id="678384611">
      <w:bodyDiv w:val="1"/>
      <w:marLeft w:val="0"/>
      <w:marRight w:val="0"/>
      <w:marTop w:val="0"/>
      <w:marBottom w:val="0"/>
      <w:divBdr>
        <w:top w:val="none" w:sz="0" w:space="0" w:color="auto"/>
        <w:left w:val="none" w:sz="0" w:space="0" w:color="auto"/>
        <w:bottom w:val="none" w:sz="0" w:space="0" w:color="auto"/>
        <w:right w:val="none" w:sz="0" w:space="0" w:color="auto"/>
      </w:divBdr>
    </w:div>
    <w:div w:id="678848321">
      <w:bodyDiv w:val="1"/>
      <w:marLeft w:val="0"/>
      <w:marRight w:val="0"/>
      <w:marTop w:val="0"/>
      <w:marBottom w:val="0"/>
      <w:divBdr>
        <w:top w:val="none" w:sz="0" w:space="0" w:color="auto"/>
        <w:left w:val="none" w:sz="0" w:space="0" w:color="auto"/>
        <w:bottom w:val="none" w:sz="0" w:space="0" w:color="auto"/>
        <w:right w:val="none" w:sz="0" w:space="0" w:color="auto"/>
      </w:divBdr>
    </w:div>
    <w:div w:id="679234260">
      <w:bodyDiv w:val="1"/>
      <w:marLeft w:val="0"/>
      <w:marRight w:val="0"/>
      <w:marTop w:val="0"/>
      <w:marBottom w:val="0"/>
      <w:divBdr>
        <w:top w:val="none" w:sz="0" w:space="0" w:color="auto"/>
        <w:left w:val="none" w:sz="0" w:space="0" w:color="auto"/>
        <w:bottom w:val="none" w:sz="0" w:space="0" w:color="auto"/>
        <w:right w:val="none" w:sz="0" w:space="0" w:color="auto"/>
      </w:divBdr>
    </w:div>
    <w:div w:id="679281066">
      <w:bodyDiv w:val="1"/>
      <w:marLeft w:val="0"/>
      <w:marRight w:val="0"/>
      <w:marTop w:val="0"/>
      <w:marBottom w:val="0"/>
      <w:divBdr>
        <w:top w:val="none" w:sz="0" w:space="0" w:color="auto"/>
        <w:left w:val="none" w:sz="0" w:space="0" w:color="auto"/>
        <w:bottom w:val="none" w:sz="0" w:space="0" w:color="auto"/>
        <w:right w:val="none" w:sz="0" w:space="0" w:color="auto"/>
      </w:divBdr>
    </w:div>
    <w:div w:id="679310828">
      <w:bodyDiv w:val="1"/>
      <w:marLeft w:val="0"/>
      <w:marRight w:val="0"/>
      <w:marTop w:val="0"/>
      <w:marBottom w:val="0"/>
      <w:divBdr>
        <w:top w:val="none" w:sz="0" w:space="0" w:color="auto"/>
        <w:left w:val="none" w:sz="0" w:space="0" w:color="auto"/>
        <w:bottom w:val="none" w:sz="0" w:space="0" w:color="auto"/>
        <w:right w:val="none" w:sz="0" w:space="0" w:color="auto"/>
      </w:divBdr>
    </w:div>
    <w:div w:id="680207769">
      <w:bodyDiv w:val="1"/>
      <w:marLeft w:val="0"/>
      <w:marRight w:val="0"/>
      <w:marTop w:val="0"/>
      <w:marBottom w:val="0"/>
      <w:divBdr>
        <w:top w:val="none" w:sz="0" w:space="0" w:color="auto"/>
        <w:left w:val="none" w:sz="0" w:space="0" w:color="auto"/>
        <w:bottom w:val="none" w:sz="0" w:space="0" w:color="auto"/>
        <w:right w:val="none" w:sz="0" w:space="0" w:color="auto"/>
      </w:divBdr>
    </w:div>
    <w:div w:id="680283330">
      <w:bodyDiv w:val="1"/>
      <w:marLeft w:val="0"/>
      <w:marRight w:val="0"/>
      <w:marTop w:val="0"/>
      <w:marBottom w:val="0"/>
      <w:divBdr>
        <w:top w:val="none" w:sz="0" w:space="0" w:color="auto"/>
        <w:left w:val="none" w:sz="0" w:space="0" w:color="auto"/>
        <w:bottom w:val="none" w:sz="0" w:space="0" w:color="auto"/>
        <w:right w:val="none" w:sz="0" w:space="0" w:color="auto"/>
      </w:divBdr>
    </w:div>
    <w:div w:id="680737011">
      <w:bodyDiv w:val="1"/>
      <w:marLeft w:val="0"/>
      <w:marRight w:val="0"/>
      <w:marTop w:val="0"/>
      <w:marBottom w:val="0"/>
      <w:divBdr>
        <w:top w:val="none" w:sz="0" w:space="0" w:color="auto"/>
        <w:left w:val="none" w:sz="0" w:space="0" w:color="auto"/>
        <w:bottom w:val="none" w:sz="0" w:space="0" w:color="auto"/>
        <w:right w:val="none" w:sz="0" w:space="0" w:color="auto"/>
      </w:divBdr>
    </w:div>
    <w:div w:id="681014686">
      <w:bodyDiv w:val="1"/>
      <w:marLeft w:val="0"/>
      <w:marRight w:val="0"/>
      <w:marTop w:val="0"/>
      <w:marBottom w:val="0"/>
      <w:divBdr>
        <w:top w:val="none" w:sz="0" w:space="0" w:color="auto"/>
        <w:left w:val="none" w:sz="0" w:space="0" w:color="auto"/>
        <w:bottom w:val="none" w:sz="0" w:space="0" w:color="auto"/>
        <w:right w:val="none" w:sz="0" w:space="0" w:color="auto"/>
      </w:divBdr>
    </w:div>
    <w:div w:id="681321423">
      <w:bodyDiv w:val="1"/>
      <w:marLeft w:val="0"/>
      <w:marRight w:val="0"/>
      <w:marTop w:val="0"/>
      <w:marBottom w:val="0"/>
      <w:divBdr>
        <w:top w:val="none" w:sz="0" w:space="0" w:color="auto"/>
        <w:left w:val="none" w:sz="0" w:space="0" w:color="auto"/>
        <w:bottom w:val="none" w:sz="0" w:space="0" w:color="auto"/>
        <w:right w:val="none" w:sz="0" w:space="0" w:color="auto"/>
      </w:divBdr>
    </w:div>
    <w:div w:id="682391494">
      <w:bodyDiv w:val="1"/>
      <w:marLeft w:val="0"/>
      <w:marRight w:val="0"/>
      <w:marTop w:val="0"/>
      <w:marBottom w:val="0"/>
      <w:divBdr>
        <w:top w:val="none" w:sz="0" w:space="0" w:color="auto"/>
        <w:left w:val="none" w:sz="0" w:space="0" w:color="auto"/>
        <w:bottom w:val="none" w:sz="0" w:space="0" w:color="auto"/>
        <w:right w:val="none" w:sz="0" w:space="0" w:color="auto"/>
      </w:divBdr>
    </w:div>
    <w:div w:id="683360666">
      <w:bodyDiv w:val="1"/>
      <w:marLeft w:val="0"/>
      <w:marRight w:val="0"/>
      <w:marTop w:val="0"/>
      <w:marBottom w:val="0"/>
      <w:divBdr>
        <w:top w:val="none" w:sz="0" w:space="0" w:color="auto"/>
        <w:left w:val="none" w:sz="0" w:space="0" w:color="auto"/>
        <w:bottom w:val="none" w:sz="0" w:space="0" w:color="auto"/>
        <w:right w:val="none" w:sz="0" w:space="0" w:color="auto"/>
      </w:divBdr>
    </w:div>
    <w:div w:id="683436377">
      <w:bodyDiv w:val="1"/>
      <w:marLeft w:val="0"/>
      <w:marRight w:val="0"/>
      <w:marTop w:val="0"/>
      <w:marBottom w:val="0"/>
      <w:divBdr>
        <w:top w:val="none" w:sz="0" w:space="0" w:color="auto"/>
        <w:left w:val="none" w:sz="0" w:space="0" w:color="auto"/>
        <w:bottom w:val="none" w:sz="0" w:space="0" w:color="auto"/>
        <w:right w:val="none" w:sz="0" w:space="0" w:color="auto"/>
      </w:divBdr>
    </w:div>
    <w:div w:id="683824653">
      <w:bodyDiv w:val="1"/>
      <w:marLeft w:val="0"/>
      <w:marRight w:val="0"/>
      <w:marTop w:val="0"/>
      <w:marBottom w:val="0"/>
      <w:divBdr>
        <w:top w:val="none" w:sz="0" w:space="0" w:color="auto"/>
        <w:left w:val="none" w:sz="0" w:space="0" w:color="auto"/>
        <w:bottom w:val="none" w:sz="0" w:space="0" w:color="auto"/>
        <w:right w:val="none" w:sz="0" w:space="0" w:color="auto"/>
      </w:divBdr>
    </w:div>
    <w:div w:id="684286966">
      <w:bodyDiv w:val="1"/>
      <w:marLeft w:val="0"/>
      <w:marRight w:val="0"/>
      <w:marTop w:val="0"/>
      <w:marBottom w:val="0"/>
      <w:divBdr>
        <w:top w:val="none" w:sz="0" w:space="0" w:color="auto"/>
        <w:left w:val="none" w:sz="0" w:space="0" w:color="auto"/>
        <w:bottom w:val="none" w:sz="0" w:space="0" w:color="auto"/>
        <w:right w:val="none" w:sz="0" w:space="0" w:color="auto"/>
      </w:divBdr>
    </w:div>
    <w:div w:id="684555349">
      <w:bodyDiv w:val="1"/>
      <w:marLeft w:val="0"/>
      <w:marRight w:val="0"/>
      <w:marTop w:val="0"/>
      <w:marBottom w:val="0"/>
      <w:divBdr>
        <w:top w:val="none" w:sz="0" w:space="0" w:color="auto"/>
        <w:left w:val="none" w:sz="0" w:space="0" w:color="auto"/>
        <w:bottom w:val="none" w:sz="0" w:space="0" w:color="auto"/>
        <w:right w:val="none" w:sz="0" w:space="0" w:color="auto"/>
      </w:divBdr>
    </w:div>
    <w:div w:id="684867910">
      <w:bodyDiv w:val="1"/>
      <w:marLeft w:val="0"/>
      <w:marRight w:val="0"/>
      <w:marTop w:val="0"/>
      <w:marBottom w:val="0"/>
      <w:divBdr>
        <w:top w:val="none" w:sz="0" w:space="0" w:color="auto"/>
        <w:left w:val="none" w:sz="0" w:space="0" w:color="auto"/>
        <w:bottom w:val="none" w:sz="0" w:space="0" w:color="auto"/>
        <w:right w:val="none" w:sz="0" w:space="0" w:color="auto"/>
      </w:divBdr>
    </w:div>
    <w:div w:id="685328762">
      <w:bodyDiv w:val="1"/>
      <w:marLeft w:val="0"/>
      <w:marRight w:val="0"/>
      <w:marTop w:val="0"/>
      <w:marBottom w:val="0"/>
      <w:divBdr>
        <w:top w:val="none" w:sz="0" w:space="0" w:color="auto"/>
        <w:left w:val="none" w:sz="0" w:space="0" w:color="auto"/>
        <w:bottom w:val="none" w:sz="0" w:space="0" w:color="auto"/>
        <w:right w:val="none" w:sz="0" w:space="0" w:color="auto"/>
      </w:divBdr>
    </w:div>
    <w:div w:id="685643338">
      <w:bodyDiv w:val="1"/>
      <w:marLeft w:val="0"/>
      <w:marRight w:val="0"/>
      <w:marTop w:val="0"/>
      <w:marBottom w:val="0"/>
      <w:divBdr>
        <w:top w:val="none" w:sz="0" w:space="0" w:color="auto"/>
        <w:left w:val="none" w:sz="0" w:space="0" w:color="auto"/>
        <w:bottom w:val="none" w:sz="0" w:space="0" w:color="auto"/>
        <w:right w:val="none" w:sz="0" w:space="0" w:color="auto"/>
      </w:divBdr>
    </w:div>
    <w:div w:id="685714239">
      <w:bodyDiv w:val="1"/>
      <w:marLeft w:val="0"/>
      <w:marRight w:val="0"/>
      <w:marTop w:val="0"/>
      <w:marBottom w:val="0"/>
      <w:divBdr>
        <w:top w:val="none" w:sz="0" w:space="0" w:color="auto"/>
        <w:left w:val="none" w:sz="0" w:space="0" w:color="auto"/>
        <w:bottom w:val="none" w:sz="0" w:space="0" w:color="auto"/>
        <w:right w:val="none" w:sz="0" w:space="0" w:color="auto"/>
      </w:divBdr>
    </w:div>
    <w:div w:id="686061332">
      <w:bodyDiv w:val="1"/>
      <w:marLeft w:val="0"/>
      <w:marRight w:val="0"/>
      <w:marTop w:val="0"/>
      <w:marBottom w:val="0"/>
      <w:divBdr>
        <w:top w:val="none" w:sz="0" w:space="0" w:color="auto"/>
        <w:left w:val="none" w:sz="0" w:space="0" w:color="auto"/>
        <w:bottom w:val="none" w:sz="0" w:space="0" w:color="auto"/>
        <w:right w:val="none" w:sz="0" w:space="0" w:color="auto"/>
      </w:divBdr>
    </w:div>
    <w:div w:id="686247235">
      <w:bodyDiv w:val="1"/>
      <w:marLeft w:val="0"/>
      <w:marRight w:val="0"/>
      <w:marTop w:val="0"/>
      <w:marBottom w:val="0"/>
      <w:divBdr>
        <w:top w:val="none" w:sz="0" w:space="0" w:color="auto"/>
        <w:left w:val="none" w:sz="0" w:space="0" w:color="auto"/>
        <w:bottom w:val="none" w:sz="0" w:space="0" w:color="auto"/>
        <w:right w:val="none" w:sz="0" w:space="0" w:color="auto"/>
      </w:divBdr>
    </w:div>
    <w:div w:id="686248448">
      <w:bodyDiv w:val="1"/>
      <w:marLeft w:val="0"/>
      <w:marRight w:val="0"/>
      <w:marTop w:val="0"/>
      <w:marBottom w:val="0"/>
      <w:divBdr>
        <w:top w:val="none" w:sz="0" w:space="0" w:color="auto"/>
        <w:left w:val="none" w:sz="0" w:space="0" w:color="auto"/>
        <w:bottom w:val="none" w:sz="0" w:space="0" w:color="auto"/>
        <w:right w:val="none" w:sz="0" w:space="0" w:color="auto"/>
      </w:divBdr>
    </w:div>
    <w:div w:id="687491281">
      <w:bodyDiv w:val="1"/>
      <w:marLeft w:val="0"/>
      <w:marRight w:val="0"/>
      <w:marTop w:val="0"/>
      <w:marBottom w:val="0"/>
      <w:divBdr>
        <w:top w:val="none" w:sz="0" w:space="0" w:color="auto"/>
        <w:left w:val="none" w:sz="0" w:space="0" w:color="auto"/>
        <w:bottom w:val="none" w:sz="0" w:space="0" w:color="auto"/>
        <w:right w:val="none" w:sz="0" w:space="0" w:color="auto"/>
      </w:divBdr>
    </w:div>
    <w:div w:id="687754932">
      <w:bodyDiv w:val="1"/>
      <w:marLeft w:val="0"/>
      <w:marRight w:val="0"/>
      <w:marTop w:val="0"/>
      <w:marBottom w:val="0"/>
      <w:divBdr>
        <w:top w:val="none" w:sz="0" w:space="0" w:color="auto"/>
        <w:left w:val="none" w:sz="0" w:space="0" w:color="auto"/>
        <w:bottom w:val="none" w:sz="0" w:space="0" w:color="auto"/>
        <w:right w:val="none" w:sz="0" w:space="0" w:color="auto"/>
      </w:divBdr>
    </w:div>
    <w:div w:id="687800939">
      <w:bodyDiv w:val="1"/>
      <w:marLeft w:val="0"/>
      <w:marRight w:val="0"/>
      <w:marTop w:val="0"/>
      <w:marBottom w:val="0"/>
      <w:divBdr>
        <w:top w:val="none" w:sz="0" w:space="0" w:color="auto"/>
        <w:left w:val="none" w:sz="0" w:space="0" w:color="auto"/>
        <w:bottom w:val="none" w:sz="0" w:space="0" w:color="auto"/>
        <w:right w:val="none" w:sz="0" w:space="0" w:color="auto"/>
      </w:divBdr>
    </w:div>
    <w:div w:id="687827327">
      <w:bodyDiv w:val="1"/>
      <w:marLeft w:val="0"/>
      <w:marRight w:val="0"/>
      <w:marTop w:val="0"/>
      <w:marBottom w:val="0"/>
      <w:divBdr>
        <w:top w:val="none" w:sz="0" w:space="0" w:color="auto"/>
        <w:left w:val="none" w:sz="0" w:space="0" w:color="auto"/>
        <w:bottom w:val="none" w:sz="0" w:space="0" w:color="auto"/>
        <w:right w:val="none" w:sz="0" w:space="0" w:color="auto"/>
      </w:divBdr>
    </w:div>
    <w:div w:id="687878338">
      <w:bodyDiv w:val="1"/>
      <w:marLeft w:val="0"/>
      <w:marRight w:val="0"/>
      <w:marTop w:val="0"/>
      <w:marBottom w:val="0"/>
      <w:divBdr>
        <w:top w:val="none" w:sz="0" w:space="0" w:color="auto"/>
        <w:left w:val="none" w:sz="0" w:space="0" w:color="auto"/>
        <w:bottom w:val="none" w:sz="0" w:space="0" w:color="auto"/>
        <w:right w:val="none" w:sz="0" w:space="0" w:color="auto"/>
      </w:divBdr>
    </w:div>
    <w:div w:id="688531740">
      <w:bodyDiv w:val="1"/>
      <w:marLeft w:val="0"/>
      <w:marRight w:val="0"/>
      <w:marTop w:val="0"/>
      <w:marBottom w:val="0"/>
      <w:divBdr>
        <w:top w:val="none" w:sz="0" w:space="0" w:color="auto"/>
        <w:left w:val="none" w:sz="0" w:space="0" w:color="auto"/>
        <w:bottom w:val="none" w:sz="0" w:space="0" w:color="auto"/>
        <w:right w:val="none" w:sz="0" w:space="0" w:color="auto"/>
      </w:divBdr>
    </w:div>
    <w:div w:id="689066620">
      <w:bodyDiv w:val="1"/>
      <w:marLeft w:val="0"/>
      <w:marRight w:val="0"/>
      <w:marTop w:val="0"/>
      <w:marBottom w:val="0"/>
      <w:divBdr>
        <w:top w:val="none" w:sz="0" w:space="0" w:color="auto"/>
        <w:left w:val="none" w:sz="0" w:space="0" w:color="auto"/>
        <w:bottom w:val="none" w:sz="0" w:space="0" w:color="auto"/>
        <w:right w:val="none" w:sz="0" w:space="0" w:color="auto"/>
      </w:divBdr>
    </w:div>
    <w:div w:id="689911402">
      <w:bodyDiv w:val="1"/>
      <w:marLeft w:val="0"/>
      <w:marRight w:val="0"/>
      <w:marTop w:val="0"/>
      <w:marBottom w:val="0"/>
      <w:divBdr>
        <w:top w:val="none" w:sz="0" w:space="0" w:color="auto"/>
        <w:left w:val="none" w:sz="0" w:space="0" w:color="auto"/>
        <w:bottom w:val="none" w:sz="0" w:space="0" w:color="auto"/>
        <w:right w:val="none" w:sz="0" w:space="0" w:color="auto"/>
      </w:divBdr>
    </w:div>
    <w:div w:id="691733794">
      <w:bodyDiv w:val="1"/>
      <w:marLeft w:val="0"/>
      <w:marRight w:val="0"/>
      <w:marTop w:val="0"/>
      <w:marBottom w:val="0"/>
      <w:divBdr>
        <w:top w:val="none" w:sz="0" w:space="0" w:color="auto"/>
        <w:left w:val="none" w:sz="0" w:space="0" w:color="auto"/>
        <w:bottom w:val="none" w:sz="0" w:space="0" w:color="auto"/>
        <w:right w:val="none" w:sz="0" w:space="0" w:color="auto"/>
      </w:divBdr>
    </w:div>
    <w:div w:id="693266078">
      <w:bodyDiv w:val="1"/>
      <w:marLeft w:val="0"/>
      <w:marRight w:val="0"/>
      <w:marTop w:val="0"/>
      <w:marBottom w:val="0"/>
      <w:divBdr>
        <w:top w:val="none" w:sz="0" w:space="0" w:color="auto"/>
        <w:left w:val="none" w:sz="0" w:space="0" w:color="auto"/>
        <w:bottom w:val="none" w:sz="0" w:space="0" w:color="auto"/>
        <w:right w:val="none" w:sz="0" w:space="0" w:color="auto"/>
      </w:divBdr>
    </w:div>
    <w:div w:id="694161660">
      <w:bodyDiv w:val="1"/>
      <w:marLeft w:val="0"/>
      <w:marRight w:val="0"/>
      <w:marTop w:val="0"/>
      <w:marBottom w:val="0"/>
      <w:divBdr>
        <w:top w:val="none" w:sz="0" w:space="0" w:color="auto"/>
        <w:left w:val="none" w:sz="0" w:space="0" w:color="auto"/>
        <w:bottom w:val="none" w:sz="0" w:space="0" w:color="auto"/>
        <w:right w:val="none" w:sz="0" w:space="0" w:color="auto"/>
      </w:divBdr>
    </w:div>
    <w:div w:id="694188077">
      <w:bodyDiv w:val="1"/>
      <w:marLeft w:val="0"/>
      <w:marRight w:val="0"/>
      <w:marTop w:val="0"/>
      <w:marBottom w:val="0"/>
      <w:divBdr>
        <w:top w:val="none" w:sz="0" w:space="0" w:color="auto"/>
        <w:left w:val="none" w:sz="0" w:space="0" w:color="auto"/>
        <w:bottom w:val="none" w:sz="0" w:space="0" w:color="auto"/>
        <w:right w:val="none" w:sz="0" w:space="0" w:color="auto"/>
      </w:divBdr>
    </w:div>
    <w:div w:id="695665413">
      <w:bodyDiv w:val="1"/>
      <w:marLeft w:val="0"/>
      <w:marRight w:val="0"/>
      <w:marTop w:val="0"/>
      <w:marBottom w:val="0"/>
      <w:divBdr>
        <w:top w:val="none" w:sz="0" w:space="0" w:color="auto"/>
        <w:left w:val="none" w:sz="0" w:space="0" w:color="auto"/>
        <w:bottom w:val="none" w:sz="0" w:space="0" w:color="auto"/>
        <w:right w:val="none" w:sz="0" w:space="0" w:color="auto"/>
      </w:divBdr>
    </w:div>
    <w:div w:id="695738145">
      <w:bodyDiv w:val="1"/>
      <w:marLeft w:val="0"/>
      <w:marRight w:val="0"/>
      <w:marTop w:val="0"/>
      <w:marBottom w:val="0"/>
      <w:divBdr>
        <w:top w:val="none" w:sz="0" w:space="0" w:color="auto"/>
        <w:left w:val="none" w:sz="0" w:space="0" w:color="auto"/>
        <w:bottom w:val="none" w:sz="0" w:space="0" w:color="auto"/>
        <w:right w:val="none" w:sz="0" w:space="0" w:color="auto"/>
      </w:divBdr>
    </w:div>
    <w:div w:id="695927645">
      <w:bodyDiv w:val="1"/>
      <w:marLeft w:val="0"/>
      <w:marRight w:val="0"/>
      <w:marTop w:val="0"/>
      <w:marBottom w:val="0"/>
      <w:divBdr>
        <w:top w:val="none" w:sz="0" w:space="0" w:color="auto"/>
        <w:left w:val="none" w:sz="0" w:space="0" w:color="auto"/>
        <w:bottom w:val="none" w:sz="0" w:space="0" w:color="auto"/>
        <w:right w:val="none" w:sz="0" w:space="0" w:color="auto"/>
      </w:divBdr>
    </w:div>
    <w:div w:id="696203654">
      <w:bodyDiv w:val="1"/>
      <w:marLeft w:val="0"/>
      <w:marRight w:val="0"/>
      <w:marTop w:val="0"/>
      <w:marBottom w:val="0"/>
      <w:divBdr>
        <w:top w:val="none" w:sz="0" w:space="0" w:color="auto"/>
        <w:left w:val="none" w:sz="0" w:space="0" w:color="auto"/>
        <w:bottom w:val="none" w:sz="0" w:space="0" w:color="auto"/>
        <w:right w:val="none" w:sz="0" w:space="0" w:color="auto"/>
      </w:divBdr>
    </w:div>
    <w:div w:id="696538840">
      <w:bodyDiv w:val="1"/>
      <w:marLeft w:val="0"/>
      <w:marRight w:val="0"/>
      <w:marTop w:val="0"/>
      <w:marBottom w:val="0"/>
      <w:divBdr>
        <w:top w:val="none" w:sz="0" w:space="0" w:color="auto"/>
        <w:left w:val="none" w:sz="0" w:space="0" w:color="auto"/>
        <w:bottom w:val="none" w:sz="0" w:space="0" w:color="auto"/>
        <w:right w:val="none" w:sz="0" w:space="0" w:color="auto"/>
      </w:divBdr>
    </w:div>
    <w:div w:id="696782557">
      <w:bodyDiv w:val="1"/>
      <w:marLeft w:val="0"/>
      <w:marRight w:val="0"/>
      <w:marTop w:val="0"/>
      <w:marBottom w:val="0"/>
      <w:divBdr>
        <w:top w:val="none" w:sz="0" w:space="0" w:color="auto"/>
        <w:left w:val="none" w:sz="0" w:space="0" w:color="auto"/>
        <w:bottom w:val="none" w:sz="0" w:space="0" w:color="auto"/>
        <w:right w:val="none" w:sz="0" w:space="0" w:color="auto"/>
      </w:divBdr>
    </w:div>
    <w:div w:id="697006277">
      <w:bodyDiv w:val="1"/>
      <w:marLeft w:val="0"/>
      <w:marRight w:val="0"/>
      <w:marTop w:val="0"/>
      <w:marBottom w:val="0"/>
      <w:divBdr>
        <w:top w:val="none" w:sz="0" w:space="0" w:color="auto"/>
        <w:left w:val="none" w:sz="0" w:space="0" w:color="auto"/>
        <w:bottom w:val="none" w:sz="0" w:space="0" w:color="auto"/>
        <w:right w:val="none" w:sz="0" w:space="0" w:color="auto"/>
      </w:divBdr>
    </w:div>
    <w:div w:id="697194110">
      <w:bodyDiv w:val="1"/>
      <w:marLeft w:val="0"/>
      <w:marRight w:val="0"/>
      <w:marTop w:val="0"/>
      <w:marBottom w:val="0"/>
      <w:divBdr>
        <w:top w:val="none" w:sz="0" w:space="0" w:color="auto"/>
        <w:left w:val="none" w:sz="0" w:space="0" w:color="auto"/>
        <w:bottom w:val="none" w:sz="0" w:space="0" w:color="auto"/>
        <w:right w:val="none" w:sz="0" w:space="0" w:color="auto"/>
      </w:divBdr>
    </w:div>
    <w:div w:id="697317102">
      <w:bodyDiv w:val="1"/>
      <w:marLeft w:val="0"/>
      <w:marRight w:val="0"/>
      <w:marTop w:val="0"/>
      <w:marBottom w:val="0"/>
      <w:divBdr>
        <w:top w:val="none" w:sz="0" w:space="0" w:color="auto"/>
        <w:left w:val="none" w:sz="0" w:space="0" w:color="auto"/>
        <w:bottom w:val="none" w:sz="0" w:space="0" w:color="auto"/>
        <w:right w:val="none" w:sz="0" w:space="0" w:color="auto"/>
      </w:divBdr>
    </w:div>
    <w:div w:id="697464127">
      <w:bodyDiv w:val="1"/>
      <w:marLeft w:val="0"/>
      <w:marRight w:val="0"/>
      <w:marTop w:val="0"/>
      <w:marBottom w:val="0"/>
      <w:divBdr>
        <w:top w:val="none" w:sz="0" w:space="0" w:color="auto"/>
        <w:left w:val="none" w:sz="0" w:space="0" w:color="auto"/>
        <w:bottom w:val="none" w:sz="0" w:space="0" w:color="auto"/>
        <w:right w:val="none" w:sz="0" w:space="0" w:color="auto"/>
      </w:divBdr>
    </w:div>
    <w:div w:id="698317012">
      <w:bodyDiv w:val="1"/>
      <w:marLeft w:val="0"/>
      <w:marRight w:val="0"/>
      <w:marTop w:val="0"/>
      <w:marBottom w:val="0"/>
      <w:divBdr>
        <w:top w:val="none" w:sz="0" w:space="0" w:color="auto"/>
        <w:left w:val="none" w:sz="0" w:space="0" w:color="auto"/>
        <w:bottom w:val="none" w:sz="0" w:space="0" w:color="auto"/>
        <w:right w:val="none" w:sz="0" w:space="0" w:color="auto"/>
      </w:divBdr>
    </w:div>
    <w:div w:id="699404266">
      <w:bodyDiv w:val="1"/>
      <w:marLeft w:val="0"/>
      <w:marRight w:val="0"/>
      <w:marTop w:val="0"/>
      <w:marBottom w:val="0"/>
      <w:divBdr>
        <w:top w:val="none" w:sz="0" w:space="0" w:color="auto"/>
        <w:left w:val="none" w:sz="0" w:space="0" w:color="auto"/>
        <w:bottom w:val="none" w:sz="0" w:space="0" w:color="auto"/>
        <w:right w:val="none" w:sz="0" w:space="0" w:color="auto"/>
      </w:divBdr>
    </w:div>
    <w:div w:id="699670279">
      <w:bodyDiv w:val="1"/>
      <w:marLeft w:val="0"/>
      <w:marRight w:val="0"/>
      <w:marTop w:val="0"/>
      <w:marBottom w:val="0"/>
      <w:divBdr>
        <w:top w:val="none" w:sz="0" w:space="0" w:color="auto"/>
        <w:left w:val="none" w:sz="0" w:space="0" w:color="auto"/>
        <w:bottom w:val="none" w:sz="0" w:space="0" w:color="auto"/>
        <w:right w:val="none" w:sz="0" w:space="0" w:color="auto"/>
      </w:divBdr>
    </w:div>
    <w:div w:id="699821482">
      <w:bodyDiv w:val="1"/>
      <w:marLeft w:val="0"/>
      <w:marRight w:val="0"/>
      <w:marTop w:val="0"/>
      <w:marBottom w:val="0"/>
      <w:divBdr>
        <w:top w:val="none" w:sz="0" w:space="0" w:color="auto"/>
        <w:left w:val="none" w:sz="0" w:space="0" w:color="auto"/>
        <w:bottom w:val="none" w:sz="0" w:space="0" w:color="auto"/>
        <w:right w:val="none" w:sz="0" w:space="0" w:color="auto"/>
      </w:divBdr>
    </w:div>
    <w:div w:id="700470121">
      <w:bodyDiv w:val="1"/>
      <w:marLeft w:val="0"/>
      <w:marRight w:val="0"/>
      <w:marTop w:val="0"/>
      <w:marBottom w:val="0"/>
      <w:divBdr>
        <w:top w:val="none" w:sz="0" w:space="0" w:color="auto"/>
        <w:left w:val="none" w:sz="0" w:space="0" w:color="auto"/>
        <w:bottom w:val="none" w:sz="0" w:space="0" w:color="auto"/>
        <w:right w:val="none" w:sz="0" w:space="0" w:color="auto"/>
      </w:divBdr>
    </w:div>
    <w:div w:id="700670606">
      <w:bodyDiv w:val="1"/>
      <w:marLeft w:val="0"/>
      <w:marRight w:val="0"/>
      <w:marTop w:val="0"/>
      <w:marBottom w:val="0"/>
      <w:divBdr>
        <w:top w:val="none" w:sz="0" w:space="0" w:color="auto"/>
        <w:left w:val="none" w:sz="0" w:space="0" w:color="auto"/>
        <w:bottom w:val="none" w:sz="0" w:space="0" w:color="auto"/>
        <w:right w:val="none" w:sz="0" w:space="0" w:color="auto"/>
      </w:divBdr>
    </w:div>
    <w:div w:id="701252818">
      <w:bodyDiv w:val="1"/>
      <w:marLeft w:val="0"/>
      <w:marRight w:val="0"/>
      <w:marTop w:val="0"/>
      <w:marBottom w:val="0"/>
      <w:divBdr>
        <w:top w:val="none" w:sz="0" w:space="0" w:color="auto"/>
        <w:left w:val="none" w:sz="0" w:space="0" w:color="auto"/>
        <w:bottom w:val="none" w:sz="0" w:space="0" w:color="auto"/>
        <w:right w:val="none" w:sz="0" w:space="0" w:color="auto"/>
      </w:divBdr>
    </w:div>
    <w:div w:id="701512029">
      <w:bodyDiv w:val="1"/>
      <w:marLeft w:val="0"/>
      <w:marRight w:val="0"/>
      <w:marTop w:val="0"/>
      <w:marBottom w:val="0"/>
      <w:divBdr>
        <w:top w:val="none" w:sz="0" w:space="0" w:color="auto"/>
        <w:left w:val="none" w:sz="0" w:space="0" w:color="auto"/>
        <w:bottom w:val="none" w:sz="0" w:space="0" w:color="auto"/>
        <w:right w:val="none" w:sz="0" w:space="0" w:color="auto"/>
      </w:divBdr>
    </w:div>
    <w:div w:id="702246760">
      <w:bodyDiv w:val="1"/>
      <w:marLeft w:val="0"/>
      <w:marRight w:val="0"/>
      <w:marTop w:val="0"/>
      <w:marBottom w:val="0"/>
      <w:divBdr>
        <w:top w:val="none" w:sz="0" w:space="0" w:color="auto"/>
        <w:left w:val="none" w:sz="0" w:space="0" w:color="auto"/>
        <w:bottom w:val="none" w:sz="0" w:space="0" w:color="auto"/>
        <w:right w:val="none" w:sz="0" w:space="0" w:color="auto"/>
      </w:divBdr>
    </w:div>
    <w:div w:id="702443333">
      <w:bodyDiv w:val="1"/>
      <w:marLeft w:val="0"/>
      <w:marRight w:val="0"/>
      <w:marTop w:val="0"/>
      <w:marBottom w:val="0"/>
      <w:divBdr>
        <w:top w:val="none" w:sz="0" w:space="0" w:color="auto"/>
        <w:left w:val="none" w:sz="0" w:space="0" w:color="auto"/>
        <w:bottom w:val="none" w:sz="0" w:space="0" w:color="auto"/>
        <w:right w:val="none" w:sz="0" w:space="0" w:color="auto"/>
      </w:divBdr>
    </w:div>
    <w:div w:id="702485989">
      <w:bodyDiv w:val="1"/>
      <w:marLeft w:val="0"/>
      <w:marRight w:val="0"/>
      <w:marTop w:val="0"/>
      <w:marBottom w:val="0"/>
      <w:divBdr>
        <w:top w:val="none" w:sz="0" w:space="0" w:color="auto"/>
        <w:left w:val="none" w:sz="0" w:space="0" w:color="auto"/>
        <w:bottom w:val="none" w:sz="0" w:space="0" w:color="auto"/>
        <w:right w:val="none" w:sz="0" w:space="0" w:color="auto"/>
      </w:divBdr>
    </w:div>
    <w:div w:id="702559389">
      <w:bodyDiv w:val="1"/>
      <w:marLeft w:val="0"/>
      <w:marRight w:val="0"/>
      <w:marTop w:val="0"/>
      <w:marBottom w:val="0"/>
      <w:divBdr>
        <w:top w:val="none" w:sz="0" w:space="0" w:color="auto"/>
        <w:left w:val="none" w:sz="0" w:space="0" w:color="auto"/>
        <w:bottom w:val="none" w:sz="0" w:space="0" w:color="auto"/>
        <w:right w:val="none" w:sz="0" w:space="0" w:color="auto"/>
      </w:divBdr>
    </w:div>
    <w:div w:id="702678978">
      <w:bodyDiv w:val="1"/>
      <w:marLeft w:val="0"/>
      <w:marRight w:val="0"/>
      <w:marTop w:val="0"/>
      <w:marBottom w:val="0"/>
      <w:divBdr>
        <w:top w:val="none" w:sz="0" w:space="0" w:color="auto"/>
        <w:left w:val="none" w:sz="0" w:space="0" w:color="auto"/>
        <w:bottom w:val="none" w:sz="0" w:space="0" w:color="auto"/>
        <w:right w:val="none" w:sz="0" w:space="0" w:color="auto"/>
      </w:divBdr>
    </w:div>
    <w:div w:id="702824854">
      <w:bodyDiv w:val="1"/>
      <w:marLeft w:val="0"/>
      <w:marRight w:val="0"/>
      <w:marTop w:val="0"/>
      <w:marBottom w:val="0"/>
      <w:divBdr>
        <w:top w:val="none" w:sz="0" w:space="0" w:color="auto"/>
        <w:left w:val="none" w:sz="0" w:space="0" w:color="auto"/>
        <w:bottom w:val="none" w:sz="0" w:space="0" w:color="auto"/>
        <w:right w:val="none" w:sz="0" w:space="0" w:color="auto"/>
      </w:divBdr>
    </w:div>
    <w:div w:id="703406392">
      <w:bodyDiv w:val="1"/>
      <w:marLeft w:val="0"/>
      <w:marRight w:val="0"/>
      <w:marTop w:val="0"/>
      <w:marBottom w:val="0"/>
      <w:divBdr>
        <w:top w:val="none" w:sz="0" w:space="0" w:color="auto"/>
        <w:left w:val="none" w:sz="0" w:space="0" w:color="auto"/>
        <w:bottom w:val="none" w:sz="0" w:space="0" w:color="auto"/>
        <w:right w:val="none" w:sz="0" w:space="0" w:color="auto"/>
      </w:divBdr>
    </w:div>
    <w:div w:id="703604251">
      <w:bodyDiv w:val="1"/>
      <w:marLeft w:val="0"/>
      <w:marRight w:val="0"/>
      <w:marTop w:val="0"/>
      <w:marBottom w:val="0"/>
      <w:divBdr>
        <w:top w:val="none" w:sz="0" w:space="0" w:color="auto"/>
        <w:left w:val="none" w:sz="0" w:space="0" w:color="auto"/>
        <w:bottom w:val="none" w:sz="0" w:space="0" w:color="auto"/>
        <w:right w:val="none" w:sz="0" w:space="0" w:color="auto"/>
      </w:divBdr>
    </w:div>
    <w:div w:id="703794492">
      <w:bodyDiv w:val="1"/>
      <w:marLeft w:val="0"/>
      <w:marRight w:val="0"/>
      <w:marTop w:val="0"/>
      <w:marBottom w:val="0"/>
      <w:divBdr>
        <w:top w:val="none" w:sz="0" w:space="0" w:color="auto"/>
        <w:left w:val="none" w:sz="0" w:space="0" w:color="auto"/>
        <w:bottom w:val="none" w:sz="0" w:space="0" w:color="auto"/>
        <w:right w:val="none" w:sz="0" w:space="0" w:color="auto"/>
      </w:divBdr>
    </w:div>
    <w:div w:id="703944076">
      <w:bodyDiv w:val="1"/>
      <w:marLeft w:val="0"/>
      <w:marRight w:val="0"/>
      <w:marTop w:val="0"/>
      <w:marBottom w:val="0"/>
      <w:divBdr>
        <w:top w:val="none" w:sz="0" w:space="0" w:color="auto"/>
        <w:left w:val="none" w:sz="0" w:space="0" w:color="auto"/>
        <w:bottom w:val="none" w:sz="0" w:space="0" w:color="auto"/>
        <w:right w:val="none" w:sz="0" w:space="0" w:color="auto"/>
      </w:divBdr>
    </w:div>
    <w:div w:id="704796411">
      <w:bodyDiv w:val="1"/>
      <w:marLeft w:val="0"/>
      <w:marRight w:val="0"/>
      <w:marTop w:val="0"/>
      <w:marBottom w:val="0"/>
      <w:divBdr>
        <w:top w:val="none" w:sz="0" w:space="0" w:color="auto"/>
        <w:left w:val="none" w:sz="0" w:space="0" w:color="auto"/>
        <w:bottom w:val="none" w:sz="0" w:space="0" w:color="auto"/>
        <w:right w:val="none" w:sz="0" w:space="0" w:color="auto"/>
      </w:divBdr>
    </w:div>
    <w:div w:id="705062828">
      <w:bodyDiv w:val="1"/>
      <w:marLeft w:val="0"/>
      <w:marRight w:val="0"/>
      <w:marTop w:val="0"/>
      <w:marBottom w:val="0"/>
      <w:divBdr>
        <w:top w:val="none" w:sz="0" w:space="0" w:color="auto"/>
        <w:left w:val="none" w:sz="0" w:space="0" w:color="auto"/>
        <w:bottom w:val="none" w:sz="0" w:space="0" w:color="auto"/>
        <w:right w:val="none" w:sz="0" w:space="0" w:color="auto"/>
      </w:divBdr>
    </w:div>
    <w:div w:id="705255501">
      <w:bodyDiv w:val="1"/>
      <w:marLeft w:val="0"/>
      <w:marRight w:val="0"/>
      <w:marTop w:val="0"/>
      <w:marBottom w:val="0"/>
      <w:divBdr>
        <w:top w:val="none" w:sz="0" w:space="0" w:color="auto"/>
        <w:left w:val="none" w:sz="0" w:space="0" w:color="auto"/>
        <w:bottom w:val="none" w:sz="0" w:space="0" w:color="auto"/>
        <w:right w:val="none" w:sz="0" w:space="0" w:color="auto"/>
      </w:divBdr>
    </w:div>
    <w:div w:id="705911027">
      <w:bodyDiv w:val="1"/>
      <w:marLeft w:val="0"/>
      <w:marRight w:val="0"/>
      <w:marTop w:val="0"/>
      <w:marBottom w:val="0"/>
      <w:divBdr>
        <w:top w:val="none" w:sz="0" w:space="0" w:color="auto"/>
        <w:left w:val="none" w:sz="0" w:space="0" w:color="auto"/>
        <w:bottom w:val="none" w:sz="0" w:space="0" w:color="auto"/>
        <w:right w:val="none" w:sz="0" w:space="0" w:color="auto"/>
      </w:divBdr>
    </w:div>
    <w:div w:id="705911704">
      <w:bodyDiv w:val="1"/>
      <w:marLeft w:val="0"/>
      <w:marRight w:val="0"/>
      <w:marTop w:val="0"/>
      <w:marBottom w:val="0"/>
      <w:divBdr>
        <w:top w:val="none" w:sz="0" w:space="0" w:color="auto"/>
        <w:left w:val="none" w:sz="0" w:space="0" w:color="auto"/>
        <w:bottom w:val="none" w:sz="0" w:space="0" w:color="auto"/>
        <w:right w:val="none" w:sz="0" w:space="0" w:color="auto"/>
      </w:divBdr>
    </w:div>
    <w:div w:id="706023596">
      <w:bodyDiv w:val="1"/>
      <w:marLeft w:val="0"/>
      <w:marRight w:val="0"/>
      <w:marTop w:val="0"/>
      <w:marBottom w:val="0"/>
      <w:divBdr>
        <w:top w:val="none" w:sz="0" w:space="0" w:color="auto"/>
        <w:left w:val="none" w:sz="0" w:space="0" w:color="auto"/>
        <w:bottom w:val="none" w:sz="0" w:space="0" w:color="auto"/>
        <w:right w:val="none" w:sz="0" w:space="0" w:color="auto"/>
      </w:divBdr>
    </w:div>
    <w:div w:id="706026044">
      <w:bodyDiv w:val="1"/>
      <w:marLeft w:val="0"/>
      <w:marRight w:val="0"/>
      <w:marTop w:val="0"/>
      <w:marBottom w:val="0"/>
      <w:divBdr>
        <w:top w:val="none" w:sz="0" w:space="0" w:color="auto"/>
        <w:left w:val="none" w:sz="0" w:space="0" w:color="auto"/>
        <w:bottom w:val="none" w:sz="0" w:space="0" w:color="auto"/>
        <w:right w:val="none" w:sz="0" w:space="0" w:color="auto"/>
      </w:divBdr>
    </w:div>
    <w:div w:id="706028101">
      <w:bodyDiv w:val="1"/>
      <w:marLeft w:val="0"/>
      <w:marRight w:val="0"/>
      <w:marTop w:val="0"/>
      <w:marBottom w:val="0"/>
      <w:divBdr>
        <w:top w:val="none" w:sz="0" w:space="0" w:color="auto"/>
        <w:left w:val="none" w:sz="0" w:space="0" w:color="auto"/>
        <w:bottom w:val="none" w:sz="0" w:space="0" w:color="auto"/>
        <w:right w:val="none" w:sz="0" w:space="0" w:color="auto"/>
      </w:divBdr>
    </w:div>
    <w:div w:id="706106055">
      <w:bodyDiv w:val="1"/>
      <w:marLeft w:val="0"/>
      <w:marRight w:val="0"/>
      <w:marTop w:val="0"/>
      <w:marBottom w:val="0"/>
      <w:divBdr>
        <w:top w:val="none" w:sz="0" w:space="0" w:color="auto"/>
        <w:left w:val="none" w:sz="0" w:space="0" w:color="auto"/>
        <w:bottom w:val="none" w:sz="0" w:space="0" w:color="auto"/>
        <w:right w:val="none" w:sz="0" w:space="0" w:color="auto"/>
      </w:divBdr>
    </w:div>
    <w:div w:id="706610968">
      <w:bodyDiv w:val="1"/>
      <w:marLeft w:val="0"/>
      <w:marRight w:val="0"/>
      <w:marTop w:val="0"/>
      <w:marBottom w:val="0"/>
      <w:divBdr>
        <w:top w:val="none" w:sz="0" w:space="0" w:color="auto"/>
        <w:left w:val="none" w:sz="0" w:space="0" w:color="auto"/>
        <w:bottom w:val="none" w:sz="0" w:space="0" w:color="auto"/>
        <w:right w:val="none" w:sz="0" w:space="0" w:color="auto"/>
      </w:divBdr>
    </w:div>
    <w:div w:id="706955290">
      <w:bodyDiv w:val="1"/>
      <w:marLeft w:val="0"/>
      <w:marRight w:val="0"/>
      <w:marTop w:val="0"/>
      <w:marBottom w:val="0"/>
      <w:divBdr>
        <w:top w:val="none" w:sz="0" w:space="0" w:color="auto"/>
        <w:left w:val="none" w:sz="0" w:space="0" w:color="auto"/>
        <w:bottom w:val="none" w:sz="0" w:space="0" w:color="auto"/>
        <w:right w:val="none" w:sz="0" w:space="0" w:color="auto"/>
      </w:divBdr>
    </w:div>
    <w:div w:id="706955538">
      <w:bodyDiv w:val="1"/>
      <w:marLeft w:val="0"/>
      <w:marRight w:val="0"/>
      <w:marTop w:val="0"/>
      <w:marBottom w:val="0"/>
      <w:divBdr>
        <w:top w:val="none" w:sz="0" w:space="0" w:color="auto"/>
        <w:left w:val="none" w:sz="0" w:space="0" w:color="auto"/>
        <w:bottom w:val="none" w:sz="0" w:space="0" w:color="auto"/>
        <w:right w:val="none" w:sz="0" w:space="0" w:color="auto"/>
      </w:divBdr>
    </w:div>
    <w:div w:id="707071314">
      <w:bodyDiv w:val="1"/>
      <w:marLeft w:val="0"/>
      <w:marRight w:val="0"/>
      <w:marTop w:val="0"/>
      <w:marBottom w:val="0"/>
      <w:divBdr>
        <w:top w:val="none" w:sz="0" w:space="0" w:color="auto"/>
        <w:left w:val="none" w:sz="0" w:space="0" w:color="auto"/>
        <w:bottom w:val="none" w:sz="0" w:space="0" w:color="auto"/>
        <w:right w:val="none" w:sz="0" w:space="0" w:color="auto"/>
      </w:divBdr>
    </w:div>
    <w:div w:id="707337399">
      <w:bodyDiv w:val="1"/>
      <w:marLeft w:val="0"/>
      <w:marRight w:val="0"/>
      <w:marTop w:val="0"/>
      <w:marBottom w:val="0"/>
      <w:divBdr>
        <w:top w:val="none" w:sz="0" w:space="0" w:color="auto"/>
        <w:left w:val="none" w:sz="0" w:space="0" w:color="auto"/>
        <w:bottom w:val="none" w:sz="0" w:space="0" w:color="auto"/>
        <w:right w:val="none" w:sz="0" w:space="0" w:color="auto"/>
      </w:divBdr>
    </w:div>
    <w:div w:id="707343477">
      <w:bodyDiv w:val="1"/>
      <w:marLeft w:val="0"/>
      <w:marRight w:val="0"/>
      <w:marTop w:val="0"/>
      <w:marBottom w:val="0"/>
      <w:divBdr>
        <w:top w:val="none" w:sz="0" w:space="0" w:color="auto"/>
        <w:left w:val="none" w:sz="0" w:space="0" w:color="auto"/>
        <w:bottom w:val="none" w:sz="0" w:space="0" w:color="auto"/>
        <w:right w:val="none" w:sz="0" w:space="0" w:color="auto"/>
      </w:divBdr>
    </w:div>
    <w:div w:id="707989108">
      <w:bodyDiv w:val="1"/>
      <w:marLeft w:val="0"/>
      <w:marRight w:val="0"/>
      <w:marTop w:val="0"/>
      <w:marBottom w:val="0"/>
      <w:divBdr>
        <w:top w:val="none" w:sz="0" w:space="0" w:color="auto"/>
        <w:left w:val="none" w:sz="0" w:space="0" w:color="auto"/>
        <w:bottom w:val="none" w:sz="0" w:space="0" w:color="auto"/>
        <w:right w:val="none" w:sz="0" w:space="0" w:color="auto"/>
      </w:divBdr>
    </w:div>
    <w:div w:id="708144501">
      <w:bodyDiv w:val="1"/>
      <w:marLeft w:val="0"/>
      <w:marRight w:val="0"/>
      <w:marTop w:val="0"/>
      <w:marBottom w:val="0"/>
      <w:divBdr>
        <w:top w:val="none" w:sz="0" w:space="0" w:color="auto"/>
        <w:left w:val="none" w:sz="0" w:space="0" w:color="auto"/>
        <w:bottom w:val="none" w:sz="0" w:space="0" w:color="auto"/>
        <w:right w:val="none" w:sz="0" w:space="0" w:color="auto"/>
      </w:divBdr>
    </w:div>
    <w:div w:id="708266016">
      <w:bodyDiv w:val="1"/>
      <w:marLeft w:val="0"/>
      <w:marRight w:val="0"/>
      <w:marTop w:val="0"/>
      <w:marBottom w:val="0"/>
      <w:divBdr>
        <w:top w:val="none" w:sz="0" w:space="0" w:color="auto"/>
        <w:left w:val="none" w:sz="0" w:space="0" w:color="auto"/>
        <w:bottom w:val="none" w:sz="0" w:space="0" w:color="auto"/>
        <w:right w:val="none" w:sz="0" w:space="0" w:color="auto"/>
      </w:divBdr>
    </w:div>
    <w:div w:id="708410919">
      <w:bodyDiv w:val="1"/>
      <w:marLeft w:val="0"/>
      <w:marRight w:val="0"/>
      <w:marTop w:val="0"/>
      <w:marBottom w:val="0"/>
      <w:divBdr>
        <w:top w:val="none" w:sz="0" w:space="0" w:color="auto"/>
        <w:left w:val="none" w:sz="0" w:space="0" w:color="auto"/>
        <w:bottom w:val="none" w:sz="0" w:space="0" w:color="auto"/>
        <w:right w:val="none" w:sz="0" w:space="0" w:color="auto"/>
      </w:divBdr>
    </w:div>
    <w:div w:id="708452157">
      <w:bodyDiv w:val="1"/>
      <w:marLeft w:val="0"/>
      <w:marRight w:val="0"/>
      <w:marTop w:val="0"/>
      <w:marBottom w:val="0"/>
      <w:divBdr>
        <w:top w:val="none" w:sz="0" w:space="0" w:color="auto"/>
        <w:left w:val="none" w:sz="0" w:space="0" w:color="auto"/>
        <w:bottom w:val="none" w:sz="0" w:space="0" w:color="auto"/>
        <w:right w:val="none" w:sz="0" w:space="0" w:color="auto"/>
      </w:divBdr>
    </w:div>
    <w:div w:id="708727805">
      <w:bodyDiv w:val="1"/>
      <w:marLeft w:val="0"/>
      <w:marRight w:val="0"/>
      <w:marTop w:val="0"/>
      <w:marBottom w:val="0"/>
      <w:divBdr>
        <w:top w:val="none" w:sz="0" w:space="0" w:color="auto"/>
        <w:left w:val="none" w:sz="0" w:space="0" w:color="auto"/>
        <w:bottom w:val="none" w:sz="0" w:space="0" w:color="auto"/>
        <w:right w:val="none" w:sz="0" w:space="0" w:color="auto"/>
      </w:divBdr>
    </w:div>
    <w:div w:id="708845707">
      <w:bodyDiv w:val="1"/>
      <w:marLeft w:val="0"/>
      <w:marRight w:val="0"/>
      <w:marTop w:val="0"/>
      <w:marBottom w:val="0"/>
      <w:divBdr>
        <w:top w:val="none" w:sz="0" w:space="0" w:color="auto"/>
        <w:left w:val="none" w:sz="0" w:space="0" w:color="auto"/>
        <w:bottom w:val="none" w:sz="0" w:space="0" w:color="auto"/>
        <w:right w:val="none" w:sz="0" w:space="0" w:color="auto"/>
      </w:divBdr>
    </w:div>
    <w:div w:id="709261225">
      <w:bodyDiv w:val="1"/>
      <w:marLeft w:val="0"/>
      <w:marRight w:val="0"/>
      <w:marTop w:val="0"/>
      <w:marBottom w:val="0"/>
      <w:divBdr>
        <w:top w:val="none" w:sz="0" w:space="0" w:color="auto"/>
        <w:left w:val="none" w:sz="0" w:space="0" w:color="auto"/>
        <w:bottom w:val="none" w:sz="0" w:space="0" w:color="auto"/>
        <w:right w:val="none" w:sz="0" w:space="0" w:color="auto"/>
      </w:divBdr>
    </w:div>
    <w:div w:id="709959018">
      <w:bodyDiv w:val="1"/>
      <w:marLeft w:val="0"/>
      <w:marRight w:val="0"/>
      <w:marTop w:val="0"/>
      <w:marBottom w:val="0"/>
      <w:divBdr>
        <w:top w:val="none" w:sz="0" w:space="0" w:color="auto"/>
        <w:left w:val="none" w:sz="0" w:space="0" w:color="auto"/>
        <w:bottom w:val="none" w:sz="0" w:space="0" w:color="auto"/>
        <w:right w:val="none" w:sz="0" w:space="0" w:color="auto"/>
      </w:divBdr>
    </w:div>
    <w:div w:id="710307713">
      <w:bodyDiv w:val="1"/>
      <w:marLeft w:val="0"/>
      <w:marRight w:val="0"/>
      <w:marTop w:val="0"/>
      <w:marBottom w:val="0"/>
      <w:divBdr>
        <w:top w:val="none" w:sz="0" w:space="0" w:color="auto"/>
        <w:left w:val="none" w:sz="0" w:space="0" w:color="auto"/>
        <w:bottom w:val="none" w:sz="0" w:space="0" w:color="auto"/>
        <w:right w:val="none" w:sz="0" w:space="0" w:color="auto"/>
      </w:divBdr>
    </w:div>
    <w:div w:id="710883461">
      <w:bodyDiv w:val="1"/>
      <w:marLeft w:val="0"/>
      <w:marRight w:val="0"/>
      <w:marTop w:val="0"/>
      <w:marBottom w:val="0"/>
      <w:divBdr>
        <w:top w:val="none" w:sz="0" w:space="0" w:color="auto"/>
        <w:left w:val="none" w:sz="0" w:space="0" w:color="auto"/>
        <w:bottom w:val="none" w:sz="0" w:space="0" w:color="auto"/>
        <w:right w:val="none" w:sz="0" w:space="0" w:color="auto"/>
      </w:divBdr>
    </w:div>
    <w:div w:id="711199668">
      <w:bodyDiv w:val="1"/>
      <w:marLeft w:val="0"/>
      <w:marRight w:val="0"/>
      <w:marTop w:val="0"/>
      <w:marBottom w:val="0"/>
      <w:divBdr>
        <w:top w:val="none" w:sz="0" w:space="0" w:color="auto"/>
        <w:left w:val="none" w:sz="0" w:space="0" w:color="auto"/>
        <w:bottom w:val="none" w:sz="0" w:space="0" w:color="auto"/>
        <w:right w:val="none" w:sz="0" w:space="0" w:color="auto"/>
      </w:divBdr>
    </w:div>
    <w:div w:id="711657064">
      <w:bodyDiv w:val="1"/>
      <w:marLeft w:val="0"/>
      <w:marRight w:val="0"/>
      <w:marTop w:val="0"/>
      <w:marBottom w:val="0"/>
      <w:divBdr>
        <w:top w:val="none" w:sz="0" w:space="0" w:color="auto"/>
        <w:left w:val="none" w:sz="0" w:space="0" w:color="auto"/>
        <w:bottom w:val="none" w:sz="0" w:space="0" w:color="auto"/>
        <w:right w:val="none" w:sz="0" w:space="0" w:color="auto"/>
      </w:divBdr>
    </w:div>
    <w:div w:id="711810345">
      <w:bodyDiv w:val="1"/>
      <w:marLeft w:val="0"/>
      <w:marRight w:val="0"/>
      <w:marTop w:val="0"/>
      <w:marBottom w:val="0"/>
      <w:divBdr>
        <w:top w:val="none" w:sz="0" w:space="0" w:color="auto"/>
        <w:left w:val="none" w:sz="0" w:space="0" w:color="auto"/>
        <w:bottom w:val="none" w:sz="0" w:space="0" w:color="auto"/>
        <w:right w:val="none" w:sz="0" w:space="0" w:color="auto"/>
      </w:divBdr>
    </w:div>
    <w:div w:id="711922753">
      <w:bodyDiv w:val="1"/>
      <w:marLeft w:val="0"/>
      <w:marRight w:val="0"/>
      <w:marTop w:val="0"/>
      <w:marBottom w:val="0"/>
      <w:divBdr>
        <w:top w:val="none" w:sz="0" w:space="0" w:color="auto"/>
        <w:left w:val="none" w:sz="0" w:space="0" w:color="auto"/>
        <w:bottom w:val="none" w:sz="0" w:space="0" w:color="auto"/>
        <w:right w:val="none" w:sz="0" w:space="0" w:color="auto"/>
      </w:divBdr>
    </w:div>
    <w:div w:id="712003091">
      <w:bodyDiv w:val="1"/>
      <w:marLeft w:val="0"/>
      <w:marRight w:val="0"/>
      <w:marTop w:val="0"/>
      <w:marBottom w:val="0"/>
      <w:divBdr>
        <w:top w:val="none" w:sz="0" w:space="0" w:color="auto"/>
        <w:left w:val="none" w:sz="0" w:space="0" w:color="auto"/>
        <w:bottom w:val="none" w:sz="0" w:space="0" w:color="auto"/>
        <w:right w:val="none" w:sz="0" w:space="0" w:color="auto"/>
      </w:divBdr>
    </w:div>
    <w:div w:id="712121371">
      <w:bodyDiv w:val="1"/>
      <w:marLeft w:val="0"/>
      <w:marRight w:val="0"/>
      <w:marTop w:val="0"/>
      <w:marBottom w:val="0"/>
      <w:divBdr>
        <w:top w:val="none" w:sz="0" w:space="0" w:color="auto"/>
        <w:left w:val="none" w:sz="0" w:space="0" w:color="auto"/>
        <w:bottom w:val="none" w:sz="0" w:space="0" w:color="auto"/>
        <w:right w:val="none" w:sz="0" w:space="0" w:color="auto"/>
      </w:divBdr>
    </w:div>
    <w:div w:id="712659676">
      <w:bodyDiv w:val="1"/>
      <w:marLeft w:val="0"/>
      <w:marRight w:val="0"/>
      <w:marTop w:val="0"/>
      <w:marBottom w:val="0"/>
      <w:divBdr>
        <w:top w:val="none" w:sz="0" w:space="0" w:color="auto"/>
        <w:left w:val="none" w:sz="0" w:space="0" w:color="auto"/>
        <w:bottom w:val="none" w:sz="0" w:space="0" w:color="auto"/>
        <w:right w:val="none" w:sz="0" w:space="0" w:color="auto"/>
      </w:divBdr>
    </w:div>
    <w:div w:id="713037971">
      <w:bodyDiv w:val="1"/>
      <w:marLeft w:val="0"/>
      <w:marRight w:val="0"/>
      <w:marTop w:val="0"/>
      <w:marBottom w:val="0"/>
      <w:divBdr>
        <w:top w:val="none" w:sz="0" w:space="0" w:color="auto"/>
        <w:left w:val="none" w:sz="0" w:space="0" w:color="auto"/>
        <w:bottom w:val="none" w:sz="0" w:space="0" w:color="auto"/>
        <w:right w:val="none" w:sz="0" w:space="0" w:color="auto"/>
      </w:divBdr>
    </w:div>
    <w:div w:id="713188842">
      <w:bodyDiv w:val="1"/>
      <w:marLeft w:val="0"/>
      <w:marRight w:val="0"/>
      <w:marTop w:val="0"/>
      <w:marBottom w:val="0"/>
      <w:divBdr>
        <w:top w:val="none" w:sz="0" w:space="0" w:color="auto"/>
        <w:left w:val="none" w:sz="0" w:space="0" w:color="auto"/>
        <w:bottom w:val="none" w:sz="0" w:space="0" w:color="auto"/>
        <w:right w:val="none" w:sz="0" w:space="0" w:color="auto"/>
      </w:divBdr>
    </w:div>
    <w:div w:id="713701490">
      <w:bodyDiv w:val="1"/>
      <w:marLeft w:val="0"/>
      <w:marRight w:val="0"/>
      <w:marTop w:val="0"/>
      <w:marBottom w:val="0"/>
      <w:divBdr>
        <w:top w:val="none" w:sz="0" w:space="0" w:color="auto"/>
        <w:left w:val="none" w:sz="0" w:space="0" w:color="auto"/>
        <w:bottom w:val="none" w:sz="0" w:space="0" w:color="auto"/>
        <w:right w:val="none" w:sz="0" w:space="0" w:color="auto"/>
      </w:divBdr>
    </w:div>
    <w:div w:id="713850790">
      <w:bodyDiv w:val="1"/>
      <w:marLeft w:val="0"/>
      <w:marRight w:val="0"/>
      <w:marTop w:val="0"/>
      <w:marBottom w:val="0"/>
      <w:divBdr>
        <w:top w:val="none" w:sz="0" w:space="0" w:color="auto"/>
        <w:left w:val="none" w:sz="0" w:space="0" w:color="auto"/>
        <w:bottom w:val="none" w:sz="0" w:space="0" w:color="auto"/>
        <w:right w:val="none" w:sz="0" w:space="0" w:color="auto"/>
      </w:divBdr>
    </w:div>
    <w:div w:id="713966858">
      <w:bodyDiv w:val="1"/>
      <w:marLeft w:val="0"/>
      <w:marRight w:val="0"/>
      <w:marTop w:val="0"/>
      <w:marBottom w:val="0"/>
      <w:divBdr>
        <w:top w:val="none" w:sz="0" w:space="0" w:color="auto"/>
        <w:left w:val="none" w:sz="0" w:space="0" w:color="auto"/>
        <w:bottom w:val="none" w:sz="0" w:space="0" w:color="auto"/>
        <w:right w:val="none" w:sz="0" w:space="0" w:color="auto"/>
      </w:divBdr>
    </w:div>
    <w:div w:id="714351048">
      <w:bodyDiv w:val="1"/>
      <w:marLeft w:val="0"/>
      <w:marRight w:val="0"/>
      <w:marTop w:val="0"/>
      <w:marBottom w:val="0"/>
      <w:divBdr>
        <w:top w:val="none" w:sz="0" w:space="0" w:color="auto"/>
        <w:left w:val="none" w:sz="0" w:space="0" w:color="auto"/>
        <w:bottom w:val="none" w:sz="0" w:space="0" w:color="auto"/>
        <w:right w:val="none" w:sz="0" w:space="0" w:color="auto"/>
      </w:divBdr>
    </w:div>
    <w:div w:id="714504332">
      <w:bodyDiv w:val="1"/>
      <w:marLeft w:val="0"/>
      <w:marRight w:val="0"/>
      <w:marTop w:val="0"/>
      <w:marBottom w:val="0"/>
      <w:divBdr>
        <w:top w:val="none" w:sz="0" w:space="0" w:color="auto"/>
        <w:left w:val="none" w:sz="0" w:space="0" w:color="auto"/>
        <w:bottom w:val="none" w:sz="0" w:space="0" w:color="auto"/>
        <w:right w:val="none" w:sz="0" w:space="0" w:color="auto"/>
      </w:divBdr>
    </w:div>
    <w:div w:id="715082862">
      <w:bodyDiv w:val="1"/>
      <w:marLeft w:val="0"/>
      <w:marRight w:val="0"/>
      <w:marTop w:val="0"/>
      <w:marBottom w:val="0"/>
      <w:divBdr>
        <w:top w:val="none" w:sz="0" w:space="0" w:color="auto"/>
        <w:left w:val="none" w:sz="0" w:space="0" w:color="auto"/>
        <w:bottom w:val="none" w:sz="0" w:space="0" w:color="auto"/>
        <w:right w:val="none" w:sz="0" w:space="0" w:color="auto"/>
      </w:divBdr>
    </w:div>
    <w:div w:id="715619810">
      <w:bodyDiv w:val="1"/>
      <w:marLeft w:val="0"/>
      <w:marRight w:val="0"/>
      <w:marTop w:val="0"/>
      <w:marBottom w:val="0"/>
      <w:divBdr>
        <w:top w:val="none" w:sz="0" w:space="0" w:color="auto"/>
        <w:left w:val="none" w:sz="0" w:space="0" w:color="auto"/>
        <w:bottom w:val="none" w:sz="0" w:space="0" w:color="auto"/>
        <w:right w:val="none" w:sz="0" w:space="0" w:color="auto"/>
      </w:divBdr>
    </w:div>
    <w:div w:id="715815303">
      <w:bodyDiv w:val="1"/>
      <w:marLeft w:val="0"/>
      <w:marRight w:val="0"/>
      <w:marTop w:val="0"/>
      <w:marBottom w:val="0"/>
      <w:divBdr>
        <w:top w:val="none" w:sz="0" w:space="0" w:color="auto"/>
        <w:left w:val="none" w:sz="0" w:space="0" w:color="auto"/>
        <w:bottom w:val="none" w:sz="0" w:space="0" w:color="auto"/>
        <w:right w:val="none" w:sz="0" w:space="0" w:color="auto"/>
      </w:divBdr>
    </w:div>
    <w:div w:id="715816561">
      <w:bodyDiv w:val="1"/>
      <w:marLeft w:val="0"/>
      <w:marRight w:val="0"/>
      <w:marTop w:val="0"/>
      <w:marBottom w:val="0"/>
      <w:divBdr>
        <w:top w:val="none" w:sz="0" w:space="0" w:color="auto"/>
        <w:left w:val="none" w:sz="0" w:space="0" w:color="auto"/>
        <w:bottom w:val="none" w:sz="0" w:space="0" w:color="auto"/>
        <w:right w:val="none" w:sz="0" w:space="0" w:color="auto"/>
      </w:divBdr>
    </w:div>
    <w:div w:id="715854309">
      <w:bodyDiv w:val="1"/>
      <w:marLeft w:val="0"/>
      <w:marRight w:val="0"/>
      <w:marTop w:val="0"/>
      <w:marBottom w:val="0"/>
      <w:divBdr>
        <w:top w:val="none" w:sz="0" w:space="0" w:color="auto"/>
        <w:left w:val="none" w:sz="0" w:space="0" w:color="auto"/>
        <w:bottom w:val="none" w:sz="0" w:space="0" w:color="auto"/>
        <w:right w:val="none" w:sz="0" w:space="0" w:color="auto"/>
      </w:divBdr>
    </w:div>
    <w:div w:id="716052401">
      <w:bodyDiv w:val="1"/>
      <w:marLeft w:val="0"/>
      <w:marRight w:val="0"/>
      <w:marTop w:val="0"/>
      <w:marBottom w:val="0"/>
      <w:divBdr>
        <w:top w:val="none" w:sz="0" w:space="0" w:color="auto"/>
        <w:left w:val="none" w:sz="0" w:space="0" w:color="auto"/>
        <w:bottom w:val="none" w:sz="0" w:space="0" w:color="auto"/>
        <w:right w:val="none" w:sz="0" w:space="0" w:color="auto"/>
      </w:divBdr>
    </w:div>
    <w:div w:id="716200967">
      <w:bodyDiv w:val="1"/>
      <w:marLeft w:val="0"/>
      <w:marRight w:val="0"/>
      <w:marTop w:val="0"/>
      <w:marBottom w:val="0"/>
      <w:divBdr>
        <w:top w:val="none" w:sz="0" w:space="0" w:color="auto"/>
        <w:left w:val="none" w:sz="0" w:space="0" w:color="auto"/>
        <w:bottom w:val="none" w:sz="0" w:space="0" w:color="auto"/>
        <w:right w:val="none" w:sz="0" w:space="0" w:color="auto"/>
      </w:divBdr>
    </w:div>
    <w:div w:id="716975104">
      <w:bodyDiv w:val="1"/>
      <w:marLeft w:val="0"/>
      <w:marRight w:val="0"/>
      <w:marTop w:val="0"/>
      <w:marBottom w:val="0"/>
      <w:divBdr>
        <w:top w:val="none" w:sz="0" w:space="0" w:color="auto"/>
        <w:left w:val="none" w:sz="0" w:space="0" w:color="auto"/>
        <w:bottom w:val="none" w:sz="0" w:space="0" w:color="auto"/>
        <w:right w:val="none" w:sz="0" w:space="0" w:color="auto"/>
      </w:divBdr>
    </w:div>
    <w:div w:id="717706385">
      <w:bodyDiv w:val="1"/>
      <w:marLeft w:val="0"/>
      <w:marRight w:val="0"/>
      <w:marTop w:val="0"/>
      <w:marBottom w:val="0"/>
      <w:divBdr>
        <w:top w:val="none" w:sz="0" w:space="0" w:color="auto"/>
        <w:left w:val="none" w:sz="0" w:space="0" w:color="auto"/>
        <w:bottom w:val="none" w:sz="0" w:space="0" w:color="auto"/>
        <w:right w:val="none" w:sz="0" w:space="0" w:color="auto"/>
      </w:divBdr>
    </w:div>
    <w:div w:id="718016639">
      <w:bodyDiv w:val="1"/>
      <w:marLeft w:val="0"/>
      <w:marRight w:val="0"/>
      <w:marTop w:val="0"/>
      <w:marBottom w:val="0"/>
      <w:divBdr>
        <w:top w:val="none" w:sz="0" w:space="0" w:color="auto"/>
        <w:left w:val="none" w:sz="0" w:space="0" w:color="auto"/>
        <w:bottom w:val="none" w:sz="0" w:space="0" w:color="auto"/>
        <w:right w:val="none" w:sz="0" w:space="0" w:color="auto"/>
      </w:divBdr>
    </w:div>
    <w:div w:id="719130249">
      <w:bodyDiv w:val="1"/>
      <w:marLeft w:val="0"/>
      <w:marRight w:val="0"/>
      <w:marTop w:val="0"/>
      <w:marBottom w:val="0"/>
      <w:divBdr>
        <w:top w:val="none" w:sz="0" w:space="0" w:color="auto"/>
        <w:left w:val="none" w:sz="0" w:space="0" w:color="auto"/>
        <w:bottom w:val="none" w:sz="0" w:space="0" w:color="auto"/>
        <w:right w:val="none" w:sz="0" w:space="0" w:color="auto"/>
      </w:divBdr>
    </w:div>
    <w:div w:id="719133608">
      <w:bodyDiv w:val="1"/>
      <w:marLeft w:val="0"/>
      <w:marRight w:val="0"/>
      <w:marTop w:val="0"/>
      <w:marBottom w:val="0"/>
      <w:divBdr>
        <w:top w:val="none" w:sz="0" w:space="0" w:color="auto"/>
        <w:left w:val="none" w:sz="0" w:space="0" w:color="auto"/>
        <w:bottom w:val="none" w:sz="0" w:space="0" w:color="auto"/>
        <w:right w:val="none" w:sz="0" w:space="0" w:color="auto"/>
      </w:divBdr>
    </w:div>
    <w:div w:id="719862324">
      <w:bodyDiv w:val="1"/>
      <w:marLeft w:val="0"/>
      <w:marRight w:val="0"/>
      <w:marTop w:val="0"/>
      <w:marBottom w:val="0"/>
      <w:divBdr>
        <w:top w:val="none" w:sz="0" w:space="0" w:color="auto"/>
        <w:left w:val="none" w:sz="0" w:space="0" w:color="auto"/>
        <w:bottom w:val="none" w:sz="0" w:space="0" w:color="auto"/>
        <w:right w:val="none" w:sz="0" w:space="0" w:color="auto"/>
      </w:divBdr>
    </w:div>
    <w:div w:id="719943146">
      <w:bodyDiv w:val="1"/>
      <w:marLeft w:val="0"/>
      <w:marRight w:val="0"/>
      <w:marTop w:val="0"/>
      <w:marBottom w:val="0"/>
      <w:divBdr>
        <w:top w:val="none" w:sz="0" w:space="0" w:color="auto"/>
        <w:left w:val="none" w:sz="0" w:space="0" w:color="auto"/>
        <w:bottom w:val="none" w:sz="0" w:space="0" w:color="auto"/>
        <w:right w:val="none" w:sz="0" w:space="0" w:color="auto"/>
      </w:divBdr>
    </w:div>
    <w:div w:id="720784953">
      <w:bodyDiv w:val="1"/>
      <w:marLeft w:val="0"/>
      <w:marRight w:val="0"/>
      <w:marTop w:val="0"/>
      <w:marBottom w:val="0"/>
      <w:divBdr>
        <w:top w:val="none" w:sz="0" w:space="0" w:color="auto"/>
        <w:left w:val="none" w:sz="0" w:space="0" w:color="auto"/>
        <w:bottom w:val="none" w:sz="0" w:space="0" w:color="auto"/>
        <w:right w:val="none" w:sz="0" w:space="0" w:color="auto"/>
      </w:divBdr>
    </w:div>
    <w:div w:id="721754574">
      <w:bodyDiv w:val="1"/>
      <w:marLeft w:val="0"/>
      <w:marRight w:val="0"/>
      <w:marTop w:val="0"/>
      <w:marBottom w:val="0"/>
      <w:divBdr>
        <w:top w:val="none" w:sz="0" w:space="0" w:color="auto"/>
        <w:left w:val="none" w:sz="0" w:space="0" w:color="auto"/>
        <w:bottom w:val="none" w:sz="0" w:space="0" w:color="auto"/>
        <w:right w:val="none" w:sz="0" w:space="0" w:color="auto"/>
      </w:divBdr>
    </w:div>
    <w:div w:id="722290758">
      <w:bodyDiv w:val="1"/>
      <w:marLeft w:val="0"/>
      <w:marRight w:val="0"/>
      <w:marTop w:val="0"/>
      <w:marBottom w:val="0"/>
      <w:divBdr>
        <w:top w:val="none" w:sz="0" w:space="0" w:color="auto"/>
        <w:left w:val="none" w:sz="0" w:space="0" w:color="auto"/>
        <w:bottom w:val="none" w:sz="0" w:space="0" w:color="auto"/>
        <w:right w:val="none" w:sz="0" w:space="0" w:color="auto"/>
      </w:divBdr>
    </w:div>
    <w:div w:id="722338437">
      <w:bodyDiv w:val="1"/>
      <w:marLeft w:val="0"/>
      <w:marRight w:val="0"/>
      <w:marTop w:val="0"/>
      <w:marBottom w:val="0"/>
      <w:divBdr>
        <w:top w:val="none" w:sz="0" w:space="0" w:color="auto"/>
        <w:left w:val="none" w:sz="0" w:space="0" w:color="auto"/>
        <w:bottom w:val="none" w:sz="0" w:space="0" w:color="auto"/>
        <w:right w:val="none" w:sz="0" w:space="0" w:color="auto"/>
      </w:divBdr>
    </w:div>
    <w:div w:id="722797114">
      <w:bodyDiv w:val="1"/>
      <w:marLeft w:val="0"/>
      <w:marRight w:val="0"/>
      <w:marTop w:val="0"/>
      <w:marBottom w:val="0"/>
      <w:divBdr>
        <w:top w:val="none" w:sz="0" w:space="0" w:color="auto"/>
        <w:left w:val="none" w:sz="0" w:space="0" w:color="auto"/>
        <w:bottom w:val="none" w:sz="0" w:space="0" w:color="auto"/>
        <w:right w:val="none" w:sz="0" w:space="0" w:color="auto"/>
      </w:divBdr>
    </w:div>
    <w:div w:id="724528408">
      <w:bodyDiv w:val="1"/>
      <w:marLeft w:val="0"/>
      <w:marRight w:val="0"/>
      <w:marTop w:val="0"/>
      <w:marBottom w:val="0"/>
      <w:divBdr>
        <w:top w:val="none" w:sz="0" w:space="0" w:color="auto"/>
        <w:left w:val="none" w:sz="0" w:space="0" w:color="auto"/>
        <w:bottom w:val="none" w:sz="0" w:space="0" w:color="auto"/>
        <w:right w:val="none" w:sz="0" w:space="0" w:color="auto"/>
      </w:divBdr>
    </w:div>
    <w:div w:id="724566552">
      <w:bodyDiv w:val="1"/>
      <w:marLeft w:val="0"/>
      <w:marRight w:val="0"/>
      <w:marTop w:val="0"/>
      <w:marBottom w:val="0"/>
      <w:divBdr>
        <w:top w:val="none" w:sz="0" w:space="0" w:color="auto"/>
        <w:left w:val="none" w:sz="0" w:space="0" w:color="auto"/>
        <w:bottom w:val="none" w:sz="0" w:space="0" w:color="auto"/>
        <w:right w:val="none" w:sz="0" w:space="0" w:color="auto"/>
      </w:divBdr>
    </w:div>
    <w:div w:id="725883471">
      <w:bodyDiv w:val="1"/>
      <w:marLeft w:val="0"/>
      <w:marRight w:val="0"/>
      <w:marTop w:val="0"/>
      <w:marBottom w:val="0"/>
      <w:divBdr>
        <w:top w:val="none" w:sz="0" w:space="0" w:color="auto"/>
        <w:left w:val="none" w:sz="0" w:space="0" w:color="auto"/>
        <w:bottom w:val="none" w:sz="0" w:space="0" w:color="auto"/>
        <w:right w:val="none" w:sz="0" w:space="0" w:color="auto"/>
      </w:divBdr>
    </w:div>
    <w:div w:id="726077553">
      <w:bodyDiv w:val="1"/>
      <w:marLeft w:val="0"/>
      <w:marRight w:val="0"/>
      <w:marTop w:val="0"/>
      <w:marBottom w:val="0"/>
      <w:divBdr>
        <w:top w:val="none" w:sz="0" w:space="0" w:color="auto"/>
        <w:left w:val="none" w:sz="0" w:space="0" w:color="auto"/>
        <w:bottom w:val="none" w:sz="0" w:space="0" w:color="auto"/>
        <w:right w:val="none" w:sz="0" w:space="0" w:color="auto"/>
      </w:divBdr>
    </w:div>
    <w:div w:id="726143280">
      <w:bodyDiv w:val="1"/>
      <w:marLeft w:val="0"/>
      <w:marRight w:val="0"/>
      <w:marTop w:val="0"/>
      <w:marBottom w:val="0"/>
      <w:divBdr>
        <w:top w:val="none" w:sz="0" w:space="0" w:color="auto"/>
        <w:left w:val="none" w:sz="0" w:space="0" w:color="auto"/>
        <w:bottom w:val="none" w:sz="0" w:space="0" w:color="auto"/>
        <w:right w:val="none" w:sz="0" w:space="0" w:color="auto"/>
      </w:divBdr>
    </w:div>
    <w:div w:id="726223100">
      <w:bodyDiv w:val="1"/>
      <w:marLeft w:val="0"/>
      <w:marRight w:val="0"/>
      <w:marTop w:val="0"/>
      <w:marBottom w:val="0"/>
      <w:divBdr>
        <w:top w:val="none" w:sz="0" w:space="0" w:color="auto"/>
        <w:left w:val="none" w:sz="0" w:space="0" w:color="auto"/>
        <w:bottom w:val="none" w:sz="0" w:space="0" w:color="auto"/>
        <w:right w:val="none" w:sz="0" w:space="0" w:color="auto"/>
      </w:divBdr>
    </w:div>
    <w:div w:id="726342864">
      <w:bodyDiv w:val="1"/>
      <w:marLeft w:val="0"/>
      <w:marRight w:val="0"/>
      <w:marTop w:val="0"/>
      <w:marBottom w:val="0"/>
      <w:divBdr>
        <w:top w:val="none" w:sz="0" w:space="0" w:color="auto"/>
        <w:left w:val="none" w:sz="0" w:space="0" w:color="auto"/>
        <w:bottom w:val="none" w:sz="0" w:space="0" w:color="auto"/>
        <w:right w:val="none" w:sz="0" w:space="0" w:color="auto"/>
      </w:divBdr>
    </w:div>
    <w:div w:id="726492830">
      <w:bodyDiv w:val="1"/>
      <w:marLeft w:val="0"/>
      <w:marRight w:val="0"/>
      <w:marTop w:val="0"/>
      <w:marBottom w:val="0"/>
      <w:divBdr>
        <w:top w:val="none" w:sz="0" w:space="0" w:color="auto"/>
        <w:left w:val="none" w:sz="0" w:space="0" w:color="auto"/>
        <w:bottom w:val="none" w:sz="0" w:space="0" w:color="auto"/>
        <w:right w:val="none" w:sz="0" w:space="0" w:color="auto"/>
      </w:divBdr>
    </w:div>
    <w:div w:id="726732042">
      <w:bodyDiv w:val="1"/>
      <w:marLeft w:val="0"/>
      <w:marRight w:val="0"/>
      <w:marTop w:val="0"/>
      <w:marBottom w:val="0"/>
      <w:divBdr>
        <w:top w:val="none" w:sz="0" w:space="0" w:color="auto"/>
        <w:left w:val="none" w:sz="0" w:space="0" w:color="auto"/>
        <w:bottom w:val="none" w:sz="0" w:space="0" w:color="auto"/>
        <w:right w:val="none" w:sz="0" w:space="0" w:color="auto"/>
      </w:divBdr>
    </w:div>
    <w:div w:id="727458480">
      <w:bodyDiv w:val="1"/>
      <w:marLeft w:val="0"/>
      <w:marRight w:val="0"/>
      <w:marTop w:val="0"/>
      <w:marBottom w:val="0"/>
      <w:divBdr>
        <w:top w:val="none" w:sz="0" w:space="0" w:color="auto"/>
        <w:left w:val="none" w:sz="0" w:space="0" w:color="auto"/>
        <w:bottom w:val="none" w:sz="0" w:space="0" w:color="auto"/>
        <w:right w:val="none" w:sz="0" w:space="0" w:color="auto"/>
      </w:divBdr>
    </w:div>
    <w:div w:id="727650608">
      <w:bodyDiv w:val="1"/>
      <w:marLeft w:val="0"/>
      <w:marRight w:val="0"/>
      <w:marTop w:val="0"/>
      <w:marBottom w:val="0"/>
      <w:divBdr>
        <w:top w:val="none" w:sz="0" w:space="0" w:color="auto"/>
        <w:left w:val="none" w:sz="0" w:space="0" w:color="auto"/>
        <w:bottom w:val="none" w:sz="0" w:space="0" w:color="auto"/>
        <w:right w:val="none" w:sz="0" w:space="0" w:color="auto"/>
      </w:divBdr>
    </w:div>
    <w:div w:id="728261228">
      <w:bodyDiv w:val="1"/>
      <w:marLeft w:val="0"/>
      <w:marRight w:val="0"/>
      <w:marTop w:val="0"/>
      <w:marBottom w:val="0"/>
      <w:divBdr>
        <w:top w:val="none" w:sz="0" w:space="0" w:color="auto"/>
        <w:left w:val="none" w:sz="0" w:space="0" w:color="auto"/>
        <w:bottom w:val="none" w:sz="0" w:space="0" w:color="auto"/>
        <w:right w:val="none" w:sz="0" w:space="0" w:color="auto"/>
      </w:divBdr>
    </w:div>
    <w:div w:id="728460714">
      <w:bodyDiv w:val="1"/>
      <w:marLeft w:val="0"/>
      <w:marRight w:val="0"/>
      <w:marTop w:val="0"/>
      <w:marBottom w:val="0"/>
      <w:divBdr>
        <w:top w:val="none" w:sz="0" w:space="0" w:color="auto"/>
        <w:left w:val="none" w:sz="0" w:space="0" w:color="auto"/>
        <w:bottom w:val="none" w:sz="0" w:space="0" w:color="auto"/>
        <w:right w:val="none" w:sz="0" w:space="0" w:color="auto"/>
      </w:divBdr>
    </w:div>
    <w:div w:id="729156680">
      <w:bodyDiv w:val="1"/>
      <w:marLeft w:val="0"/>
      <w:marRight w:val="0"/>
      <w:marTop w:val="0"/>
      <w:marBottom w:val="0"/>
      <w:divBdr>
        <w:top w:val="none" w:sz="0" w:space="0" w:color="auto"/>
        <w:left w:val="none" w:sz="0" w:space="0" w:color="auto"/>
        <w:bottom w:val="none" w:sz="0" w:space="0" w:color="auto"/>
        <w:right w:val="none" w:sz="0" w:space="0" w:color="auto"/>
      </w:divBdr>
    </w:div>
    <w:div w:id="729840904">
      <w:bodyDiv w:val="1"/>
      <w:marLeft w:val="0"/>
      <w:marRight w:val="0"/>
      <w:marTop w:val="0"/>
      <w:marBottom w:val="0"/>
      <w:divBdr>
        <w:top w:val="none" w:sz="0" w:space="0" w:color="auto"/>
        <w:left w:val="none" w:sz="0" w:space="0" w:color="auto"/>
        <w:bottom w:val="none" w:sz="0" w:space="0" w:color="auto"/>
        <w:right w:val="none" w:sz="0" w:space="0" w:color="auto"/>
      </w:divBdr>
    </w:div>
    <w:div w:id="730612900">
      <w:bodyDiv w:val="1"/>
      <w:marLeft w:val="0"/>
      <w:marRight w:val="0"/>
      <w:marTop w:val="0"/>
      <w:marBottom w:val="0"/>
      <w:divBdr>
        <w:top w:val="none" w:sz="0" w:space="0" w:color="auto"/>
        <w:left w:val="none" w:sz="0" w:space="0" w:color="auto"/>
        <w:bottom w:val="none" w:sz="0" w:space="0" w:color="auto"/>
        <w:right w:val="none" w:sz="0" w:space="0" w:color="auto"/>
      </w:divBdr>
    </w:div>
    <w:div w:id="731007091">
      <w:bodyDiv w:val="1"/>
      <w:marLeft w:val="0"/>
      <w:marRight w:val="0"/>
      <w:marTop w:val="0"/>
      <w:marBottom w:val="0"/>
      <w:divBdr>
        <w:top w:val="none" w:sz="0" w:space="0" w:color="auto"/>
        <w:left w:val="none" w:sz="0" w:space="0" w:color="auto"/>
        <w:bottom w:val="none" w:sz="0" w:space="0" w:color="auto"/>
        <w:right w:val="none" w:sz="0" w:space="0" w:color="auto"/>
      </w:divBdr>
    </w:div>
    <w:div w:id="731120537">
      <w:bodyDiv w:val="1"/>
      <w:marLeft w:val="0"/>
      <w:marRight w:val="0"/>
      <w:marTop w:val="0"/>
      <w:marBottom w:val="0"/>
      <w:divBdr>
        <w:top w:val="none" w:sz="0" w:space="0" w:color="auto"/>
        <w:left w:val="none" w:sz="0" w:space="0" w:color="auto"/>
        <w:bottom w:val="none" w:sz="0" w:space="0" w:color="auto"/>
        <w:right w:val="none" w:sz="0" w:space="0" w:color="auto"/>
      </w:divBdr>
    </w:div>
    <w:div w:id="731272675">
      <w:bodyDiv w:val="1"/>
      <w:marLeft w:val="0"/>
      <w:marRight w:val="0"/>
      <w:marTop w:val="0"/>
      <w:marBottom w:val="0"/>
      <w:divBdr>
        <w:top w:val="none" w:sz="0" w:space="0" w:color="auto"/>
        <w:left w:val="none" w:sz="0" w:space="0" w:color="auto"/>
        <w:bottom w:val="none" w:sz="0" w:space="0" w:color="auto"/>
        <w:right w:val="none" w:sz="0" w:space="0" w:color="auto"/>
      </w:divBdr>
    </w:div>
    <w:div w:id="732394145">
      <w:bodyDiv w:val="1"/>
      <w:marLeft w:val="0"/>
      <w:marRight w:val="0"/>
      <w:marTop w:val="0"/>
      <w:marBottom w:val="0"/>
      <w:divBdr>
        <w:top w:val="none" w:sz="0" w:space="0" w:color="auto"/>
        <w:left w:val="none" w:sz="0" w:space="0" w:color="auto"/>
        <w:bottom w:val="none" w:sz="0" w:space="0" w:color="auto"/>
        <w:right w:val="none" w:sz="0" w:space="0" w:color="auto"/>
      </w:divBdr>
    </w:div>
    <w:div w:id="732508583">
      <w:bodyDiv w:val="1"/>
      <w:marLeft w:val="0"/>
      <w:marRight w:val="0"/>
      <w:marTop w:val="0"/>
      <w:marBottom w:val="0"/>
      <w:divBdr>
        <w:top w:val="none" w:sz="0" w:space="0" w:color="auto"/>
        <w:left w:val="none" w:sz="0" w:space="0" w:color="auto"/>
        <w:bottom w:val="none" w:sz="0" w:space="0" w:color="auto"/>
        <w:right w:val="none" w:sz="0" w:space="0" w:color="auto"/>
      </w:divBdr>
    </w:div>
    <w:div w:id="732584814">
      <w:bodyDiv w:val="1"/>
      <w:marLeft w:val="0"/>
      <w:marRight w:val="0"/>
      <w:marTop w:val="0"/>
      <w:marBottom w:val="0"/>
      <w:divBdr>
        <w:top w:val="none" w:sz="0" w:space="0" w:color="auto"/>
        <w:left w:val="none" w:sz="0" w:space="0" w:color="auto"/>
        <w:bottom w:val="none" w:sz="0" w:space="0" w:color="auto"/>
        <w:right w:val="none" w:sz="0" w:space="0" w:color="auto"/>
      </w:divBdr>
    </w:div>
    <w:div w:id="732849033">
      <w:bodyDiv w:val="1"/>
      <w:marLeft w:val="0"/>
      <w:marRight w:val="0"/>
      <w:marTop w:val="0"/>
      <w:marBottom w:val="0"/>
      <w:divBdr>
        <w:top w:val="none" w:sz="0" w:space="0" w:color="auto"/>
        <w:left w:val="none" w:sz="0" w:space="0" w:color="auto"/>
        <w:bottom w:val="none" w:sz="0" w:space="0" w:color="auto"/>
        <w:right w:val="none" w:sz="0" w:space="0" w:color="auto"/>
      </w:divBdr>
    </w:div>
    <w:div w:id="732973335">
      <w:bodyDiv w:val="1"/>
      <w:marLeft w:val="0"/>
      <w:marRight w:val="0"/>
      <w:marTop w:val="0"/>
      <w:marBottom w:val="0"/>
      <w:divBdr>
        <w:top w:val="none" w:sz="0" w:space="0" w:color="auto"/>
        <w:left w:val="none" w:sz="0" w:space="0" w:color="auto"/>
        <w:bottom w:val="none" w:sz="0" w:space="0" w:color="auto"/>
        <w:right w:val="none" w:sz="0" w:space="0" w:color="auto"/>
      </w:divBdr>
    </w:div>
    <w:div w:id="733165464">
      <w:bodyDiv w:val="1"/>
      <w:marLeft w:val="0"/>
      <w:marRight w:val="0"/>
      <w:marTop w:val="0"/>
      <w:marBottom w:val="0"/>
      <w:divBdr>
        <w:top w:val="none" w:sz="0" w:space="0" w:color="auto"/>
        <w:left w:val="none" w:sz="0" w:space="0" w:color="auto"/>
        <w:bottom w:val="none" w:sz="0" w:space="0" w:color="auto"/>
        <w:right w:val="none" w:sz="0" w:space="0" w:color="auto"/>
      </w:divBdr>
    </w:div>
    <w:div w:id="733509665">
      <w:bodyDiv w:val="1"/>
      <w:marLeft w:val="0"/>
      <w:marRight w:val="0"/>
      <w:marTop w:val="0"/>
      <w:marBottom w:val="0"/>
      <w:divBdr>
        <w:top w:val="none" w:sz="0" w:space="0" w:color="auto"/>
        <w:left w:val="none" w:sz="0" w:space="0" w:color="auto"/>
        <w:bottom w:val="none" w:sz="0" w:space="0" w:color="auto"/>
        <w:right w:val="none" w:sz="0" w:space="0" w:color="auto"/>
      </w:divBdr>
    </w:div>
    <w:div w:id="734202461">
      <w:bodyDiv w:val="1"/>
      <w:marLeft w:val="0"/>
      <w:marRight w:val="0"/>
      <w:marTop w:val="0"/>
      <w:marBottom w:val="0"/>
      <w:divBdr>
        <w:top w:val="none" w:sz="0" w:space="0" w:color="auto"/>
        <w:left w:val="none" w:sz="0" w:space="0" w:color="auto"/>
        <w:bottom w:val="none" w:sz="0" w:space="0" w:color="auto"/>
        <w:right w:val="none" w:sz="0" w:space="0" w:color="auto"/>
      </w:divBdr>
    </w:div>
    <w:div w:id="734939800">
      <w:bodyDiv w:val="1"/>
      <w:marLeft w:val="0"/>
      <w:marRight w:val="0"/>
      <w:marTop w:val="0"/>
      <w:marBottom w:val="0"/>
      <w:divBdr>
        <w:top w:val="none" w:sz="0" w:space="0" w:color="auto"/>
        <w:left w:val="none" w:sz="0" w:space="0" w:color="auto"/>
        <w:bottom w:val="none" w:sz="0" w:space="0" w:color="auto"/>
        <w:right w:val="none" w:sz="0" w:space="0" w:color="auto"/>
      </w:divBdr>
    </w:div>
    <w:div w:id="735592494">
      <w:bodyDiv w:val="1"/>
      <w:marLeft w:val="0"/>
      <w:marRight w:val="0"/>
      <w:marTop w:val="0"/>
      <w:marBottom w:val="0"/>
      <w:divBdr>
        <w:top w:val="none" w:sz="0" w:space="0" w:color="auto"/>
        <w:left w:val="none" w:sz="0" w:space="0" w:color="auto"/>
        <w:bottom w:val="none" w:sz="0" w:space="0" w:color="auto"/>
        <w:right w:val="none" w:sz="0" w:space="0" w:color="auto"/>
      </w:divBdr>
    </w:div>
    <w:div w:id="735707845">
      <w:bodyDiv w:val="1"/>
      <w:marLeft w:val="0"/>
      <w:marRight w:val="0"/>
      <w:marTop w:val="0"/>
      <w:marBottom w:val="0"/>
      <w:divBdr>
        <w:top w:val="none" w:sz="0" w:space="0" w:color="auto"/>
        <w:left w:val="none" w:sz="0" w:space="0" w:color="auto"/>
        <w:bottom w:val="none" w:sz="0" w:space="0" w:color="auto"/>
        <w:right w:val="none" w:sz="0" w:space="0" w:color="auto"/>
      </w:divBdr>
    </w:div>
    <w:div w:id="736704242">
      <w:bodyDiv w:val="1"/>
      <w:marLeft w:val="0"/>
      <w:marRight w:val="0"/>
      <w:marTop w:val="0"/>
      <w:marBottom w:val="0"/>
      <w:divBdr>
        <w:top w:val="none" w:sz="0" w:space="0" w:color="auto"/>
        <w:left w:val="none" w:sz="0" w:space="0" w:color="auto"/>
        <w:bottom w:val="none" w:sz="0" w:space="0" w:color="auto"/>
        <w:right w:val="none" w:sz="0" w:space="0" w:color="auto"/>
      </w:divBdr>
    </w:div>
    <w:div w:id="737291989">
      <w:bodyDiv w:val="1"/>
      <w:marLeft w:val="0"/>
      <w:marRight w:val="0"/>
      <w:marTop w:val="0"/>
      <w:marBottom w:val="0"/>
      <w:divBdr>
        <w:top w:val="none" w:sz="0" w:space="0" w:color="auto"/>
        <w:left w:val="none" w:sz="0" w:space="0" w:color="auto"/>
        <w:bottom w:val="none" w:sz="0" w:space="0" w:color="auto"/>
        <w:right w:val="none" w:sz="0" w:space="0" w:color="auto"/>
      </w:divBdr>
    </w:div>
    <w:div w:id="737436818">
      <w:bodyDiv w:val="1"/>
      <w:marLeft w:val="0"/>
      <w:marRight w:val="0"/>
      <w:marTop w:val="0"/>
      <w:marBottom w:val="0"/>
      <w:divBdr>
        <w:top w:val="none" w:sz="0" w:space="0" w:color="auto"/>
        <w:left w:val="none" w:sz="0" w:space="0" w:color="auto"/>
        <w:bottom w:val="none" w:sz="0" w:space="0" w:color="auto"/>
        <w:right w:val="none" w:sz="0" w:space="0" w:color="auto"/>
      </w:divBdr>
    </w:div>
    <w:div w:id="737440096">
      <w:bodyDiv w:val="1"/>
      <w:marLeft w:val="0"/>
      <w:marRight w:val="0"/>
      <w:marTop w:val="0"/>
      <w:marBottom w:val="0"/>
      <w:divBdr>
        <w:top w:val="none" w:sz="0" w:space="0" w:color="auto"/>
        <w:left w:val="none" w:sz="0" w:space="0" w:color="auto"/>
        <w:bottom w:val="none" w:sz="0" w:space="0" w:color="auto"/>
        <w:right w:val="none" w:sz="0" w:space="0" w:color="auto"/>
      </w:divBdr>
    </w:div>
    <w:div w:id="737481415">
      <w:bodyDiv w:val="1"/>
      <w:marLeft w:val="0"/>
      <w:marRight w:val="0"/>
      <w:marTop w:val="0"/>
      <w:marBottom w:val="0"/>
      <w:divBdr>
        <w:top w:val="none" w:sz="0" w:space="0" w:color="auto"/>
        <w:left w:val="none" w:sz="0" w:space="0" w:color="auto"/>
        <w:bottom w:val="none" w:sz="0" w:space="0" w:color="auto"/>
        <w:right w:val="none" w:sz="0" w:space="0" w:color="auto"/>
      </w:divBdr>
    </w:div>
    <w:div w:id="738333111">
      <w:bodyDiv w:val="1"/>
      <w:marLeft w:val="0"/>
      <w:marRight w:val="0"/>
      <w:marTop w:val="0"/>
      <w:marBottom w:val="0"/>
      <w:divBdr>
        <w:top w:val="none" w:sz="0" w:space="0" w:color="auto"/>
        <w:left w:val="none" w:sz="0" w:space="0" w:color="auto"/>
        <w:bottom w:val="none" w:sz="0" w:space="0" w:color="auto"/>
        <w:right w:val="none" w:sz="0" w:space="0" w:color="auto"/>
      </w:divBdr>
    </w:div>
    <w:div w:id="739062986">
      <w:bodyDiv w:val="1"/>
      <w:marLeft w:val="0"/>
      <w:marRight w:val="0"/>
      <w:marTop w:val="0"/>
      <w:marBottom w:val="0"/>
      <w:divBdr>
        <w:top w:val="none" w:sz="0" w:space="0" w:color="auto"/>
        <w:left w:val="none" w:sz="0" w:space="0" w:color="auto"/>
        <w:bottom w:val="none" w:sz="0" w:space="0" w:color="auto"/>
        <w:right w:val="none" w:sz="0" w:space="0" w:color="auto"/>
      </w:divBdr>
    </w:div>
    <w:div w:id="740100075">
      <w:bodyDiv w:val="1"/>
      <w:marLeft w:val="0"/>
      <w:marRight w:val="0"/>
      <w:marTop w:val="0"/>
      <w:marBottom w:val="0"/>
      <w:divBdr>
        <w:top w:val="none" w:sz="0" w:space="0" w:color="auto"/>
        <w:left w:val="none" w:sz="0" w:space="0" w:color="auto"/>
        <w:bottom w:val="none" w:sz="0" w:space="0" w:color="auto"/>
        <w:right w:val="none" w:sz="0" w:space="0" w:color="auto"/>
      </w:divBdr>
    </w:div>
    <w:div w:id="740368122">
      <w:bodyDiv w:val="1"/>
      <w:marLeft w:val="0"/>
      <w:marRight w:val="0"/>
      <w:marTop w:val="0"/>
      <w:marBottom w:val="0"/>
      <w:divBdr>
        <w:top w:val="none" w:sz="0" w:space="0" w:color="auto"/>
        <w:left w:val="none" w:sz="0" w:space="0" w:color="auto"/>
        <w:bottom w:val="none" w:sz="0" w:space="0" w:color="auto"/>
        <w:right w:val="none" w:sz="0" w:space="0" w:color="auto"/>
      </w:divBdr>
    </w:div>
    <w:div w:id="740714045">
      <w:bodyDiv w:val="1"/>
      <w:marLeft w:val="0"/>
      <w:marRight w:val="0"/>
      <w:marTop w:val="0"/>
      <w:marBottom w:val="0"/>
      <w:divBdr>
        <w:top w:val="none" w:sz="0" w:space="0" w:color="auto"/>
        <w:left w:val="none" w:sz="0" w:space="0" w:color="auto"/>
        <w:bottom w:val="none" w:sz="0" w:space="0" w:color="auto"/>
        <w:right w:val="none" w:sz="0" w:space="0" w:color="auto"/>
      </w:divBdr>
    </w:div>
    <w:div w:id="740829236">
      <w:bodyDiv w:val="1"/>
      <w:marLeft w:val="0"/>
      <w:marRight w:val="0"/>
      <w:marTop w:val="0"/>
      <w:marBottom w:val="0"/>
      <w:divBdr>
        <w:top w:val="none" w:sz="0" w:space="0" w:color="auto"/>
        <w:left w:val="none" w:sz="0" w:space="0" w:color="auto"/>
        <w:bottom w:val="none" w:sz="0" w:space="0" w:color="auto"/>
        <w:right w:val="none" w:sz="0" w:space="0" w:color="auto"/>
      </w:divBdr>
    </w:div>
    <w:div w:id="742025064">
      <w:bodyDiv w:val="1"/>
      <w:marLeft w:val="0"/>
      <w:marRight w:val="0"/>
      <w:marTop w:val="0"/>
      <w:marBottom w:val="0"/>
      <w:divBdr>
        <w:top w:val="none" w:sz="0" w:space="0" w:color="auto"/>
        <w:left w:val="none" w:sz="0" w:space="0" w:color="auto"/>
        <w:bottom w:val="none" w:sz="0" w:space="0" w:color="auto"/>
        <w:right w:val="none" w:sz="0" w:space="0" w:color="auto"/>
      </w:divBdr>
    </w:div>
    <w:div w:id="742290187">
      <w:bodyDiv w:val="1"/>
      <w:marLeft w:val="0"/>
      <w:marRight w:val="0"/>
      <w:marTop w:val="0"/>
      <w:marBottom w:val="0"/>
      <w:divBdr>
        <w:top w:val="none" w:sz="0" w:space="0" w:color="auto"/>
        <w:left w:val="none" w:sz="0" w:space="0" w:color="auto"/>
        <w:bottom w:val="none" w:sz="0" w:space="0" w:color="auto"/>
        <w:right w:val="none" w:sz="0" w:space="0" w:color="auto"/>
      </w:divBdr>
    </w:div>
    <w:div w:id="743185741">
      <w:bodyDiv w:val="1"/>
      <w:marLeft w:val="0"/>
      <w:marRight w:val="0"/>
      <w:marTop w:val="0"/>
      <w:marBottom w:val="0"/>
      <w:divBdr>
        <w:top w:val="none" w:sz="0" w:space="0" w:color="auto"/>
        <w:left w:val="none" w:sz="0" w:space="0" w:color="auto"/>
        <w:bottom w:val="none" w:sz="0" w:space="0" w:color="auto"/>
        <w:right w:val="none" w:sz="0" w:space="0" w:color="auto"/>
      </w:divBdr>
    </w:div>
    <w:div w:id="743376769">
      <w:bodyDiv w:val="1"/>
      <w:marLeft w:val="0"/>
      <w:marRight w:val="0"/>
      <w:marTop w:val="0"/>
      <w:marBottom w:val="0"/>
      <w:divBdr>
        <w:top w:val="none" w:sz="0" w:space="0" w:color="auto"/>
        <w:left w:val="none" w:sz="0" w:space="0" w:color="auto"/>
        <w:bottom w:val="none" w:sz="0" w:space="0" w:color="auto"/>
        <w:right w:val="none" w:sz="0" w:space="0" w:color="auto"/>
      </w:divBdr>
    </w:div>
    <w:div w:id="743572236">
      <w:bodyDiv w:val="1"/>
      <w:marLeft w:val="0"/>
      <w:marRight w:val="0"/>
      <w:marTop w:val="0"/>
      <w:marBottom w:val="0"/>
      <w:divBdr>
        <w:top w:val="none" w:sz="0" w:space="0" w:color="auto"/>
        <w:left w:val="none" w:sz="0" w:space="0" w:color="auto"/>
        <w:bottom w:val="none" w:sz="0" w:space="0" w:color="auto"/>
        <w:right w:val="none" w:sz="0" w:space="0" w:color="auto"/>
      </w:divBdr>
    </w:div>
    <w:div w:id="743720752">
      <w:bodyDiv w:val="1"/>
      <w:marLeft w:val="0"/>
      <w:marRight w:val="0"/>
      <w:marTop w:val="0"/>
      <w:marBottom w:val="0"/>
      <w:divBdr>
        <w:top w:val="none" w:sz="0" w:space="0" w:color="auto"/>
        <w:left w:val="none" w:sz="0" w:space="0" w:color="auto"/>
        <w:bottom w:val="none" w:sz="0" w:space="0" w:color="auto"/>
        <w:right w:val="none" w:sz="0" w:space="0" w:color="auto"/>
      </w:divBdr>
    </w:div>
    <w:div w:id="743724525">
      <w:bodyDiv w:val="1"/>
      <w:marLeft w:val="0"/>
      <w:marRight w:val="0"/>
      <w:marTop w:val="0"/>
      <w:marBottom w:val="0"/>
      <w:divBdr>
        <w:top w:val="none" w:sz="0" w:space="0" w:color="auto"/>
        <w:left w:val="none" w:sz="0" w:space="0" w:color="auto"/>
        <w:bottom w:val="none" w:sz="0" w:space="0" w:color="auto"/>
        <w:right w:val="none" w:sz="0" w:space="0" w:color="auto"/>
      </w:divBdr>
    </w:div>
    <w:div w:id="743800180">
      <w:bodyDiv w:val="1"/>
      <w:marLeft w:val="0"/>
      <w:marRight w:val="0"/>
      <w:marTop w:val="0"/>
      <w:marBottom w:val="0"/>
      <w:divBdr>
        <w:top w:val="none" w:sz="0" w:space="0" w:color="auto"/>
        <w:left w:val="none" w:sz="0" w:space="0" w:color="auto"/>
        <w:bottom w:val="none" w:sz="0" w:space="0" w:color="auto"/>
        <w:right w:val="none" w:sz="0" w:space="0" w:color="auto"/>
      </w:divBdr>
    </w:div>
    <w:div w:id="743842837">
      <w:bodyDiv w:val="1"/>
      <w:marLeft w:val="0"/>
      <w:marRight w:val="0"/>
      <w:marTop w:val="0"/>
      <w:marBottom w:val="0"/>
      <w:divBdr>
        <w:top w:val="none" w:sz="0" w:space="0" w:color="auto"/>
        <w:left w:val="none" w:sz="0" w:space="0" w:color="auto"/>
        <w:bottom w:val="none" w:sz="0" w:space="0" w:color="auto"/>
        <w:right w:val="none" w:sz="0" w:space="0" w:color="auto"/>
      </w:divBdr>
    </w:div>
    <w:div w:id="744034099">
      <w:bodyDiv w:val="1"/>
      <w:marLeft w:val="0"/>
      <w:marRight w:val="0"/>
      <w:marTop w:val="0"/>
      <w:marBottom w:val="0"/>
      <w:divBdr>
        <w:top w:val="none" w:sz="0" w:space="0" w:color="auto"/>
        <w:left w:val="none" w:sz="0" w:space="0" w:color="auto"/>
        <w:bottom w:val="none" w:sz="0" w:space="0" w:color="auto"/>
        <w:right w:val="none" w:sz="0" w:space="0" w:color="auto"/>
      </w:divBdr>
    </w:div>
    <w:div w:id="744373112">
      <w:bodyDiv w:val="1"/>
      <w:marLeft w:val="0"/>
      <w:marRight w:val="0"/>
      <w:marTop w:val="0"/>
      <w:marBottom w:val="0"/>
      <w:divBdr>
        <w:top w:val="none" w:sz="0" w:space="0" w:color="auto"/>
        <w:left w:val="none" w:sz="0" w:space="0" w:color="auto"/>
        <w:bottom w:val="none" w:sz="0" w:space="0" w:color="auto"/>
        <w:right w:val="none" w:sz="0" w:space="0" w:color="auto"/>
      </w:divBdr>
    </w:div>
    <w:div w:id="744453793">
      <w:bodyDiv w:val="1"/>
      <w:marLeft w:val="0"/>
      <w:marRight w:val="0"/>
      <w:marTop w:val="0"/>
      <w:marBottom w:val="0"/>
      <w:divBdr>
        <w:top w:val="none" w:sz="0" w:space="0" w:color="auto"/>
        <w:left w:val="none" w:sz="0" w:space="0" w:color="auto"/>
        <w:bottom w:val="none" w:sz="0" w:space="0" w:color="auto"/>
        <w:right w:val="none" w:sz="0" w:space="0" w:color="auto"/>
      </w:divBdr>
    </w:div>
    <w:div w:id="744650985">
      <w:bodyDiv w:val="1"/>
      <w:marLeft w:val="0"/>
      <w:marRight w:val="0"/>
      <w:marTop w:val="0"/>
      <w:marBottom w:val="0"/>
      <w:divBdr>
        <w:top w:val="none" w:sz="0" w:space="0" w:color="auto"/>
        <w:left w:val="none" w:sz="0" w:space="0" w:color="auto"/>
        <w:bottom w:val="none" w:sz="0" w:space="0" w:color="auto"/>
        <w:right w:val="none" w:sz="0" w:space="0" w:color="auto"/>
      </w:divBdr>
    </w:div>
    <w:div w:id="745492908">
      <w:bodyDiv w:val="1"/>
      <w:marLeft w:val="0"/>
      <w:marRight w:val="0"/>
      <w:marTop w:val="0"/>
      <w:marBottom w:val="0"/>
      <w:divBdr>
        <w:top w:val="none" w:sz="0" w:space="0" w:color="auto"/>
        <w:left w:val="none" w:sz="0" w:space="0" w:color="auto"/>
        <w:bottom w:val="none" w:sz="0" w:space="0" w:color="auto"/>
        <w:right w:val="none" w:sz="0" w:space="0" w:color="auto"/>
      </w:divBdr>
    </w:div>
    <w:div w:id="745567922">
      <w:bodyDiv w:val="1"/>
      <w:marLeft w:val="0"/>
      <w:marRight w:val="0"/>
      <w:marTop w:val="0"/>
      <w:marBottom w:val="0"/>
      <w:divBdr>
        <w:top w:val="none" w:sz="0" w:space="0" w:color="auto"/>
        <w:left w:val="none" w:sz="0" w:space="0" w:color="auto"/>
        <w:bottom w:val="none" w:sz="0" w:space="0" w:color="auto"/>
        <w:right w:val="none" w:sz="0" w:space="0" w:color="auto"/>
      </w:divBdr>
    </w:div>
    <w:div w:id="746147051">
      <w:bodyDiv w:val="1"/>
      <w:marLeft w:val="0"/>
      <w:marRight w:val="0"/>
      <w:marTop w:val="0"/>
      <w:marBottom w:val="0"/>
      <w:divBdr>
        <w:top w:val="none" w:sz="0" w:space="0" w:color="auto"/>
        <w:left w:val="none" w:sz="0" w:space="0" w:color="auto"/>
        <w:bottom w:val="none" w:sz="0" w:space="0" w:color="auto"/>
        <w:right w:val="none" w:sz="0" w:space="0" w:color="auto"/>
      </w:divBdr>
    </w:div>
    <w:div w:id="746154154">
      <w:bodyDiv w:val="1"/>
      <w:marLeft w:val="0"/>
      <w:marRight w:val="0"/>
      <w:marTop w:val="0"/>
      <w:marBottom w:val="0"/>
      <w:divBdr>
        <w:top w:val="none" w:sz="0" w:space="0" w:color="auto"/>
        <w:left w:val="none" w:sz="0" w:space="0" w:color="auto"/>
        <w:bottom w:val="none" w:sz="0" w:space="0" w:color="auto"/>
        <w:right w:val="none" w:sz="0" w:space="0" w:color="auto"/>
      </w:divBdr>
    </w:div>
    <w:div w:id="746263639">
      <w:bodyDiv w:val="1"/>
      <w:marLeft w:val="0"/>
      <w:marRight w:val="0"/>
      <w:marTop w:val="0"/>
      <w:marBottom w:val="0"/>
      <w:divBdr>
        <w:top w:val="none" w:sz="0" w:space="0" w:color="auto"/>
        <w:left w:val="none" w:sz="0" w:space="0" w:color="auto"/>
        <w:bottom w:val="none" w:sz="0" w:space="0" w:color="auto"/>
        <w:right w:val="none" w:sz="0" w:space="0" w:color="auto"/>
      </w:divBdr>
    </w:div>
    <w:div w:id="746607735">
      <w:bodyDiv w:val="1"/>
      <w:marLeft w:val="0"/>
      <w:marRight w:val="0"/>
      <w:marTop w:val="0"/>
      <w:marBottom w:val="0"/>
      <w:divBdr>
        <w:top w:val="none" w:sz="0" w:space="0" w:color="auto"/>
        <w:left w:val="none" w:sz="0" w:space="0" w:color="auto"/>
        <w:bottom w:val="none" w:sz="0" w:space="0" w:color="auto"/>
        <w:right w:val="none" w:sz="0" w:space="0" w:color="auto"/>
      </w:divBdr>
    </w:div>
    <w:div w:id="746850317">
      <w:bodyDiv w:val="1"/>
      <w:marLeft w:val="0"/>
      <w:marRight w:val="0"/>
      <w:marTop w:val="0"/>
      <w:marBottom w:val="0"/>
      <w:divBdr>
        <w:top w:val="none" w:sz="0" w:space="0" w:color="auto"/>
        <w:left w:val="none" w:sz="0" w:space="0" w:color="auto"/>
        <w:bottom w:val="none" w:sz="0" w:space="0" w:color="auto"/>
        <w:right w:val="none" w:sz="0" w:space="0" w:color="auto"/>
      </w:divBdr>
    </w:div>
    <w:div w:id="747650330">
      <w:bodyDiv w:val="1"/>
      <w:marLeft w:val="0"/>
      <w:marRight w:val="0"/>
      <w:marTop w:val="0"/>
      <w:marBottom w:val="0"/>
      <w:divBdr>
        <w:top w:val="none" w:sz="0" w:space="0" w:color="auto"/>
        <w:left w:val="none" w:sz="0" w:space="0" w:color="auto"/>
        <w:bottom w:val="none" w:sz="0" w:space="0" w:color="auto"/>
        <w:right w:val="none" w:sz="0" w:space="0" w:color="auto"/>
      </w:divBdr>
    </w:div>
    <w:div w:id="747842681">
      <w:bodyDiv w:val="1"/>
      <w:marLeft w:val="0"/>
      <w:marRight w:val="0"/>
      <w:marTop w:val="0"/>
      <w:marBottom w:val="0"/>
      <w:divBdr>
        <w:top w:val="none" w:sz="0" w:space="0" w:color="auto"/>
        <w:left w:val="none" w:sz="0" w:space="0" w:color="auto"/>
        <w:bottom w:val="none" w:sz="0" w:space="0" w:color="auto"/>
        <w:right w:val="none" w:sz="0" w:space="0" w:color="auto"/>
      </w:divBdr>
    </w:div>
    <w:div w:id="747918629">
      <w:bodyDiv w:val="1"/>
      <w:marLeft w:val="0"/>
      <w:marRight w:val="0"/>
      <w:marTop w:val="0"/>
      <w:marBottom w:val="0"/>
      <w:divBdr>
        <w:top w:val="none" w:sz="0" w:space="0" w:color="auto"/>
        <w:left w:val="none" w:sz="0" w:space="0" w:color="auto"/>
        <w:bottom w:val="none" w:sz="0" w:space="0" w:color="auto"/>
        <w:right w:val="none" w:sz="0" w:space="0" w:color="auto"/>
      </w:divBdr>
    </w:div>
    <w:div w:id="748187933">
      <w:bodyDiv w:val="1"/>
      <w:marLeft w:val="0"/>
      <w:marRight w:val="0"/>
      <w:marTop w:val="0"/>
      <w:marBottom w:val="0"/>
      <w:divBdr>
        <w:top w:val="none" w:sz="0" w:space="0" w:color="auto"/>
        <w:left w:val="none" w:sz="0" w:space="0" w:color="auto"/>
        <w:bottom w:val="none" w:sz="0" w:space="0" w:color="auto"/>
        <w:right w:val="none" w:sz="0" w:space="0" w:color="auto"/>
      </w:divBdr>
    </w:div>
    <w:div w:id="748959968">
      <w:bodyDiv w:val="1"/>
      <w:marLeft w:val="0"/>
      <w:marRight w:val="0"/>
      <w:marTop w:val="0"/>
      <w:marBottom w:val="0"/>
      <w:divBdr>
        <w:top w:val="none" w:sz="0" w:space="0" w:color="auto"/>
        <w:left w:val="none" w:sz="0" w:space="0" w:color="auto"/>
        <w:bottom w:val="none" w:sz="0" w:space="0" w:color="auto"/>
        <w:right w:val="none" w:sz="0" w:space="0" w:color="auto"/>
      </w:divBdr>
    </w:div>
    <w:div w:id="749498609">
      <w:bodyDiv w:val="1"/>
      <w:marLeft w:val="0"/>
      <w:marRight w:val="0"/>
      <w:marTop w:val="0"/>
      <w:marBottom w:val="0"/>
      <w:divBdr>
        <w:top w:val="none" w:sz="0" w:space="0" w:color="auto"/>
        <w:left w:val="none" w:sz="0" w:space="0" w:color="auto"/>
        <w:bottom w:val="none" w:sz="0" w:space="0" w:color="auto"/>
        <w:right w:val="none" w:sz="0" w:space="0" w:color="auto"/>
      </w:divBdr>
    </w:div>
    <w:div w:id="749737610">
      <w:bodyDiv w:val="1"/>
      <w:marLeft w:val="0"/>
      <w:marRight w:val="0"/>
      <w:marTop w:val="0"/>
      <w:marBottom w:val="0"/>
      <w:divBdr>
        <w:top w:val="none" w:sz="0" w:space="0" w:color="auto"/>
        <w:left w:val="none" w:sz="0" w:space="0" w:color="auto"/>
        <w:bottom w:val="none" w:sz="0" w:space="0" w:color="auto"/>
        <w:right w:val="none" w:sz="0" w:space="0" w:color="auto"/>
      </w:divBdr>
    </w:div>
    <w:div w:id="750931986">
      <w:bodyDiv w:val="1"/>
      <w:marLeft w:val="0"/>
      <w:marRight w:val="0"/>
      <w:marTop w:val="0"/>
      <w:marBottom w:val="0"/>
      <w:divBdr>
        <w:top w:val="none" w:sz="0" w:space="0" w:color="auto"/>
        <w:left w:val="none" w:sz="0" w:space="0" w:color="auto"/>
        <w:bottom w:val="none" w:sz="0" w:space="0" w:color="auto"/>
        <w:right w:val="none" w:sz="0" w:space="0" w:color="auto"/>
      </w:divBdr>
    </w:div>
    <w:div w:id="750977524">
      <w:bodyDiv w:val="1"/>
      <w:marLeft w:val="0"/>
      <w:marRight w:val="0"/>
      <w:marTop w:val="0"/>
      <w:marBottom w:val="0"/>
      <w:divBdr>
        <w:top w:val="none" w:sz="0" w:space="0" w:color="auto"/>
        <w:left w:val="none" w:sz="0" w:space="0" w:color="auto"/>
        <w:bottom w:val="none" w:sz="0" w:space="0" w:color="auto"/>
        <w:right w:val="none" w:sz="0" w:space="0" w:color="auto"/>
      </w:divBdr>
    </w:div>
    <w:div w:id="751396186">
      <w:bodyDiv w:val="1"/>
      <w:marLeft w:val="0"/>
      <w:marRight w:val="0"/>
      <w:marTop w:val="0"/>
      <w:marBottom w:val="0"/>
      <w:divBdr>
        <w:top w:val="none" w:sz="0" w:space="0" w:color="auto"/>
        <w:left w:val="none" w:sz="0" w:space="0" w:color="auto"/>
        <w:bottom w:val="none" w:sz="0" w:space="0" w:color="auto"/>
        <w:right w:val="none" w:sz="0" w:space="0" w:color="auto"/>
      </w:divBdr>
    </w:div>
    <w:div w:id="751972251">
      <w:bodyDiv w:val="1"/>
      <w:marLeft w:val="0"/>
      <w:marRight w:val="0"/>
      <w:marTop w:val="0"/>
      <w:marBottom w:val="0"/>
      <w:divBdr>
        <w:top w:val="none" w:sz="0" w:space="0" w:color="auto"/>
        <w:left w:val="none" w:sz="0" w:space="0" w:color="auto"/>
        <w:bottom w:val="none" w:sz="0" w:space="0" w:color="auto"/>
        <w:right w:val="none" w:sz="0" w:space="0" w:color="auto"/>
      </w:divBdr>
    </w:div>
    <w:div w:id="752355293">
      <w:bodyDiv w:val="1"/>
      <w:marLeft w:val="0"/>
      <w:marRight w:val="0"/>
      <w:marTop w:val="0"/>
      <w:marBottom w:val="0"/>
      <w:divBdr>
        <w:top w:val="none" w:sz="0" w:space="0" w:color="auto"/>
        <w:left w:val="none" w:sz="0" w:space="0" w:color="auto"/>
        <w:bottom w:val="none" w:sz="0" w:space="0" w:color="auto"/>
        <w:right w:val="none" w:sz="0" w:space="0" w:color="auto"/>
      </w:divBdr>
    </w:div>
    <w:div w:id="752556691">
      <w:bodyDiv w:val="1"/>
      <w:marLeft w:val="0"/>
      <w:marRight w:val="0"/>
      <w:marTop w:val="0"/>
      <w:marBottom w:val="0"/>
      <w:divBdr>
        <w:top w:val="none" w:sz="0" w:space="0" w:color="auto"/>
        <w:left w:val="none" w:sz="0" w:space="0" w:color="auto"/>
        <w:bottom w:val="none" w:sz="0" w:space="0" w:color="auto"/>
        <w:right w:val="none" w:sz="0" w:space="0" w:color="auto"/>
      </w:divBdr>
    </w:div>
    <w:div w:id="754009580">
      <w:bodyDiv w:val="1"/>
      <w:marLeft w:val="0"/>
      <w:marRight w:val="0"/>
      <w:marTop w:val="0"/>
      <w:marBottom w:val="0"/>
      <w:divBdr>
        <w:top w:val="none" w:sz="0" w:space="0" w:color="auto"/>
        <w:left w:val="none" w:sz="0" w:space="0" w:color="auto"/>
        <w:bottom w:val="none" w:sz="0" w:space="0" w:color="auto"/>
        <w:right w:val="none" w:sz="0" w:space="0" w:color="auto"/>
      </w:divBdr>
    </w:div>
    <w:div w:id="754127436">
      <w:bodyDiv w:val="1"/>
      <w:marLeft w:val="0"/>
      <w:marRight w:val="0"/>
      <w:marTop w:val="0"/>
      <w:marBottom w:val="0"/>
      <w:divBdr>
        <w:top w:val="none" w:sz="0" w:space="0" w:color="auto"/>
        <w:left w:val="none" w:sz="0" w:space="0" w:color="auto"/>
        <w:bottom w:val="none" w:sz="0" w:space="0" w:color="auto"/>
        <w:right w:val="none" w:sz="0" w:space="0" w:color="auto"/>
      </w:divBdr>
    </w:div>
    <w:div w:id="756823352">
      <w:bodyDiv w:val="1"/>
      <w:marLeft w:val="0"/>
      <w:marRight w:val="0"/>
      <w:marTop w:val="0"/>
      <w:marBottom w:val="0"/>
      <w:divBdr>
        <w:top w:val="none" w:sz="0" w:space="0" w:color="auto"/>
        <w:left w:val="none" w:sz="0" w:space="0" w:color="auto"/>
        <w:bottom w:val="none" w:sz="0" w:space="0" w:color="auto"/>
        <w:right w:val="none" w:sz="0" w:space="0" w:color="auto"/>
      </w:divBdr>
    </w:div>
    <w:div w:id="757025068">
      <w:bodyDiv w:val="1"/>
      <w:marLeft w:val="0"/>
      <w:marRight w:val="0"/>
      <w:marTop w:val="0"/>
      <w:marBottom w:val="0"/>
      <w:divBdr>
        <w:top w:val="none" w:sz="0" w:space="0" w:color="auto"/>
        <w:left w:val="none" w:sz="0" w:space="0" w:color="auto"/>
        <w:bottom w:val="none" w:sz="0" w:space="0" w:color="auto"/>
        <w:right w:val="none" w:sz="0" w:space="0" w:color="auto"/>
      </w:divBdr>
    </w:div>
    <w:div w:id="758673757">
      <w:bodyDiv w:val="1"/>
      <w:marLeft w:val="0"/>
      <w:marRight w:val="0"/>
      <w:marTop w:val="0"/>
      <w:marBottom w:val="0"/>
      <w:divBdr>
        <w:top w:val="none" w:sz="0" w:space="0" w:color="auto"/>
        <w:left w:val="none" w:sz="0" w:space="0" w:color="auto"/>
        <w:bottom w:val="none" w:sz="0" w:space="0" w:color="auto"/>
        <w:right w:val="none" w:sz="0" w:space="0" w:color="auto"/>
      </w:divBdr>
    </w:div>
    <w:div w:id="758985434">
      <w:bodyDiv w:val="1"/>
      <w:marLeft w:val="0"/>
      <w:marRight w:val="0"/>
      <w:marTop w:val="0"/>
      <w:marBottom w:val="0"/>
      <w:divBdr>
        <w:top w:val="none" w:sz="0" w:space="0" w:color="auto"/>
        <w:left w:val="none" w:sz="0" w:space="0" w:color="auto"/>
        <w:bottom w:val="none" w:sz="0" w:space="0" w:color="auto"/>
        <w:right w:val="none" w:sz="0" w:space="0" w:color="auto"/>
      </w:divBdr>
    </w:div>
    <w:div w:id="759302161">
      <w:bodyDiv w:val="1"/>
      <w:marLeft w:val="0"/>
      <w:marRight w:val="0"/>
      <w:marTop w:val="0"/>
      <w:marBottom w:val="0"/>
      <w:divBdr>
        <w:top w:val="none" w:sz="0" w:space="0" w:color="auto"/>
        <w:left w:val="none" w:sz="0" w:space="0" w:color="auto"/>
        <w:bottom w:val="none" w:sz="0" w:space="0" w:color="auto"/>
        <w:right w:val="none" w:sz="0" w:space="0" w:color="auto"/>
      </w:divBdr>
    </w:div>
    <w:div w:id="759642721">
      <w:bodyDiv w:val="1"/>
      <w:marLeft w:val="0"/>
      <w:marRight w:val="0"/>
      <w:marTop w:val="0"/>
      <w:marBottom w:val="0"/>
      <w:divBdr>
        <w:top w:val="none" w:sz="0" w:space="0" w:color="auto"/>
        <w:left w:val="none" w:sz="0" w:space="0" w:color="auto"/>
        <w:bottom w:val="none" w:sz="0" w:space="0" w:color="auto"/>
        <w:right w:val="none" w:sz="0" w:space="0" w:color="auto"/>
      </w:divBdr>
    </w:div>
    <w:div w:id="760033525">
      <w:bodyDiv w:val="1"/>
      <w:marLeft w:val="0"/>
      <w:marRight w:val="0"/>
      <w:marTop w:val="0"/>
      <w:marBottom w:val="0"/>
      <w:divBdr>
        <w:top w:val="none" w:sz="0" w:space="0" w:color="auto"/>
        <w:left w:val="none" w:sz="0" w:space="0" w:color="auto"/>
        <w:bottom w:val="none" w:sz="0" w:space="0" w:color="auto"/>
        <w:right w:val="none" w:sz="0" w:space="0" w:color="auto"/>
      </w:divBdr>
    </w:div>
    <w:div w:id="761921610">
      <w:bodyDiv w:val="1"/>
      <w:marLeft w:val="0"/>
      <w:marRight w:val="0"/>
      <w:marTop w:val="0"/>
      <w:marBottom w:val="0"/>
      <w:divBdr>
        <w:top w:val="none" w:sz="0" w:space="0" w:color="auto"/>
        <w:left w:val="none" w:sz="0" w:space="0" w:color="auto"/>
        <w:bottom w:val="none" w:sz="0" w:space="0" w:color="auto"/>
        <w:right w:val="none" w:sz="0" w:space="0" w:color="auto"/>
      </w:divBdr>
    </w:div>
    <w:div w:id="761995837">
      <w:bodyDiv w:val="1"/>
      <w:marLeft w:val="0"/>
      <w:marRight w:val="0"/>
      <w:marTop w:val="0"/>
      <w:marBottom w:val="0"/>
      <w:divBdr>
        <w:top w:val="none" w:sz="0" w:space="0" w:color="auto"/>
        <w:left w:val="none" w:sz="0" w:space="0" w:color="auto"/>
        <w:bottom w:val="none" w:sz="0" w:space="0" w:color="auto"/>
        <w:right w:val="none" w:sz="0" w:space="0" w:color="auto"/>
      </w:divBdr>
    </w:div>
    <w:div w:id="762381278">
      <w:bodyDiv w:val="1"/>
      <w:marLeft w:val="0"/>
      <w:marRight w:val="0"/>
      <w:marTop w:val="0"/>
      <w:marBottom w:val="0"/>
      <w:divBdr>
        <w:top w:val="none" w:sz="0" w:space="0" w:color="auto"/>
        <w:left w:val="none" w:sz="0" w:space="0" w:color="auto"/>
        <w:bottom w:val="none" w:sz="0" w:space="0" w:color="auto"/>
        <w:right w:val="none" w:sz="0" w:space="0" w:color="auto"/>
      </w:divBdr>
    </w:div>
    <w:div w:id="762646719">
      <w:bodyDiv w:val="1"/>
      <w:marLeft w:val="0"/>
      <w:marRight w:val="0"/>
      <w:marTop w:val="0"/>
      <w:marBottom w:val="0"/>
      <w:divBdr>
        <w:top w:val="none" w:sz="0" w:space="0" w:color="auto"/>
        <w:left w:val="none" w:sz="0" w:space="0" w:color="auto"/>
        <w:bottom w:val="none" w:sz="0" w:space="0" w:color="auto"/>
        <w:right w:val="none" w:sz="0" w:space="0" w:color="auto"/>
      </w:divBdr>
    </w:div>
    <w:div w:id="762725802">
      <w:bodyDiv w:val="1"/>
      <w:marLeft w:val="0"/>
      <w:marRight w:val="0"/>
      <w:marTop w:val="0"/>
      <w:marBottom w:val="0"/>
      <w:divBdr>
        <w:top w:val="none" w:sz="0" w:space="0" w:color="auto"/>
        <w:left w:val="none" w:sz="0" w:space="0" w:color="auto"/>
        <w:bottom w:val="none" w:sz="0" w:space="0" w:color="auto"/>
        <w:right w:val="none" w:sz="0" w:space="0" w:color="auto"/>
      </w:divBdr>
    </w:div>
    <w:div w:id="762729770">
      <w:bodyDiv w:val="1"/>
      <w:marLeft w:val="0"/>
      <w:marRight w:val="0"/>
      <w:marTop w:val="0"/>
      <w:marBottom w:val="0"/>
      <w:divBdr>
        <w:top w:val="none" w:sz="0" w:space="0" w:color="auto"/>
        <w:left w:val="none" w:sz="0" w:space="0" w:color="auto"/>
        <w:bottom w:val="none" w:sz="0" w:space="0" w:color="auto"/>
        <w:right w:val="none" w:sz="0" w:space="0" w:color="auto"/>
      </w:divBdr>
    </w:div>
    <w:div w:id="763233585">
      <w:bodyDiv w:val="1"/>
      <w:marLeft w:val="0"/>
      <w:marRight w:val="0"/>
      <w:marTop w:val="0"/>
      <w:marBottom w:val="0"/>
      <w:divBdr>
        <w:top w:val="none" w:sz="0" w:space="0" w:color="auto"/>
        <w:left w:val="none" w:sz="0" w:space="0" w:color="auto"/>
        <w:bottom w:val="none" w:sz="0" w:space="0" w:color="auto"/>
        <w:right w:val="none" w:sz="0" w:space="0" w:color="auto"/>
      </w:divBdr>
    </w:div>
    <w:div w:id="763301258">
      <w:bodyDiv w:val="1"/>
      <w:marLeft w:val="0"/>
      <w:marRight w:val="0"/>
      <w:marTop w:val="0"/>
      <w:marBottom w:val="0"/>
      <w:divBdr>
        <w:top w:val="none" w:sz="0" w:space="0" w:color="auto"/>
        <w:left w:val="none" w:sz="0" w:space="0" w:color="auto"/>
        <w:bottom w:val="none" w:sz="0" w:space="0" w:color="auto"/>
        <w:right w:val="none" w:sz="0" w:space="0" w:color="auto"/>
      </w:divBdr>
    </w:div>
    <w:div w:id="763460832">
      <w:bodyDiv w:val="1"/>
      <w:marLeft w:val="0"/>
      <w:marRight w:val="0"/>
      <w:marTop w:val="0"/>
      <w:marBottom w:val="0"/>
      <w:divBdr>
        <w:top w:val="none" w:sz="0" w:space="0" w:color="auto"/>
        <w:left w:val="none" w:sz="0" w:space="0" w:color="auto"/>
        <w:bottom w:val="none" w:sz="0" w:space="0" w:color="auto"/>
        <w:right w:val="none" w:sz="0" w:space="0" w:color="auto"/>
      </w:divBdr>
    </w:div>
    <w:div w:id="763844223">
      <w:bodyDiv w:val="1"/>
      <w:marLeft w:val="0"/>
      <w:marRight w:val="0"/>
      <w:marTop w:val="0"/>
      <w:marBottom w:val="0"/>
      <w:divBdr>
        <w:top w:val="none" w:sz="0" w:space="0" w:color="auto"/>
        <w:left w:val="none" w:sz="0" w:space="0" w:color="auto"/>
        <w:bottom w:val="none" w:sz="0" w:space="0" w:color="auto"/>
        <w:right w:val="none" w:sz="0" w:space="0" w:color="auto"/>
      </w:divBdr>
    </w:div>
    <w:div w:id="764231432">
      <w:bodyDiv w:val="1"/>
      <w:marLeft w:val="0"/>
      <w:marRight w:val="0"/>
      <w:marTop w:val="0"/>
      <w:marBottom w:val="0"/>
      <w:divBdr>
        <w:top w:val="none" w:sz="0" w:space="0" w:color="auto"/>
        <w:left w:val="none" w:sz="0" w:space="0" w:color="auto"/>
        <w:bottom w:val="none" w:sz="0" w:space="0" w:color="auto"/>
        <w:right w:val="none" w:sz="0" w:space="0" w:color="auto"/>
      </w:divBdr>
    </w:div>
    <w:div w:id="764300295">
      <w:bodyDiv w:val="1"/>
      <w:marLeft w:val="0"/>
      <w:marRight w:val="0"/>
      <w:marTop w:val="0"/>
      <w:marBottom w:val="0"/>
      <w:divBdr>
        <w:top w:val="none" w:sz="0" w:space="0" w:color="auto"/>
        <w:left w:val="none" w:sz="0" w:space="0" w:color="auto"/>
        <w:bottom w:val="none" w:sz="0" w:space="0" w:color="auto"/>
        <w:right w:val="none" w:sz="0" w:space="0" w:color="auto"/>
      </w:divBdr>
    </w:div>
    <w:div w:id="765077376">
      <w:bodyDiv w:val="1"/>
      <w:marLeft w:val="0"/>
      <w:marRight w:val="0"/>
      <w:marTop w:val="0"/>
      <w:marBottom w:val="0"/>
      <w:divBdr>
        <w:top w:val="none" w:sz="0" w:space="0" w:color="auto"/>
        <w:left w:val="none" w:sz="0" w:space="0" w:color="auto"/>
        <w:bottom w:val="none" w:sz="0" w:space="0" w:color="auto"/>
        <w:right w:val="none" w:sz="0" w:space="0" w:color="auto"/>
      </w:divBdr>
    </w:div>
    <w:div w:id="766003501">
      <w:bodyDiv w:val="1"/>
      <w:marLeft w:val="0"/>
      <w:marRight w:val="0"/>
      <w:marTop w:val="0"/>
      <w:marBottom w:val="0"/>
      <w:divBdr>
        <w:top w:val="none" w:sz="0" w:space="0" w:color="auto"/>
        <w:left w:val="none" w:sz="0" w:space="0" w:color="auto"/>
        <w:bottom w:val="none" w:sz="0" w:space="0" w:color="auto"/>
        <w:right w:val="none" w:sz="0" w:space="0" w:color="auto"/>
      </w:divBdr>
    </w:div>
    <w:div w:id="766465201">
      <w:bodyDiv w:val="1"/>
      <w:marLeft w:val="0"/>
      <w:marRight w:val="0"/>
      <w:marTop w:val="0"/>
      <w:marBottom w:val="0"/>
      <w:divBdr>
        <w:top w:val="none" w:sz="0" w:space="0" w:color="auto"/>
        <w:left w:val="none" w:sz="0" w:space="0" w:color="auto"/>
        <w:bottom w:val="none" w:sz="0" w:space="0" w:color="auto"/>
        <w:right w:val="none" w:sz="0" w:space="0" w:color="auto"/>
      </w:divBdr>
    </w:div>
    <w:div w:id="766540817">
      <w:bodyDiv w:val="1"/>
      <w:marLeft w:val="0"/>
      <w:marRight w:val="0"/>
      <w:marTop w:val="0"/>
      <w:marBottom w:val="0"/>
      <w:divBdr>
        <w:top w:val="none" w:sz="0" w:space="0" w:color="auto"/>
        <w:left w:val="none" w:sz="0" w:space="0" w:color="auto"/>
        <w:bottom w:val="none" w:sz="0" w:space="0" w:color="auto"/>
        <w:right w:val="none" w:sz="0" w:space="0" w:color="auto"/>
      </w:divBdr>
    </w:div>
    <w:div w:id="766927392">
      <w:bodyDiv w:val="1"/>
      <w:marLeft w:val="0"/>
      <w:marRight w:val="0"/>
      <w:marTop w:val="0"/>
      <w:marBottom w:val="0"/>
      <w:divBdr>
        <w:top w:val="none" w:sz="0" w:space="0" w:color="auto"/>
        <w:left w:val="none" w:sz="0" w:space="0" w:color="auto"/>
        <w:bottom w:val="none" w:sz="0" w:space="0" w:color="auto"/>
        <w:right w:val="none" w:sz="0" w:space="0" w:color="auto"/>
      </w:divBdr>
    </w:div>
    <w:div w:id="767039249">
      <w:bodyDiv w:val="1"/>
      <w:marLeft w:val="0"/>
      <w:marRight w:val="0"/>
      <w:marTop w:val="0"/>
      <w:marBottom w:val="0"/>
      <w:divBdr>
        <w:top w:val="none" w:sz="0" w:space="0" w:color="auto"/>
        <w:left w:val="none" w:sz="0" w:space="0" w:color="auto"/>
        <w:bottom w:val="none" w:sz="0" w:space="0" w:color="auto"/>
        <w:right w:val="none" w:sz="0" w:space="0" w:color="auto"/>
      </w:divBdr>
    </w:div>
    <w:div w:id="767847218">
      <w:bodyDiv w:val="1"/>
      <w:marLeft w:val="0"/>
      <w:marRight w:val="0"/>
      <w:marTop w:val="0"/>
      <w:marBottom w:val="0"/>
      <w:divBdr>
        <w:top w:val="none" w:sz="0" w:space="0" w:color="auto"/>
        <w:left w:val="none" w:sz="0" w:space="0" w:color="auto"/>
        <w:bottom w:val="none" w:sz="0" w:space="0" w:color="auto"/>
        <w:right w:val="none" w:sz="0" w:space="0" w:color="auto"/>
      </w:divBdr>
    </w:div>
    <w:div w:id="768045212">
      <w:bodyDiv w:val="1"/>
      <w:marLeft w:val="0"/>
      <w:marRight w:val="0"/>
      <w:marTop w:val="0"/>
      <w:marBottom w:val="0"/>
      <w:divBdr>
        <w:top w:val="none" w:sz="0" w:space="0" w:color="auto"/>
        <w:left w:val="none" w:sz="0" w:space="0" w:color="auto"/>
        <w:bottom w:val="none" w:sz="0" w:space="0" w:color="auto"/>
        <w:right w:val="none" w:sz="0" w:space="0" w:color="auto"/>
      </w:divBdr>
    </w:div>
    <w:div w:id="768114508">
      <w:bodyDiv w:val="1"/>
      <w:marLeft w:val="0"/>
      <w:marRight w:val="0"/>
      <w:marTop w:val="0"/>
      <w:marBottom w:val="0"/>
      <w:divBdr>
        <w:top w:val="none" w:sz="0" w:space="0" w:color="auto"/>
        <w:left w:val="none" w:sz="0" w:space="0" w:color="auto"/>
        <w:bottom w:val="none" w:sz="0" w:space="0" w:color="auto"/>
        <w:right w:val="none" w:sz="0" w:space="0" w:color="auto"/>
      </w:divBdr>
    </w:div>
    <w:div w:id="769010089">
      <w:bodyDiv w:val="1"/>
      <w:marLeft w:val="0"/>
      <w:marRight w:val="0"/>
      <w:marTop w:val="0"/>
      <w:marBottom w:val="0"/>
      <w:divBdr>
        <w:top w:val="none" w:sz="0" w:space="0" w:color="auto"/>
        <w:left w:val="none" w:sz="0" w:space="0" w:color="auto"/>
        <w:bottom w:val="none" w:sz="0" w:space="0" w:color="auto"/>
        <w:right w:val="none" w:sz="0" w:space="0" w:color="auto"/>
      </w:divBdr>
    </w:div>
    <w:div w:id="769013698">
      <w:bodyDiv w:val="1"/>
      <w:marLeft w:val="0"/>
      <w:marRight w:val="0"/>
      <w:marTop w:val="0"/>
      <w:marBottom w:val="0"/>
      <w:divBdr>
        <w:top w:val="none" w:sz="0" w:space="0" w:color="auto"/>
        <w:left w:val="none" w:sz="0" w:space="0" w:color="auto"/>
        <w:bottom w:val="none" w:sz="0" w:space="0" w:color="auto"/>
        <w:right w:val="none" w:sz="0" w:space="0" w:color="auto"/>
      </w:divBdr>
    </w:div>
    <w:div w:id="769350316">
      <w:bodyDiv w:val="1"/>
      <w:marLeft w:val="0"/>
      <w:marRight w:val="0"/>
      <w:marTop w:val="0"/>
      <w:marBottom w:val="0"/>
      <w:divBdr>
        <w:top w:val="none" w:sz="0" w:space="0" w:color="auto"/>
        <w:left w:val="none" w:sz="0" w:space="0" w:color="auto"/>
        <w:bottom w:val="none" w:sz="0" w:space="0" w:color="auto"/>
        <w:right w:val="none" w:sz="0" w:space="0" w:color="auto"/>
      </w:divBdr>
    </w:div>
    <w:div w:id="769744838">
      <w:bodyDiv w:val="1"/>
      <w:marLeft w:val="0"/>
      <w:marRight w:val="0"/>
      <w:marTop w:val="0"/>
      <w:marBottom w:val="0"/>
      <w:divBdr>
        <w:top w:val="none" w:sz="0" w:space="0" w:color="auto"/>
        <w:left w:val="none" w:sz="0" w:space="0" w:color="auto"/>
        <w:bottom w:val="none" w:sz="0" w:space="0" w:color="auto"/>
        <w:right w:val="none" w:sz="0" w:space="0" w:color="auto"/>
      </w:divBdr>
    </w:div>
    <w:div w:id="769854117">
      <w:bodyDiv w:val="1"/>
      <w:marLeft w:val="0"/>
      <w:marRight w:val="0"/>
      <w:marTop w:val="0"/>
      <w:marBottom w:val="0"/>
      <w:divBdr>
        <w:top w:val="none" w:sz="0" w:space="0" w:color="auto"/>
        <w:left w:val="none" w:sz="0" w:space="0" w:color="auto"/>
        <w:bottom w:val="none" w:sz="0" w:space="0" w:color="auto"/>
        <w:right w:val="none" w:sz="0" w:space="0" w:color="auto"/>
      </w:divBdr>
    </w:div>
    <w:div w:id="770012390">
      <w:bodyDiv w:val="1"/>
      <w:marLeft w:val="0"/>
      <w:marRight w:val="0"/>
      <w:marTop w:val="0"/>
      <w:marBottom w:val="0"/>
      <w:divBdr>
        <w:top w:val="none" w:sz="0" w:space="0" w:color="auto"/>
        <w:left w:val="none" w:sz="0" w:space="0" w:color="auto"/>
        <w:bottom w:val="none" w:sz="0" w:space="0" w:color="auto"/>
        <w:right w:val="none" w:sz="0" w:space="0" w:color="auto"/>
      </w:divBdr>
    </w:div>
    <w:div w:id="771441606">
      <w:bodyDiv w:val="1"/>
      <w:marLeft w:val="0"/>
      <w:marRight w:val="0"/>
      <w:marTop w:val="0"/>
      <w:marBottom w:val="0"/>
      <w:divBdr>
        <w:top w:val="none" w:sz="0" w:space="0" w:color="auto"/>
        <w:left w:val="none" w:sz="0" w:space="0" w:color="auto"/>
        <w:bottom w:val="none" w:sz="0" w:space="0" w:color="auto"/>
        <w:right w:val="none" w:sz="0" w:space="0" w:color="auto"/>
      </w:divBdr>
    </w:div>
    <w:div w:id="771782992">
      <w:bodyDiv w:val="1"/>
      <w:marLeft w:val="0"/>
      <w:marRight w:val="0"/>
      <w:marTop w:val="0"/>
      <w:marBottom w:val="0"/>
      <w:divBdr>
        <w:top w:val="none" w:sz="0" w:space="0" w:color="auto"/>
        <w:left w:val="none" w:sz="0" w:space="0" w:color="auto"/>
        <w:bottom w:val="none" w:sz="0" w:space="0" w:color="auto"/>
        <w:right w:val="none" w:sz="0" w:space="0" w:color="auto"/>
      </w:divBdr>
    </w:div>
    <w:div w:id="773286449">
      <w:bodyDiv w:val="1"/>
      <w:marLeft w:val="0"/>
      <w:marRight w:val="0"/>
      <w:marTop w:val="0"/>
      <w:marBottom w:val="0"/>
      <w:divBdr>
        <w:top w:val="none" w:sz="0" w:space="0" w:color="auto"/>
        <w:left w:val="none" w:sz="0" w:space="0" w:color="auto"/>
        <w:bottom w:val="none" w:sz="0" w:space="0" w:color="auto"/>
        <w:right w:val="none" w:sz="0" w:space="0" w:color="auto"/>
      </w:divBdr>
    </w:div>
    <w:div w:id="773789396">
      <w:bodyDiv w:val="1"/>
      <w:marLeft w:val="0"/>
      <w:marRight w:val="0"/>
      <w:marTop w:val="0"/>
      <w:marBottom w:val="0"/>
      <w:divBdr>
        <w:top w:val="none" w:sz="0" w:space="0" w:color="auto"/>
        <w:left w:val="none" w:sz="0" w:space="0" w:color="auto"/>
        <w:bottom w:val="none" w:sz="0" w:space="0" w:color="auto"/>
        <w:right w:val="none" w:sz="0" w:space="0" w:color="auto"/>
      </w:divBdr>
    </w:div>
    <w:div w:id="775515798">
      <w:bodyDiv w:val="1"/>
      <w:marLeft w:val="0"/>
      <w:marRight w:val="0"/>
      <w:marTop w:val="0"/>
      <w:marBottom w:val="0"/>
      <w:divBdr>
        <w:top w:val="none" w:sz="0" w:space="0" w:color="auto"/>
        <w:left w:val="none" w:sz="0" w:space="0" w:color="auto"/>
        <w:bottom w:val="none" w:sz="0" w:space="0" w:color="auto"/>
        <w:right w:val="none" w:sz="0" w:space="0" w:color="auto"/>
      </w:divBdr>
    </w:div>
    <w:div w:id="775516551">
      <w:bodyDiv w:val="1"/>
      <w:marLeft w:val="0"/>
      <w:marRight w:val="0"/>
      <w:marTop w:val="0"/>
      <w:marBottom w:val="0"/>
      <w:divBdr>
        <w:top w:val="none" w:sz="0" w:space="0" w:color="auto"/>
        <w:left w:val="none" w:sz="0" w:space="0" w:color="auto"/>
        <w:bottom w:val="none" w:sz="0" w:space="0" w:color="auto"/>
        <w:right w:val="none" w:sz="0" w:space="0" w:color="auto"/>
      </w:divBdr>
    </w:div>
    <w:div w:id="776022758">
      <w:bodyDiv w:val="1"/>
      <w:marLeft w:val="0"/>
      <w:marRight w:val="0"/>
      <w:marTop w:val="0"/>
      <w:marBottom w:val="0"/>
      <w:divBdr>
        <w:top w:val="none" w:sz="0" w:space="0" w:color="auto"/>
        <w:left w:val="none" w:sz="0" w:space="0" w:color="auto"/>
        <w:bottom w:val="none" w:sz="0" w:space="0" w:color="auto"/>
        <w:right w:val="none" w:sz="0" w:space="0" w:color="auto"/>
      </w:divBdr>
    </w:div>
    <w:div w:id="776565268">
      <w:bodyDiv w:val="1"/>
      <w:marLeft w:val="0"/>
      <w:marRight w:val="0"/>
      <w:marTop w:val="0"/>
      <w:marBottom w:val="0"/>
      <w:divBdr>
        <w:top w:val="none" w:sz="0" w:space="0" w:color="auto"/>
        <w:left w:val="none" w:sz="0" w:space="0" w:color="auto"/>
        <w:bottom w:val="none" w:sz="0" w:space="0" w:color="auto"/>
        <w:right w:val="none" w:sz="0" w:space="0" w:color="auto"/>
      </w:divBdr>
    </w:div>
    <w:div w:id="776868610">
      <w:bodyDiv w:val="1"/>
      <w:marLeft w:val="0"/>
      <w:marRight w:val="0"/>
      <w:marTop w:val="0"/>
      <w:marBottom w:val="0"/>
      <w:divBdr>
        <w:top w:val="none" w:sz="0" w:space="0" w:color="auto"/>
        <w:left w:val="none" w:sz="0" w:space="0" w:color="auto"/>
        <w:bottom w:val="none" w:sz="0" w:space="0" w:color="auto"/>
        <w:right w:val="none" w:sz="0" w:space="0" w:color="auto"/>
      </w:divBdr>
    </w:div>
    <w:div w:id="777527950">
      <w:bodyDiv w:val="1"/>
      <w:marLeft w:val="0"/>
      <w:marRight w:val="0"/>
      <w:marTop w:val="0"/>
      <w:marBottom w:val="0"/>
      <w:divBdr>
        <w:top w:val="none" w:sz="0" w:space="0" w:color="auto"/>
        <w:left w:val="none" w:sz="0" w:space="0" w:color="auto"/>
        <w:bottom w:val="none" w:sz="0" w:space="0" w:color="auto"/>
        <w:right w:val="none" w:sz="0" w:space="0" w:color="auto"/>
      </w:divBdr>
    </w:div>
    <w:div w:id="780221716">
      <w:bodyDiv w:val="1"/>
      <w:marLeft w:val="0"/>
      <w:marRight w:val="0"/>
      <w:marTop w:val="0"/>
      <w:marBottom w:val="0"/>
      <w:divBdr>
        <w:top w:val="none" w:sz="0" w:space="0" w:color="auto"/>
        <w:left w:val="none" w:sz="0" w:space="0" w:color="auto"/>
        <w:bottom w:val="none" w:sz="0" w:space="0" w:color="auto"/>
        <w:right w:val="none" w:sz="0" w:space="0" w:color="auto"/>
      </w:divBdr>
    </w:div>
    <w:div w:id="780488214">
      <w:bodyDiv w:val="1"/>
      <w:marLeft w:val="0"/>
      <w:marRight w:val="0"/>
      <w:marTop w:val="0"/>
      <w:marBottom w:val="0"/>
      <w:divBdr>
        <w:top w:val="none" w:sz="0" w:space="0" w:color="auto"/>
        <w:left w:val="none" w:sz="0" w:space="0" w:color="auto"/>
        <w:bottom w:val="none" w:sz="0" w:space="0" w:color="auto"/>
        <w:right w:val="none" w:sz="0" w:space="0" w:color="auto"/>
      </w:divBdr>
    </w:div>
    <w:div w:id="780806908">
      <w:bodyDiv w:val="1"/>
      <w:marLeft w:val="0"/>
      <w:marRight w:val="0"/>
      <w:marTop w:val="0"/>
      <w:marBottom w:val="0"/>
      <w:divBdr>
        <w:top w:val="none" w:sz="0" w:space="0" w:color="auto"/>
        <w:left w:val="none" w:sz="0" w:space="0" w:color="auto"/>
        <w:bottom w:val="none" w:sz="0" w:space="0" w:color="auto"/>
        <w:right w:val="none" w:sz="0" w:space="0" w:color="auto"/>
      </w:divBdr>
    </w:div>
    <w:div w:id="780994580">
      <w:bodyDiv w:val="1"/>
      <w:marLeft w:val="0"/>
      <w:marRight w:val="0"/>
      <w:marTop w:val="0"/>
      <w:marBottom w:val="0"/>
      <w:divBdr>
        <w:top w:val="none" w:sz="0" w:space="0" w:color="auto"/>
        <w:left w:val="none" w:sz="0" w:space="0" w:color="auto"/>
        <w:bottom w:val="none" w:sz="0" w:space="0" w:color="auto"/>
        <w:right w:val="none" w:sz="0" w:space="0" w:color="auto"/>
      </w:divBdr>
    </w:div>
    <w:div w:id="781270885">
      <w:bodyDiv w:val="1"/>
      <w:marLeft w:val="0"/>
      <w:marRight w:val="0"/>
      <w:marTop w:val="0"/>
      <w:marBottom w:val="0"/>
      <w:divBdr>
        <w:top w:val="none" w:sz="0" w:space="0" w:color="auto"/>
        <w:left w:val="none" w:sz="0" w:space="0" w:color="auto"/>
        <w:bottom w:val="none" w:sz="0" w:space="0" w:color="auto"/>
        <w:right w:val="none" w:sz="0" w:space="0" w:color="auto"/>
      </w:divBdr>
    </w:div>
    <w:div w:id="781531834">
      <w:bodyDiv w:val="1"/>
      <w:marLeft w:val="0"/>
      <w:marRight w:val="0"/>
      <w:marTop w:val="0"/>
      <w:marBottom w:val="0"/>
      <w:divBdr>
        <w:top w:val="none" w:sz="0" w:space="0" w:color="auto"/>
        <w:left w:val="none" w:sz="0" w:space="0" w:color="auto"/>
        <w:bottom w:val="none" w:sz="0" w:space="0" w:color="auto"/>
        <w:right w:val="none" w:sz="0" w:space="0" w:color="auto"/>
      </w:divBdr>
    </w:div>
    <w:div w:id="782193742">
      <w:bodyDiv w:val="1"/>
      <w:marLeft w:val="0"/>
      <w:marRight w:val="0"/>
      <w:marTop w:val="0"/>
      <w:marBottom w:val="0"/>
      <w:divBdr>
        <w:top w:val="none" w:sz="0" w:space="0" w:color="auto"/>
        <w:left w:val="none" w:sz="0" w:space="0" w:color="auto"/>
        <w:bottom w:val="none" w:sz="0" w:space="0" w:color="auto"/>
        <w:right w:val="none" w:sz="0" w:space="0" w:color="auto"/>
      </w:divBdr>
    </w:div>
    <w:div w:id="782576078">
      <w:bodyDiv w:val="1"/>
      <w:marLeft w:val="0"/>
      <w:marRight w:val="0"/>
      <w:marTop w:val="0"/>
      <w:marBottom w:val="0"/>
      <w:divBdr>
        <w:top w:val="none" w:sz="0" w:space="0" w:color="auto"/>
        <w:left w:val="none" w:sz="0" w:space="0" w:color="auto"/>
        <w:bottom w:val="none" w:sz="0" w:space="0" w:color="auto"/>
        <w:right w:val="none" w:sz="0" w:space="0" w:color="auto"/>
      </w:divBdr>
    </w:div>
    <w:div w:id="782578007">
      <w:bodyDiv w:val="1"/>
      <w:marLeft w:val="0"/>
      <w:marRight w:val="0"/>
      <w:marTop w:val="0"/>
      <w:marBottom w:val="0"/>
      <w:divBdr>
        <w:top w:val="none" w:sz="0" w:space="0" w:color="auto"/>
        <w:left w:val="none" w:sz="0" w:space="0" w:color="auto"/>
        <w:bottom w:val="none" w:sz="0" w:space="0" w:color="auto"/>
        <w:right w:val="none" w:sz="0" w:space="0" w:color="auto"/>
      </w:divBdr>
    </w:div>
    <w:div w:id="782967297">
      <w:bodyDiv w:val="1"/>
      <w:marLeft w:val="0"/>
      <w:marRight w:val="0"/>
      <w:marTop w:val="0"/>
      <w:marBottom w:val="0"/>
      <w:divBdr>
        <w:top w:val="none" w:sz="0" w:space="0" w:color="auto"/>
        <w:left w:val="none" w:sz="0" w:space="0" w:color="auto"/>
        <w:bottom w:val="none" w:sz="0" w:space="0" w:color="auto"/>
        <w:right w:val="none" w:sz="0" w:space="0" w:color="auto"/>
      </w:divBdr>
    </w:div>
    <w:div w:id="783428284">
      <w:bodyDiv w:val="1"/>
      <w:marLeft w:val="0"/>
      <w:marRight w:val="0"/>
      <w:marTop w:val="0"/>
      <w:marBottom w:val="0"/>
      <w:divBdr>
        <w:top w:val="none" w:sz="0" w:space="0" w:color="auto"/>
        <w:left w:val="none" w:sz="0" w:space="0" w:color="auto"/>
        <w:bottom w:val="none" w:sz="0" w:space="0" w:color="auto"/>
        <w:right w:val="none" w:sz="0" w:space="0" w:color="auto"/>
      </w:divBdr>
    </w:div>
    <w:div w:id="783576823">
      <w:bodyDiv w:val="1"/>
      <w:marLeft w:val="0"/>
      <w:marRight w:val="0"/>
      <w:marTop w:val="0"/>
      <w:marBottom w:val="0"/>
      <w:divBdr>
        <w:top w:val="none" w:sz="0" w:space="0" w:color="auto"/>
        <w:left w:val="none" w:sz="0" w:space="0" w:color="auto"/>
        <w:bottom w:val="none" w:sz="0" w:space="0" w:color="auto"/>
        <w:right w:val="none" w:sz="0" w:space="0" w:color="auto"/>
      </w:divBdr>
    </w:div>
    <w:div w:id="784081972">
      <w:bodyDiv w:val="1"/>
      <w:marLeft w:val="0"/>
      <w:marRight w:val="0"/>
      <w:marTop w:val="0"/>
      <w:marBottom w:val="0"/>
      <w:divBdr>
        <w:top w:val="none" w:sz="0" w:space="0" w:color="auto"/>
        <w:left w:val="none" w:sz="0" w:space="0" w:color="auto"/>
        <w:bottom w:val="none" w:sz="0" w:space="0" w:color="auto"/>
        <w:right w:val="none" w:sz="0" w:space="0" w:color="auto"/>
      </w:divBdr>
    </w:div>
    <w:div w:id="784421577">
      <w:bodyDiv w:val="1"/>
      <w:marLeft w:val="0"/>
      <w:marRight w:val="0"/>
      <w:marTop w:val="0"/>
      <w:marBottom w:val="0"/>
      <w:divBdr>
        <w:top w:val="none" w:sz="0" w:space="0" w:color="auto"/>
        <w:left w:val="none" w:sz="0" w:space="0" w:color="auto"/>
        <w:bottom w:val="none" w:sz="0" w:space="0" w:color="auto"/>
        <w:right w:val="none" w:sz="0" w:space="0" w:color="auto"/>
      </w:divBdr>
    </w:div>
    <w:div w:id="784468151">
      <w:bodyDiv w:val="1"/>
      <w:marLeft w:val="0"/>
      <w:marRight w:val="0"/>
      <w:marTop w:val="0"/>
      <w:marBottom w:val="0"/>
      <w:divBdr>
        <w:top w:val="none" w:sz="0" w:space="0" w:color="auto"/>
        <w:left w:val="none" w:sz="0" w:space="0" w:color="auto"/>
        <w:bottom w:val="none" w:sz="0" w:space="0" w:color="auto"/>
        <w:right w:val="none" w:sz="0" w:space="0" w:color="auto"/>
      </w:divBdr>
    </w:div>
    <w:div w:id="784468293">
      <w:bodyDiv w:val="1"/>
      <w:marLeft w:val="0"/>
      <w:marRight w:val="0"/>
      <w:marTop w:val="0"/>
      <w:marBottom w:val="0"/>
      <w:divBdr>
        <w:top w:val="none" w:sz="0" w:space="0" w:color="auto"/>
        <w:left w:val="none" w:sz="0" w:space="0" w:color="auto"/>
        <w:bottom w:val="none" w:sz="0" w:space="0" w:color="auto"/>
        <w:right w:val="none" w:sz="0" w:space="0" w:color="auto"/>
      </w:divBdr>
    </w:div>
    <w:div w:id="785077167">
      <w:bodyDiv w:val="1"/>
      <w:marLeft w:val="0"/>
      <w:marRight w:val="0"/>
      <w:marTop w:val="0"/>
      <w:marBottom w:val="0"/>
      <w:divBdr>
        <w:top w:val="none" w:sz="0" w:space="0" w:color="auto"/>
        <w:left w:val="none" w:sz="0" w:space="0" w:color="auto"/>
        <w:bottom w:val="none" w:sz="0" w:space="0" w:color="auto"/>
        <w:right w:val="none" w:sz="0" w:space="0" w:color="auto"/>
      </w:divBdr>
    </w:div>
    <w:div w:id="785121547">
      <w:bodyDiv w:val="1"/>
      <w:marLeft w:val="0"/>
      <w:marRight w:val="0"/>
      <w:marTop w:val="0"/>
      <w:marBottom w:val="0"/>
      <w:divBdr>
        <w:top w:val="none" w:sz="0" w:space="0" w:color="auto"/>
        <w:left w:val="none" w:sz="0" w:space="0" w:color="auto"/>
        <w:bottom w:val="none" w:sz="0" w:space="0" w:color="auto"/>
        <w:right w:val="none" w:sz="0" w:space="0" w:color="auto"/>
      </w:divBdr>
    </w:div>
    <w:div w:id="785779703">
      <w:bodyDiv w:val="1"/>
      <w:marLeft w:val="0"/>
      <w:marRight w:val="0"/>
      <w:marTop w:val="0"/>
      <w:marBottom w:val="0"/>
      <w:divBdr>
        <w:top w:val="none" w:sz="0" w:space="0" w:color="auto"/>
        <w:left w:val="none" w:sz="0" w:space="0" w:color="auto"/>
        <w:bottom w:val="none" w:sz="0" w:space="0" w:color="auto"/>
        <w:right w:val="none" w:sz="0" w:space="0" w:color="auto"/>
      </w:divBdr>
    </w:div>
    <w:div w:id="786000610">
      <w:bodyDiv w:val="1"/>
      <w:marLeft w:val="0"/>
      <w:marRight w:val="0"/>
      <w:marTop w:val="0"/>
      <w:marBottom w:val="0"/>
      <w:divBdr>
        <w:top w:val="none" w:sz="0" w:space="0" w:color="auto"/>
        <w:left w:val="none" w:sz="0" w:space="0" w:color="auto"/>
        <w:bottom w:val="none" w:sz="0" w:space="0" w:color="auto"/>
        <w:right w:val="none" w:sz="0" w:space="0" w:color="auto"/>
      </w:divBdr>
    </w:div>
    <w:div w:id="786242389">
      <w:bodyDiv w:val="1"/>
      <w:marLeft w:val="0"/>
      <w:marRight w:val="0"/>
      <w:marTop w:val="0"/>
      <w:marBottom w:val="0"/>
      <w:divBdr>
        <w:top w:val="none" w:sz="0" w:space="0" w:color="auto"/>
        <w:left w:val="none" w:sz="0" w:space="0" w:color="auto"/>
        <w:bottom w:val="none" w:sz="0" w:space="0" w:color="auto"/>
        <w:right w:val="none" w:sz="0" w:space="0" w:color="auto"/>
      </w:divBdr>
    </w:div>
    <w:div w:id="786777790">
      <w:bodyDiv w:val="1"/>
      <w:marLeft w:val="0"/>
      <w:marRight w:val="0"/>
      <w:marTop w:val="0"/>
      <w:marBottom w:val="0"/>
      <w:divBdr>
        <w:top w:val="none" w:sz="0" w:space="0" w:color="auto"/>
        <w:left w:val="none" w:sz="0" w:space="0" w:color="auto"/>
        <w:bottom w:val="none" w:sz="0" w:space="0" w:color="auto"/>
        <w:right w:val="none" w:sz="0" w:space="0" w:color="auto"/>
      </w:divBdr>
    </w:div>
    <w:div w:id="787504314">
      <w:bodyDiv w:val="1"/>
      <w:marLeft w:val="0"/>
      <w:marRight w:val="0"/>
      <w:marTop w:val="0"/>
      <w:marBottom w:val="0"/>
      <w:divBdr>
        <w:top w:val="none" w:sz="0" w:space="0" w:color="auto"/>
        <w:left w:val="none" w:sz="0" w:space="0" w:color="auto"/>
        <w:bottom w:val="none" w:sz="0" w:space="0" w:color="auto"/>
        <w:right w:val="none" w:sz="0" w:space="0" w:color="auto"/>
      </w:divBdr>
    </w:div>
    <w:div w:id="787705621">
      <w:bodyDiv w:val="1"/>
      <w:marLeft w:val="0"/>
      <w:marRight w:val="0"/>
      <w:marTop w:val="0"/>
      <w:marBottom w:val="0"/>
      <w:divBdr>
        <w:top w:val="none" w:sz="0" w:space="0" w:color="auto"/>
        <w:left w:val="none" w:sz="0" w:space="0" w:color="auto"/>
        <w:bottom w:val="none" w:sz="0" w:space="0" w:color="auto"/>
        <w:right w:val="none" w:sz="0" w:space="0" w:color="auto"/>
      </w:divBdr>
    </w:div>
    <w:div w:id="787896680">
      <w:bodyDiv w:val="1"/>
      <w:marLeft w:val="0"/>
      <w:marRight w:val="0"/>
      <w:marTop w:val="0"/>
      <w:marBottom w:val="0"/>
      <w:divBdr>
        <w:top w:val="none" w:sz="0" w:space="0" w:color="auto"/>
        <w:left w:val="none" w:sz="0" w:space="0" w:color="auto"/>
        <w:bottom w:val="none" w:sz="0" w:space="0" w:color="auto"/>
        <w:right w:val="none" w:sz="0" w:space="0" w:color="auto"/>
      </w:divBdr>
    </w:div>
    <w:div w:id="787941686">
      <w:bodyDiv w:val="1"/>
      <w:marLeft w:val="0"/>
      <w:marRight w:val="0"/>
      <w:marTop w:val="0"/>
      <w:marBottom w:val="0"/>
      <w:divBdr>
        <w:top w:val="none" w:sz="0" w:space="0" w:color="auto"/>
        <w:left w:val="none" w:sz="0" w:space="0" w:color="auto"/>
        <w:bottom w:val="none" w:sz="0" w:space="0" w:color="auto"/>
        <w:right w:val="none" w:sz="0" w:space="0" w:color="auto"/>
      </w:divBdr>
    </w:div>
    <w:div w:id="788233818">
      <w:bodyDiv w:val="1"/>
      <w:marLeft w:val="0"/>
      <w:marRight w:val="0"/>
      <w:marTop w:val="0"/>
      <w:marBottom w:val="0"/>
      <w:divBdr>
        <w:top w:val="none" w:sz="0" w:space="0" w:color="auto"/>
        <w:left w:val="none" w:sz="0" w:space="0" w:color="auto"/>
        <w:bottom w:val="none" w:sz="0" w:space="0" w:color="auto"/>
        <w:right w:val="none" w:sz="0" w:space="0" w:color="auto"/>
      </w:divBdr>
    </w:div>
    <w:div w:id="788477513">
      <w:bodyDiv w:val="1"/>
      <w:marLeft w:val="0"/>
      <w:marRight w:val="0"/>
      <w:marTop w:val="0"/>
      <w:marBottom w:val="0"/>
      <w:divBdr>
        <w:top w:val="none" w:sz="0" w:space="0" w:color="auto"/>
        <w:left w:val="none" w:sz="0" w:space="0" w:color="auto"/>
        <w:bottom w:val="none" w:sz="0" w:space="0" w:color="auto"/>
        <w:right w:val="none" w:sz="0" w:space="0" w:color="auto"/>
      </w:divBdr>
    </w:div>
    <w:div w:id="789006781">
      <w:bodyDiv w:val="1"/>
      <w:marLeft w:val="0"/>
      <w:marRight w:val="0"/>
      <w:marTop w:val="0"/>
      <w:marBottom w:val="0"/>
      <w:divBdr>
        <w:top w:val="none" w:sz="0" w:space="0" w:color="auto"/>
        <w:left w:val="none" w:sz="0" w:space="0" w:color="auto"/>
        <w:bottom w:val="none" w:sz="0" w:space="0" w:color="auto"/>
        <w:right w:val="none" w:sz="0" w:space="0" w:color="auto"/>
      </w:divBdr>
    </w:div>
    <w:div w:id="789056756">
      <w:bodyDiv w:val="1"/>
      <w:marLeft w:val="0"/>
      <w:marRight w:val="0"/>
      <w:marTop w:val="0"/>
      <w:marBottom w:val="0"/>
      <w:divBdr>
        <w:top w:val="none" w:sz="0" w:space="0" w:color="auto"/>
        <w:left w:val="none" w:sz="0" w:space="0" w:color="auto"/>
        <w:bottom w:val="none" w:sz="0" w:space="0" w:color="auto"/>
        <w:right w:val="none" w:sz="0" w:space="0" w:color="auto"/>
      </w:divBdr>
    </w:div>
    <w:div w:id="789201552">
      <w:bodyDiv w:val="1"/>
      <w:marLeft w:val="0"/>
      <w:marRight w:val="0"/>
      <w:marTop w:val="0"/>
      <w:marBottom w:val="0"/>
      <w:divBdr>
        <w:top w:val="none" w:sz="0" w:space="0" w:color="auto"/>
        <w:left w:val="none" w:sz="0" w:space="0" w:color="auto"/>
        <w:bottom w:val="none" w:sz="0" w:space="0" w:color="auto"/>
        <w:right w:val="none" w:sz="0" w:space="0" w:color="auto"/>
      </w:divBdr>
    </w:div>
    <w:div w:id="789862567">
      <w:bodyDiv w:val="1"/>
      <w:marLeft w:val="0"/>
      <w:marRight w:val="0"/>
      <w:marTop w:val="0"/>
      <w:marBottom w:val="0"/>
      <w:divBdr>
        <w:top w:val="none" w:sz="0" w:space="0" w:color="auto"/>
        <w:left w:val="none" w:sz="0" w:space="0" w:color="auto"/>
        <w:bottom w:val="none" w:sz="0" w:space="0" w:color="auto"/>
        <w:right w:val="none" w:sz="0" w:space="0" w:color="auto"/>
      </w:divBdr>
    </w:div>
    <w:div w:id="790131301">
      <w:bodyDiv w:val="1"/>
      <w:marLeft w:val="0"/>
      <w:marRight w:val="0"/>
      <w:marTop w:val="0"/>
      <w:marBottom w:val="0"/>
      <w:divBdr>
        <w:top w:val="none" w:sz="0" w:space="0" w:color="auto"/>
        <w:left w:val="none" w:sz="0" w:space="0" w:color="auto"/>
        <w:bottom w:val="none" w:sz="0" w:space="0" w:color="auto"/>
        <w:right w:val="none" w:sz="0" w:space="0" w:color="auto"/>
      </w:divBdr>
    </w:div>
    <w:div w:id="790250860">
      <w:bodyDiv w:val="1"/>
      <w:marLeft w:val="0"/>
      <w:marRight w:val="0"/>
      <w:marTop w:val="0"/>
      <w:marBottom w:val="0"/>
      <w:divBdr>
        <w:top w:val="none" w:sz="0" w:space="0" w:color="auto"/>
        <w:left w:val="none" w:sz="0" w:space="0" w:color="auto"/>
        <w:bottom w:val="none" w:sz="0" w:space="0" w:color="auto"/>
        <w:right w:val="none" w:sz="0" w:space="0" w:color="auto"/>
      </w:divBdr>
    </w:div>
    <w:div w:id="790713097">
      <w:bodyDiv w:val="1"/>
      <w:marLeft w:val="0"/>
      <w:marRight w:val="0"/>
      <w:marTop w:val="0"/>
      <w:marBottom w:val="0"/>
      <w:divBdr>
        <w:top w:val="none" w:sz="0" w:space="0" w:color="auto"/>
        <w:left w:val="none" w:sz="0" w:space="0" w:color="auto"/>
        <w:bottom w:val="none" w:sz="0" w:space="0" w:color="auto"/>
        <w:right w:val="none" w:sz="0" w:space="0" w:color="auto"/>
      </w:divBdr>
    </w:div>
    <w:div w:id="791289344">
      <w:bodyDiv w:val="1"/>
      <w:marLeft w:val="0"/>
      <w:marRight w:val="0"/>
      <w:marTop w:val="0"/>
      <w:marBottom w:val="0"/>
      <w:divBdr>
        <w:top w:val="none" w:sz="0" w:space="0" w:color="auto"/>
        <w:left w:val="none" w:sz="0" w:space="0" w:color="auto"/>
        <w:bottom w:val="none" w:sz="0" w:space="0" w:color="auto"/>
        <w:right w:val="none" w:sz="0" w:space="0" w:color="auto"/>
      </w:divBdr>
    </w:div>
    <w:div w:id="791560175">
      <w:bodyDiv w:val="1"/>
      <w:marLeft w:val="0"/>
      <w:marRight w:val="0"/>
      <w:marTop w:val="0"/>
      <w:marBottom w:val="0"/>
      <w:divBdr>
        <w:top w:val="none" w:sz="0" w:space="0" w:color="auto"/>
        <w:left w:val="none" w:sz="0" w:space="0" w:color="auto"/>
        <w:bottom w:val="none" w:sz="0" w:space="0" w:color="auto"/>
        <w:right w:val="none" w:sz="0" w:space="0" w:color="auto"/>
      </w:divBdr>
    </w:div>
    <w:div w:id="792821466">
      <w:bodyDiv w:val="1"/>
      <w:marLeft w:val="0"/>
      <w:marRight w:val="0"/>
      <w:marTop w:val="0"/>
      <w:marBottom w:val="0"/>
      <w:divBdr>
        <w:top w:val="none" w:sz="0" w:space="0" w:color="auto"/>
        <w:left w:val="none" w:sz="0" w:space="0" w:color="auto"/>
        <w:bottom w:val="none" w:sz="0" w:space="0" w:color="auto"/>
        <w:right w:val="none" w:sz="0" w:space="0" w:color="auto"/>
      </w:divBdr>
    </w:div>
    <w:div w:id="792939045">
      <w:bodyDiv w:val="1"/>
      <w:marLeft w:val="0"/>
      <w:marRight w:val="0"/>
      <w:marTop w:val="0"/>
      <w:marBottom w:val="0"/>
      <w:divBdr>
        <w:top w:val="none" w:sz="0" w:space="0" w:color="auto"/>
        <w:left w:val="none" w:sz="0" w:space="0" w:color="auto"/>
        <w:bottom w:val="none" w:sz="0" w:space="0" w:color="auto"/>
        <w:right w:val="none" w:sz="0" w:space="0" w:color="auto"/>
      </w:divBdr>
    </w:div>
    <w:div w:id="794249040">
      <w:bodyDiv w:val="1"/>
      <w:marLeft w:val="0"/>
      <w:marRight w:val="0"/>
      <w:marTop w:val="0"/>
      <w:marBottom w:val="0"/>
      <w:divBdr>
        <w:top w:val="none" w:sz="0" w:space="0" w:color="auto"/>
        <w:left w:val="none" w:sz="0" w:space="0" w:color="auto"/>
        <w:bottom w:val="none" w:sz="0" w:space="0" w:color="auto"/>
        <w:right w:val="none" w:sz="0" w:space="0" w:color="auto"/>
      </w:divBdr>
    </w:div>
    <w:div w:id="794720297">
      <w:bodyDiv w:val="1"/>
      <w:marLeft w:val="0"/>
      <w:marRight w:val="0"/>
      <w:marTop w:val="0"/>
      <w:marBottom w:val="0"/>
      <w:divBdr>
        <w:top w:val="none" w:sz="0" w:space="0" w:color="auto"/>
        <w:left w:val="none" w:sz="0" w:space="0" w:color="auto"/>
        <w:bottom w:val="none" w:sz="0" w:space="0" w:color="auto"/>
        <w:right w:val="none" w:sz="0" w:space="0" w:color="auto"/>
      </w:divBdr>
    </w:div>
    <w:div w:id="794904782">
      <w:bodyDiv w:val="1"/>
      <w:marLeft w:val="0"/>
      <w:marRight w:val="0"/>
      <w:marTop w:val="0"/>
      <w:marBottom w:val="0"/>
      <w:divBdr>
        <w:top w:val="none" w:sz="0" w:space="0" w:color="auto"/>
        <w:left w:val="none" w:sz="0" w:space="0" w:color="auto"/>
        <w:bottom w:val="none" w:sz="0" w:space="0" w:color="auto"/>
        <w:right w:val="none" w:sz="0" w:space="0" w:color="auto"/>
      </w:divBdr>
    </w:div>
    <w:div w:id="795221336">
      <w:bodyDiv w:val="1"/>
      <w:marLeft w:val="0"/>
      <w:marRight w:val="0"/>
      <w:marTop w:val="0"/>
      <w:marBottom w:val="0"/>
      <w:divBdr>
        <w:top w:val="none" w:sz="0" w:space="0" w:color="auto"/>
        <w:left w:val="none" w:sz="0" w:space="0" w:color="auto"/>
        <w:bottom w:val="none" w:sz="0" w:space="0" w:color="auto"/>
        <w:right w:val="none" w:sz="0" w:space="0" w:color="auto"/>
      </w:divBdr>
    </w:div>
    <w:div w:id="795224721">
      <w:bodyDiv w:val="1"/>
      <w:marLeft w:val="0"/>
      <w:marRight w:val="0"/>
      <w:marTop w:val="0"/>
      <w:marBottom w:val="0"/>
      <w:divBdr>
        <w:top w:val="none" w:sz="0" w:space="0" w:color="auto"/>
        <w:left w:val="none" w:sz="0" w:space="0" w:color="auto"/>
        <w:bottom w:val="none" w:sz="0" w:space="0" w:color="auto"/>
        <w:right w:val="none" w:sz="0" w:space="0" w:color="auto"/>
      </w:divBdr>
    </w:div>
    <w:div w:id="795300302">
      <w:bodyDiv w:val="1"/>
      <w:marLeft w:val="0"/>
      <w:marRight w:val="0"/>
      <w:marTop w:val="0"/>
      <w:marBottom w:val="0"/>
      <w:divBdr>
        <w:top w:val="none" w:sz="0" w:space="0" w:color="auto"/>
        <w:left w:val="none" w:sz="0" w:space="0" w:color="auto"/>
        <w:bottom w:val="none" w:sz="0" w:space="0" w:color="auto"/>
        <w:right w:val="none" w:sz="0" w:space="0" w:color="auto"/>
      </w:divBdr>
    </w:div>
    <w:div w:id="795952756">
      <w:bodyDiv w:val="1"/>
      <w:marLeft w:val="0"/>
      <w:marRight w:val="0"/>
      <w:marTop w:val="0"/>
      <w:marBottom w:val="0"/>
      <w:divBdr>
        <w:top w:val="none" w:sz="0" w:space="0" w:color="auto"/>
        <w:left w:val="none" w:sz="0" w:space="0" w:color="auto"/>
        <w:bottom w:val="none" w:sz="0" w:space="0" w:color="auto"/>
        <w:right w:val="none" w:sz="0" w:space="0" w:color="auto"/>
      </w:divBdr>
    </w:div>
    <w:div w:id="796021587">
      <w:bodyDiv w:val="1"/>
      <w:marLeft w:val="0"/>
      <w:marRight w:val="0"/>
      <w:marTop w:val="0"/>
      <w:marBottom w:val="0"/>
      <w:divBdr>
        <w:top w:val="none" w:sz="0" w:space="0" w:color="auto"/>
        <w:left w:val="none" w:sz="0" w:space="0" w:color="auto"/>
        <w:bottom w:val="none" w:sz="0" w:space="0" w:color="auto"/>
        <w:right w:val="none" w:sz="0" w:space="0" w:color="auto"/>
      </w:divBdr>
    </w:div>
    <w:div w:id="796148118">
      <w:bodyDiv w:val="1"/>
      <w:marLeft w:val="0"/>
      <w:marRight w:val="0"/>
      <w:marTop w:val="0"/>
      <w:marBottom w:val="0"/>
      <w:divBdr>
        <w:top w:val="none" w:sz="0" w:space="0" w:color="auto"/>
        <w:left w:val="none" w:sz="0" w:space="0" w:color="auto"/>
        <w:bottom w:val="none" w:sz="0" w:space="0" w:color="auto"/>
        <w:right w:val="none" w:sz="0" w:space="0" w:color="auto"/>
      </w:divBdr>
    </w:div>
    <w:div w:id="796221734">
      <w:bodyDiv w:val="1"/>
      <w:marLeft w:val="0"/>
      <w:marRight w:val="0"/>
      <w:marTop w:val="0"/>
      <w:marBottom w:val="0"/>
      <w:divBdr>
        <w:top w:val="none" w:sz="0" w:space="0" w:color="auto"/>
        <w:left w:val="none" w:sz="0" w:space="0" w:color="auto"/>
        <w:bottom w:val="none" w:sz="0" w:space="0" w:color="auto"/>
        <w:right w:val="none" w:sz="0" w:space="0" w:color="auto"/>
      </w:divBdr>
    </w:div>
    <w:div w:id="796291545">
      <w:bodyDiv w:val="1"/>
      <w:marLeft w:val="0"/>
      <w:marRight w:val="0"/>
      <w:marTop w:val="0"/>
      <w:marBottom w:val="0"/>
      <w:divBdr>
        <w:top w:val="none" w:sz="0" w:space="0" w:color="auto"/>
        <w:left w:val="none" w:sz="0" w:space="0" w:color="auto"/>
        <w:bottom w:val="none" w:sz="0" w:space="0" w:color="auto"/>
        <w:right w:val="none" w:sz="0" w:space="0" w:color="auto"/>
      </w:divBdr>
    </w:div>
    <w:div w:id="796484314">
      <w:bodyDiv w:val="1"/>
      <w:marLeft w:val="0"/>
      <w:marRight w:val="0"/>
      <w:marTop w:val="0"/>
      <w:marBottom w:val="0"/>
      <w:divBdr>
        <w:top w:val="none" w:sz="0" w:space="0" w:color="auto"/>
        <w:left w:val="none" w:sz="0" w:space="0" w:color="auto"/>
        <w:bottom w:val="none" w:sz="0" w:space="0" w:color="auto"/>
        <w:right w:val="none" w:sz="0" w:space="0" w:color="auto"/>
      </w:divBdr>
    </w:div>
    <w:div w:id="796535234">
      <w:bodyDiv w:val="1"/>
      <w:marLeft w:val="0"/>
      <w:marRight w:val="0"/>
      <w:marTop w:val="0"/>
      <w:marBottom w:val="0"/>
      <w:divBdr>
        <w:top w:val="none" w:sz="0" w:space="0" w:color="auto"/>
        <w:left w:val="none" w:sz="0" w:space="0" w:color="auto"/>
        <w:bottom w:val="none" w:sz="0" w:space="0" w:color="auto"/>
        <w:right w:val="none" w:sz="0" w:space="0" w:color="auto"/>
      </w:divBdr>
    </w:div>
    <w:div w:id="796723911">
      <w:bodyDiv w:val="1"/>
      <w:marLeft w:val="0"/>
      <w:marRight w:val="0"/>
      <w:marTop w:val="0"/>
      <w:marBottom w:val="0"/>
      <w:divBdr>
        <w:top w:val="none" w:sz="0" w:space="0" w:color="auto"/>
        <w:left w:val="none" w:sz="0" w:space="0" w:color="auto"/>
        <w:bottom w:val="none" w:sz="0" w:space="0" w:color="auto"/>
        <w:right w:val="none" w:sz="0" w:space="0" w:color="auto"/>
      </w:divBdr>
    </w:div>
    <w:div w:id="796872113">
      <w:bodyDiv w:val="1"/>
      <w:marLeft w:val="0"/>
      <w:marRight w:val="0"/>
      <w:marTop w:val="0"/>
      <w:marBottom w:val="0"/>
      <w:divBdr>
        <w:top w:val="none" w:sz="0" w:space="0" w:color="auto"/>
        <w:left w:val="none" w:sz="0" w:space="0" w:color="auto"/>
        <w:bottom w:val="none" w:sz="0" w:space="0" w:color="auto"/>
        <w:right w:val="none" w:sz="0" w:space="0" w:color="auto"/>
      </w:divBdr>
    </w:div>
    <w:div w:id="798449423">
      <w:bodyDiv w:val="1"/>
      <w:marLeft w:val="0"/>
      <w:marRight w:val="0"/>
      <w:marTop w:val="0"/>
      <w:marBottom w:val="0"/>
      <w:divBdr>
        <w:top w:val="none" w:sz="0" w:space="0" w:color="auto"/>
        <w:left w:val="none" w:sz="0" w:space="0" w:color="auto"/>
        <w:bottom w:val="none" w:sz="0" w:space="0" w:color="auto"/>
        <w:right w:val="none" w:sz="0" w:space="0" w:color="auto"/>
      </w:divBdr>
    </w:div>
    <w:div w:id="798650517">
      <w:bodyDiv w:val="1"/>
      <w:marLeft w:val="0"/>
      <w:marRight w:val="0"/>
      <w:marTop w:val="0"/>
      <w:marBottom w:val="0"/>
      <w:divBdr>
        <w:top w:val="none" w:sz="0" w:space="0" w:color="auto"/>
        <w:left w:val="none" w:sz="0" w:space="0" w:color="auto"/>
        <w:bottom w:val="none" w:sz="0" w:space="0" w:color="auto"/>
        <w:right w:val="none" w:sz="0" w:space="0" w:color="auto"/>
      </w:divBdr>
    </w:div>
    <w:div w:id="798689669">
      <w:bodyDiv w:val="1"/>
      <w:marLeft w:val="0"/>
      <w:marRight w:val="0"/>
      <w:marTop w:val="0"/>
      <w:marBottom w:val="0"/>
      <w:divBdr>
        <w:top w:val="none" w:sz="0" w:space="0" w:color="auto"/>
        <w:left w:val="none" w:sz="0" w:space="0" w:color="auto"/>
        <w:bottom w:val="none" w:sz="0" w:space="0" w:color="auto"/>
        <w:right w:val="none" w:sz="0" w:space="0" w:color="auto"/>
      </w:divBdr>
    </w:div>
    <w:div w:id="798954930">
      <w:bodyDiv w:val="1"/>
      <w:marLeft w:val="0"/>
      <w:marRight w:val="0"/>
      <w:marTop w:val="0"/>
      <w:marBottom w:val="0"/>
      <w:divBdr>
        <w:top w:val="none" w:sz="0" w:space="0" w:color="auto"/>
        <w:left w:val="none" w:sz="0" w:space="0" w:color="auto"/>
        <w:bottom w:val="none" w:sz="0" w:space="0" w:color="auto"/>
        <w:right w:val="none" w:sz="0" w:space="0" w:color="auto"/>
      </w:divBdr>
    </w:div>
    <w:div w:id="799080659">
      <w:bodyDiv w:val="1"/>
      <w:marLeft w:val="0"/>
      <w:marRight w:val="0"/>
      <w:marTop w:val="0"/>
      <w:marBottom w:val="0"/>
      <w:divBdr>
        <w:top w:val="none" w:sz="0" w:space="0" w:color="auto"/>
        <w:left w:val="none" w:sz="0" w:space="0" w:color="auto"/>
        <w:bottom w:val="none" w:sz="0" w:space="0" w:color="auto"/>
        <w:right w:val="none" w:sz="0" w:space="0" w:color="auto"/>
      </w:divBdr>
    </w:div>
    <w:div w:id="799611771">
      <w:bodyDiv w:val="1"/>
      <w:marLeft w:val="0"/>
      <w:marRight w:val="0"/>
      <w:marTop w:val="0"/>
      <w:marBottom w:val="0"/>
      <w:divBdr>
        <w:top w:val="none" w:sz="0" w:space="0" w:color="auto"/>
        <w:left w:val="none" w:sz="0" w:space="0" w:color="auto"/>
        <w:bottom w:val="none" w:sz="0" w:space="0" w:color="auto"/>
        <w:right w:val="none" w:sz="0" w:space="0" w:color="auto"/>
      </w:divBdr>
    </w:div>
    <w:div w:id="800197144">
      <w:bodyDiv w:val="1"/>
      <w:marLeft w:val="0"/>
      <w:marRight w:val="0"/>
      <w:marTop w:val="0"/>
      <w:marBottom w:val="0"/>
      <w:divBdr>
        <w:top w:val="none" w:sz="0" w:space="0" w:color="auto"/>
        <w:left w:val="none" w:sz="0" w:space="0" w:color="auto"/>
        <w:bottom w:val="none" w:sz="0" w:space="0" w:color="auto"/>
        <w:right w:val="none" w:sz="0" w:space="0" w:color="auto"/>
      </w:divBdr>
    </w:div>
    <w:div w:id="800609113">
      <w:bodyDiv w:val="1"/>
      <w:marLeft w:val="0"/>
      <w:marRight w:val="0"/>
      <w:marTop w:val="0"/>
      <w:marBottom w:val="0"/>
      <w:divBdr>
        <w:top w:val="none" w:sz="0" w:space="0" w:color="auto"/>
        <w:left w:val="none" w:sz="0" w:space="0" w:color="auto"/>
        <w:bottom w:val="none" w:sz="0" w:space="0" w:color="auto"/>
        <w:right w:val="none" w:sz="0" w:space="0" w:color="auto"/>
      </w:divBdr>
    </w:div>
    <w:div w:id="801340411">
      <w:bodyDiv w:val="1"/>
      <w:marLeft w:val="0"/>
      <w:marRight w:val="0"/>
      <w:marTop w:val="0"/>
      <w:marBottom w:val="0"/>
      <w:divBdr>
        <w:top w:val="none" w:sz="0" w:space="0" w:color="auto"/>
        <w:left w:val="none" w:sz="0" w:space="0" w:color="auto"/>
        <w:bottom w:val="none" w:sz="0" w:space="0" w:color="auto"/>
        <w:right w:val="none" w:sz="0" w:space="0" w:color="auto"/>
      </w:divBdr>
    </w:div>
    <w:div w:id="801389563">
      <w:bodyDiv w:val="1"/>
      <w:marLeft w:val="0"/>
      <w:marRight w:val="0"/>
      <w:marTop w:val="0"/>
      <w:marBottom w:val="0"/>
      <w:divBdr>
        <w:top w:val="none" w:sz="0" w:space="0" w:color="auto"/>
        <w:left w:val="none" w:sz="0" w:space="0" w:color="auto"/>
        <w:bottom w:val="none" w:sz="0" w:space="0" w:color="auto"/>
        <w:right w:val="none" w:sz="0" w:space="0" w:color="auto"/>
      </w:divBdr>
    </w:div>
    <w:div w:id="802037287">
      <w:bodyDiv w:val="1"/>
      <w:marLeft w:val="0"/>
      <w:marRight w:val="0"/>
      <w:marTop w:val="0"/>
      <w:marBottom w:val="0"/>
      <w:divBdr>
        <w:top w:val="none" w:sz="0" w:space="0" w:color="auto"/>
        <w:left w:val="none" w:sz="0" w:space="0" w:color="auto"/>
        <w:bottom w:val="none" w:sz="0" w:space="0" w:color="auto"/>
        <w:right w:val="none" w:sz="0" w:space="0" w:color="auto"/>
      </w:divBdr>
    </w:div>
    <w:div w:id="802580072">
      <w:bodyDiv w:val="1"/>
      <w:marLeft w:val="0"/>
      <w:marRight w:val="0"/>
      <w:marTop w:val="0"/>
      <w:marBottom w:val="0"/>
      <w:divBdr>
        <w:top w:val="none" w:sz="0" w:space="0" w:color="auto"/>
        <w:left w:val="none" w:sz="0" w:space="0" w:color="auto"/>
        <w:bottom w:val="none" w:sz="0" w:space="0" w:color="auto"/>
        <w:right w:val="none" w:sz="0" w:space="0" w:color="auto"/>
      </w:divBdr>
    </w:div>
    <w:div w:id="802816101">
      <w:bodyDiv w:val="1"/>
      <w:marLeft w:val="0"/>
      <w:marRight w:val="0"/>
      <w:marTop w:val="0"/>
      <w:marBottom w:val="0"/>
      <w:divBdr>
        <w:top w:val="none" w:sz="0" w:space="0" w:color="auto"/>
        <w:left w:val="none" w:sz="0" w:space="0" w:color="auto"/>
        <w:bottom w:val="none" w:sz="0" w:space="0" w:color="auto"/>
        <w:right w:val="none" w:sz="0" w:space="0" w:color="auto"/>
      </w:divBdr>
    </w:div>
    <w:div w:id="803081880">
      <w:bodyDiv w:val="1"/>
      <w:marLeft w:val="0"/>
      <w:marRight w:val="0"/>
      <w:marTop w:val="0"/>
      <w:marBottom w:val="0"/>
      <w:divBdr>
        <w:top w:val="none" w:sz="0" w:space="0" w:color="auto"/>
        <w:left w:val="none" w:sz="0" w:space="0" w:color="auto"/>
        <w:bottom w:val="none" w:sz="0" w:space="0" w:color="auto"/>
        <w:right w:val="none" w:sz="0" w:space="0" w:color="auto"/>
      </w:divBdr>
    </w:div>
    <w:div w:id="803234734">
      <w:bodyDiv w:val="1"/>
      <w:marLeft w:val="0"/>
      <w:marRight w:val="0"/>
      <w:marTop w:val="0"/>
      <w:marBottom w:val="0"/>
      <w:divBdr>
        <w:top w:val="none" w:sz="0" w:space="0" w:color="auto"/>
        <w:left w:val="none" w:sz="0" w:space="0" w:color="auto"/>
        <w:bottom w:val="none" w:sz="0" w:space="0" w:color="auto"/>
        <w:right w:val="none" w:sz="0" w:space="0" w:color="auto"/>
      </w:divBdr>
    </w:div>
    <w:div w:id="803431139">
      <w:bodyDiv w:val="1"/>
      <w:marLeft w:val="0"/>
      <w:marRight w:val="0"/>
      <w:marTop w:val="0"/>
      <w:marBottom w:val="0"/>
      <w:divBdr>
        <w:top w:val="none" w:sz="0" w:space="0" w:color="auto"/>
        <w:left w:val="none" w:sz="0" w:space="0" w:color="auto"/>
        <w:bottom w:val="none" w:sz="0" w:space="0" w:color="auto"/>
        <w:right w:val="none" w:sz="0" w:space="0" w:color="auto"/>
      </w:divBdr>
    </w:div>
    <w:div w:id="804007999">
      <w:bodyDiv w:val="1"/>
      <w:marLeft w:val="0"/>
      <w:marRight w:val="0"/>
      <w:marTop w:val="0"/>
      <w:marBottom w:val="0"/>
      <w:divBdr>
        <w:top w:val="none" w:sz="0" w:space="0" w:color="auto"/>
        <w:left w:val="none" w:sz="0" w:space="0" w:color="auto"/>
        <w:bottom w:val="none" w:sz="0" w:space="0" w:color="auto"/>
        <w:right w:val="none" w:sz="0" w:space="0" w:color="auto"/>
      </w:divBdr>
    </w:div>
    <w:div w:id="804079498">
      <w:bodyDiv w:val="1"/>
      <w:marLeft w:val="0"/>
      <w:marRight w:val="0"/>
      <w:marTop w:val="0"/>
      <w:marBottom w:val="0"/>
      <w:divBdr>
        <w:top w:val="none" w:sz="0" w:space="0" w:color="auto"/>
        <w:left w:val="none" w:sz="0" w:space="0" w:color="auto"/>
        <w:bottom w:val="none" w:sz="0" w:space="0" w:color="auto"/>
        <w:right w:val="none" w:sz="0" w:space="0" w:color="auto"/>
      </w:divBdr>
    </w:div>
    <w:div w:id="804351379">
      <w:bodyDiv w:val="1"/>
      <w:marLeft w:val="0"/>
      <w:marRight w:val="0"/>
      <w:marTop w:val="0"/>
      <w:marBottom w:val="0"/>
      <w:divBdr>
        <w:top w:val="none" w:sz="0" w:space="0" w:color="auto"/>
        <w:left w:val="none" w:sz="0" w:space="0" w:color="auto"/>
        <w:bottom w:val="none" w:sz="0" w:space="0" w:color="auto"/>
        <w:right w:val="none" w:sz="0" w:space="0" w:color="auto"/>
      </w:divBdr>
    </w:div>
    <w:div w:id="804930166">
      <w:bodyDiv w:val="1"/>
      <w:marLeft w:val="0"/>
      <w:marRight w:val="0"/>
      <w:marTop w:val="0"/>
      <w:marBottom w:val="0"/>
      <w:divBdr>
        <w:top w:val="none" w:sz="0" w:space="0" w:color="auto"/>
        <w:left w:val="none" w:sz="0" w:space="0" w:color="auto"/>
        <w:bottom w:val="none" w:sz="0" w:space="0" w:color="auto"/>
        <w:right w:val="none" w:sz="0" w:space="0" w:color="auto"/>
      </w:divBdr>
    </w:div>
    <w:div w:id="805856690">
      <w:bodyDiv w:val="1"/>
      <w:marLeft w:val="0"/>
      <w:marRight w:val="0"/>
      <w:marTop w:val="0"/>
      <w:marBottom w:val="0"/>
      <w:divBdr>
        <w:top w:val="none" w:sz="0" w:space="0" w:color="auto"/>
        <w:left w:val="none" w:sz="0" w:space="0" w:color="auto"/>
        <w:bottom w:val="none" w:sz="0" w:space="0" w:color="auto"/>
        <w:right w:val="none" w:sz="0" w:space="0" w:color="auto"/>
      </w:divBdr>
    </w:div>
    <w:div w:id="805976490">
      <w:bodyDiv w:val="1"/>
      <w:marLeft w:val="0"/>
      <w:marRight w:val="0"/>
      <w:marTop w:val="0"/>
      <w:marBottom w:val="0"/>
      <w:divBdr>
        <w:top w:val="none" w:sz="0" w:space="0" w:color="auto"/>
        <w:left w:val="none" w:sz="0" w:space="0" w:color="auto"/>
        <w:bottom w:val="none" w:sz="0" w:space="0" w:color="auto"/>
        <w:right w:val="none" w:sz="0" w:space="0" w:color="auto"/>
      </w:divBdr>
    </w:div>
    <w:div w:id="806121919">
      <w:bodyDiv w:val="1"/>
      <w:marLeft w:val="0"/>
      <w:marRight w:val="0"/>
      <w:marTop w:val="0"/>
      <w:marBottom w:val="0"/>
      <w:divBdr>
        <w:top w:val="none" w:sz="0" w:space="0" w:color="auto"/>
        <w:left w:val="none" w:sz="0" w:space="0" w:color="auto"/>
        <w:bottom w:val="none" w:sz="0" w:space="0" w:color="auto"/>
        <w:right w:val="none" w:sz="0" w:space="0" w:color="auto"/>
      </w:divBdr>
    </w:div>
    <w:div w:id="806241644">
      <w:bodyDiv w:val="1"/>
      <w:marLeft w:val="0"/>
      <w:marRight w:val="0"/>
      <w:marTop w:val="0"/>
      <w:marBottom w:val="0"/>
      <w:divBdr>
        <w:top w:val="none" w:sz="0" w:space="0" w:color="auto"/>
        <w:left w:val="none" w:sz="0" w:space="0" w:color="auto"/>
        <w:bottom w:val="none" w:sz="0" w:space="0" w:color="auto"/>
        <w:right w:val="none" w:sz="0" w:space="0" w:color="auto"/>
      </w:divBdr>
    </w:div>
    <w:div w:id="806433751">
      <w:bodyDiv w:val="1"/>
      <w:marLeft w:val="0"/>
      <w:marRight w:val="0"/>
      <w:marTop w:val="0"/>
      <w:marBottom w:val="0"/>
      <w:divBdr>
        <w:top w:val="none" w:sz="0" w:space="0" w:color="auto"/>
        <w:left w:val="none" w:sz="0" w:space="0" w:color="auto"/>
        <w:bottom w:val="none" w:sz="0" w:space="0" w:color="auto"/>
        <w:right w:val="none" w:sz="0" w:space="0" w:color="auto"/>
      </w:divBdr>
    </w:div>
    <w:div w:id="806892508">
      <w:bodyDiv w:val="1"/>
      <w:marLeft w:val="0"/>
      <w:marRight w:val="0"/>
      <w:marTop w:val="0"/>
      <w:marBottom w:val="0"/>
      <w:divBdr>
        <w:top w:val="none" w:sz="0" w:space="0" w:color="auto"/>
        <w:left w:val="none" w:sz="0" w:space="0" w:color="auto"/>
        <w:bottom w:val="none" w:sz="0" w:space="0" w:color="auto"/>
        <w:right w:val="none" w:sz="0" w:space="0" w:color="auto"/>
      </w:divBdr>
    </w:div>
    <w:div w:id="807672179">
      <w:bodyDiv w:val="1"/>
      <w:marLeft w:val="0"/>
      <w:marRight w:val="0"/>
      <w:marTop w:val="0"/>
      <w:marBottom w:val="0"/>
      <w:divBdr>
        <w:top w:val="none" w:sz="0" w:space="0" w:color="auto"/>
        <w:left w:val="none" w:sz="0" w:space="0" w:color="auto"/>
        <w:bottom w:val="none" w:sz="0" w:space="0" w:color="auto"/>
        <w:right w:val="none" w:sz="0" w:space="0" w:color="auto"/>
      </w:divBdr>
    </w:div>
    <w:div w:id="807816031">
      <w:bodyDiv w:val="1"/>
      <w:marLeft w:val="0"/>
      <w:marRight w:val="0"/>
      <w:marTop w:val="0"/>
      <w:marBottom w:val="0"/>
      <w:divBdr>
        <w:top w:val="none" w:sz="0" w:space="0" w:color="auto"/>
        <w:left w:val="none" w:sz="0" w:space="0" w:color="auto"/>
        <w:bottom w:val="none" w:sz="0" w:space="0" w:color="auto"/>
        <w:right w:val="none" w:sz="0" w:space="0" w:color="auto"/>
      </w:divBdr>
    </w:div>
    <w:div w:id="807892339">
      <w:bodyDiv w:val="1"/>
      <w:marLeft w:val="0"/>
      <w:marRight w:val="0"/>
      <w:marTop w:val="0"/>
      <w:marBottom w:val="0"/>
      <w:divBdr>
        <w:top w:val="none" w:sz="0" w:space="0" w:color="auto"/>
        <w:left w:val="none" w:sz="0" w:space="0" w:color="auto"/>
        <w:bottom w:val="none" w:sz="0" w:space="0" w:color="auto"/>
        <w:right w:val="none" w:sz="0" w:space="0" w:color="auto"/>
      </w:divBdr>
    </w:div>
    <w:div w:id="808549833">
      <w:bodyDiv w:val="1"/>
      <w:marLeft w:val="0"/>
      <w:marRight w:val="0"/>
      <w:marTop w:val="0"/>
      <w:marBottom w:val="0"/>
      <w:divBdr>
        <w:top w:val="none" w:sz="0" w:space="0" w:color="auto"/>
        <w:left w:val="none" w:sz="0" w:space="0" w:color="auto"/>
        <w:bottom w:val="none" w:sz="0" w:space="0" w:color="auto"/>
        <w:right w:val="none" w:sz="0" w:space="0" w:color="auto"/>
      </w:divBdr>
    </w:div>
    <w:div w:id="808979147">
      <w:bodyDiv w:val="1"/>
      <w:marLeft w:val="0"/>
      <w:marRight w:val="0"/>
      <w:marTop w:val="0"/>
      <w:marBottom w:val="0"/>
      <w:divBdr>
        <w:top w:val="none" w:sz="0" w:space="0" w:color="auto"/>
        <w:left w:val="none" w:sz="0" w:space="0" w:color="auto"/>
        <w:bottom w:val="none" w:sz="0" w:space="0" w:color="auto"/>
        <w:right w:val="none" w:sz="0" w:space="0" w:color="auto"/>
      </w:divBdr>
    </w:div>
    <w:div w:id="808980494">
      <w:bodyDiv w:val="1"/>
      <w:marLeft w:val="0"/>
      <w:marRight w:val="0"/>
      <w:marTop w:val="0"/>
      <w:marBottom w:val="0"/>
      <w:divBdr>
        <w:top w:val="none" w:sz="0" w:space="0" w:color="auto"/>
        <w:left w:val="none" w:sz="0" w:space="0" w:color="auto"/>
        <w:bottom w:val="none" w:sz="0" w:space="0" w:color="auto"/>
        <w:right w:val="none" w:sz="0" w:space="0" w:color="auto"/>
      </w:divBdr>
    </w:div>
    <w:div w:id="809250834">
      <w:bodyDiv w:val="1"/>
      <w:marLeft w:val="0"/>
      <w:marRight w:val="0"/>
      <w:marTop w:val="0"/>
      <w:marBottom w:val="0"/>
      <w:divBdr>
        <w:top w:val="none" w:sz="0" w:space="0" w:color="auto"/>
        <w:left w:val="none" w:sz="0" w:space="0" w:color="auto"/>
        <w:bottom w:val="none" w:sz="0" w:space="0" w:color="auto"/>
        <w:right w:val="none" w:sz="0" w:space="0" w:color="auto"/>
      </w:divBdr>
    </w:div>
    <w:div w:id="809439948">
      <w:bodyDiv w:val="1"/>
      <w:marLeft w:val="0"/>
      <w:marRight w:val="0"/>
      <w:marTop w:val="0"/>
      <w:marBottom w:val="0"/>
      <w:divBdr>
        <w:top w:val="none" w:sz="0" w:space="0" w:color="auto"/>
        <w:left w:val="none" w:sz="0" w:space="0" w:color="auto"/>
        <w:bottom w:val="none" w:sz="0" w:space="0" w:color="auto"/>
        <w:right w:val="none" w:sz="0" w:space="0" w:color="auto"/>
      </w:divBdr>
    </w:div>
    <w:div w:id="810291912">
      <w:bodyDiv w:val="1"/>
      <w:marLeft w:val="0"/>
      <w:marRight w:val="0"/>
      <w:marTop w:val="0"/>
      <w:marBottom w:val="0"/>
      <w:divBdr>
        <w:top w:val="none" w:sz="0" w:space="0" w:color="auto"/>
        <w:left w:val="none" w:sz="0" w:space="0" w:color="auto"/>
        <w:bottom w:val="none" w:sz="0" w:space="0" w:color="auto"/>
        <w:right w:val="none" w:sz="0" w:space="0" w:color="auto"/>
      </w:divBdr>
    </w:div>
    <w:div w:id="810362622">
      <w:bodyDiv w:val="1"/>
      <w:marLeft w:val="0"/>
      <w:marRight w:val="0"/>
      <w:marTop w:val="0"/>
      <w:marBottom w:val="0"/>
      <w:divBdr>
        <w:top w:val="none" w:sz="0" w:space="0" w:color="auto"/>
        <w:left w:val="none" w:sz="0" w:space="0" w:color="auto"/>
        <w:bottom w:val="none" w:sz="0" w:space="0" w:color="auto"/>
        <w:right w:val="none" w:sz="0" w:space="0" w:color="auto"/>
      </w:divBdr>
    </w:div>
    <w:div w:id="810560192">
      <w:bodyDiv w:val="1"/>
      <w:marLeft w:val="0"/>
      <w:marRight w:val="0"/>
      <w:marTop w:val="0"/>
      <w:marBottom w:val="0"/>
      <w:divBdr>
        <w:top w:val="none" w:sz="0" w:space="0" w:color="auto"/>
        <w:left w:val="none" w:sz="0" w:space="0" w:color="auto"/>
        <w:bottom w:val="none" w:sz="0" w:space="0" w:color="auto"/>
        <w:right w:val="none" w:sz="0" w:space="0" w:color="auto"/>
      </w:divBdr>
    </w:div>
    <w:div w:id="811290853">
      <w:bodyDiv w:val="1"/>
      <w:marLeft w:val="0"/>
      <w:marRight w:val="0"/>
      <w:marTop w:val="0"/>
      <w:marBottom w:val="0"/>
      <w:divBdr>
        <w:top w:val="none" w:sz="0" w:space="0" w:color="auto"/>
        <w:left w:val="none" w:sz="0" w:space="0" w:color="auto"/>
        <w:bottom w:val="none" w:sz="0" w:space="0" w:color="auto"/>
        <w:right w:val="none" w:sz="0" w:space="0" w:color="auto"/>
      </w:divBdr>
    </w:div>
    <w:div w:id="811294658">
      <w:bodyDiv w:val="1"/>
      <w:marLeft w:val="0"/>
      <w:marRight w:val="0"/>
      <w:marTop w:val="0"/>
      <w:marBottom w:val="0"/>
      <w:divBdr>
        <w:top w:val="none" w:sz="0" w:space="0" w:color="auto"/>
        <w:left w:val="none" w:sz="0" w:space="0" w:color="auto"/>
        <w:bottom w:val="none" w:sz="0" w:space="0" w:color="auto"/>
        <w:right w:val="none" w:sz="0" w:space="0" w:color="auto"/>
      </w:divBdr>
    </w:div>
    <w:div w:id="811481242">
      <w:bodyDiv w:val="1"/>
      <w:marLeft w:val="0"/>
      <w:marRight w:val="0"/>
      <w:marTop w:val="0"/>
      <w:marBottom w:val="0"/>
      <w:divBdr>
        <w:top w:val="none" w:sz="0" w:space="0" w:color="auto"/>
        <w:left w:val="none" w:sz="0" w:space="0" w:color="auto"/>
        <w:bottom w:val="none" w:sz="0" w:space="0" w:color="auto"/>
        <w:right w:val="none" w:sz="0" w:space="0" w:color="auto"/>
      </w:divBdr>
    </w:div>
    <w:div w:id="811674194">
      <w:bodyDiv w:val="1"/>
      <w:marLeft w:val="0"/>
      <w:marRight w:val="0"/>
      <w:marTop w:val="0"/>
      <w:marBottom w:val="0"/>
      <w:divBdr>
        <w:top w:val="none" w:sz="0" w:space="0" w:color="auto"/>
        <w:left w:val="none" w:sz="0" w:space="0" w:color="auto"/>
        <w:bottom w:val="none" w:sz="0" w:space="0" w:color="auto"/>
        <w:right w:val="none" w:sz="0" w:space="0" w:color="auto"/>
      </w:divBdr>
    </w:div>
    <w:div w:id="812646718">
      <w:bodyDiv w:val="1"/>
      <w:marLeft w:val="0"/>
      <w:marRight w:val="0"/>
      <w:marTop w:val="0"/>
      <w:marBottom w:val="0"/>
      <w:divBdr>
        <w:top w:val="none" w:sz="0" w:space="0" w:color="auto"/>
        <w:left w:val="none" w:sz="0" w:space="0" w:color="auto"/>
        <w:bottom w:val="none" w:sz="0" w:space="0" w:color="auto"/>
        <w:right w:val="none" w:sz="0" w:space="0" w:color="auto"/>
      </w:divBdr>
    </w:div>
    <w:div w:id="812672505">
      <w:bodyDiv w:val="1"/>
      <w:marLeft w:val="0"/>
      <w:marRight w:val="0"/>
      <w:marTop w:val="0"/>
      <w:marBottom w:val="0"/>
      <w:divBdr>
        <w:top w:val="none" w:sz="0" w:space="0" w:color="auto"/>
        <w:left w:val="none" w:sz="0" w:space="0" w:color="auto"/>
        <w:bottom w:val="none" w:sz="0" w:space="0" w:color="auto"/>
        <w:right w:val="none" w:sz="0" w:space="0" w:color="auto"/>
      </w:divBdr>
    </w:div>
    <w:div w:id="812795447">
      <w:bodyDiv w:val="1"/>
      <w:marLeft w:val="0"/>
      <w:marRight w:val="0"/>
      <w:marTop w:val="0"/>
      <w:marBottom w:val="0"/>
      <w:divBdr>
        <w:top w:val="none" w:sz="0" w:space="0" w:color="auto"/>
        <w:left w:val="none" w:sz="0" w:space="0" w:color="auto"/>
        <w:bottom w:val="none" w:sz="0" w:space="0" w:color="auto"/>
        <w:right w:val="none" w:sz="0" w:space="0" w:color="auto"/>
      </w:divBdr>
    </w:div>
    <w:div w:id="812869378">
      <w:bodyDiv w:val="1"/>
      <w:marLeft w:val="0"/>
      <w:marRight w:val="0"/>
      <w:marTop w:val="0"/>
      <w:marBottom w:val="0"/>
      <w:divBdr>
        <w:top w:val="none" w:sz="0" w:space="0" w:color="auto"/>
        <w:left w:val="none" w:sz="0" w:space="0" w:color="auto"/>
        <w:bottom w:val="none" w:sz="0" w:space="0" w:color="auto"/>
        <w:right w:val="none" w:sz="0" w:space="0" w:color="auto"/>
      </w:divBdr>
    </w:div>
    <w:div w:id="813527412">
      <w:bodyDiv w:val="1"/>
      <w:marLeft w:val="0"/>
      <w:marRight w:val="0"/>
      <w:marTop w:val="0"/>
      <w:marBottom w:val="0"/>
      <w:divBdr>
        <w:top w:val="none" w:sz="0" w:space="0" w:color="auto"/>
        <w:left w:val="none" w:sz="0" w:space="0" w:color="auto"/>
        <w:bottom w:val="none" w:sz="0" w:space="0" w:color="auto"/>
        <w:right w:val="none" w:sz="0" w:space="0" w:color="auto"/>
      </w:divBdr>
    </w:div>
    <w:div w:id="813835079">
      <w:bodyDiv w:val="1"/>
      <w:marLeft w:val="0"/>
      <w:marRight w:val="0"/>
      <w:marTop w:val="0"/>
      <w:marBottom w:val="0"/>
      <w:divBdr>
        <w:top w:val="none" w:sz="0" w:space="0" w:color="auto"/>
        <w:left w:val="none" w:sz="0" w:space="0" w:color="auto"/>
        <w:bottom w:val="none" w:sz="0" w:space="0" w:color="auto"/>
        <w:right w:val="none" w:sz="0" w:space="0" w:color="auto"/>
      </w:divBdr>
    </w:div>
    <w:div w:id="814446738">
      <w:bodyDiv w:val="1"/>
      <w:marLeft w:val="0"/>
      <w:marRight w:val="0"/>
      <w:marTop w:val="0"/>
      <w:marBottom w:val="0"/>
      <w:divBdr>
        <w:top w:val="none" w:sz="0" w:space="0" w:color="auto"/>
        <w:left w:val="none" w:sz="0" w:space="0" w:color="auto"/>
        <w:bottom w:val="none" w:sz="0" w:space="0" w:color="auto"/>
        <w:right w:val="none" w:sz="0" w:space="0" w:color="auto"/>
      </w:divBdr>
    </w:div>
    <w:div w:id="815343471">
      <w:bodyDiv w:val="1"/>
      <w:marLeft w:val="0"/>
      <w:marRight w:val="0"/>
      <w:marTop w:val="0"/>
      <w:marBottom w:val="0"/>
      <w:divBdr>
        <w:top w:val="none" w:sz="0" w:space="0" w:color="auto"/>
        <w:left w:val="none" w:sz="0" w:space="0" w:color="auto"/>
        <w:bottom w:val="none" w:sz="0" w:space="0" w:color="auto"/>
        <w:right w:val="none" w:sz="0" w:space="0" w:color="auto"/>
      </w:divBdr>
    </w:div>
    <w:div w:id="815991433">
      <w:bodyDiv w:val="1"/>
      <w:marLeft w:val="0"/>
      <w:marRight w:val="0"/>
      <w:marTop w:val="0"/>
      <w:marBottom w:val="0"/>
      <w:divBdr>
        <w:top w:val="none" w:sz="0" w:space="0" w:color="auto"/>
        <w:left w:val="none" w:sz="0" w:space="0" w:color="auto"/>
        <w:bottom w:val="none" w:sz="0" w:space="0" w:color="auto"/>
        <w:right w:val="none" w:sz="0" w:space="0" w:color="auto"/>
      </w:divBdr>
    </w:div>
    <w:div w:id="816800863">
      <w:bodyDiv w:val="1"/>
      <w:marLeft w:val="0"/>
      <w:marRight w:val="0"/>
      <w:marTop w:val="0"/>
      <w:marBottom w:val="0"/>
      <w:divBdr>
        <w:top w:val="none" w:sz="0" w:space="0" w:color="auto"/>
        <w:left w:val="none" w:sz="0" w:space="0" w:color="auto"/>
        <w:bottom w:val="none" w:sz="0" w:space="0" w:color="auto"/>
        <w:right w:val="none" w:sz="0" w:space="0" w:color="auto"/>
      </w:divBdr>
    </w:div>
    <w:div w:id="816992718">
      <w:bodyDiv w:val="1"/>
      <w:marLeft w:val="0"/>
      <w:marRight w:val="0"/>
      <w:marTop w:val="0"/>
      <w:marBottom w:val="0"/>
      <w:divBdr>
        <w:top w:val="none" w:sz="0" w:space="0" w:color="auto"/>
        <w:left w:val="none" w:sz="0" w:space="0" w:color="auto"/>
        <w:bottom w:val="none" w:sz="0" w:space="0" w:color="auto"/>
        <w:right w:val="none" w:sz="0" w:space="0" w:color="auto"/>
      </w:divBdr>
    </w:div>
    <w:div w:id="819688367">
      <w:bodyDiv w:val="1"/>
      <w:marLeft w:val="0"/>
      <w:marRight w:val="0"/>
      <w:marTop w:val="0"/>
      <w:marBottom w:val="0"/>
      <w:divBdr>
        <w:top w:val="none" w:sz="0" w:space="0" w:color="auto"/>
        <w:left w:val="none" w:sz="0" w:space="0" w:color="auto"/>
        <w:bottom w:val="none" w:sz="0" w:space="0" w:color="auto"/>
        <w:right w:val="none" w:sz="0" w:space="0" w:color="auto"/>
      </w:divBdr>
    </w:div>
    <w:div w:id="820148254">
      <w:bodyDiv w:val="1"/>
      <w:marLeft w:val="0"/>
      <w:marRight w:val="0"/>
      <w:marTop w:val="0"/>
      <w:marBottom w:val="0"/>
      <w:divBdr>
        <w:top w:val="none" w:sz="0" w:space="0" w:color="auto"/>
        <w:left w:val="none" w:sz="0" w:space="0" w:color="auto"/>
        <w:bottom w:val="none" w:sz="0" w:space="0" w:color="auto"/>
        <w:right w:val="none" w:sz="0" w:space="0" w:color="auto"/>
      </w:divBdr>
    </w:div>
    <w:div w:id="820272708">
      <w:bodyDiv w:val="1"/>
      <w:marLeft w:val="0"/>
      <w:marRight w:val="0"/>
      <w:marTop w:val="0"/>
      <w:marBottom w:val="0"/>
      <w:divBdr>
        <w:top w:val="none" w:sz="0" w:space="0" w:color="auto"/>
        <w:left w:val="none" w:sz="0" w:space="0" w:color="auto"/>
        <w:bottom w:val="none" w:sz="0" w:space="0" w:color="auto"/>
        <w:right w:val="none" w:sz="0" w:space="0" w:color="auto"/>
      </w:divBdr>
    </w:div>
    <w:div w:id="821891436">
      <w:bodyDiv w:val="1"/>
      <w:marLeft w:val="0"/>
      <w:marRight w:val="0"/>
      <w:marTop w:val="0"/>
      <w:marBottom w:val="0"/>
      <w:divBdr>
        <w:top w:val="none" w:sz="0" w:space="0" w:color="auto"/>
        <w:left w:val="none" w:sz="0" w:space="0" w:color="auto"/>
        <w:bottom w:val="none" w:sz="0" w:space="0" w:color="auto"/>
        <w:right w:val="none" w:sz="0" w:space="0" w:color="auto"/>
      </w:divBdr>
    </w:div>
    <w:div w:id="823274688">
      <w:bodyDiv w:val="1"/>
      <w:marLeft w:val="0"/>
      <w:marRight w:val="0"/>
      <w:marTop w:val="0"/>
      <w:marBottom w:val="0"/>
      <w:divBdr>
        <w:top w:val="none" w:sz="0" w:space="0" w:color="auto"/>
        <w:left w:val="none" w:sz="0" w:space="0" w:color="auto"/>
        <w:bottom w:val="none" w:sz="0" w:space="0" w:color="auto"/>
        <w:right w:val="none" w:sz="0" w:space="0" w:color="auto"/>
      </w:divBdr>
    </w:div>
    <w:div w:id="823618871">
      <w:bodyDiv w:val="1"/>
      <w:marLeft w:val="0"/>
      <w:marRight w:val="0"/>
      <w:marTop w:val="0"/>
      <w:marBottom w:val="0"/>
      <w:divBdr>
        <w:top w:val="none" w:sz="0" w:space="0" w:color="auto"/>
        <w:left w:val="none" w:sz="0" w:space="0" w:color="auto"/>
        <w:bottom w:val="none" w:sz="0" w:space="0" w:color="auto"/>
        <w:right w:val="none" w:sz="0" w:space="0" w:color="auto"/>
      </w:divBdr>
    </w:div>
    <w:div w:id="823739608">
      <w:bodyDiv w:val="1"/>
      <w:marLeft w:val="0"/>
      <w:marRight w:val="0"/>
      <w:marTop w:val="0"/>
      <w:marBottom w:val="0"/>
      <w:divBdr>
        <w:top w:val="none" w:sz="0" w:space="0" w:color="auto"/>
        <w:left w:val="none" w:sz="0" w:space="0" w:color="auto"/>
        <w:bottom w:val="none" w:sz="0" w:space="0" w:color="auto"/>
        <w:right w:val="none" w:sz="0" w:space="0" w:color="auto"/>
      </w:divBdr>
    </w:div>
    <w:div w:id="823811310">
      <w:bodyDiv w:val="1"/>
      <w:marLeft w:val="0"/>
      <w:marRight w:val="0"/>
      <w:marTop w:val="0"/>
      <w:marBottom w:val="0"/>
      <w:divBdr>
        <w:top w:val="none" w:sz="0" w:space="0" w:color="auto"/>
        <w:left w:val="none" w:sz="0" w:space="0" w:color="auto"/>
        <w:bottom w:val="none" w:sz="0" w:space="0" w:color="auto"/>
        <w:right w:val="none" w:sz="0" w:space="0" w:color="auto"/>
      </w:divBdr>
    </w:div>
    <w:div w:id="823861019">
      <w:bodyDiv w:val="1"/>
      <w:marLeft w:val="0"/>
      <w:marRight w:val="0"/>
      <w:marTop w:val="0"/>
      <w:marBottom w:val="0"/>
      <w:divBdr>
        <w:top w:val="none" w:sz="0" w:space="0" w:color="auto"/>
        <w:left w:val="none" w:sz="0" w:space="0" w:color="auto"/>
        <w:bottom w:val="none" w:sz="0" w:space="0" w:color="auto"/>
        <w:right w:val="none" w:sz="0" w:space="0" w:color="auto"/>
      </w:divBdr>
    </w:div>
    <w:div w:id="824786676">
      <w:bodyDiv w:val="1"/>
      <w:marLeft w:val="0"/>
      <w:marRight w:val="0"/>
      <w:marTop w:val="0"/>
      <w:marBottom w:val="0"/>
      <w:divBdr>
        <w:top w:val="none" w:sz="0" w:space="0" w:color="auto"/>
        <w:left w:val="none" w:sz="0" w:space="0" w:color="auto"/>
        <w:bottom w:val="none" w:sz="0" w:space="0" w:color="auto"/>
        <w:right w:val="none" w:sz="0" w:space="0" w:color="auto"/>
      </w:divBdr>
    </w:div>
    <w:div w:id="824933947">
      <w:bodyDiv w:val="1"/>
      <w:marLeft w:val="0"/>
      <w:marRight w:val="0"/>
      <w:marTop w:val="0"/>
      <w:marBottom w:val="0"/>
      <w:divBdr>
        <w:top w:val="none" w:sz="0" w:space="0" w:color="auto"/>
        <w:left w:val="none" w:sz="0" w:space="0" w:color="auto"/>
        <w:bottom w:val="none" w:sz="0" w:space="0" w:color="auto"/>
        <w:right w:val="none" w:sz="0" w:space="0" w:color="auto"/>
      </w:divBdr>
    </w:div>
    <w:div w:id="826285230">
      <w:bodyDiv w:val="1"/>
      <w:marLeft w:val="0"/>
      <w:marRight w:val="0"/>
      <w:marTop w:val="0"/>
      <w:marBottom w:val="0"/>
      <w:divBdr>
        <w:top w:val="none" w:sz="0" w:space="0" w:color="auto"/>
        <w:left w:val="none" w:sz="0" w:space="0" w:color="auto"/>
        <w:bottom w:val="none" w:sz="0" w:space="0" w:color="auto"/>
        <w:right w:val="none" w:sz="0" w:space="0" w:color="auto"/>
      </w:divBdr>
    </w:div>
    <w:div w:id="826942373">
      <w:bodyDiv w:val="1"/>
      <w:marLeft w:val="0"/>
      <w:marRight w:val="0"/>
      <w:marTop w:val="0"/>
      <w:marBottom w:val="0"/>
      <w:divBdr>
        <w:top w:val="none" w:sz="0" w:space="0" w:color="auto"/>
        <w:left w:val="none" w:sz="0" w:space="0" w:color="auto"/>
        <w:bottom w:val="none" w:sz="0" w:space="0" w:color="auto"/>
        <w:right w:val="none" w:sz="0" w:space="0" w:color="auto"/>
      </w:divBdr>
    </w:div>
    <w:div w:id="827554101">
      <w:bodyDiv w:val="1"/>
      <w:marLeft w:val="0"/>
      <w:marRight w:val="0"/>
      <w:marTop w:val="0"/>
      <w:marBottom w:val="0"/>
      <w:divBdr>
        <w:top w:val="none" w:sz="0" w:space="0" w:color="auto"/>
        <w:left w:val="none" w:sz="0" w:space="0" w:color="auto"/>
        <w:bottom w:val="none" w:sz="0" w:space="0" w:color="auto"/>
        <w:right w:val="none" w:sz="0" w:space="0" w:color="auto"/>
      </w:divBdr>
    </w:div>
    <w:div w:id="827789577">
      <w:bodyDiv w:val="1"/>
      <w:marLeft w:val="0"/>
      <w:marRight w:val="0"/>
      <w:marTop w:val="0"/>
      <w:marBottom w:val="0"/>
      <w:divBdr>
        <w:top w:val="none" w:sz="0" w:space="0" w:color="auto"/>
        <w:left w:val="none" w:sz="0" w:space="0" w:color="auto"/>
        <w:bottom w:val="none" w:sz="0" w:space="0" w:color="auto"/>
        <w:right w:val="none" w:sz="0" w:space="0" w:color="auto"/>
      </w:divBdr>
    </w:div>
    <w:div w:id="828448853">
      <w:bodyDiv w:val="1"/>
      <w:marLeft w:val="0"/>
      <w:marRight w:val="0"/>
      <w:marTop w:val="0"/>
      <w:marBottom w:val="0"/>
      <w:divBdr>
        <w:top w:val="none" w:sz="0" w:space="0" w:color="auto"/>
        <w:left w:val="none" w:sz="0" w:space="0" w:color="auto"/>
        <w:bottom w:val="none" w:sz="0" w:space="0" w:color="auto"/>
        <w:right w:val="none" w:sz="0" w:space="0" w:color="auto"/>
      </w:divBdr>
    </w:div>
    <w:div w:id="829176609">
      <w:bodyDiv w:val="1"/>
      <w:marLeft w:val="0"/>
      <w:marRight w:val="0"/>
      <w:marTop w:val="0"/>
      <w:marBottom w:val="0"/>
      <w:divBdr>
        <w:top w:val="none" w:sz="0" w:space="0" w:color="auto"/>
        <w:left w:val="none" w:sz="0" w:space="0" w:color="auto"/>
        <w:bottom w:val="none" w:sz="0" w:space="0" w:color="auto"/>
        <w:right w:val="none" w:sz="0" w:space="0" w:color="auto"/>
      </w:divBdr>
    </w:div>
    <w:div w:id="829448965">
      <w:bodyDiv w:val="1"/>
      <w:marLeft w:val="0"/>
      <w:marRight w:val="0"/>
      <w:marTop w:val="0"/>
      <w:marBottom w:val="0"/>
      <w:divBdr>
        <w:top w:val="none" w:sz="0" w:space="0" w:color="auto"/>
        <w:left w:val="none" w:sz="0" w:space="0" w:color="auto"/>
        <w:bottom w:val="none" w:sz="0" w:space="0" w:color="auto"/>
        <w:right w:val="none" w:sz="0" w:space="0" w:color="auto"/>
      </w:divBdr>
    </w:div>
    <w:div w:id="830099541">
      <w:bodyDiv w:val="1"/>
      <w:marLeft w:val="0"/>
      <w:marRight w:val="0"/>
      <w:marTop w:val="0"/>
      <w:marBottom w:val="0"/>
      <w:divBdr>
        <w:top w:val="none" w:sz="0" w:space="0" w:color="auto"/>
        <w:left w:val="none" w:sz="0" w:space="0" w:color="auto"/>
        <w:bottom w:val="none" w:sz="0" w:space="0" w:color="auto"/>
        <w:right w:val="none" w:sz="0" w:space="0" w:color="auto"/>
      </w:divBdr>
    </w:div>
    <w:div w:id="830826383">
      <w:bodyDiv w:val="1"/>
      <w:marLeft w:val="0"/>
      <w:marRight w:val="0"/>
      <w:marTop w:val="0"/>
      <w:marBottom w:val="0"/>
      <w:divBdr>
        <w:top w:val="none" w:sz="0" w:space="0" w:color="auto"/>
        <w:left w:val="none" w:sz="0" w:space="0" w:color="auto"/>
        <w:bottom w:val="none" w:sz="0" w:space="0" w:color="auto"/>
        <w:right w:val="none" w:sz="0" w:space="0" w:color="auto"/>
      </w:divBdr>
    </w:div>
    <w:div w:id="831026419">
      <w:bodyDiv w:val="1"/>
      <w:marLeft w:val="0"/>
      <w:marRight w:val="0"/>
      <w:marTop w:val="0"/>
      <w:marBottom w:val="0"/>
      <w:divBdr>
        <w:top w:val="none" w:sz="0" w:space="0" w:color="auto"/>
        <w:left w:val="none" w:sz="0" w:space="0" w:color="auto"/>
        <w:bottom w:val="none" w:sz="0" w:space="0" w:color="auto"/>
        <w:right w:val="none" w:sz="0" w:space="0" w:color="auto"/>
      </w:divBdr>
    </w:div>
    <w:div w:id="831410570">
      <w:bodyDiv w:val="1"/>
      <w:marLeft w:val="0"/>
      <w:marRight w:val="0"/>
      <w:marTop w:val="0"/>
      <w:marBottom w:val="0"/>
      <w:divBdr>
        <w:top w:val="none" w:sz="0" w:space="0" w:color="auto"/>
        <w:left w:val="none" w:sz="0" w:space="0" w:color="auto"/>
        <w:bottom w:val="none" w:sz="0" w:space="0" w:color="auto"/>
        <w:right w:val="none" w:sz="0" w:space="0" w:color="auto"/>
      </w:divBdr>
    </w:div>
    <w:div w:id="831413480">
      <w:bodyDiv w:val="1"/>
      <w:marLeft w:val="0"/>
      <w:marRight w:val="0"/>
      <w:marTop w:val="0"/>
      <w:marBottom w:val="0"/>
      <w:divBdr>
        <w:top w:val="none" w:sz="0" w:space="0" w:color="auto"/>
        <w:left w:val="none" w:sz="0" w:space="0" w:color="auto"/>
        <w:bottom w:val="none" w:sz="0" w:space="0" w:color="auto"/>
        <w:right w:val="none" w:sz="0" w:space="0" w:color="auto"/>
      </w:divBdr>
    </w:div>
    <w:div w:id="832767373">
      <w:bodyDiv w:val="1"/>
      <w:marLeft w:val="0"/>
      <w:marRight w:val="0"/>
      <w:marTop w:val="0"/>
      <w:marBottom w:val="0"/>
      <w:divBdr>
        <w:top w:val="none" w:sz="0" w:space="0" w:color="auto"/>
        <w:left w:val="none" w:sz="0" w:space="0" w:color="auto"/>
        <w:bottom w:val="none" w:sz="0" w:space="0" w:color="auto"/>
        <w:right w:val="none" w:sz="0" w:space="0" w:color="auto"/>
      </w:divBdr>
    </w:div>
    <w:div w:id="832918874">
      <w:bodyDiv w:val="1"/>
      <w:marLeft w:val="0"/>
      <w:marRight w:val="0"/>
      <w:marTop w:val="0"/>
      <w:marBottom w:val="0"/>
      <w:divBdr>
        <w:top w:val="none" w:sz="0" w:space="0" w:color="auto"/>
        <w:left w:val="none" w:sz="0" w:space="0" w:color="auto"/>
        <w:bottom w:val="none" w:sz="0" w:space="0" w:color="auto"/>
        <w:right w:val="none" w:sz="0" w:space="0" w:color="auto"/>
      </w:divBdr>
    </w:div>
    <w:div w:id="833297047">
      <w:bodyDiv w:val="1"/>
      <w:marLeft w:val="0"/>
      <w:marRight w:val="0"/>
      <w:marTop w:val="0"/>
      <w:marBottom w:val="0"/>
      <w:divBdr>
        <w:top w:val="none" w:sz="0" w:space="0" w:color="auto"/>
        <w:left w:val="none" w:sz="0" w:space="0" w:color="auto"/>
        <w:bottom w:val="none" w:sz="0" w:space="0" w:color="auto"/>
        <w:right w:val="none" w:sz="0" w:space="0" w:color="auto"/>
      </w:divBdr>
    </w:div>
    <w:div w:id="833452893">
      <w:bodyDiv w:val="1"/>
      <w:marLeft w:val="0"/>
      <w:marRight w:val="0"/>
      <w:marTop w:val="0"/>
      <w:marBottom w:val="0"/>
      <w:divBdr>
        <w:top w:val="none" w:sz="0" w:space="0" w:color="auto"/>
        <w:left w:val="none" w:sz="0" w:space="0" w:color="auto"/>
        <w:bottom w:val="none" w:sz="0" w:space="0" w:color="auto"/>
        <w:right w:val="none" w:sz="0" w:space="0" w:color="auto"/>
      </w:divBdr>
    </w:div>
    <w:div w:id="835145495">
      <w:bodyDiv w:val="1"/>
      <w:marLeft w:val="0"/>
      <w:marRight w:val="0"/>
      <w:marTop w:val="0"/>
      <w:marBottom w:val="0"/>
      <w:divBdr>
        <w:top w:val="none" w:sz="0" w:space="0" w:color="auto"/>
        <w:left w:val="none" w:sz="0" w:space="0" w:color="auto"/>
        <w:bottom w:val="none" w:sz="0" w:space="0" w:color="auto"/>
        <w:right w:val="none" w:sz="0" w:space="0" w:color="auto"/>
      </w:divBdr>
    </w:div>
    <w:div w:id="835532467">
      <w:bodyDiv w:val="1"/>
      <w:marLeft w:val="0"/>
      <w:marRight w:val="0"/>
      <w:marTop w:val="0"/>
      <w:marBottom w:val="0"/>
      <w:divBdr>
        <w:top w:val="none" w:sz="0" w:space="0" w:color="auto"/>
        <w:left w:val="none" w:sz="0" w:space="0" w:color="auto"/>
        <w:bottom w:val="none" w:sz="0" w:space="0" w:color="auto"/>
        <w:right w:val="none" w:sz="0" w:space="0" w:color="auto"/>
      </w:divBdr>
    </w:div>
    <w:div w:id="835993272">
      <w:bodyDiv w:val="1"/>
      <w:marLeft w:val="0"/>
      <w:marRight w:val="0"/>
      <w:marTop w:val="0"/>
      <w:marBottom w:val="0"/>
      <w:divBdr>
        <w:top w:val="none" w:sz="0" w:space="0" w:color="auto"/>
        <w:left w:val="none" w:sz="0" w:space="0" w:color="auto"/>
        <w:bottom w:val="none" w:sz="0" w:space="0" w:color="auto"/>
        <w:right w:val="none" w:sz="0" w:space="0" w:color="auto"/>
      </w:divBdr>
    </w:div>
    <w:div w:id="836194352">
      <w:bodyDiv w:val="1"/>
      <w:marLeft w:val="0"/>
      <w:marRight w:val="0"/>
      <w:marTop w:val="0"/>
      <w:marBottom w:val="0"/>
      <w:divBdr>
        <w:top w:val="none" w:sz="0" w:space="0" w:color="auto"/>
        <w:left w:val="none" w:sz="0" w:space="0" w:color="auto"/>
        <w:bottom w:val="none" w:sz="0" w:space="0" w:color="auto"/>
        <w:right w:val="none" w:sz="0" w:space="0" w:color="auto"/>
      </w:divBdr>
    </w:div>
    <w:div w:id="836504898">
      <w:bodyDiv w:val="1"/>
      <w:marLeft w:val="0"/>
      <w:marRight w:val="0"/>
      <w:marTop w:val="0"/>
      <w:marBottom w:val="0"/>
      <w:divBdr>
        <w:top w:val="none" w:sz="0" w:space="0" w:color="auto"/>
        <w:left w:val="none" w:sz="0" w:space="0" w:color="auto"/>
        <w:bottom w:val="none" w:sz="0" w:space="0" w:color="auto"/>
        <w:right w:val="none" w:sz="0" w:space="0" w:color="auto"/>
      </w:divBdr>
    </w:div>
    <w:div w:id="836728840">
      <w:bodyDiv w:val="1"/>
      <w:marLeft w:val="0"/>
      <w:marRight w:val="0"/>
      <w:marTop w:val="0"/>
      <w:marBottom w:val="0"/>
      <w:divBdr>
        <w:top w:val="none" w:sz="0" w:space="0" w:color="auto"/>
        <w:left w:val="none" w:sz="0" w:space="0" w:color="auto"/>
        <w:bottom w:val="none" w:sz="0" w:space="0" w:color="auto"/>
        <w:right w:val="none" w:sz="0" w:space="0" w:color="auto"/>
      </w:divBdr>
    </w:div>
    <w:div w:id="836968185">
      <w:bodyDiv w:val="1"/>
      <w:marLeft w:val="0"/>
      <w:marRight w:val="0"/>
      <w:marTop w:val="0"/>
      <w:marBottom w:val="0"/>
      <w:divBdr>
        <w:top w:val="none" w:sz="0" w:space="0" w:color="auto"/>
        <w:left w:val="none" w:sz="0" w:space="0" w:color="auto"/>
        <w:bottom w:val="none" w:sz="0" w:space="0" w:color="auto"/>
        <w:right w:val="none" w:sz="0" w:space="0" w:color="auto"/>
      </w:divBdr>
    </w:div>
    <w:div w:id="837312806">
      <w:bodyDiv w:val="1"/>
      <w:marLeft w:val="0"/>
      <w:marRight w:val="0"/>
      <w:marTop w:val="0"/>
      <w:marBottom w:val="0"/>
      <w:divBdr>
        <w:top w:val="none" w:sz="0" w:space="0" w:color="auto"/>
        <w:left w:val="none" w:sz="0" w:space="0" w:color="auto"/>
        <w:bottom w:val="none" w:sz="0" w:space="0" w:color="auto"/>
        <w:right w:val="none" w:sz="0" w:space="0" w:color="auto"/>
      </w:divBdr>
    </w:div>
    <w:div w:id="837378885">
      <w:bodyDiv w:val="1"/>
      <w:marLeft w:val="0"/>
      <w:marRight w:val="0"/>
      <w:marTop w:val="0"/>
      <w:marBottom w:val="0"/>
      <w:divBdr>
        <w:top w:val="none" w:sz="0" w:space="0" w:color="auto"/>
        <w:left w:val="none" w:sz="0" w:space="0" w:color="auto"/>
        <w:bottom w:val="none" w:sz="0" w:space="0" w:color="auto"/>
        <w:right w:val="none" w:sz="0" w:space="0" w:color="auto"/>
      </w:divBdr>
    </w:div>
    <w:div w:id="837618507">
      <w:bodyDiv w:val="1"/>
      <w:marLeft w:val="0"/>
      <w:marRight w:val="0"/>
      <w:marTop w:val="0"/>
      <w:marBottom w:val="0"/>
      <w:divBdr>
        <w:top w:val="none" w:sz="0" w:space="0" w:color="auto"/>
        <w:left w:val="none" w:sz="0" w:space="0" w:color="auto"/>
        <w:bottom w:val="none" w:sz="0" w:space="0" w:color="auto"/>
        <w:right w:val="none" w:sz="0" w:space="0" w:color="auto"/>
      </w:divBdr>
    </w:div>
    <w:div w:id="837768839">
      <w:bodyDiv w:val="1"/>
      <w:marLeft w:val="0"/>
      <w:marRight w:val="0"/>
      <w:marTop w:val="0"/>
      <w:marBottom w:val="0"/>
      <w:divBdr>
        <w:top w:val="none" w:sz="0" w:space="0" w:color="auto"/>
        <w:left w:val="none" w:sz="0" w:space="0" w:color="auto"/>
        <w:bottom w:val="none" w:sz="0" w:space="0" w:color="auto"/>
        <w:right w:val="none" w:sz="0" w:space="0" w:color="auto"/>
      </w:divBdr>
    </w:div>
    <w:div w:id="837773109">
      <w:bodyDiv w:val="1"/>
      <w:marLeft w:val="0"/>
      <w:marRight w:val="0"/>
      <w:marTop w:val="0"/>
      <w:marBottom w:val="0"/>
      <w:divBdr>
        <w:top w:val="none" w:sz="0" w:space="0" w:color="auto"/>
        <w:left w:val="none" w:sz="0" w:space="0" w:color="auto"/>
        <w:bottom w:val="none" w:sz="0" w:space="0" w:color="auto"/>
        <w:right w:val="none" w:sz="0" w:space="0" w:color="auto"/>
      </w:divBdr>
    </w:div>
    <w:div w:id="837842959">
      <w:bodyDiv w:val="1"/>
      <w:marLeft w:val="0"/>
      <w:marRight w:val="0"/>
      <w:marTop w:val="0"/>
      <w:marBottom w:val="0"/>
      <w:divBdr>
        <w:top w:val="none" w:sz="0" w:space="0" w:color="auto"/>
        <w:left w:val="none" w:sz="0" w:space="0" w:color="auto"/>
        <w:bottom w:val="none" w:sz="0" w:space="0" w:color="auto"/>
        <w:right w:val="none" w:sz="0" w:space="0" w:color="auto"/>
      </w:divBdr>
    </w:div>
    <w:div w:id="838236616">
      <w:bodyDiv w:val="1"/>
      <w:marLeft w:val="0"/>
      <w:marRight w:val="0"/>
      <w:marTop w:val="0"/>
      <w:marBottom w:val="0"/>
      <w:divBdr>
        <w:top w:val="none" w:sz="0" w:space="0" w:color="auto"/>
        <w:left w:val="none" w:sz="0" w:space="0" w:color="auto"/>
        <w:bottom w:val="none" w:sz="0" w:space="0" w:color="auto"/>
        <w:right w:val="none" w:sz="0" w:space="0" w:color="auto"/>
      </w:divBdr>
    </w:div>
    <w:div w:id="838539287">
      <w:bodyDiv w:val="1"/>
      <w:marLeft w:val="0"/>
      <w:marRight w:val="0"/>
      <w:marTop w:val="0"/>
      <w:marBottom w:val="0"/>
      <w:divBdr>
        <w:top w:val="none" w:sz="0" w:space="0" w:color="auto"/>
        <w:left w:val="none" w:sz="0" w:space="0" w:color="auto"/>
        <w:bottom w:val="none" w:sz="0" w:space="0" w:color="auto"/>
        <w:right w:val="none" w:sz="0" w:space="0" w:color="auto"/>
      </w:divBdr>
    </w:div>
    <w:div w:id="838693738">
      <w:bodyDiv w:val="1"/>
      <w:marLeft w:val="0"/>
      <w:marRight w:val="0"/>
      <w:marTop w:val="0"/>
      <w:marBottom w:val="0"/>
      <w:divBdr>
        <w:top w:val="none" w:sz="0" w:space="0" w:color="auto"/>
        <w:left w:val="none" w:sz="0" w:space="0" w:color="auto"/>
        <w:bottom w:val="none" w:sz="0" w:space="0" w:color="auto"/>
        <w:right w:val="none" w:sz="0" w:space="0" w:color="auto"/>
      </w:divBdr>
    </w:div>
    <w:div w:id="839154256">
      <w:bodyDiv w:val="1"/>
      <w:marLeft w:val="0"/>
      <w:marRight w:val="0"/>
      <w:marTop w:val="0"/>
      <w:marBottom w:val="0"/>
      <w:divBdr>
        <w:top w:val="none" w:sz="0" w:space="0" w:color="auto"/>
        <w:left w:val="none" w:sz="0" w:space="0" w:color="auto"/>
        <w:bottom w:val="none" w:sz="0" w:space="0" w:color="auto"/>
        <w:right w:val="none" w:sz="0" w:space="0" w:color="auto"/>
      </w:divBdr>
    </w:div>
    <w:div w:id="839543572">
      <w:bodyDiv w:val="1"/>
      <w:marLeft w:val="0"/>
      <w:marRight w:val="0"/>
      <w:marTop w:val="0"/>
      <w:marBottom w:val="0"/>
      <w:divBdr>
        <w:top w:val="none" w:sz="0" w:space="0" w:color="auto"/>
        <w:left w:val="none" w:sz="0" w:space="0" w:color="auto"/>
        <w:bottom w:val="none" w:sz="0" w:space="0" w:color="auto"/>
        <w:right w:val="none" w:sz="0" w:space="0" w:color="auto"/>
      </w:divBdr>
    </w:div>
    <w:div w:id="840002290">
      <w:bodyDiv w:val="1"/>
      <w:marLeft w:val="0"/>
      <w:marRight w:val="0"/>
      <w:marTop w:val="0"/>
      <w:marBottom w:val="0"/>
      <w:divBdr>
        <w:top w:val="none" w:sz="0" w:space="0" w:color="auto"/>
        <w:left w:val="none" w:sz="0" w:space="0" w:color="auto"/>
        <w:bottom w:val="none" w:sz="0" w:space="0" w:color="auto"/>
        <w:right w:val="none" w:sz="0" w:space="0" w:color="auto"/>
      </w:divBdr>
    </w:div>
    <w:div w:id="840240574">
      <w:bodyDiv w:val="1"/>
      <w:marLeft w:val="0"/>
      <w:marRight w:val="0"/>
      <w:marTop w:val="0"/>
      <w:marBottom w:val="0"/>
      <w:divBdr>
        <w:top w:val="none" w:sz="0" w:space="0" w:color="auto"/>
        <w:left w:val="none" w:sz="0" w:space="0" w:color="auto"/>
        <w:bottom w:val="none" w:sz="0" w:space="0" w:color="auto"/>
        <w:right w:val="none" w:sz="0" w:space="0" w:color="auto"/>
      </w:divBdr>
    </w:div>
    <w:div w:id="840314415">
      <w:bodyDiv w:val="1"/>
      <w:marLeft w:val="0"/>
      <w:marRight w:val="0"/>
      <w:marTop w:val="0"/>
      <w:marBottom w:val="0"/>
      <w:divBdr>
        <w:top w:val="none" w:sz="0" w:space="0" w:color="auto"/>
        <w:left w:val="none" w:sz="0" w:space="0" w:color="auto"/>
        <w:bottom w:val="none" w:sz="0" w:space="0" w:color="auto"/>
        <w:right w:val="none" w:sz="0" w:space="0" w:color="auto"/>
      </w:divBdr>
    </w:div>
    <w:div w:id="842091981">
      <w:bodyDiv w:val="1"/>
      <w:marLeft w:val="0"/>
      <w:marRight w:val="0"/>
      <w:marTop w:val="0"/>
      <w:marBottom w:val="0"/>
      <w:divBdr>
        <w:top w:val="none" w:sz="0" w:space="0" w:color="auto"/>
        <w:left w:val="none" w:sz="0" w:space="0" w:color="auto"/>
        <w:bottom w:val="none" w:sz="0" w:space="0" w:color="auto"/>
        <w:right w:val="none" w:sz="0" w:space="0" w:color="auto"/>
      </w:divBdr>
    </w:div>
    <w:div w:id="842550098">
      <w:bodyDiv w:val="1"/>
      <w:marLeft w:val="0"/>
      <w:marRight w:val="0"/>
      <w:marTop w:val="0"/>
      <w:marBottom w:val="0"/>
      <w:divBdr>
        <w:top w:val="none" w:sz="0" w:space="0" w:color="auto"/>
        <w:left w:val="none" w:sz="0" w:space="0" w:color="auto"/>
        <w:bottom w:val="none" w:sz="0" w:space="0" w:color="auto"/>
        <w:right w:val="none" w:sz="0" w:space="0" w:color="auto"/>
      </w:divBdr>
    </w:div>
    <w:div w:id="842666100">
      <w:bodyDiv w:val="1"/>
      <w:marLeft w:val="0"/>
      <w:marRight w:val="0"/>
      <w:marTop w:val="0"/>
      <w:marBottom w:val="0"/>
      <w:divBdr>
        <w:top w:val="none" w:sz="0" w:space="0" w:color="auto"/>
        <w:left w:val="none" w:sz="0" w:space="0" w:color="auto"/>
        <w:bottom w:val="none" w:sz="0" w:space="0" w:color="auto"/>
        <w:right w:val="none" w:sz="0" w:space="0" w:color="auto"/>
      </w:divBdr>
    </w:div>
    <w:div w:id="843282172">
      <w:bodyDiv w:val="1"/>
      <w:marLeft w:val="0"/>
      <w:marRight w:val="0"/>
      <w:marTop w:val="0"/>
      <w:marBottom w:val="0"/>
      <w:divBdr>
        <w:top w:val="none" w:sz="0" w:space="0" w:color="auto"/>
        <w:left w:val="none" w:sz="0" w:space="0" w:color="auto"/>
        <w:bottom w:val="none" w:sz="0" w:space="0" w:color="auto"/>
        <w:right w:val="none" w:sz="0" w:space="0" w:color="auto"/>
      </w:divBdr>
    </w:div>
    <w:div w:id="843789556">
      <w:bodyDiv w:val="1"/>
      <w:marLeft w:val="0"/>
      <w:marRight w:val="0"/>
      <w:marTop w:val="0"/>
      <w:marBottom w:val="0"/>
      <w:divBdr>
        <w:top w:val="none" w:sz="0" w:space="0" w:color="auto"/>
        <w:left w:val="none" w:sz="0" w:space="0" w:color="auto"/>
        <w:bottom w:val="none" w:sz="0" w:space="0" w:color="auto"/>
        <w:right w:val="none" w:sz="0" w:space="0" w:color="auto"/>
      </w:divBdr>
    </w:div>
    <w:div w:id="843856469">
      <w:bodyDiv w:val="1"/>
      <w:marLeft w:val="0"/>
      <w:marRight w:val="0"/>
      <w:marTop w:val="0"/>
      <w:marBottom w:val="0"/>
      <w:divBdr>
        <w:top w:val="none" w:sz="0" w:space="0" w:color="auto"/>
        <w:left w:val="none" w:sz="0" w:space="0" w:color="auto"/>
        <w:bottom w:val="none" w:sz="0" w:space="0" w:color="auto"/>
        <w:right w:val="none" w:sz="0" w:space="0" w:color="auto"/>
      </w:divBdr>
    </w:div>
    <w:div w:id="844176558">
      <w:bodyDiv w:val="1"/>
      <w:marLeft w:val="0"/>
      <w:marRight w:val="0"/>
      <w:marTop w:val="0"/>
      <w:marBottom w:val="0"/>
      <w:divBdr>
        <w:top w:val="none" w:sz="0" w:space="0" w:color="auto"/>
        <w:left w:val="none" w:sz="0" w:space="0" w:color="auto"/>
        <w:bottom w:val="none" w:sz="0" w:space="0" w:color="auto"/>
        <w:right w:val="none" w:sz="0" w:space="0" w:color="auto"/>
      </w:divBdr>
    </w:div>
    <w:div w:id="844978881">
      <w:bodyDiv w:val="1"/>
      <w:marLeft w:val="0"/>
      <w:marRight w:val="0"/>
      <w:marTop w:val="0"/>
      <w:marBottom w:val="0"/>
      <w:divBdr>
        <w:top w:val="none" w:sz="0" w:space="0" w:color="auto"/>
        <w:left w:val="none" w:sz="0" w:space="0" w:color="auto"/>
        <w:bottom w:val="none" w:sz="0" w:space="0" w:color="auto"/>
        <w:right w:val="none" w:sz="0" w:space="0" w:color="auto"/>
      </w:divBdr>
    </w:div>
    <w:div w:id="845365281">
      <w:bodyDiv w:val="1"/>
      <w:marLeft w:val="0"/>
      <w:marRight w:val="0"/>
      <w:marTop w:val="0"/>
      <w:marBottom w:val="0"/>
      <w:divBdr>
        <w:top w:val="none" w:sz="0" w:space="0" w:color="auto"/>
        <w:left w:val="none" w:sz="0" w:space="0" w:color="auto"/>
        <w:bottom w:val="none" w:sz="0" w:space="0" w:color="auto"/>
        <w:right w:val="none" w:sz="0" w:space="0" w:color="auto"/>
      </w:divBdr>
    </w:div>
    <w:div w:id="845368381">
      <w:bodyDiv w:val="1"/>
      <w:marLeft w:val="0"/>
      <w:marRight w:val="0"/>
      <w:marTop w:val="0"/>
      <w:marBottom w:val="0"/>
      <w:divBdr>
        <w:top w:val="none" w:sz="0" w:space="0" w:color="auto"/>
        <w:left w:val="none" w:sz="0" w:space="0" w:color="auto"/>
        <w:bottom w:val="none" w:sz="0" w:space="0" w:color="auto"/>
        <w:right w:val="none" w:sz="0" w:space="0" w:color="auto"/>
      </w:divBdr>
    </w:div>
    <w:div w:id="846752025">
      <w:bodyDiv w:val="1"/>
      <w:marLeft w:val="0"/>
      <w:marRight w:val="0"/>
      <w:marTop w:val="0"/>
      <w:marBottom w:val="0"/>
      <w:divBdr>
        <w:top w:val="none" w:sz="0" w:space="0" w:color="auto"/>
        <w:left w:val="none" w:sz="0" w:space="0" w:color="auto"/>
        <w:bottom w:val="none" w:sz="0" w:space="0" w:color="auto"/>
        <w:right w:val="none" w:sz="0" w:space="0" w:color="auto"/>
      </w:divBdr>
    </w:div>
    <w:div w:id="847061358">
      <w:bodyDiv w:val="1"/>
      <w:marLeft w:val="0"/>
      <w:marRight w:val="0"/>
      <w:marTop w:val="0"/>
      <w:marBottom w:val="0"/>
      <w:divBdr>
        <w:top w:val="none" w:sz="0" w:space="0" w:color="auto"/>
        <w:left w:val="none" w:sz="0" w:space="0" w:color="auto"/>
        <w:bottom w:val="none" w:sz="0" w:space="0" w:color="auto"/>
        <w:right w:val="none" w:sz="0" w:space="0" w:color="auto"/>
      </w:divBdr>
    </w:div>
    <w:div w:id="847216025">
      <w:bodyDiv w:val="1"/>
      <w:marLeft w:val="0"/>
      <w:marRight w:val="0"/>
      <w:marTop w:val="0"/>
      <w:marBottom w:val="0"/>
      <w:divBdr>
        <w:top w:val="none" w:sz="0" w:space="0" w:color="auto"/>
        <w:left w:val="none" w:sz="0" w:space="0" w:color="auto"/>
        <w:bottom w:val="none" w:sz="0" w:space="0" w:color="auto"/>
        <w:right w:val="none" w:sz="0" w:space="0" w:color="auto"/>
      </w:divBdr>
    </w:div>
    <w:div w:id="847329727">
      <w:bodyDiv w:val="1"/>
      <w:marLeft w:val="0"/>
      <w:marRight w:val="0"/>
      <w:marTop w:val="0"/>
      <w:marBottom w:val="0"/>
      <w:divBdr>
        <w:top w:val="none" w:sz="0" w:space="0" w:color="auto"/>
        <w:left w:val="none" w:sz="0" w:space="0" w:color="auto"/>
        <w:bottom w:val="none" w:sz="0" w:space="0" w:color="auto"/>
        <w:right w:val="none" w:sz="0" w:space="0" w:color="auto"/>
      </w:divBdr>
    </w:div>
    <w:div w:id="847712411">
      <w:bodyDiv w:val="1"/>
      <w:marLeft w:val="0"/>
      <w:marRight w:val="0"/>
      <w:marTop w:val="0"/>
      <w:marBottom w:val="0"/>
      <w:divBdr>
        <w:top w:val="none" w:sz="0" w:space="0" w:color="auto"/>
        <w:left w:val="none" w:sz="0" w:space="0" w:color="auto"/>
        <w:bottom w:val="none" w:sz="0" w:space="0" w:color="auto"/>
        <w:right w:val="none" w:sz="0" w:space="0" w:color="auto"/>
      </w:divBdr>
    </w:div>
    <w:div w:id="848057750">
      <w:bodyDiv w:val="1"/>
      <w:marLeft w:val="0"/>
      <w:marRight w:val="0"/>
      <w:marTop w:val="0"/>
      <w:marBottom w:val="0"/>
      <w:divBdr>
        <w:top w:val="none" w:sz="0" w:space="0" w:color="auto"/>
        <w:left w:val="none" w:sz="0" w:space="0" w:color="auto"/>
        <w:bottom w:val="none" w:sz="0" w:space="0" w:color="auto"/>
        <w:right w:val="none" w:sz="0" w:space="0" w:color="auto"/>
      </w:divBdr>
    </w:div>
    <w:div w:id="849567382">
      <w:bodyDiv w:val="1"/>
      <w:marLeft w:val="0"/>
      <w:marRight w:val="0"/>
      <w:marTop w:val="0"/>
      <w:marBottom w:val="0"/>
      <w:divBdr>
        <w:top w:val="none" w:sz="0" w:space="0" w:color="auto"/>
        <w:left w:val="none" w:sz="0" w:space="0" w:color="auto"/>
        <w:bottom w:val="none" w:sz="0" w:space="0" w:color="auto"/>
        <w:right w:val="none" w:sz="0" w:space="0" w:color="auto"/>
      </w:divBdr>
    </w:div>
    <w:div w:id="849638689">
      <w:bodyDiv w:val="1"/>
      <w:marLeft w:val="0"/>
      <w:marRight w:val="0"/>
      <w:marTop w:val="0"/>
      <w:marBottom w:val="0"/>
      <w:divBdr>
        <w:top w:val="none" w:sz="0" w:space="0" w:color="auto"/>
        <w:left w:val="none" w:sz="0" w:space="0" w:color="auto"/>
        <w:bottom w:val="none" w:sz="0" w:space="0" w:color="auto"/>
        <w:right w:val="none" w:sz="0" w:space="0" w:color="auto"/>
      </w:divBdr>
    </w:div>
    <w:div w:id="850070043">
      <w:bodyDiv w:val="1"/>
      <w:marLeft w:val="0"/>
      <w:marRight w:val="0"/>
      <w:marTop w:val="0"/>
      <w:marBottom w:val="0"/>
      <w:divBdr>
        <w:top w:val="none" w:sz="0" w:space="0" w:color="auto"/>
        <w:left w:val="none" w:sz="0" w:space="0" w:color="auto"/>
        <w:bottom w:val="none" w:sz="0" w:space="0" w:color="auto"/>
        <w:right w:val="none" w:sz="0" w:space="0" w:color="auto"/>
      </w:divBdr>
    </w:div>
    <w:div w:id="850416561">
      <w:bodyDiv w:val="1"/>
      <w:marLeft w:val="0"/>
      <w:marRight w:val="0"/>
      <w:marTop w:val="0"/>
      <w:marBottom w:val="0"/>
      <w:divBdr>
        <w:top w:val="none" w:sz="0" w:space="0" w:color="auto"/>
        <w:left w:val="none" w:sz="0" w:space="0" w:color="auto"/>
        <w:bottom w:val="none" w:sz="0" w:space="0" w:color="auto"/>
        <w:right w:val="none" w:sz="0" w:space="0" w:color="auto"/>
      </w:divBdr>
    </w:div>
    <w:div w:id="850527686">
      <w:bodyDiv w:val="1"/>
      <w:marLeft w:val="0"/>
      <w:marRight w:val="0"/>
      <w:marTop w:val="0"/>
      <w:marBottom w:val="0"/>
      <w:divBdr>
        <w:top w:val="none" w:sz="0" w:space="0" w:color="auto"/>
        <w:left w:val="none" w:sz="0" w:space="0" w:color="auto"/>
        <w:bottom w:val="none" w:sz="0" w:space="0" w:color="auto"/>
        <w:right w:val="none" w:sz="0" w:space="0" w:color="auto"/>
      </w:divBdr>
    </w:div>
    <w:div w:id="850951804">
      <w:bodyDiv w:val="1"/>
      <w:marLeft w:val="0"/>
      <w:marRight w:val="0"/>
      <w:marTop w:val="0"/>
      <w:marBottom w:val="0"/>
      <w:divBdr>
        <w:top w:val="none" w:sz="0" w:space="0" w:color="auto"/>
        <w:left w:val="none" w:sz="0" w:space="0" w:color="auto"/>
        <w:bottom w:val="none" w:sz="0" w:space="0" w:color="auto"/>
        <w:right w:val="none" w:sz="0" w:space="0" w:color="auto"/>
      </w:divBdr>
    </w:div>
    <w:div w:id="851380603">
      <w:bodyDiv w:val="1"/>
      <w:marLeft w:val="0"/>
      <w:marRight w:val="0"/>
      <w:marTop w:val="0"/>
      <w:marBottom w:val="0"/>
      <w:divBdr>
        <w:top w:val="none" w:sz="0" w:space="0" w:color="auto"/>
        <w:left w:val="none" w:sz="0" w:space="0" w:color="auto"/>
        <w:bottom w:val="none" w:sz="0" w:space="0" w:color="auto"/>
        <w:right w:val="none" w:sz="0" w:space="0" w:color="auto"/>
      </w:divBdr>
    </w:div>
    <w:div w:id="851914859">
      <w:bodyDiv w:val="1"/>
      <w:marLeft w:val="0"/>
      <w:marRight w:val="0"/>
      <w:marTop w:val="0"/>
      <w:marBottom w:val="0"/>
      <w:divBdr>
        <w:top w:val="none" w:sz="0" w:space="0" w:color="auto"/>
        <w:left w:val="none" w:sz="0" w:space="0" w:color="auto"/>
        <w:bottom w:val="none" w:sz="0" w:space="0" w:color="auto"/>
        <w:right w:val="none" w:sz="0" w:space="0" w:color="auto"/>
      </w:divBdr>
    </w:div>
    <w:div w:id="852036455">
      <w:bodyDiv w:val="1"/>
      <w:marLeft w:val="0"/>
      <w:marRight w:val="0"/>
      <w:marTop w:val="0"/>
      <w:marBottom w:val="0"/>
      <w:divBdr>
        <w:top w:val="none" w:sz="0" w:space="0" w:color="auto"/>
        <w:left w:val="none" w:sz="0" w:space="0" w:color="auto"/>
        <w:bottom w:val="none" w:sz="0" w:space="0" w:color="auto"/>
        <w:right w:val="none" w:sz="0" w:space="0" w:color="auto"/>
      </w:divBdr>
    </w:div>
    <w:div w:id="852646528">
      <w:bodyDiv w:val="1"/>
      <w:marLeft w:val="0"/>
      <w:marRight w:val="0"/>
      <w:marTop w:val="0"/>
      <w:marBottom w:val="0"/>
      <w:divBdr>
        <w:top w:val="none" w:sz="0" w:space="0" w:color="auto"/>
        <w:left w:val="none" w:sz="0" w:space="0" w:color="auto"/>
        <w:bottom w:val="none" w:sz="0" w:space="0" w:color="auto"/>
        <w:right w:val="none" w:sz="0" w:space="0" w:color="auto"/>
      </w:divBdr>
    </w:div>
    <w:div w:id="852769379">
      <w:bodyDiv w:val="1"/>
      <w:marLeft w:val="0"/>
      <w:marRight w:val="0"/>
      <w:marTop w:val="0"/>
      <w:marBottom w:val="0"/>
      <w:divBdr>
        <w:top w:val="none" w:sz="0" w:space="0" w:color="auto"/>
        <w:left w:val="none" w:sz="0" w:space="0" w:color="auto"/>
        <w:bottom w:val="none" w:sz="0" w:space="0" w:color="auto"/>
        <w:right w:val="none" w:sz="0" w:space="0" w:color="auto"/>
      </w:divBdr>
    </w:div>
    <w:div w:id="852912933">
      <w:bodyDiv w:val="1"/>
      <w:marLeft w:val="0"/>
      <w:marRight w:val="0"/>
      <w:marTop w:val="0"/>
      <w:marBottom w:val="0"/>
      <w:divBdr>
        <w:top w:val="none" w:sz="0" w:space="0" w:color="auto"/>
        <w:left w:val="none" w:sz="0" w:space="0" w:color="auto"/>
        <w:bottom w:val="none" w:sz="0" w:space="0" w:color="auto"/>
        <w:right w:val="none" w:sz="0" w:space="0" w:color="auto"/>
      </w:divBdr>
    </w:div>
    <w:div w:id="853223666">
      <w:bodyDiv w:val="1"/>
      <w:marLeft w:val="0"/>
      <w:marRight w:val="0"/>
      <w:marTop w:val="0"/>
      <w:marBottom w:val="0"/>
      <w:divBdr>
        <w:top w:val="none" w:sz="0" w:space="0" w:color="auto"/>
        <w:left w:val="none" w:sz="0" w:space="0" w:color="auto"/>
        <w:bottom w:val="none" w:sz="0" w:space="0" w:color="auto"/>
        <w:right w:val="none" w:sz="0" w:space="0" w:color="auto"/>
      </w:divBdr>
    </w:div>
    <w:div w:id="853228726">
      <w:bodyDiv w:val="1"/>
      <w:marLeft w:val="0"/>
      <w:marRight w:val="0"/>
      <w:marTop w:val="0"/>
      <w:marBottom w:val="0"/>
      <w:divBdr>
        <w:top w:val="none" w:sz="0" w:space="0" w:color="auto"/>
        <w:left w:val="none" w:sz="0" w:space="0" w:color="auto"/>
        <w:bottom w:val="none" w:sz="0" w:space="0" w:color="auto"/>
        <w:right w:val="none" w:sz="0" w:space="0" w:color="auto"/>
      </w:divBdr>
    </w:div>
    <w:div w:id="853349410">
      <w:bodyDiv w:val="1"/>
      <w:marLeft w:val="0"/>
      <w:marRight w:val="0"/>
      <w:marTop w:val="0"/>
      <w:marBottom w:val="0"/>
      <w:divBdr>
        <w:top w:val="none" w:sz="0" w:space="0" w:color="auto"/>
        <w:left w:val="none" w:sz="0" w:space="0" w:color="auto"/>
        <w:bottom w:val="none" w:sz="0" w:space="0" w:color="auto"/>
        <w:right w:val="none" w:sz="0" w:space="0" w:color="auto"/>
      </w:divBdr>
    </w:div>
    <w:div w:id="853418137">
      <w:bodyDiv w:val="1"/>
      <w:marLeft w:val="0"/>
      <w:marRight w:val="0"/>
      <w:marTop w:val="0"/>
      <w:marBottom w:val="0"/>
      <w:divBdr>
        <w:top w:val="none" w:sz="0" w:space="0" w:color="auto"/>
        <w:left w:val="none" w:sz="0" w:space="0" w:color="auto"/>
        <w:bottom w:val="none" w:sz="0" w:space="0" w:color="auto"/>
        <w:right w:val="none" w:sz="0" w:space="0" w:color="auto"/>
      </w:divBdr>
    </w:div>
    <w:div w:id="853686434">
      <w:bodyDiv w:val="1"/>
      <w:marLeft w:val="0"/>
      <w:marRight w:val="0"/>
      <w:marTop w:val="0"/>
      <w:marBottom w:val="0"/>
      <w:divBdr>
        <w:top w:val="none" w:sz="0" w:space="0" w:color="auto"/>
        <w:left w:val="none" w:sz="0" w:space="0" w:color="auto"/>
        <w:bottom w:val="none" w:sz="0" w:space="0" w:color="auto"/>
        <w:right w:val="none" w:sz="0" w:space="0" w:color="auto"/>
      </w:divBdr>
    </w:div>
    <w:div w:id="854000820">
      <w:bodyDiv w:val="1"/>
      <w:marLeft w:val="0"/>
      <w:marRight w:val="0"/>
      <w:marTop w:val="0"/>
      <w:marBottom w:val="0"/>
      <w:divBdr>
        <w:top w:val="none" w:sz="0" w:space="0" w:color="auto"/>
        <w:left w:val="none" w:sz="0" w:space="0" w:color="auto"/>
        <w:bottom w:val="none" w:sz="0" w:space="0" w:color="auto"/>
        <w:right w:val="none" w:sz="0" w:space="0" w:color="auto"/>
      </w:divBdr>
    </w:div>
    <w:div w:id="854536341">
      <w:bodyDiv w:val="1"/>
      <w:marLeft w:val="0"/>
      <w:marRight w:val="0"/>
      <w:marTop w:val="0"/>
      <w:marBottom w:val="0"/>
      <w:divBdr>
        <w:top w:val="none" w:sz="0" w:space="0" w:color="auto"/>
        <w:left w:val="none" w:sz="0" w:space="0" w:color="auto"/>
        <w:bottom w:val="none" w:sz="0" w:space="0" w:color="auto"/>
        <w:right w:val="none" w:sz="0" w:space="0" w:color="auto"/>
      </w:divBdr>
    </w:div>
    <w:div w:id="856769711">
      <w:bodyDiv w:val="1"/>
      <w:marLeft w:val="0"/>
      <w:marRight w:val="0"/>
      <w:marTop w:val="0"/>
      <w:marBottom w:val="0"/>
      <w:divBdr>
        <w:top w:val="none" w:sz="0" w:space="0" w:color="auto"/>
        <w:left w:val="none" w:sz="0" w:space="0" w:color="auto"/>
        <w:bottom w:val="none" w:sz="0" w:space="0" w:color="auto"/>
        <w:right w:val="none" w:sz="0" w:space="0" w:color="auto"/>
      </w:divBdr>
    </w:div>
    <w:div w:id="858196973">
      <w:bodyDiv w:val="1"/>
      <w:marLeft w:val="0"/>
      <w:marRight w:val="0"/>
      <w:marTop w:val="0"/>
      <w:marBottom w:val="0"/>
      <w:divBdr>
        <w:top w:val="none" w:sz="0" w:space="0" w:color="auto"/>
        <w:left w:val="none" w:sz="0" w:space="0" w:color="auto"/>
        <w:bottom w:val="none" w:sz="0" w:space="0" w:color="auto"/>
        <w:right w:val="none" w:sz="0" w:space="0" w:color="auto"/>
      </w:divBdr>
    </w:div>
    <w:div w:id="858348050">
      <w:bodyDiv w:val="1"/>
      <w:marLeft w:val="0"/>
      <w:marRight w:val="0"/>
      <w:marTop w:val="0"/>
      <w:marBottom w:val="0"/>
      <w:divBdr>
        <w:top w:val="none" w:sz="0" w:space="0" w:color="auto"/>
        <w:left w:val="none" w:sz="0" w:space="0" w:color="auto"/>
        <w:bottom w:val="none" w:sz="0" w:space="0" w:color="auto"/>
        <w:right w:val="none" w:sz="0" w:space="0" w:color="auto"/>
      </w:divBdr>
    </w:div>
    <w:div w:id="858811075">
      <w:bodyDiv w:val="1"/>
      <w:marLeft w:val="0"/>
      <w:marRight w:val="0"/>
      <w:marTop w:val="0"/>
      <w:marBottom w:val="0"/>
      <w:divBdr>
        <w:top w:val="none" w:sz="0" w:space="0" w:color="auto"/>
        <w:left w:val="none" w:sz="0" w:space="0" w:color="auto"/>
        <w:bottom w:val="none" w:sz="0" w:space="0" w:color="auto"/>
        <w:right w:val="none" w:sz="0" w:space="0" w:color="auto"/>
      </w:divBdr>
    </w:div>
    <w:div w:id="859203306">
      <w:bodyDiv w:val="1"/>
      <w:marLeft w:val="0"/>
      <w:marRight w:val="0"/>
      <w:marTop w:val="0"/>
      <w:marBottom w:val="0"/>
      <w:divBdr>
        <w:top w:val="none" w:sz="0" w:space="0" w:color="auto"/>
        <w:left w:val="none" w:sz="0" w:space="0" w:color="auto"/>
        <w:bottom w:val="none" w:sz="0" w:space="0" w:color="auto"/>
        <w:right w:val="none" w:sz="0" w:space="0" w:color="auto"/>
      </w:divBdr>
    </w:div>
    <w:div w:id="859506936">
      <w:bodyDiv w:val="1"/>
      <w:marLeft w:val="0"/>
      <w:marRight w:val="0"/>
      <w:marTop w:val="0"/>
      <w:marBottom w:val="0"/>
      <w:divBdr>
        <w:top w:val="none" w:sz="0" w:space="0" w:color="auto"/>
        <w:left w:val="none" w:sz="0" w:space="0" w:color="auto"/>
        <w:bottom w:val="none" w:sz="0" w:space="0" w:color="auto"/>
        <w:right w:val="none" w:sz="0" w:space="0" w:color="auto"/>
      </w:divBdr>
    </w:div>
    <w:div w:id="859509760">
      <w:bodyDiv w:val="1"/>
      <w:marLeft w:val="0"/>
      <w:marRight w:val="0"/>
      <w:marTop w:val="0"/>
      <w:marBottom w:val="0"/>
      <w:divBdr>
        <w:top w:val="none" w:sz="0" w:space="0" w:color="auto"/>
        <w:left w:val="none" w:sz="0" w:space="0" w:color="auto"/>
        <w:bottom w:val="none" w:sz="0" w:space="0" w:color="auto"/>
        <w:right w:val="none" w:sz="0" w:space="0" w:color="auto"/>
      </w:divBdr>
    </w:div>
    <w:div w:id="860239777">
      <w:bodyDiv w:val="1"/>
      <w:marLeft w:val="0"/>
      <w:marRight w:val="0"/>
      <w:marTop w:val="0"/>
      <w:marBottom w:val="0"/>
      <w:divBdr>
        <w:top w:val="none" w:sz="0" w:space="0" w:color="auto"/>
        <w:left w:val="none" w:sz="0" w:space="0" w:color="auto"/>
        <w:bottom w:val="none" w:sz="0" w:space="0" w:color="auto"/>
        <w:right w:val="none" w:sz="0" w:space="0" w:color="auto"/>
      </w:divBdr>
    </w:div>
    <w:div w:id="861280888">
      <w:bodyDiv w:val="1"/>
      <w:marLeft w:val="0"/>
      <w:marRight w:val="0"/>
      <w:marTop w:val="0"/>
      <w:marBottom w:val="0"/>
      <w:divBdr>
        <w:top w:val="none" w:sz="0" w:space="0" w:color="auto"/>
        <w:left w:val="none" w:sz="0" w:space="0" w:color="auto"/>
        <w:bottom w:val="none" w:sz="0" w:space="0" w:color="auto"/>
        <w:right w:val="none" w:sz="0" w:space="0" w:color="auto"/>
      </w:divBdr>
    </w:div>
    <w:div w:id="861478213">
      <w:bodyDiv w:val="1"/>
      <w:marLeft w:val="0"/>
      <w:marRight w:val="0"/>
      <w:marTop w:val="0"/>
      <w:marBottom w:val="0"/>
      <w:divBdr>
        <w:top w:val="none" w:sz="0" w:space="0" w:color="auto"/>
        <w:left w:val="none" w:sz="0" w:space="0" w:color="auto"/>
        <w:bottom w:val="none" w:sz="0" w:space="0" w:color="auto"/>
        <w:right w:val="none" w:sz="0" w:space="0" w:color="auto"/>
      </w:divBdr>
    </w:div>
    <w:div w:id="861699411">
      <w:bodyDiv w:val="1"/>
      <w:marLeft w:val="0"/>
      <w:marRight w:val="0"/>
      <w:marTop w:val="0"/>
      <w:marBottom w:val="0"/>
      <w:divBdr>
        <w:top w:val="none" w:sz="0" w:space="0" w:color="auto"/>
        <w:left w:val="none" w:sz="0" w:space="0" w:color="auto"/>
        <w:bottom w:val="none" w:sz="0" w:space="0" w:color="auto"/>
        <w:right w:val="none" w:sz="0" w:space="0" w:color="auto"/>
      </w:divBdr>
    </w:div>
    <w:div w:id="862403259">
      <w:bodyDiv w:val="1"/>
      <w:marLeft w:val="0"/>
      <w:marRight w:val="0"/>
      <w:marTop w:val="0"/>
      <w:marBottom w:val="0"/>
      <w:divBdr>
        <w:top w:val="none" w:sz="0" w:space="0" w:color="auto"/>
        <w:left w:val="none" w:sz="0" w:space="0" w:color="auto"/>
        <w:bottom w:val="none" w:sz="0" w:space="0" w:color="auto"/>
        <w:right w:val="none" w:sz="0" w:space="0" w:color="auto"/>
      </w:divBdr>
    </w:div>
    <w:div w:id="863135113">
      <w:bodyDiv w:val="1"/>
      <w:marLeft w:val="0"/>
      <w:marRight w:val="0"/>
      <w:marTop w:val="0"/>
      <w:marBottom w:val="0"/>
      <w:divBdr>
        <w:top w:val="none" w:sz="0" w:space="0" w:color="auto"/>
        <w:left w:val="none" w:sz="0" w:space="0" w:color="auto"/>
        <w:bottom w:val="none" w:sz="0" w:space="0" w:color="auto"/>
        <w:right w:val="none" w:sz="0" w:space="0" w:color="auto"/>
      </w:divBdr>
    </w:div>
    <w:div w:id="863322578">
      <w:bodyDiv w:val="1"/>
      <w:marLeft w:val="0"/>
      <w:marRight w:val="0"/>
      <w:marTop w:val="0"/>
      <w:marBottom w:val="0"/>
      <w:divBdr>
        <w:top w:val="none" w:sz="0" w:space="0" w:color="auto"/>
        <w:left w:val="none" w:sz="0" w:space="0" w:color="auto"/>
        <w:bottom w:val="none" w:sz="0" w:space="0" w:color="auto"/>
        <w:right w:val="none" w:sz="0" w:space="0" w:color="auto"/>
      </w:divBdr>
    </w:div>
    <w:div w:id="863402217">
      <w:bodyDiv w:val="1"/>
      <w:marLeft w:val="0"/>
      <w:marRight w:val="0"/>
      <w:marTop w:val="0"/>
      <w:marBottom w:val="0"/>
      <w:divBdr>
        <w:top w:val="none" w:sz="0" w:space="0" w:color="auto"/>
        <w:left w:val="none" w:sz="0" w:space="0" w:color="auto"/>
        <w:bottom w:val="none" w:sz="0" w:space="0" w:color="auto"/>
        <w:right w:val="none" w:sz="0" w:space="0" w:color="auto"/>
      </w:divBdr>
    </w:div>
    <w:div w:id="863709307">
      <w:bodyDiv w:val="1"/>
      <w:marLeft w:val="0"/>
      <w:marRight w:val="0"/>
      <w:marTop w:val="0"/>
      <w:marBottom w:val="0"/>
      <w:divBdr>
        <w:top w:val="none" w:sz="0" w:space="0" w:color="auto"/>
        <w:left w:val="none" w:sz="0" w:space="0" w:color="auto"/>
        <w:bottom w:val="none" w:sz="0" w:space="0" w:color="auto"/>
        <w:right w:val="none" w:sz="0" w:space="0" w:color="auto"/>
      </w:divBdr>
    </w:div>
    <w:div w:id="863908937">
      <w:bodyDiv w:val="1"/>
      <w:marLeft w:val="0"/>
      <w:marRight w:val="0"/>
      <w:marTop w:val="0"/>
      <w:marBottom w:val="0"/>
      <w:divBdr>
        <w:top w:val="none" w:sz="0" w:space="0" w:color="auto"/>
        <w:left w:val="none" w:sz="0" w:space="0" w:color="auto"/>
        <w:bottom w:val="none" w:sz="0" w:space="0" w:color="auto"/>
        <w:right w:val="none" w:sz="0" w:space="0" w:color="auto"/>
      </w:divBdr>
    </w:div>
    <w:div w:id="864169343">
      <w:bodyDiv w:val="1"/>
      <w:marLeft w:val="0"/>
      <w:marRight w:val="0"/>
      <w:marTop w:val="0"/>
      <w:marBottom w:val="0"/>
      <w:divBdr>
        <w:top w:val="none" w:sz="0" w:space="0" w:color="auto"/>
        <w:left w:val="none" w:sz="0" w:space="0" w:color="auto"/>
        <w:bottom w:val="none" w:sz="0" w:space="0" w:color="auto"/>
        <w:right w:val="none" w:sz="0" w:space="0" w:color="auto"/>
      </w:divBdr>
    </w:div>
    <w:div w:id="865555545">
      <w:bodyDiv w:val="1"/>
      <w:marLeft w:val="0"/>
      <w:marRight w:val="0"/>
      <w:marTop w:val="0"/>
      <w:marBottom w:val="0"/>
      <w:divBdr>
        <w:top w:val="none" w:sz="0" w:space="0" w:color="auto"/>
        <w:left w:val="none" w:sz="0" w:space="0" w:color="auto"/>
        <w:bottom w:val="none" w:sz="0" w:space="0" w:color="auto"/>
        <w:right w:val="none" w:sz="0" w:space="0" w:color="auto"/>
      </w:divBdr>
    </w:div>
    <w:div w:id="865753435">
      <w:bodyDiv w:val="1"/>
      <w:marLeft w:val="0"/>
      <w:marRight w:val="0"/>
      <w:marTop w:val="0"/>
      <w:marBottom w:val="0"/>
      <w:divBdr>
        <w:top w:val="none" w:sz="0" w:space="0" w:color="auto"/>
        <w:left w:val="none" w:sz="0" w:space="0" w:color="auto"/>
        <w:bottom w:val="none" w:sz="0" w:space="0" w:color="auto"/>
        <w:right w:val="none" w:sz="0" w:space="0" w:color="auto"/>
      </w:divBdr>
    </w:div>
    <w:div w:id="866479296">
      <w:bodyDiv w:val="1"/>
      <w:marLeft w:val="0"/>
      <w:marRight w:val="0"/>
      <w:marTop w:val="0"/>
      <w:marBottom w:val="0"/>
      <w:divBdr>
        <w:top w:val="none" w:sz="0" w:space="0" w:color="auto"/>
        <w:left w:val="none" w:sz="0" w:space="0" w:color="auto"/>
        <w:bottom w:val="none" w:sz="0" w:space="0" w:color="auto"/>
        <w:right w:val="none" w:sz="0" w:space="0" w:color="auto"/>
      </w:divBdr>
    </w:div>
    <w:div w:id="866796192">
      <w:bodyDiv w:val="1"/>
      <w:marLeft w:val="0"/>
      <w:marRight w:val="0"/>
      <w:marTop w:val="0"/>
      <w:marBottom w:val="0"/>
      <w:divBdr>
        <w:top w:val="none" w:sz="0" w:space="0" w:color="auto"/>
        <w:left w:val="none" w:sz="0" w:space="0" w:color="auto"/>
        <w:bottom w:val="none" w:sz="0" w:space="0" w:color="auto"/>
        <w:right w:val="none" w:sz="0" w:space="0" w:color="auto"/>
      </w:divBdr>
    </w:div>
    <w:div w:id="866941414">
      <w:bodyDiv w:val="1"/>
      <w:marLeft w:val="0"/>
      <w:marRight w:val="0"/>
      <w:marTop w:val="0"/>
      <w:marBottom w:val="0"/>
      <w:divBdr>
        <w:top w:val="none" w:sz="0" w:space="0" w:color="auto"/>
        <w:left w:val="none" w:sz="0" w:space="0" w:color="auto"/>
        <w:bottom w:val="none" w:sz="0" w:space="0" w:color="auto"/>
        <w:right w:val="none" w:sz="0" w:space="0" w:color="auto"/>
      </w:divBdr>
    </w:div>
    <w:div w:id="868374080">
      <w:bodyDiv w:val="1"/>
      <w:marLeft w:val="0"/>
      <w:marRight w:val="0"/>
      <w:marTop w:val="0"/>
      <w:marBottom w:val="0"/>
      <w:divBdr>
        <w:top w:val="none" w:sz="0" w:space="0" w:color="auto"/>
        <w:left w:val="none" w:sz="0" w:space="0" w:color="auto"/>
        <w:bottom w:val="none" w:sz="0" w:space="0" w:color="auto"/>
        <w:right w:val="none" w:sz="0" w:space="0" w:color="auto"/>
      </w:divBdr>
    </w:div>
    <w:div w:id="869030029">
      <w:bodyDiv w:val="1"/>
      <w:marLeft w:val="0"/>
      <w:marRight w:val="0"/>
      <w:marTop w:val="0"/>
      <w:marBottom w:val="0"/>
      <w:divBdr>
        <w:top w:val="none" w:sz="0" w:space="0" w:color="auto"/>
        <w:left w:val="none" w:sz="0" w:space="0" w:color="auto"/>
        <w:bottom w:val="none" w:sz="0" w:space="0" w:color="auto"/>
        <w:right w:val="none" w:sz="0" w:space="0" w:color="auto"/>
      </w:divBdr>
    </w:div>
    <w:div w:id="869142721">
      <w:bodyDiv w:val="1"/>
      <w:marLeft w:val="0"/>
      <w:marRight w:val="0"/>
      <w:marTop w:val="0"/>
      <w:marBottom w:val="0"/>
      <w:divBdr>
        <w:top w:val="none" w:sz="0" w:space="0" w:color="auto"/>
        <w:left w:val="none" w:sz="0" w:space="0" w:color="auto"/>
        <w:bottom w:val="none" w:sz="0" w:space="0" w:color="auto"/>
        <w:right w:val="none" w:sz="0" w:space="0" w:color="auto"/>
      </w:divBdr>
    </w:div>
    <w:div w:id="869144536">
      <w:bodyDiv w:val="1"/>
      <w:marLeft w:val="0"/>
      <w:marRight w:val="0"/>
      <w:marTop w:val="0"/>
      <w:marBottom w:val="0"/>
      <w:divBdr>
        <w:top w:val="none" w:sz="0" w:space="0" w:color="auto"/>
        <w:left w:val="none" w:sz="0" w:space="0" w:color="auto"/>
        <w:bottom w:val="none" w:sz="0" w:space="0" w:color="auto"/>
        <w:right w:val="none" w:sz="0" w:space="0" w:color="auto"/>
      </w:divBdr>
    </w:div>
    <w:div w:id="869225247">
      <w:bodyDiv w:val="1"/>
      <w:marLeft w:val="0"/>
      <w:marRight w:val="0"/>
      <w:marTop w:val="0"/>
      <w:marBottom w:val="0"/>
      <w:divBdr>
        <w:top w:val="none" w:sz="0" w:space="0" w:color="auto"/>
        <w:left w:val="none" w:sz="0" w:space="0" w:color="auto"/>
        <w:bottom w:val="none" w:sz="0" w:space="0" w:color="auto"/>
        <w:right w:val="none" w:sz="0" w:space="0" w:color="auto"/>
      </w:divBdr>
    </w:div>
    <w:div w:id="869299258">
      <w:bodyDiv w:val="1"/>
      <w:marLeft w:val="0"/>
      <w:marRight w:val="0"/>
      <w:marTop w:val="0"/>
      <w:marBottom w:val="0"/>
      <w:divBdr>
        <w:top w:val="none" w:sz="0" w:space="0" w:color="auto"/>
        <w:left w:val="none" w:sz="0" w:space="0" w:color="auto"/>
        <w:bottom w:val="none" w:sz="0" w:space="0" w:color="auto"/>
        <w:right w:val="none" w:sz="0" w:space="0" w:color="auto"/>
      </w:divBdr>
    </w:div>
    <w:div w:id="869563873">
      <w:bodyDiv w:val="1"/>
      <w:marLeft w:val="0"/>
      <w:marRight w:val="0"/>
      <w:marTop w:val="0"/>
      <w:marBottom w:val="0"/>
      <w:divBdr>
        <w:top w:val="none" w:sz="0" w:space="0" w:color="auto"/>
        <w:left w:val="none" w:sz="0" w:space="0" w:color="auto"/>
        <w:bottom w:val="none" w:sz="0" w:space="0" w:color="auto"/>
        <w:right w:val="none" w:sz="0" w:space="0" w:color="auto"/>
      </w:divBdr>
    </w:div>
    <w:div w:id="870609202">
      <w:bodyDiv w:val="1"/>
      <w:marLeft w:val="0"/>
      <w:marRight w:val="0"/>
      <w:marTop w:val="0"/>
      <w:marBottom w:val="0"/>
      <w:divBdr>
        <w:top w:val="none" w:sz="0" w:space="0" w:color="auto"/>
        <w:left w:val="none" w:sz="0" w:space="0" w:color="auto"/>
        <w:bottom w:val="none" w:sz="0" w:space="0" w:color="auto"/>
        <w:right w:val="none" w:sz="0" w:space="0" w:color="auto"/>
      </w:divBdr>
    </w:div>
    <w:div w:id="870804243">
      <w:bodyDiv w:val="1"/>
      <w:marLeft w:val="0"/>
      <w:marRight w:val="0"/>
      <w:marTop w:val="0"/>
      <w:marBottom w:val="0"/>
      <w:divBdr>
        <w:top w:val="none" w:sz="0" w:space="0" w:color="auto"/>
        <w:left w:val="none" w:sz="0" w:space="0" w:color="auto"/>
        <w:bottom w:val="none" w:sz="0" w:space="0" w:color="auto"/>
        <w:right w:val="none" w:sz="0" w:space="0" w:color="auto"/>
      </w:divBdr>
    </w:div>
    <w:div w:id="871116524">
      <w:bodyDiv w:val="1"/>
      <w:marLeft w:val="0"/>
      <w:marRight w:val="0"/>
      <w:marTop w:val="0"/>
      <w:marBottom w:val="0"/>
      <w:divBdr>
        <w:top w:val="none" w:sz="0" w:space="0" w:color="auto"/>
        <w:left w:val="none" w:sz="0" w:space="0" w:color="auto"/>
        <w:bottom w:val="none" w:sz="0" w:space="0" w:color="auto"/>
        <w:right w:val="none" w:sz="0" w:space="0" w:color="auto"/>
      </w:divBdr>
    </w:div>
    <w:div w:id="872890510">
      <w:bodyDiv w:val="1"/>
      <w:marLeft w:val="0"/>
      <w:marRight w:val="0"/>
      <w:marTop w:val="0"/>
      <w:marBottom w:val="0"/>
      <w:divBdr>
        <w:top w:val="none" w:sz="0" w:space="0" w:color="auto"/>
        <w:left w:val="none" w:sz="0" w:space="0" w:color="auto"/>
        <w:bottom w:val="none" w:sz="0" w:space="0" w:color="auto"/>
        <w:right w:val="none" w:sz="0" w:space="0" w:color="auto"/>
      </w:divBdr>
    </w:div>
    <w:div w:id="875042442">
      <w:bodyDiv w:val="1"/>
      <w:marLeft w:val="0"/>
      <w:marRight w:val="0"/>
      <w:marTop w:val="0"/>
      <w:marBottom w:val="0"/>
      <w:divBdr>
        <w:top w:val="none" w:sz="0" w:space="0" w:color="auto"/>
        <w:left w:val="none" w:sz="0" w:space="0" w:color="auto"/>
        <w:bottom w:val="none" w:sz="0" w:space="0" w:color="auto"/>
        <w:right w:val="none" w:sz="0" w:space="0" w:color="auto"/>
      </w:divBdr>
    </w:div>
    <w:div w:id="875048036">
      <w:bodyDiv w:val="1"/>
      <w:marLeft w:val="0"/>
      <w:marRight w:val="0"/>
      <w:marTop w:val="0"/>
      <w:marBottom w:val="0"/>
      <w:divBdr>
        <w:top w:val="none" w:sz="0" w:space="0" w:color="auto"/>
        <w:left w:val="none" w:sz="0" w:space="0" w:color="auto"/>
        <w:bottom w:val="none" w:sz="0" w:space="0" w:color="auto"/>
        <w:right w:val="none" w:sz="0" w:space="0" w:color="auto"/>
      </w:divBdr>
    </w:div>
    <w:div w:id="875119722">
      <w:bodyDiv w:val="1"/>
      <w:marLeft w:val="0"/>
      <w:marRight w:val="0"/>
      <w:marTop w:val="0"/>
      <w:marBottom w:val="0"/>
      <w:divBdr>
        <w:top w:val="none" w:sz="0" w:space="0" w:color="auto"/>
        <w:left w:val="none" w:sz="0" w:space="0" w:color="auto"/>
        <w:bottom w:val="none" w:sz="0" w:space="0" w:color="auto"/>
        <w:right w:val="none" w:sz="0" w:space="0" w:color="auto"/>
      </w:divBdr>
    </w:div>
    <w:div w:id="875506126">
      <w:bodyDiv w:val="1"/>
      <w:marLeft w:val="0"/>
      <w:marRight w:val="0"/>
      <w:marTop w:val="0"/>
      <w:marBottom w:val="0"/>
      <w:divBdr>
        <w:top w:val="none" w:sz="0" w:space="0" w:color="auto"/>
        <w:left w:val="none" w:sz="0" w:space="0" w:color="auto"/>
        <w:bottom w:val="none" w:sz="0" w:space="0" w:color="auto"/>
        <w:right w:val="none" w:sz="0" w:space="0" w:color="auto"/>
      </w:divBdr>
    </w:div>
    <w:div w:id="875852979">
      <w:bodyDiv w:val="1"/>
      <w:marLeft w:val="0"/>
      <w:marRight w:val="0"/>
      <w:marTop w:val="0"/>
      <w:marBottom w:val="0"/>
      <w:divBdr>
        <w:top w:val="none" w:sz="0" w:space="0" w:color="auto"/>
        <w:left w:val="none" w:sz="0" w:space="0" w:color="auto"/>
        <w:bottom w:val="none" w:sz="0" w:space="0" w:color="auto"/>
        <w:right w:val="none" w:sz="0" w:space="0" w:color="auto"/>
      </w:divBdr>
    </w:div>
    <w:div w:id="877087289">
      <w:bodyDiv w:val="1"/>
      <w:marLeft w:val="0"/>
      <w:marRight w:val="0"/>
      <w:marTop w:val="0"/>
      <w:marBottom w:val="0"/>
      <w:divBdr>
        <w:top w:val="none" w:sz="0" w:space="0" w:color="auto"/>
        <w:left w:val="none" w:sz="0" w:space="0" w:color="auto"/>
        <w:bottom w:val="none" w:sz="0" w:space="0" w:color="auto"/>
        <w:right w:val="none" w:sz="0" w:space="0" w:color="auto"/>
      </w:divBdr>
    </w:div>
    <w:div w:id="877474775">
      <w:bodyDiv w:val="1"/>
      <w:marLeft w:val="0"/>
      <w:marRight w:val="0"/>
      <w:marTop w:val="0"/>
      <w:marBottom w:val="0"/>
      <w:divBdr>
        <w:top w:val="none" w:sz="0" w:space="0" w:color="auto"/>
        <w:left w:val="none" w:sz="0" w:space="0" w:color="auto"/>
        <w:bottom w:val="none" w:sz="0" w:space="0" w:color="auto"/>
        <w:right w:val="none" w:sz="0" w:space="0" w:color="auto"/>
      </w:divBdr>
    </w:div>
    <w:div w:id="877933646">
      <w:bodyDiv w:val="1"/>
      <w:marLeft w:val="0"/>
      <w:marRight w:val="0"/>
      <w:marTop w:val="0"/>
      <w:marBottom w:val="0"/>
      <w:divBdr>
        <w:top w:val="none" w:sz="0" w:space="0" w:color="auto"/>
        <w:left w:val="none" w:sz="0" w:space="0" w:color="auto"/>
        <w:bottom w:val="none" w:sz="0" w:space="0" w:color="auto"/>
        <w:right w:val="none" w:sz="0" w:space="0" w:color="auto"/>
      </w:divBdr>
    </w:div>
    <w:div w:id="878014774">
      <w:bodyDiv w:val="1"/>
      <w:marLeft w:val="0"/>
      <w:marRight w:val="0"/>
      <w:marTop w:val="0"/>
      <w:marBottom w:val="0"/>
      <w:divBdr>
        <w:top w:val="none" w:sz="0" w:space="0" w:color="auto"/>
        <w:left w:val="none" w:sz="0" w:space="0" w:color="auto"/>
        <w:bottom w:val="none" w:sz="0" w:space="0" w:color="auto"/>
        <w:right w:val="none" w:sz="0" w:space="0" w:color="auto"/>
      </w:divBdr>
    </w:div>
    <w:div w:id="878322005">
      <w:bodyDiv w:val="1"/>
      <w:marLeft w:val="0"/>
      <w:marRight w:val="0"/>
      <w:marTop w:val="0"/>
      <w:marBottom w:val="0"/>
      <w:divBdr>
        <w:top w:val="none" w:sz="0" w:space="0" w:color="auto"/>
        <w:left w:val="none" w:sz="0" w:space="0" w:color="auto"/>
        <w:bottom w:val="none" w:sz="0" w:space="0" w:color="auto"/>
        <w:right w:val="none" w:sz="0" w:space="0" w:color="auto"/>
      </w:divBdr>
    </w:div>
    <w:div w:id="879125594">
      <w:bodyDiv w:val="1"/>
      <w:marLeft w:val="0"/>
      <w:marRight w:val="0"/>
      <w:marTop w:val="0"/>
      <w:marBottom w:val="0"/>
      <w:divBdr>
        <w:top w:val="none" w:sz="0" w:space="0" w:color="auto"/>
        <w:left w:val="none" w:sz="0" w:space="0" w:color="auto"/>
        <w:bottom w:val="none" w:sz="0" w:space="0" w:color="auto"/>
        <w:right w:val="none" w:sz="0" w:space="0" w:color="auto"/>
      </w:divBdr>
    </w:div>
    <w:div w:id="879704622">
      <w:bodyDiv w:val="1"/>
      <w:marLeft w:val="0"/>
      <w:marRight w:val="0"/>
      <w:marTop w:val="0"/>
      <w:marBottom w:val="0"/>
      <w:divBdr>
        <w:top w:val="none" w:sz="0" w:space="0" w:color="auto"/>
        <w:left w:val="none" w:sz="0" w:space="0" w:color="auto"/>
        <w:bottom w:val="none" w:sz="0" w:space="0" w:color="auto"/>
        <w:right w:val="none" w:sz="0" w:space="0" w:color="auto"/>
      </w:divBdr>
    </w:div>
    <w:div w:id="880291349">
      <w:bodyDiv w:val="1"/>
      <w:marLeft w:val="0"/>
      <w:marRight w:val="0"/>
      <w:marTop w:val="0"/>
      <w:marBottom w:val="0"/>
      <w:divBdr>
        <w:top w:val="none" w:sz="0" w:space="0" w:color="auto"/>
        <w:left w:val="none" w:sz="0" w:space="0" w:color="auto"/>
        <w:bottom w:val="none" w:sz="0" w:space="0" w:color="auto"/>
        <w:right w:val="none" w:sz="0" w:space="0" w:color="auto"/>
      </w:divBdr>
    </w:div>
    <w:div w:id="880361517">
      <w:bodyDiv w:val="1"/>
      <w:marLeft w:val="0"/>
      <w:marRight w:val="0"/>
      <w:marTop w:val="0"/>
      <w:marBottom w:val="0"/>
      <w:divBdr>
        <w:top w:val="none" w:sz="0" w:space="0" w:color="auto"/>
        <w:left w:val="none" w:sz="0" w:space="0" w:color="auto"/>
        <w:bottom w:val="none" w:sz="0" w:space="0" w:color="auto"/>
        <w:right w:val="none" w:sz="0" w:space="0" w:color="auto"/>
      </w:divBdr>
    </w:div>
    <w:div w:id="880556557">
      <w:bodyDiv w:val="1"/>
      <w:marLeft w:val="0"/>
      <w:marRight w:val="0"/>
      <w:marTop w:val="0"/>
      <w:marBottom w:val="0"/>
      <w:divBdr>
        <w:top w:val="none" w:sz="0" w:space="0" w:color="auto"/>
        <w:left w:val="none" w:sz="0" w:space="0" w:color="auto"/>
        <w:bottom w:val="none" w:sz="0" w:space="0" w:color="auto"/>
        <w:right w:val="none" w:sz="0" w:space="0" w:color="auto"/>
      </w:divBdr>
    </w:div>
    <w:div w:id="880632618">
      <w:bodyDiv w:val="1"/>
      <w:marLeft w:val="0"/>
      <w:marRight w:val="0"/>
      <w:marTop w:val="0"/>
      <w:marBottom w:val="0"/>
      <w:divBdr>
        <w:top w:val="none" w:sz="0" w:space="0" w:color="auto"/>
        <w:left w:val="none" w:sz="0" w:space="0" w:color="auto"/>
        <w:bottom w:val="none" w:sz="0" w:space="0" w:color="auto"/>
        <w:right w:val="none" w:sz="0" w:space="0" w:color="auto"/>
      </w:divBdr>
    </w:div>
    <w:div w:id="881210254">
      <w:bodyDiv w:val="1"/>
      <w:marLeft w:val="0"/>
      <w:marRight w:val="0"/>
      <w:marTop w:val="0"/>
      <w:marBottom w:val="0"/>
      <w:divBdr>
        <w:top w:val="none" w:sz="0" w:space="0" w:color="auto"/>
        <w:left w:val="none" w:sz="0" w:space="0" w:color="auto"/>
        <w:bottom w:val="none" w:sz="0" w:space="0" w:color="auto"/>
        <w:right w:val="none" w:sz="0" w:space="0" w:color="auto"/>
      </w:divBdr>
    </w:div>
    <w:div w:id="881476002">
      <w:bodyDiv w:val="1"/>
      <w:marLeft w:val="0"/>
      <w:marRight w:val="0"/>
      <w:marTop w:val="0"/>
      <w:marBottom w:val="0"/>
      <w:divBdr>
        <w:top w:val="none" w:sz="0" w:space="0" w:color="auto"/>
        <w:left w:val="none" w:sz="0" w:space="0" w:color="auto"/>
        <w:bottom w:val="none" w:sz="0" w:space="0" w:color="auto"/>
        <w:right w:val="none" w:sz="0" w:space="0" w:color="auto"/>
      </w:divBdr>
    </w:div>
    <w:div w:id="883906282">
      <w:bodyDiv w:val="1"/>
      <w:marLeft w:val="0"/>
      <w:marRight w:val="0"/>
      <w:marTop w:val="0"/>
      <w:marBottom w:val="0"/>
      <w:divBdr>
        <w:top w:val="none" w:sz="0" w:space="0" w:color="auto"/>
        <w:left w:val="none" w:sz="0" w:space="0" w:color="auto"/>
        <w:bottom w:val="none" w:sz="0" w:space="0" w:color="auto"/>
        <w:right w:val="none" w:sz="0" w:space="0" w:color="auto"/>
      </w:divBdr>
    </w:div>
    <w:div w:id="885724336">
      <w:bodyDiv w:val="1"/>
      <w:marLeft w:val="0"/>
      <w:marRight w:val="0"/>
      <w:marTop w:val="0"/>
      <w:marBottom w:val="0"/>
      <w:divBdr>
        <w:top w:val="none" w:sz="0" w:space="0" w:color="auto"/>
        <w:left w:val="none" w:sz="0" w:space="0" w:color="auto"/>
        <w:bottom w:val="none" w:sz="0" w:space="0" w:color="auto"/>
        <w:right w:val="none" w:sz="0" w:space="0" w:color="auto"/>
      </w:divBdr>
    </w:div>
    <w:div w:id="886065726">
      <w:bodyDiv w:val="1"/>
      <w:marLeft w:val="0"/>
      <w:marRight w:val="0"/>
      <w:marTop w:val="0"/>
      <w:marBottom w:val="0"/>
      <w:divBdr>
        <w:top w:val="none" w:sz="0" w:space="0" w:color="auto"/>
        <w:left w:val="none" w:sz="0" w:space="0" w:color="auto"/>
        <w:bottom w:val="none" w:sz="0" w:space="0" w:color="auto"/>
        <w:right w:val="none" w:sz="0" w:space="0" w:color="auto"/>
      </w:divBdr>
    </w:div>
    <w:div w:id="886140919">
      <w:bodyDiv w:val="1"/>
      <w:marLeft w:val="0"/>
      <w:marRight w:val="0"/>
      <w:marTop w:val="0"/>
      <w:marBottom w:val="0"/>
      <w:divBdr>
        <w:top w:val="none" w:sz="0" w:space="0" w:color="auto"/>
        <w:left w:val="none" w:sz="0" w:space="0" w:color="auto"/>
        <w:bottom w:val="none" w:sz="0" w:space="0" w:color="auto"/>
        <w:right w:val="none" w:sz="0" w:space="0" w:color="auto"/>
      </w:divBdr>
    </w:div>
    <w:div w:id="886574721">
      <w:bodyDiv w:val="1"/>
      <w:marLeft w:val="0"/>
      <w:marRight w:val="0"/>
      <w:marTop w:val="0"/>
      <w:marBottom w:val="0"/>
      <w:divBdr>
        <w:top w:val="none" w:sz="0" w:space="0" w:color="auto"/>
        <w:left w:val="none" w:sz="0" w:space="0" w:color="auto"/>
        <w:bottom w:val="none" w:sz="0" w:space="0" w:color="auto"/>
        <w:right w:val="none" w:sz="0" w:space="0" w:color="auto"/>
      </w:divBdr>
    </w:div>
    <w:div w:id="886917855">
      <w:bodyDiv w:val="1"/>
      <w:marLeft w:val="0"/>
      <w:marRight w:val="0"/>
      <w:marTop w:val="0"/>
      <w:marBottom w:val="0"/>
      <w:divBdr>
        <w:top w:val="none" w:sz="0" w:space="0" w:color="auto"/>
        <w:left w:val="none" w:sz="0" w:space="0" w:color="auto"/>
        <w:bottom w:val="none" w:sz="0" w:space="0" w:color="auto"/>
        <w:right w:val="none" w:sz="0" w:space="0" w:color="auto"/>
      </w:divBdr>
    </w:div>
    <w:div w:id="887228821">
      <w:bodyDiv w:val="1"/>
      <w:marLeft w:val="0"/>
      <w:marRight w:val="0"/>
      <w:marTop w:val="0"/>
      <w:marBottom w:val="0"/>
      <w:divBdr>
        <w:top w:val="none" w:sz="0" w:space="0" w:color="auto"/>
        <w:left w:val="none" w:sz="0" w:space="0" w:color="auto"/>
        <w:bottom w:val="none" w:sz="0" w:space="0" w:color="auto"/>
        <w:right w:val="none" w:sz="0" w:space="0" w:color="auto"/>
      </w:divBdr>
    </w:div>
    <w:div w:id="887566742">
      <w:bodyDiv w:val="1"/>
      <w:marLeft w:val="0"/>
      <w:marRight w:val="0"/>
      <w:marTop w:val="0"/>
      <w:marBottom w:val="0"/>
      <w:divBdr>
        <w:top w:val="none" w:sz="0" w:space="0" w:color="auto"/>
        <w:left w:val="none" w:sz="0" w:space="0" w:color="auto"/>
        <w:bottom w:val="none" w:sz="0" w:space="0" w:color="auto"/>
        <w:right w:val="none" w:sz="0" w:space="0" w:color="auto"/>
      </w:divBdr>
    </w:div>
    <w:div w:id="888078897">
      <w:bodyDiv w:val="1"/>
      <w:marLeft w:val="0"/>
      <w:marRight w:val="0"/>
      <w:marTop w:val="0"/>
      <w:marBottom w:val="0"/>
      <w:divBdr>
        <w:top w:val="none" w:sz="0" w:space="0" w:color="auto"/>
        <w:left w:val="none" w:sz="0" w:space="0" w:color="auto"/>
        <w:bottom w:val="none" w:sz="0" w:space="0" w:color="auto"/>
        <w:right w:val="none" w:sz="0" w:space="0" w:color="auto"/>
      </w:divBdr>
    </w:div>
    <w:div w:id="888347108">
      <w:bodyDiv w:val="1"/>
      <w:marLeft w:val="0"/>
      <w:marRight w:val="0"/>
      <w:marTop w:val="0"/>
      <w:marBottom w:val="0"/>
      <w:divBdr>
        <w:top w:val="none" w:sz="0" w:space="0" w:color="auto"/>
        <w:left w:val="none" w:sz="0" w:space="0" w:color="auto"/>
        <w:bottom w:val="none" w:sz="0" w:space="0" w:color="auto"/>
        <w:right w:val="none" w:sz="0" w:space="0" w:color="auto"/>
      </w:divBdr>
    </w:div>
    <w:div w:id="889144757">
      <w:bodyDiv w:val="1"/>
      <w:marLeft w:val="0"/>
      <w:marRight w:val="0"/>
      <w:marTop w:val="0"/>
      <w:marBottom w:val="0"/>
      <w:divBdr>
        <w:top w:val="none" w:sz="0" w:space="0" w:color="auto"/>
        <w:left w:val="none" w:sz="0" w:space="0" w:color="auto"/>
        <w:bottom w:val="none" w:sz="0" w:space="0" w:color="auto"/>
        <w:right w:val="none" w:sz="0" w:space="0" w:color="auto"/>
      </w:divBdr>
    </w:div>
    <w:div w:id="889193439">
      <w:bodyDiv w:val="1"/>
      <w:marLeft w:val="0"/>
      <w:marRight w:val="0"/>
      <w:marTop w:val="0"/>
      <w:marBottom w:val="0"/>
      <w:divBdr>
        <w:top w:val="none" w:sz="0" w:space="0" w:color="auto"/>
        <w:left w:val="none" w:sz="0" w:space="0" w:color="auto"/>
        <w:bottom w:val="none" w:sz="0" w:space="0" w:color="auto"/>
        <w:right w:val="none" w:sz="0" w:space="0" w:color="auto"/>
      </w:divBdr>
    </w:div>
    <w:div w:id="890963982">
      <w:bodyDiv w:val="1"/>
      <w:marLeft w:val="0"/>
      <w:marRight w:val="0"/>
      <w:marTop w:val="0"/>
      <w:marBottom w:val="0"/>
      <w:divBdr>
        <w:top w:val="none" w:sz="0" w:space="0" w:color="auto"/>
        <w:left w:val="none" w:sz="0" w:space="0" w:color="auto"/>
        <w:bottom w:val="none" w:sz="0" w:space="0" w:color="auto"/>
        <w:right w:val="none" w:sz="0" w:space="0" w:color="auto"/>
      </w:divBdr>
    </w:div>
    <w:div w:id="890968573">
      <w:bodyDiv w:val="1"/>
      <w:marLeft w:val="0"/>
      <w:marRight w:val="0"/>
      <w:marTop w:val="0"/>
      <w:marBottom w:val="0"/>
      <w:divBdr>
        <w:top w:val="none" w:sz="0" w:space="0" w:color="auto"/>
        <w:left w:val="none" w:sz="0" w:space="0" w:color="auto"/>
        <w:bottom w:val="none" w:sz="0" w:space="0" w:color="auto"/>
        <w:right w:val="none" w:sz="0" w:space="0" w:color="auto"/>
      </w:divBdr>
    </w:div>
    <w:div w:id="891230241">
      <w:bodyDiv w:val="1"/>
      <w:marLeft w:val="0"/>
      <w:marRight w:val="0"/>
      <w:marTop w:val="0"/>
      <w:marBottom w:val="0"/>
      <w:divBdr>
        <w:top w:val="none" w:sz="0" w:space="0" w:color="auto"/>
        <w:left w:val="none" w:sz="0" w:space="0" w:color="auto"/>
        <w:bottom w:val="none" w:sz="0" w:space="0" w:color="auto"/>
        <w:right w:val="none" w:sz="0" w:space="0" w:color="auto"/>
      </w:divBdr>
    </w:div>
    <w:div w:id="891577523">
      <w:bodyDiv w:val="1"/>
      <w:marLeft w:val="0"/>
      <w:marRight w:val="0"/>
      <w:marTop w:val="0"/>
      <w:marBottom w:val="0"/>
      <w:divBdr>
        <w:top w:val="none" w:sz="0" w:space="0" w:color="auto"/>
        <w:left w:val="none" w:sz="0" w:space="0" w:color="auto"/>
        <w:bottom w:val="none" w:sz="0" w:space="0" w:color="auto"/>
        <w:right w:val="none" w:sz="0" w:space="0" w:color="auto"/>
      </w:divBdr>
    </w:div>
    <w:div w:id="891618000">
      <w:bodyDiv w:val="1"/>
      <w:marLeft w:val="0"/>
      <w:marRight w:val="0"/>
      <w:marTop w:val="0"/>
      <w:marBottom w:val="0"/>
      <w:divBdr>
        <w:top w:val="none" w:sz="0" w:space="0" w:color="auto"/>
        <w:left w:val="none" w:sz="0" w:space="0" w:color="auto"/>
        <w:bottom w:val="none" w:sz="0" w:space="0" w:color="auto"/>
        <w:right w:val="none" w:sz="0" w:space="0" w:color="auto"/>
      </w:divBdr>
    </w:div>
    <w:div w:id="892083267">
      <w:bodyDiv w:val="1"/>
      <w:marLeft w:val="0"/>
      <w:marRight w:val="0"/>
      <w:marTop w:val="0"/>
      <w:marBottom w:val="0"/>
      <w:divBdr>
        <w:top w:val="none" w:sz="0" w:space="0" w:color="auto"/>
        <w:left w:val="none" w:sz="0" w:space="0" w:color="auto"/>
        <w:bottom w:val="none" w:sz="0" w:space="0" w:color="auto"/>
        <w:right w:val="none" w:sz="0" w:space="0" w:color="auto"/>
      </w:divBdr>
    </w:div>
    <w:div w:id="892231484">
      <w:bodyDiv w:val="1"/>
      <w:marLeft w:val="0"/>
      <w:marRight w:val="0"/>
      <w:marTop w:val="0"/>
      <w:marBottom w:val="0"/>
      <w:divBdr>
        <w:top w:val="none" w:sz="0" w:space="0" w:color="auto"/>
        <w:left w:val="none" w:sz="0" w:space="0" w:color="auto"/>
        <w:bottom w:val="none" w:sz="0" w:space="0" w:color="auto"/>
        <w:right w:val="none" w:sz="0" w:space="0" w:color="auto"/>
      </w:divBdr>
    </w:div>
    <w:div w:id="892237275">
      <w:bodyDiv w:val="1"/>
      <w:marLeft w:val="0"/>
      <w:marRight w:val="0"/>
      <w:marTop w:val="0"/>
      <w:marBottom w:val="0"/>
      <w:divBdr>
        <w:top w:val="none" w:sz="0" w:space="0" w:color="auto"/>
        <w:left w:val="none" w:sz="0" w:space="0" w:color="auto"/>
        <w:bottom w:val="none" w:sz="0" w:space="0" w:color="auto"/>
        <w:right w:val="none" w:sz="0" w:space="0" w:color="auto"/>
      </w:divBdr>
    </w:div>
    <w:div w:id="892349576">
      <w:bodyDiv w:val="1"/>
      <w:marLeft w:val="0"/>
      <w:marRight w:val="0"/>
      <w:marTop w:val="0"/>
      <w:marBottom w:val="0"/>
      <w:divBdr>
        <w:top w:val="none" w:sz="0" w:space="0" w:color="auto"/>
        <w:left w:val="none" w:sz="0" w:space="0" w:color="auto"/>
        <w:bottom w:val="none" w:sz="0" w:space="0" w:color="auto"/>
        <w:right w:val="none" w:sz="0" w:space="0" w:color="auto"/>
      </w:divBdr>
    </w:div>
    <w:div w:id="892624108">
      <w:bodyDiv w:val="1"/>
      <w:marLeft w:val="0"/>
      <w:marRight w:val="0"/>
      <w:marTop w:val="0"/>
      <w:marBottom w:val="0"/>
      <w:divBdr>
        <w:top w:val="none" w:sz="0" w:space="0" w:color="auto"/>
        <w:left w:val="none" w:sz="0" w:space="0" w:color="auto"/>
        <w:bottom w:val="none" w:sz="0" w:space="0" w:color="auto"/>
        <w:right w:val="none" w:sz="0" w:space="0" w:color="auto"/>
      </w:divBdr>
    </w:div>
    <w:div w:id="892930780">
      <w:bodyDiv w:val="1"/>
      <w:marLeft w:val="0"/>
      <w:marRight w:val="0"/>
      <w:marTop w:val="0"/>
      <w:marBottom w:val="0"/>
      <w:divBdr>
        <w:top w:val="none" w:sz="0" w:space="0" w:color="auto"/>
        <w:left w:val="none" w:sz="0" w:space="0" w:color="auto"/>
        <w:bottom w:val="none" w:sz="0" w:space="0" w:color="auto"/>
        <w:right w:val="none" w:sz="0" w:space="0" w:color="auto"/>
      </w:divBdr>
    </w:div>
    <w:div w:id="893585069">
      <w:bodyDiv w:val="1"/>
      <w:marLeft w:val="0"/>
      <w:marRight w:val="0"/>
      <w:marTop w:val="0"/>
      <w:marBottom w:val="0"/>
      <w:divBdr>
        <w:top w:val="none" w:sz="0" w:space="0" w:color="auto"/>
        <w:left w:val="none" w:sz="0" w:space="0" w:color="auto"/>
        <w:bottom w:val="none" w:sz="0" w:space="0" w:color="auto"/>
        <w:right w:val="none" w:sz="0" w:space="0" w:color="auto"/>
      </w:divBdr>
    </w:div>
    <w:div w:id="894049024">
      <w:bodyDiv w:val="1"/>
      <w:marLeft w:val="0"/>
      <w:marRight w:val="0"/>
      <w:marTop w:val="0"/>
      <w:marBottom w:val="0"/>
      <w:divBdr>
        <w:top w:val="none" w:sz="0" w:space="0" w:color="auto"/>
        <w:left w:val="none" w:sz="0" w:space="0" w:color="auto"/>
        <w:bottom w:val="none" w:sz="0" w:space="0" w:color="auto"/>
        <w:right w:val="none" w:sz="0" w:space="0" w:color="auto"/>
      </w:divBdr>
    </w:div>
    <w:div w:id="894312920">
      <w:bodyDiv w:val="1"/>
      <w:marLeft w:val="0"/>
      <w:marRight w:val="0"/>
      <w:marTop w:val="0"/>
      <w:marBottom w:val="0"/>
      <w:divBdr>
        <w:top w:val="none" w:sz="0" w:space="0" w:color="auto"/>
        <w:left w:val="none" w:sz="0" w:space="0" w:color="auto"/>
        <w:bottom w:val="none" w:sz="0" w:space="0" w:color="auto"/>
        <w:right w:val="none" w:sz="0" w:space="0" w:color="auto"/>
      </w:divBdr>
    </w:div>
    <w:div w:id="894320980">
      <w:bodyDiv w:val="1"/>
      <w:marLeft w:val="0"/>
      <w:marRight w:val="0"/>
      <w:marTop w:val="0"/>
      <w:marBottom w:val="0"/>
      <w:divBdr>
        <w:top w:val="none" w:sz="0" w:space="0" w:color="auto"/>
        <w:left w:val="none" w:sz="0" w:space="0" w:color="auto"/>
        <w:bottom w:val="none" w:sz="0" w:space="0" w:color="auto"/>
        <w:right w:val="none" w:sz="0" w:space="0" w:color="auto"/>
      </w:divBdr>
    </w:div>
    <w:div w:id="894391220">
      <w:bodyDiv w:val="1"/>
      <w:marLeft w:val="0"/>
      <w:marRight w:val="0"/>
      <w:marTop w:val="0"/>
      <w:marBottom w:val="0"/>
      <w:divBdr>
        <w:top w:val="none" w:sz="0" w:space="0" w:color="auto"/>
        <w:left w:val="none" w:sz="0" w:space="0" w:color="auto"/>
        <w:bottom w:val="none" w:sz="0" w:space="0" w:color="auto"/>
        <w:right w:val="none" w:sz="0" w:space="0" w:color="auto"/>
      </w:divBdr>
    </w:div>
    <w:div w:id="894656082">
      <w:bodyDiv w:val="1"/>
      <w:marLeft w:val="0"/>
      <w:marRight w:val="0"/>
      <w:marTop w:val="0"/>
      <w:marBottom w:val="0"/>
      <w:divBdr>
        <w:top w:val="none" w:sz="0" w:space="0" w:color="auto"/>
        <w:left w:val="none" w:sz="0" w:space="0" w:color="auto"/>
        <w:bottom w:val="none" w:sz="0" w:space="0" w:color="auto"/>
        <w:right w:val="none" w:sz="0" w:space="0" w:color="auto"/>
      </w:divBdr>
    </w:div>
    <w:div w:id="894925822">
      <w:bodyDiv w:val="1"/>
      <w:marLeft w:val="0"/>
      <w:marRight w:val="0"/>
      <w:marTop w:val="0"/>
      <w:marBottom w:val="0"/>
      <w:divBdr>
        <w:top w:val="none" w:sz="0" w:space="0" w:color="auto"/>
        <w:left w:val="none" w:sz="0" w:space="0" w:color="auto"/>
        <w:bottom w:val="none" w:sz="0" w:space="0" w:color="auto"/>
        <w:right w:val="none" w:sz="0" w:space="0" w:color="auto"/>
      </w:divBdr>
    </w:div>
    <w:div w:id="895434119">
      <w:bodyDiv w:val="1"/>
      <w:marLeft w:val="0"/>
      <w:marRight w:val="0"/>
      <w:marTop w:val="0"/>
      <w:marBottom w:val="0"/>
      <w:divBdr>
        <w:top w:val="none" w:sz="0" w:space="0" w:color="auto"/>
        <w:left w:val="none" w:sz="0" w:space="0" w:color="auto"/>
        <w:bottom w:val="none" w:sz="0" w:space="0" w:color="auto"/>
        <w:right w:val="none" w:sz="0" w:space="0" w:color="auto"/>
      </w:divBdr>
    </w:div>
    <w:div w:id="896626397">
      <w:bodyDiv w:val="1"/>
      <w:marLeft w:val="0"/>
      <w:marRight w:val="0"/>
      <w:marTop w:val="0"/>
      <w:marBottom w:val="0"/>
      <w:divBdr>
        <w:top w:val="none" w:sz="0" w:space="0" w:color="auto"/>
        <w:left w:val="none" w:sz="0" w:space="0" w:color="auto"/>
        <w:bottom w:val="none" w:sz="0" w:space="0" w:color="auto"/>
        <w:right w:val="none" w:sz="0" w:space="0" w:color="auto"/>
      </w:divBdr>
    </w:div>
    <w:div w:id="896670410">
      <w:bodyDiv w:val="1"/>
      <w:marLeft w:val="0"/>
      <w:marRight w:val="0"/>
      <w:marTop w:val="0"/>
      <w:marBottom w:val="0"/>
      <w:divBdr>
        <w:top w:val="none" w:sz="0" w:space="0" w:color="auto"/>
        <w:left w:val="none" w:sz="0" w:space="0" w:color="auto"/>
        <w:bottom w:val="none" w:sz="0" w:space="0" w:color="auto"/>
        <w:right w:val="none" w:sz="0" w:space="0" w:color="auto"/>
      </w:divBdr>
    </w:div>
    <w:div w:id="897201737">
      <w:bodyDiv w:val="1"/>
      <w:marLeft w:val="0"/>
      <w:marRight w:val="0"/>
      <w:marTop w:val="0"/>
      <w:marBottom w:val="0"/>
      <w:divBdr>
        <w:top w:val="none" w:sz="0" w:space="0" w:color="auto"/>
        <w:left w:val="none" w:sz="0" w:space="0" w:color="auto"/>
        <w:bottom w:val="none" w:sz="0" w:space="0" w:color="auto"/>
        <w:right w:val="none" w:sz="0" w:space="0" w:color="auto"/>
      </w:divBdr>
    </w:div>
    <w:div w:id="897326757">
      <w:bodyDiv w:val="1"/>
      <w:marLeft w:val="0"/>
      <w:marRight w:val="0"/>
      <w:marTop w:val="0"/>
      <w:marBottom w:val="0"/>
      <w:divBdr>
        <w:top w:val="none" w:sz="0" w:space="0" w:color="auto"/>
        <w:left w:val="none" w:sz="0" w:space="0" w:color="auto"/>
        <w:bottom w:val="none" w:sz="0" w:space="0" w:color="auto"/>
        <w:right w:val="none" w:sz="0" w:space="0" w:color="auto"/>
      </w:divBdr>
    </w:div>
    <w:div w:id="898324349">
      <w:bodyDiv w:val="1"/>
      <w:marLeft w:val="0"/>
      <w:marRight w:val="0"/>
      <w:marTop w:val="0"/>
      <w:marBottom w:val="0"/>
      <w:divBdr>
        <w:top w:val="none" w:sz="0" w:space="0" w:color="auto"/>
        <w:left w:val="none" w:sz="0" w:space="0" w:color="auto"/>
        <w:bottom w:val="none" w:sz="0" w:space="0" w:color="auto"/>
        <w:right w:val="none" w:sz="0" w:space="0" w:color="auto"/>
      </w:divBdr>
    </w:div>
    <w:div w:id="898326678">
      <w:bodyDiv w:val="1"/>
      <w:marLeft w:val="0"/>
      <w:marRight w:val="0"/>
      <w:marTop w:val="0"/>
      <w:marBottom w:val="0"/>
      <w:divBdr>
        <w:top w:val="none" w:sz="0" w:space="0" w:color="auto"/>
        <w:left w:val="none" w:sz="0" w:space="0" w:color="auto"/>
        <w:bottom w:val="none" w:sz="0" w:space="0" w:color="auto"/>
        <w:right w:val="none" w:sz="0" w:space="0" w:color="auto"/>
      </w:divBdr>
    </w:div>
    <w:div w:id="898707466">
      <w:bodyDiv w:val="1"/>
      <w:marLeft w:val="0"/>
      <w:marRight w:val="0"/>
      <w:marTop w:val="0"/>
      <w:marBottom w:val="0"/>
      <w:divBdr>
        <w:top w:val="none" w:sz="0" w:space="0" w:color="auto"/>
        <w:left w:val="none" w:sz="0" w:space="0" w:color="auto"/>
        <w:bottom w:val="none" w:sz="0" w:space="0" w:color="auto"/>
        <w:right w:val="none" w:sz="0" w:space="0" w:color="auto"/>
      </w:divBdr>
    </w:div>
    <w:div w:id="899826966">
      <w:bodyDiv w:val="1"/>
      <w:marLeft w:val="0"/>
      <w:marRight w:val="0"/>
      <w:marTop w:val="0"/>
      <w:marBottom w:val="0"/>
      <w:divBdr>
        <w:top w:val="none" w:sz="0" w:space="0" w:color="auto"/>
        <w:left w:val="none" w:sz="0" w:space="0" w:color="auto"/>
        <w:bottom w:val="none" w:sz="0" w:space="0" w:color="auto"/>
        <w:right w:val="none" w:sz="0" w:space="0" w:color="auto"/>
      </w:divBdr>
    </w:div>
    <w:div w:id="899901105">
      <w:bodyDiv w:val="1"/>
      <w:marLeft w:val="0"/>
      <w:marRight w:val="0"/>
      <w:marTop w:val="0"/>
      <w:marBottom w:val="0"/>
      <w:divBdr>
        <w:top w:val="none" w:sz="0" w:space="0" w:color="auto"/>
        <w:left w:val="none" w:sz="0" w:space="0" w:color="auto"/>
        <w:bottom w:val="none" w:sz="0" w:space="0" w:color="auto"/>
        <w:right w:val="none" w:sz="0" w:space="0" w:color="auto"/>
      </w:divBdr>
    </w:div>
    <w:div w:id="900364096">
      <w:bodyDiv w:val="1"/>
      <w:marLeft w:val="0"/>
      <w:marRight w:val="0"/>
      <w:marTop w:val="0"/>
      <w:marBottom w:val="0"/>
      <w:divBdr>
        <w:top w:val="none" w:sz="0" w:space="0" w:color="auto"/>
        <w:left w:val="none" w:sz="0" w:space="0" w:color="auto"/>
        <w:bottom w:val="none" w:sz="0" w:space="0" w:color="auto"/>
        <w:right w:val="none" w:sz="0" w:space="0" w:color="auto"/>
      </w:divBdr>
    </w:div>
    <w:div w:id="900477787">
      <w:bodyDiv w:val="1"/>
      <w:marLeft w:val="0"/>
      <w:marRight w:val="0"/>
      <w:marTop w:val="0"/>
      <w:marBottom w:val="0"/>
      <w:divBdr>
        <w:top w:val="none" w:sz="0" w:space="0" w:color="auto"/>
        <w:left w:val="none" w:sz="0" w:space="0" w:color="auto"/>
        <w:bottom w:val="none" w:sz="0" w:space="0" w:color="auto"/>
        <w:right w:val="none" w:sz="0" w:space="0" w:color="auto"/>
      </w:divBdr>
    </w:div>
    <w:div w:id="900479057">
      <w:bodyDiv w:val="1"/>
      <w:marLeft w:val="0"/>
      <w:marRight w:val="0"/>
      <w:marTop w:val="0"/>
      <w:marBottom w:val="0"/>
      <w:divBdr>
        <w:top w:val="none" w:sz="0" w:space="0" w:color="auto"/>
        <w:left w:val="none" w:sz="0" w:space="0" w:color="auto"/>
        <w:bottom w:val="none" w:sz="0" w:space="0" w:color="auto"/>
        <w:right w:val="none" w:sz="0" w:space="0" w:color="auto"/>
      </w:divBdr>
    </w:div>
    <w:div w:id="900484886">
      <w:bodyDiv w:val="1"/>
      <w:marLeft w:val="0"/>
      <w:marRight w:val="0"/>
      <w:marTop w:val="0"/>
      <w:marBottom w:val="0"/>
      <w:divBdr>
        <w:top w:val="none" w:sz="0" w:space="0" w:color="auto"/>
        <w:left w:val="none" w:sz="0" w:space="0" w:color="auto"/>
        <w:bottom w:val="none" w:sz="0" w:space="0" w:color="auto"/>
        <w:right w:val="none" w:sz="0" w:space="0" w:color="auto"/>
      </w:divBdr>
    </w:div>
    <w:div w:id="900486203">
      <w:bodyDiv w:val="1"/>
      <w:marLeft w:val="0"/>
      <w:marRight w:val="0"/>
      <w:marTop w:val="0"/>
      <w:marBottom w:val="0"/>
      <w:divBdr>
        <w:top w:val="none" w:sz="0" w:space="0" w:color="auto"/>
        <w:left w:val="none" w:sz="0" w:space="0" w:color="auto"/>
        <w:bottom w:val="none" w:sz="0" w:space="0" w:color="auto"/>
        <w:right w:val="none" w:sz="0" w:space="0" w:color="auto"/>
      </w:divBdr>
    </w:div>
    <w:div w:id="901019047">
      <w:bodyDiv w:val="1"/>
      <w:marLeft w:val="0"/>
      <w:marRight w:val="0"/>
      <w:marTop w:val="0"/>
      <w:marBottom w:val="0"/>
      <w:divBdr>
        <w:top w:val="none" w:sz="0" w:space="0" w:color="auto"/>
        <w:left w:val="none" w:sz="0" w:space="0" w:color="auto"/>
        <w:bottom w:val="none" w:sz="0" w:space="0" w:color="auto"/>
        <w:right w:val="none" w:sz="0" w:space="0" w:color="auto"/>
      </w:divBdr>
    </w:div>
    <w:div w:id="901645478">
      <w:bodyDiv w:val="1"/>
      <w:marLeft w:val="0"/>
      <w:marRight w:val="0"/>
      <w:marTop w:val="0"/>
      <w:marBottom w:val="0"/>
      <w:divBdr>
        <w:top w:val="none" w:sz="0" w:space="0" w:color="auto"/>
        <w:left w:val="none" w:sz="0" w:space="0" w:color="auto"/>
        <w:bottom w:val="none" w:sz="0" w:space="0" w:color="auto"/>
        <w:right w:val="none" w:sz="0" w:space="0" w:color="auto"/>
      </w:divBdr>
    </w:div>
    <w:div w:id="902720545">
      <w:bodyDiv w:val="1"/>
      <w:marLeft w:val="0"/>
      <w:marRight w:val="0"/>
      <w:marTop w:val="0"/>
      <w:marBottom w:val="0"/>
      <w:divBdr>
        <w:top w:val="none" w:sz="0" w:space="0" w:color="auto"/>
        <w:left w:val="none" w:sz="0" w:space="0" w:color="auto"/>
        <w:bottom w:val="none" w:sz="0" w:space="0" w:color="auto"/>
        <w:right w:val="none" w:sz="0" w:space="0" w:color="auto"/>
      </w:divBdr>
    </w:div>
    <w:div w:id="903373209">
      <w:bodyDiv w:val="1"/>
      <w:marLeft w:val="0"/>
      <w:marRight w:val="0"/>
      <w:marTop w:val="0"/>
      <w:marBottom w:val="0"/>
      <w:divBdr>
        <w:top w:val="none" w:sz="0" w:space="0" w:color="auto"/>
        <w:left w:val="none" w:sz="0" w:space="0" w:color="auto"/>
        <w:bottom w:val="none" w:sz="0" w:space="0" w:color="auto"/>
        <w:right w:val="none" w:sz="0" w:space="0" w:color="auto"/>
      </w:divBdr>
    </w:div>
    <w:div w:id="904342107">
      <w:bodyDiv w:val="1"/>
      <w:marLeft w:val="0"/>
      <w:marRight w:val="0"/>
      <w:marTop w:val="0"/>
      <w:marBottom w:val="0"/>
      <w:divBdr>
        <w:top w:val="none" w:sz="0" w:space="0" w:color="auto"/>
        <w:left w:val="none" w:sz="0" w:space="0" w:color="auto"/>
        <w:bottom w:val="none" w:sz="0" w:space="0" w:color="auto"/>
        <w:right w:val="none" w:sz="0" w:space="0" w:color="auto"/>
      </w:divBdr>
    </w:div>
    <w:div w:id="904610654">
      <w:bodyDiv w:val="1"/>
      <w:marLeft w:val="0"/>
      <w:marRight w:val="0"/>
      <w:marTop w:val="0"/>
      <w:marBottom w:val="0"/>
      <w:divBdr>
        <w:top w:val="none" w:sz="0" w:space="0" w:color="auto"/>
        <w:left w:val="none" w:sz="0" w:space="0" w:color="auto"/>
        <w:bottom w:val="none" w:sz="0" w:space="0" w:color="auto"/>
        <w:right w:val="none" w:sz="0" w:space="0" w:color="auto"/>
      </w:divBdr>
    </w:div>
    <w:div w:id="905650277">
      <w:bodyDiv w:val="1"/>
      <w:marLeft w:val="0"/>
      <w:marRight w:val="0"/>
      <w:marTop w:val="0"/>
      <w:marBottom w:val="0"/>
      <w:divBdr>
        <w:top w:val="none" w:sz="0" w:space="0" w:color="auto"/>
        <w:left w:val="none" w:sz="0" w:space="0" w:color="auto"/>
        <w:bottom w:val="none" w:sz="0" w:space="0" w:color="auto"/>
        <w:right w:val="none" w:sz="0" w:space="0" w:color="auto"/>
      </w:divBdr>
    </w:div>
    <w:div w:id="905803799">
      <w:bodyDiv w:val="1"/>
      <w:marLeft w:val="0"/>
      <w:marRight w:val="0"/>
      <w:marTop w:val="0"/>
      <w:marBottom w:val="0"/>
      <w:divBdr>
        <w:top w:val="none" w:sz="0" w:space="0" w:color="auto"/>
        <w:left w:val="none" w:sz="0" w:space="0" w:color="auto"/>
        <w:bottom w:val="none" w:sz="0" w:space="0" w:color="auto"/>
        <w:right w:val="none" w:sz="0" w:space="0" w:color="auto"/>
      </w:divBdr>
    </w:div>
    <w:div w:id="905915802">
      <w:bodyDiv w:val="1"/>
      <w:marLeft w:val="0"/>
      <w:marRight w:val="0"/>
      <w:marTop w:val="0"/>
      <w:marBottom w:val="0"/>
      <w:divBdr>
        <w:top w:val="none" w:sz="0" w:space="0" w:color="auto"/>
        <w:left w:val="none" w:sz="0" w:space="0" w:color="auto"/>
        <w:bottom w:val="none" w:sz="0" w:space="0" w:color="auto"/>
        <w:right w:val="none" w:sz="0" w:space="0" w:color="auto"/>
      </w:divBdr>
    </w:div>
    <w:div w:id="906719559">
      <w:bodyDiv w:val="1"/>
      <w:marLeft w:val="0"/>
      <w:marRight w:val="0"/>
      <w:marTop w:val="0"/>
      <w:marBottom w:val="0"/>
      <w:divBdr>
        <w:top w:val="none" w:sz="0" w:space="0" w:color="auto"/>
        <w:left w:val="none" w:sz="0" w:space="0" w:color="auto"/>
        <w:bottom w:val="none" w:sz="0" w:space="0" w:color="auto"/>
        <w:right w:val="none" w:sz="0" w:space="0" w:color="auto"/>
      </w:divBdr>
    </w:div>
    <w:div w:id="906770100">
      <w:bodyDiv w:val="1"/>
      <w:marLeft w:val="0"/>
      <w:marRight w:val="0"/>
      <w:marTop w:val="0"/>
      <w:marBottom w:val="0"/>
      <w:divBdr>
        <w:top w:val="none" w:sz="0" w:space="0" w:color="auto"/>
        <w:left w:val="none" w:sz="0" w:space="0" w:color="auto"/>
        <w:bottom w:val="none" w:sz="0" w:space="0" w:color="auto"/>
        <w:right w:val="none" w:sz="0" w:space="0" w:color="auto"/>
      </w:divBdr>
    </w:div>
    <w:div w:id="907035073">
      <w:bodyDiv w:val="1"/>
      <w:marLeft w:val="0"/>
      <w:marRight w:val="0"/>
      <w:marTop w:val="0"/>
      <w:marBottom w:val="0"/>
      <w:divBdr>
        <w:top w:val="none" w:sz="0" w:space="0" w:color="auto"/>
        <w:left w:val="none" w:sz="0" w:space="0" w:color="auto"/>
        <w:bottom w:val="none" w:sz="0" w:space="0" w:color="auto"/>
        <w:right w:val="none" w:sz="0" w:space="0" w:color="auto"/>
      </w:divBdr>
    </w:div>
    <w:div w:id="907155797">
      <w:bodyDiv w:val="1"/>
      <w:marLeft w:val="0"/>
      <w:marRight w:val="0"/>
      <w:marTop w:val="0"/>
      <w:marBottom w:val="0"/>
      <w:divBdr>
        <w:top w:val="none" w:sz="0" w:space="0" w:color="auto"/>
        <w:left w:val="none" w:sz="0" w:space="0" w:color="auto"/>
        <w:bottom w:val="none" w:sz="0" w:space="0" w:color="auto"/>
        <w:right w:val="none" w:sz="0" w:space="0" w:color="auto"/>
      </w:divBdr>
    </w:div>
    <w:div w:id="907611372">
      <w:bodyDiv w:val="1"/>
      <w:marLeft w:val="0"/>
      <w:marRight w:val="0"/>
      <w:marTop w:val="0"/>
      <w:marBottom w:val="0"/>
      <w:divBdr>
        <w:top w:val="none" w:sz="0" w:space="0" w:color="auto"/>
        <w:left w:val="none" w:sz="0" w:space="0" w:color="auto"/>
        <w:bottom w:val="none" w:sz="0" w:space="0" w:color="auto"/>
        <w:right w:val="none" w:sz="0" w:space="0" w:color="auto"/>
      </w:divBdr>
    </w:div>
    <w:div w:id="909191446">
      <w:bodyDiv w:val="1"/>
      <w:marLeft w:val="0"/>
      <w:marRight w:val="0"/>
      <w:marTop w:val="0"/>
      <w:marBottom w:val="0"/>
      <w:divBdr>
        <w:top w:val="none" w:sz="0" w:space="0" w:color="auto"/>
        <w:left w:val="none" w:sz="0" w:space="0" w:color="auto"/>
        <w:bottom w:val="none" w:sz="0" w:space="0" w:color="auto"/>
        <w:right w:val="none" w:sz="0" w:space="0" w:color="auto"/>
      </w:divBdr>
    </w:div>
    <w:div w:id="909580883">
      <w:bodyDiv w:val="1"/>
      <w:marLeft w:val="0"/>
      <w:marRight w:val="0"/>
      <w:marTop w:val="0"/>
      <w:marBottom w:val="0"/>
      <w:divBdr>
        <w:top w:val="none" w:sz="0" w:space="0" w:color="auto"/>
        <w:left w:val="none" w:sz="0" w:space="0" w:color="auto"/>
        <w:bottom w:val="none" w:sz="0" w:space="0" w:color="auto"/>
        <w:right w:val="none" w:sz="0" w:space="0" w:color="auto"/>
      </w:divBdr>
    </w:div>
    <w:div w:id="909730063">
      <w:bodyDiv w:val="1"/>
      <w:marLeft w:val="0"/>
      <w:marRight w:val="0"/>
      <w:marTop w:val="0"/>
      <w:marBottom w:val="0"/>
      <w:divBdr>
        <w:top w:val="none" w:sz="0" w:space="0" w:color="auto"/>
        <w:left w:val="none" w:sz="0" w:space="0" w:color="auto"/>
        <w:bottom w:val="none" w:sz="0" w:space="0" w:color="auto"/>
        <w:right w:val="none" w:sz="0" w:space="0" w:color="auto"/>
      </w:divBdr>
    </w:div>
    <w:div w:id="910039564">
      <w:bodyDiv w:val="1"/>
      <w:marLeft w:val="0"/>
      <w:marRight w:val="0"/>
      <w:marTop w:val="0"/>
      <w:marBottom w:val="0"/>
      <w:divBdr>
        <w:top w:val="none" w:sz="0" w:space="0" w:color="auto"/>
        <w:left w:val="none" w:sz="0" w:space="0" w:color="auto"/>
        <w:bottom w:val="none" w:sz="0" w:space="0" w:color="auto"/>
        <w:right w:val="none" w:sz="0" w:space="0" w:color="auto"/>
      </w:divBdr>
    </w:div>
    <w:div w:id="910237901">
      <w:bodyDiv w:val="1"/>
      <w:marLeft w:val="0"/>
      <w:marRight w:val="0"/>
      <w:marTop w:val="0"/>
      <w:marBottom w:val="0"/>
      <w:divBdr>
        <w:top w:val="none" w:sz="0" w:space="0" w:color="auto"/>
        <w:left w:val="none" w:sz="0" w:space="0" w:color="auto"/>
        <w:bottom w:val="none" w:sz="0" w:space="0" w:color="auto"/>
        <w:right w:val="none" w:sz="0" w:space="0" w:color="auto"/>
      </w:divBdr>
    </w:div>
    <w:div w:id="910500189">
      <w:bodyDiv w:val="1"/>
      <w:marLeft w:val="0"/>
      <w:marRight w:val="0"/>
      <w:marTop w:val="0"/>
      <w:marBottom w:val="0"/>
      <w:divBdr>
        <w:top w:val="none" w:sz="0" w:space="0" w:color="auto"/>
        <w:left w:val="none" w:sz="0" w:space="0" w:color="auto"/>
        <w:bottom w:val="none" w:sz="0" w:space="0" w:color="auto"/>
        <w:right w:val="none" w:sz="0" w:space="0" w:color="auto"/>
      </w:divBdr>
    </w:div>
    <w:div w:id="910700638">
      <w:bodyDiv w:val="1"/>
      <w:marLeft w:val="0"/>
      <w:marRight w:val="0"/>
      <w:marTop w:val="0"/>
      <w:marBottom w:val="0"/>
      <w:divBdr>
        <w:top w:val="none" w:sz="0" w:space="0" w:color="auto"/>
        <w:left w:val="none" w:sz="0" w:space="0" w:color="auto"/>
        <w:bottom w:val="none" w:sz="0" w:space="0" w:color="auto"/>
        <w:right w:val="none" w:sz="0" w:space="0" w:color="auto"/>
      </w:divBdr>
    </w:div>
    <w:div w:id="910844446">
      <w:bodyDiv w:val="1"/>
      <w:marLeft w:val="0"/>
      <w:marRight w:val="0"/>
      <w:marTop w:val="0"/>
      <w:marBottom w:val="0"/>
      <w:divBdr>
        <w:top w:val="none" w:sz="0" w:space="0" w:color="auto"/>
        <w:left w:val="none" w:sz="0" w:space="0" w:color="auto"/>
        <w:bottom w:val="none" w:sz="0" w:space="0" w:color="auto"/>
        <w:right w:val="none" w:sz="0" w:space="0" w:color="auto"/>
      </w:divBdr>
    </w:div>
    <w:div w:id="911160088">
      <w:bodyDiv w:val="1"/>
      <w:marLeft w:val="0"/>
      <w:marRight w:val="0"/>
      <w:marTop w:val="0"/>
      <w:marBottom w:val="0"/>
      <w:divBdr>
        <w:top w:val="none" w:sz="0" w:space="0" w:color="auto"/>
        <w:left w:val="none" w:sz="0" w:space="0" w:color="auto"/>
        <w:bottom w:val="none" w:sz="0" w:space="0" w:color="auto"/>
        <w:right w:val="none" w:sz="0" w:space="0" w:color="auto"/>
      </w:divBdr>
    </w:div>
    <w:div w:id="911626200">
      <w:bodyDiv w:val="1"/>
      <w:marLeft w:val="0"/>
      <w:marRight w:val="0"/>
      <w:marTop w:val="0"/>
      <w:marBottom w:val="0"/>
      <w:divBdr>
        <w:top w:val="none" w:sz="0" w:space="0" w:color="auto"/>
        <w:left w:val="none" w:sz="0" w:space="0" w:color="auto"/>
        <w:bottom w:val="none" w:sz="0" w:space="0" w:color="auto"/>
        <w:right w:val="none" w:sz="0" w:space="0" w:color="auto"/>
      </w:divBdr>
    </w:div>
    <w:div w:id="911934509">
      <w:bodyDiv w:val="1"/>
      <w:marLeft w:val="0"/>
      <w:marRight w:val="0"/>
      <w:marTop w:val="0"/>
      <w:marBottom w:val="0"/>
      <w:divBdr>
        <w:top w:val="none" w:sz="0" w:space="0" w:color="auto"/>
        <w:left w:val="none" w:sz="0" w:space="0" w:color="auto"/>
        <w:bottom w:val="none" w:sz="0" w:space="0" w:color="auto"/>
        <w:right w:val="none" w:sz="0" w:space="0" w:color="auto"/>
      </w:divBdr>
    </w:div>
    <w:div w:id="912392303">
      <w:bodyDiv w:val="1"/>
      <w:marLeft w:val="0"/>
      <w:marRight w:val="0"/>
      <w:marTop w:val="0"/>
      <w:marBottom w:val="0"/>
      <w:divBdr>
        <w:top w:val="none" w:sz="0" w:space="0" w:color="auto"/>
        <w:left w:val="none" w:sz="0" w:space="0" w:color="auto"/>
        <w:bottom w:val="none" w:sz="0" w:space="0" w:color="auto"/>
        <w:right w:val="none" w:sz="0" w:space="0" w:color="auto"/>
      </w:divBdr>
    </w:div>
    <w:div w:id="913053943">
      <w:bodyDiv w:val="1"/>
      <w:marLeft w:val="0"/>
      <w:marRight w:val="0"/>
      <w:marTop w:val="0"/>
      <w:marBottom w:val="0"/>
      <w:divBdr>
        <w:top w:val="none" w:sz="0" w:space="0" w:color="auto"/>
        <w:left w:val="none" w:sz="0" w:space="0" w:color="auto"/>
        <w:bottom w:val="none" w:sz="0" w:space="0" w:color="auto"/>
        <w:right w:val="none" w:sz="0" w:space="0" w:color="auto"/>
      </w:divBdr>
    </w:div>
    <w:div w:id="913128563">
      <w:bodyDiv w:val="1"/>
      <w:marLeft w:val="0"/>
      <w:marRight w:val="0"/>
      <w:marTop w:val="0"/>
      <w:marBottom w:val="0"/>
      <w:divBdr>
        <w:top w:val="none" w:sz="0" w:space="0" w:color="auto"/>
        <w:left w:val="none" w:sz="0" w:space="0" w:color="auto"/>
        <w:bottom w:val="none" w:sz="0" w:space="0" w:color="auto"/>
        <w:right w:val="none" w:sz="0" w:space="0" w:color="auto"/>
      </w:divBdr>
    </w:div>
    <w:div w:id="914510006">
      <w:bodyDiv w:val="1"/>
      <w:marLeft w:val="0"/>
      <w:marRight w:val="0"/>
      <w:marTop w:val="0"/>
      <w:marBottom w:val="0"/>
      <w:divBdr>
        <w:top w:val="none" w:sz="0" w:space="0" w:color="auto"/>
        <w:left w:val="none" w:sz="0" w:space="0" w:color="auto"/>
        <w:bottom w:val="none" w:sz="0" w:space="0" w:color="auto"/>
        <w:right w:val="none" w:sz="0" w:space="0" w:color="auto"/>
      </w:divBdr>
    </w:div>
    <w:div w:id="914708164">
      <w:bodyDiv w:val="1"/>
      <w:marLeft w:val="0"/>
      <w:marRight w:val="0"/>
      <w:marTop w:val="0"/>
      <w:marBottom w:val="0"/>
      <w:divBdr>
        <w:top w:val="none" w:sz="0" w:space="0" w:color="auto"/>
        <w:left w:val="none" w:sz="0" w:space="0" w:color="auto"/>
        <w:bottom w:val="none" w:sz="0" w:space="0" w:color="auto"/>
        <w:right w:val="none" w:sz="0" w:space="0" w:color="auto"/>
      </w:divBdr>
    </w:div>
    <w:div w:id="914819116">
      <w:bodyDiv w:val="1"/>
      <w:marLeft w:val="0"/>
      <w:marRight w:val="0"/>
      <w:marTop w:val="0"/>
      <w:marBottom w:val="0"/>
      <w:divBdr>
        <w:top w:val="none" w:sz="0" w:space="0" w:color="auto"/>
        <w:left w:val="none" w:sz="0" w:space="0" w:color="auto"/>
        <w:bottom w:val="none" w:sz="0" w:space="0" w:color="auto"/>
        <w:right w:val="none" w:sz="0" w:space="0" w:color="auto"/>
      </w:divBdr>
    </w:div>
    <w:div w:id="915361134">
      <w:bodyDiv w:val="1"/>
      <w:marLeft w:val="0"/>
      <w:marRight w:val="0"/>
      <w:marTop w:val="0"/>
      <w:marBottom w:val="0"/>
      <w:divBdr>
        <w:top w:val="none" w:sz="0" w:space="0" w:color="auto"/>
        <w:left w:val="none" w:sz="0" w:space="0" w:color="auto"/>
        <w:bottom w:val="none" w:sz="0" w:space="0" w:color="auto"/>
        <w:right w:val="none" w:sz="0" w:space="0" w:color="auto"/>
      </w:divBdr>
    </w:div>
    <w:div w:id="916790562">
      <w:bodyDiv w:val="1"/>
      <w:marLeft w:val="0"/>
      <w:marRight w:val="0"/>
      <w:marTop w:val="0"/>
      <w:marBottom w:val="0"/>
      <w:divBdr>
        <w:top w:val="none" w:sz="0" w:space="0" w:color="auto"/>
        <w:left w:val="none" w:sz="0" w:space="0" w:color="auto"/>
        <w:bottom w:val="none" w:sz="0" w:space="0" w:color="auto"/>
        <w:right w:val="none" w:sz="0" w:space="0" w:color="auto"/>
      </w:divBdr>
    </w:div>
    <w:div w:id="917056772">
      <w:bodyDiv w:val="1"/>
      <w:marLeft w:val="0"/>
      <w:marRight w:val="0"/>
      <w:marTop w:val="0"/>
      <w:marBottom w:val="0"/>
      <w:divBdr>
        <w:top w:val="none" w:sz="0" w:space="0" w:color="auto"/>
        <w:left w:val="none" w:sz="0" w:space="0" w:color="auto"/>
        <w:bottom w:val="none" w:sz="0" w:space="0" w:color="auto"/>
        <w:right w:val="none" w:sz="0" w:space="0" w:color="auto"/>
      </w:divBdr>
    </w:div>
    <w:div w:id="917327484">
      <w:bodyDiv w:val="1"/>
      <w:marLeft w:val="0"/>
      <w:marRight w:val="0"/>
      <w:marTop w:val="0"/>
      <w:marBottom w:val="0"/>
      <w:divBdr>
        <w:top w:val="none" w:sz="0" w:space="0" w:color="auto"/>
        <w:left w:val="none" w:sz="0" w:space="0" w:color="auto"/>
        <w:bottom w:val="none" w:sz="0" w:space="0" w:color="auto"/>
        <w:right w:val="none" w:sz="0" w:space="0" w:color="auto"/>
      </w:divBdr>
    </w:div>
    <w:div w:id="917439447">
      <w:bodyDiv w:val="1"/>
      <w:marLeft w:val="0"/>
      <w:marRight w:val="0"/>
      <w:marTop w:val="0"/>
      <w:marBottom w:val="0"/>
      <w:divBdr>
        <w:top w:val="none" w:sz="0" w:space="0" w:color="auto"/>
        <w:left w:val="none" w:sz="0" w:space="0" w:color="auto"/>
        <w:bottom w:val="none" w:sz="0" w:space="0" w:color="auto"/>
        <w:right w:val="none" w:sz="0" w:space="0" w:color="auto"/>
      </w:divBdr>
    </w:div>
    <w:div w:id="917443476">
      <w:bodyDiv w:val="1"/>
      <w:marLeft w:val="0"/>
      <w:marRight w:val="0"/>
      <w:marTop w:val="0"/>
      <w:marBottom w:val="0"/>
      <w:divBdr>
        <w:top w:val="none" w:sz="0" w:space="0" w:color="auto"/>
        <w:left w:val="none" w:sz="0" w:space="0" w:color="auto"/>
        <w:bottom w:val="none" w:sz="0" w:space="0" w:color="auto"/>
        <w:right w:val="none" w:sz="0" w:space="0" w:color="auto"/>
      </w:divBdr>
    </w:div>
    <w:div w:id="918178091">
      <w:bodyDiv w:val="1"/>
      <w:marLeft w:val="0"/>
      <w:marRight w:val="0"/>
      <w:marTop w:val="0"/>
      <w:marBottom w:val="0"/>
      <w:divBdr>
        <w:top w:val="none" w:sz="0" w:space="0" w:color="auto"/>
        <w:left w:val="none" w:sz="0" w:space="0" w:color="auto"/>
        <w:bottom w:val="none" w:sz="0" w:space="0" w:color="auto"/>
        <w:right w:val="none" w:sz="0" w:space="0" w:color="auto"/>
      </w:divBdr>
    </w:div>
    <w:div w:id="918367009">
      <w:bodyDiv w:val="1"/>
      <w:marLeft w:val="0"/>
      <w:marRight w:val="0"/>
      <w:marTop w:val="0"/>
      <w:marBottom w:val="0"/>
      <w:divBdr>
        <w:top w:val="none" w:sz="0" w:space="0" w:color="auto"/>
        <w:left w:val="none" w:sz="0" w:space="0" w:color="auto"/>
        <w:bottom w:val="none" w:sz="0" w:space="0" w:color="auto"/>
        <w:right w:val="none" w:sz="0" w:space="0" w:color="auto"/>
      </w:divBdr>
    </w:div>
    <w:div w:id="918444283">
      <w:bodyDiv w:val="1"/>
      <w:marLeft w:val="0"/>
      <w:marRight w:val="0"/>
      <w:marTop w:val="0"/>
      <w:marBottom w:val="0"/>
      <w:divBdr>
        <w:top w:val="none" w:sz="0" w:space="0" w:color="auto"/>
        <w:left w:val="none" w:sz="0" w:space="0" w:color="auto"/>
        <w:bottom w:val="none" w:sz="0" w:space="0" w:color="auto"/>
        <w:right w:val="none" w:sz="0" w:space="0" w:color="auto"/>
      </w:divBdr>
    </w:div>
    <w:div w:id="918488718">
      <w:bodyDiv w:val="1"/>
      <w:marLeft w:val="0"/>
      <w:marRight w:val="0"/>
      <w:marTop w:val="0"/>
      <w:marBottom w:val="0"/>
      <w:divBdr>
        <w:top w:val="none" w:sz="0" w:space="0" w:color="auto"/>
        <w:left w:val="none" w:sz="0" w:space="0" w:color="auto"/>
        <w:bottom w:val="none" w:sz="0" w:space="0" w:color="auto"/>
        <w:right w:val="none" w:sz="0" w:space="0" w:color="auto"/>
      </w:divBdr>
    </w:div>
    <w:div w:id="919019311">
      <w:bodyDiv w:val="1"/>
      <w:marLeft w:val="0"/>
      <w:marRight w:val="0"/>
      <w:marTop w:val="0"/>
      <w:marBottom w:val="0"/>
      <w:divBdr>
        <w:top w:val="none" w:sz="0" w:space="0" w:color="auto"/>
        <w:left w:val="none" w:sz="0" w:space="0" w:color="auto"/>
        <w:bottom w:val="none" w:sz="0" w:space="0" w:color="auto"/>
        <w:right w:val="none" w:sz="0" w:space="0" w:color="auto"/>
      </w:divBdr>
    </w:div>
    <w:div w:id="919750299">
      <w:bodyDiv w:val="1"/>
      <w:marLeft w:val="0"/>
      <w:marRight w:val="0"/>
      <w:marTop w:val="0"/>
      <w:marBottom w:val="0"/>
      <w:divBdr>
        <w:top w:val="none" w:sz="0" w:space="0" w:color="auto"/>
        <w:left w:val="none" w:sz="0" w:space="0" w:color="auto"/>
        <w:bottom w:val="none" w:sz="0" w:space="0" w:color="auto"/>
        <w:right w:val="none" w:sz="0" w:space="0" w:color="auto"/>
      </w:divBdr>
    </w:div>
    <w:div w:id="920145183">
      <w:bodyDiv w:val="1"/>
      <w:marLeft w:val="0"/>
      <w:marRight w:val="0"/>
      <w:marTop w:val="0"/>
      <w:marBottom w:val="0"/>
      <w:divBdr>
        <w:top w:val="none" w:sz="0" w:space="0" w:color="auto"/>
        <w:left w:val="none" w:sz="0" w:space="0" w:color="auto"/>
        <w:bottom w:val="none" w:sz="0" w:space="0" w:color="auto"/>
        <w:right w:val="none" w:sz="0" w:space="0" w:color="auto"/>
      </w:divBdr>
    </w:div>
    <w:div w:id="921446312">
      <w:bodyDiv w:val="1"/>
      <w:marLeft w:val="0"/>
      <w:marRight w:val="0"/>
      <w:marTop w:val="0"/>
      <w:marBottom w:val="0"/>
      <w:divBdr>
        <w:top w:val="none" w:sz="0" w:space="0" w:color="auto"/>
        <w:left w:val="none" w:sz="0" w:space="0" w:color="auto"/>
        <w:bottom w:val="none" w:sz="0" w:space="0" w:color="auto"/>
        <w:right w:val="none" w:sz="0" w:space="0" w:color="auto"/>
      </w:divBdr>
    </w:div>
    <w:div w:id="921571201">
      <w:bodyDiv w:val="1"/>
      <w:marLeft w:val="0"/>
      <w:marRight w:val="0"/>
      <w:marTop w:val="0"/>
      <w:marBottom w:val="0"/>
      <w:divBdr>
        <w:top w:val="none" w:sz="0" w:space="0" w:color="auto"/>
        <w:left w:val="none" w:sz="0" w:space="0" w:color="auto"/>
        <w:bottom w:val="none" w:sz="0" w:space="0" w:color="auto"/>
        <w:right w:val="none" w:sz="0" w:space="0" w:color="auto"/>
      </w:divBdr>
    </w:div>
    <w:div w:id="922449581">
      <w:bodyDiv w:val="1"/>
      <w:marLeft w:val="0"/>
      <w:marRight w:val="0"/>
      <w:marTop w:val="0"/>
      <w:marBottom w:val="0"/>
      <w:divBdr>
        <w:top w:val="none" w:sz="0" w:space="0" w:color="auto"/>
        <w:left w:val="none" w:sz="0" w:space="0" w:color="auto"/>
        <w:bottom w:val="none" w:sz="0" w:space="0" w:color="auto"/>
        <w:right w:val="none" w:sz="0" w:space="0" w:color="auto"/>
      </w:divBdr>
    </w:div>
    <w:div w:id="922495864">
      <w:bodyDiv w:val="1"/>
      <w:marLeft w:val="0"/>
      <w:marRight w:val="0"/>
      <w:marTop w:val="0"/>
      <w:marBottom w:val="0"/>
      <w:divBdr>
        <w:top w:val="none" w:sz="0" w:space="0" w:color="auto"/>
        <w:left w:val="none" w:sz="0" w:space="0" w:color="auto"/>
        <w:bottom w:val="none" w:sz="0" w:space="0" w:color="auto"/>
        <w:right w:val="none" w:sz="0" w:space="0" w:color="auto"/>
      </w:divBdr>
    </w:div>
    <w:div w:id="922884390">
      <w:bodyDiv w:val="1"/>
      <w:marLeft w:val="0"/>
      <w:marRight w:val="0"/>
      <w:marTop w:val="0"/>
      <w:marBottom w:val="0"/>
      <w:divBdr>
        <w:top w:val="none" w:sz="0" w:space="0" w:color="auto"/>
        <w:left w:val="none" w:sz="0" w:space="0" w:color="auto"/>
        <w:bottom w:val="none" w:sz="0" w:space="0" w:color="auto"/>
        <w:right w:val="none" w:sz="0" w:space="0" w:color="auto"/>
      </w:divBdr>
    </w:div>
    <w:div w:id="922958825">
      <w:bodyDiv w:val="1"/>
      <w:marLeft w:val="0"/>
      <w:marRight w:val="0"/>
      <w:marTop w:val="0"/>
      <w:marBottom w:val="0"/>
      <w:divBdr>
        <w:top w:val="none" w:sz="0" w:space="0" w:color="auto"/>
        <w:left w:val="none" w:sz="0" w:space="0" w:color="auto"/>
        <w:bottom w:val="none" w:sz="0" w:space="0" w:color="auto"/>
        <w:right w:val="none" w:sz="0" w:space="0" w:color="auto"/>
      </w:divBdr>
    </w:div>
    <w:div w:id="923026938">
      <w:bodyDiv w:val="1"/>
      <w:marLeft w:val="0"/>
      <w:marRight w:val="0"/>
      <w:marTop w:val="0"/>
      <w:marBottom w:val="0"/>
      <w:divBdr>
        <w:top w:val="none" w:sz="0" w:space="0" w:color="auto"/>
        <w:left w:val="none" w:sz="0" w:space="0" w:color="auto"/>
        <w:bottom w:val="none" w:sz="0" w:space="0" w:color="auto"/>
        <w:right w:val="none" w:sz="0" w:space="0" w:color="auto"/>
      </w:divBdr>
    </w:div>
    <w:div w:id="923295000">
      <w:bodyDiv w:val="1"/>
      <w:marLeft w:val="0"/>
      <w:marRight w:val="0"/>
      <w:marTop w:val="0"/>
      <w:marBottom w:val="0"/>
      <w:divBdr>
        <w:top w:val="none" w:sz="0" w:space="0" w:color="auto"/>
        <w:left w:val="none" w:sz="0" w:space="0" w:color="auto"/>
        <w:bottom w:val="none" w:sz="0" w:space="0" w:color="auto"/>
        <w:right w:val="none" w:sz="0" w:space="0" w:color="auto"/>
      </w:divBdr>
    </w:div>
    <w:div w:id="924145725">
      <w:bodyDiv w:val="1"/>
      <w:marLeft w:val="0"/>
      <w:marRight w:val="0"/>
      <w:marTop w:val="0"/>
      <w:marBottom w:val="0"/>
      <w:divBdr>
        <w:top w:val="none" w:sz="0" w:space="0" w:color="auto"/>
        <w:left w:val="none" w:sz="0" w:space="0" w:color="auto"/>
        <w:bottom w:val="none" w:sz="0" w:space="0" w:color="auto"/>
        <w:right w:val="none" w:sz="0" w:space="0" w:color="auto"/>
      </w:divBdr>
    </w:div>
    <w:div w:id="924994643">
      <w:bodyDiv w:val="1"/>
      <w:marLeft w:val="0"/>
      <w:marRight w:val="0"/>
      <w:marTop w:val="0"/>
      <w:marBottom w:val="0"/>
      <w:divBdr>
        <w:top w:val="none" w:sz="0" w:space="0" w:color="auto"/>
        <w:left w:val="none" w:sz="0" w:space="0" w:color="auto"/>
        <w:bottom w:val="none" w:sz="0" w:space="0" w:color="auto"/>
        <w:right w:val="none" w:sz="0" w:space="0" w:color="auto"/>
      </w:divBdr>
    </w:div>
    <w:div w:id="925189547">
      <w:bodyDiv w:val="1"/>
      <w:marLeft w:val="0"/>
      <w:marRight w:val="0"/>
      <w:marTop w:val="0"/>
      <w:marBottom w:val="0"/>
      <w:divBdr>
        <w:top w:val="none" w:sz="0" w:space="0" w:color="auto"/>
        <w:left w:val="none" w:sz="0" w:space="0" w:color="auto"/>
        <w:bottom w:val="none" w:sz="0" w:space="0" w:color="auto"/>
        <w:right w:val="none" w:sz="0" w:space="0" w:color="auto"/>
      </w:divBdr>
    </w:div>
    <w:div w:id="925768199">
      <w:bodyDiv w:val="1"/>
      <w:marLeft w:val="0"/>
      <w:marRight w:val="0"/>
      <w:marTop w:val="0"/>
      <w:marBottom w:val="0"/>
      <w:divBdr>
        <w:top w:val="none" w:sz="0" w:space="0" w:color="auto"/>
        <w:left w:val="none" w:sz="0" w:space="0" w:color="auto"/>
        <w:bottom w:val="none" w:sz="0" w:space="0" w:color="auto"/>
        <w:right w:val="none" w:sz="0" w:space="0" w:color="auto"/>
      </w:divBdr>
    </w:div>
    <w:div w:id="926037119">
      <w:bodyDiv w:val="1"/>
      <w:marLeft w:val="0"/>
      <w:marRight w:val="0"/>
      <w:marTop w:val="0"/>
      <w:marBottom w:val="0"/>
      <w:divBdr>
        <w:top w:val="none" w:sz="0" w:space="0" w:color="auto"/>
        <w:left w:val="none" w:sz="0" w:space="0" w:color="auto"/>
        <w:bottom w:val="none" w:sz="0" w:space="0" w:color="auto"/>
        <w:right w:val="none" w:sz="0" w:space="0" w:color="auto"/>
      </w:divBdr>
    </w:div>
    <w:div w:id="926307277">
      <w:bodyDiv w:val="1"/>
      <w:marLeft w:val="0"/>
      <w:marRight w:val="0"/>
      <w:marTop w:val="0"/>
      <w:marBottom w:val="0"/>
      <w:divBdr>
        <w:top w:val="none" w:sz="0" w:space="0" w:color="auto"/>
        <w:left w:val="none" w:sz="0" w:space="0" w:color="auto"/>
        <w:bottom w:val="none" w:sz="0" w:space="0" w:color="auto"/>
        <w:right w:val="none" w:sz="0" w:space="0" w:color="auto"/>
      </w:divBdr>
    </w:div>
    <w:div w:id="927349444">
      <w:bodyDiv w:val="1"/>
      <w:marLeft w:val="0"/>
      <w:marRight w:val="0"/>
      <w:marTop w:val="0"/>
      <w:marBottom w:val="0"/>
      <w:divBdr>
        <w:top w:val="none" w:sz="0" w:space="0" w:color="auto"/>
        <w:left w:val="none" w:sz="0" w:space="0" w:color="auto"/>
        <w:bottom w:val="none" w:sz="0" w:space="0" w:color="auto"/>
        <w:right w:val="none" w:sz="0" w:space="0" w:color="auto"/>
      </w:divBdr>
    </w:div>
    <w:div w:id="927615315">
      <w:bodyDiv w:val="1"/>
      <w:marLeft w:val="0"/>
      <w:marRight w:val="0"/>
      <w:marTop w:val="0"/>
      <w:marBottom w:val="0"/>
      <w:divBdr>
        <w:top w:val="none" w:sz="0" w:space="0" w:color="auto"/>
        <w:left w:val="none" w:sz="0" w:space="0" w:color="auto"/>
        <w:bottom w:val="none" w:sz="0" w:space="0" w:color="auto"/>
        <w:right w:val="none" w:sz="0" w:space="0" w:color="auto"/>
      </w:divBdr>
    </w:div>
    <w:div w:id="927932890">
      <w:bodyDiv w:val="1"/>
      <w:marLeft w:val="0"/>
      <w:marRight w:val="0"/>
      <w:marTop w:val="0"/>
      <w:marBottom w:val="0"/>
      <w:divBdr>
        <w:top w:val="none" w:sz="0" w:space="0" w:color="auto"/>
        <w:left w:val="none" w:sz="0" w:space="0" w:color="auto"/>
        <w:bottom w:val="none" w:sz="0" w:space="0" w:color="auto"/>
        <w:right w:val="none" w:sz="0" w:space="0" w:color="auto"/>
      </w:divBdr>
    </w:div>
    <w:div w:id="928580481">
      <w:bodyDiv w:val="1"/>
      <w:marLeft w:val="0"/>
      <w:marRight w:val="0"/>
      <w:marTop w:val="0"/>
      <w:marBottom w:val="0"/>
      <w:divBdr>
        <w:top w:val="none" w:sz="0" w:space="0" w:color="auto"/>
        <w:left w:val="none" w:sz="0" w:space="0" w:color="auto"/>
        <w:bottom w:val="none" w:sz="0" w:space="0" w:color="auto"/>
        <w:right w:val="none" w:sz="0" w:space="0" w:color="auto"/>
      </w:divBdr>
    </w:div>
    <w:div w:id="929002406">
      <w:bodyDiv w:val="1"/>
      <w:marLeft w:val="0"/>
      <w:marRight w:val="0"/>
      <w:marTop w:val="0"/>
      <w:marBottom w:val="0"/>
      <w:divBdr>
        <w:top w:val="none" w:sz="0" w:space="0" w:color="auto"/>
        <w:left w:val="none" w:sz="0" w:space="0" w:color="auto"/>
        <w:bottom w:val="none" w:sz="0" w:space="0" w:color="auto"/>
        <w:right w:val="none" w:sz="0" w:space="0" w:color="auto"/>
      </w:divBdr>
    </w:div>
    <w:div w:id="929630171">
      <w:bodyDiv w:val="1"/>
      <w:marLeft w:val="0"/>
      <w:marRight w:val="0"/>
      <w:marTop w:val="0"/>
      <w:marBottom w:val="0"/>
      <w:divBdr>
        <w:top w:val="none" w:sz="0" w:space="0" w:color="auto"/>
        <w:left w:val="none" w:sz="0" w:space="0" w:color="auto"/>
        <w:bottom w:val="none" w:sz="0" w:space="0" w:color="auto"/>
        <w:right w:val="none" w:sz="0" w:space="0" w:color="auto"/>
      </w:divBdr>
    </w:div>
    <w:div w:id="929703863">
      <w:bodyDiv w:val="1"/>
      <w:marLeft w:val="0"/>
      <w:marRight w:val="0"/>
      <w:marTop w:val="0"/>
      <w:marBottom w:val="0"/>
      <w:divBdr>
        <w:top w:val="none" w:sz="0" w:space="0" w:color="auto"/>
        <w:left w:val="none" w:sz="0" w:space="0" w:color="auto"/>
        <w:bottom w:val="none" w:sz="0" w:space="0" w:color="auto"/>
        <w:right w:val="none" w:sz="0" w:space="0" w:color="auto"/>
      </w:divBdr>
    </w:div>
    <w:div w:id="930626955">
      <w:bodyDiv w:val="1"/>
      <w:marLeft w:val="0"/>
      <w:marRight w:val="0"/>
      <w:marTop w:val="0"/>
      <w:marBottom w:val="0"/>
      <w:divBdr>
        <w:top w:val="none" w:sz="0" w:space="0" w:color="auto"/>
        <w:left w:val="none" w:sz="0" w:space="0" w:color="auto"/>
        <w:bottom w:val="none" w:sz="0" w:space="0" w:color="auto"/>
        <w:right w:val="none" w:sz="0" w:space="0" w:color="auto"/>
      </w:divBdr>
    </w:div>
    <w:div w:id="931546320">
      <w:bodyDiv w:val="1"/>
      <w:marLeft w:val="0"/>
      <w:marRight w:val="0"/>
      <w:marTop w:val="0"/>
      <w:marBottom w:val="0"/>
      <w:divBdr>
        <w:top w:val="none" w:sz="0" w:space="0" w:color="auto"/>
        <w:left w:val="none" w:sz="0" w:space="0" w:color="auto"/>
        <w:bottom w:val="none" w:sz="0" w:space="0" w:color="auto"/>
        <w:right w:val="none" w:sz="0" w:space="0" w:color="auto"/>
      </w:divBdr>
    </w:div>
    <w:div w:id="931595212">
      <w:bodyDiv w:val="1"/>
      <w:marLeft w:val="0"/>
      <w:marRight w:val="0"/>
      <w:marTop w:val="0"/>
      <w:marBottom w:val="0"/>
      <w:divBdr>
        <w:top w:val="none" w:sz="0" w:space="0" w:color="auto"/>
        <w:left w:val="none" w:sz="0" w:space="0" w:color="auto"/>
        <w:bottom w:val="none" w:sz="0" w:space="0" w:color="auto"/>
        <w:right w:val="none" w:sz="0" w:space="0" w:color="auto"/>
      </w:divBdr>
    </w:div>
    <w:div w:id="931662480">
      <w:bodyDiv w:val="1"/>
      <w:marLeft w:val="0"/>
      <w:marRight w:val="0"/>
      <w:marTop w:val="0"/>
      <w:marBottom w:val="0"/>
      <w:divBdr>
        <w:top w:val="none" w:sz="0" w:space="0" w:color="auto"/>
        <w:left w:val="none" w:sz="0" w:space="0" w:color="auto"/>
        <w:bottom w:val="none" w:sz="0" w:space="0" w:color="auto"/>
        <w:right w:val="none" w:sz="0" w:space="0" w:color="auto"/>
      </w:divBdr>
    </w:div>
    <w:div w:id="932476747">
      <w:bodyDiv w:val="1"/>
      <w:marLeft w:val="0"/>
      <w:marRight w:val="0"/>
      <w:marTop w:val="0"/>
      <w:marBottom w:val="0"/>
      <w:divBdr>
        <w:top w:val="none" w:sz="0" w:space="0" w:color="auto"/>
        <w:left w:val="none" w:sz="0" w:space="0" w:color="auto"/>
        <w:bottom w:val="none" w:sz="0" w:space="0" w:color="auto"/>
        <w:right w:val="none" w:sz="0" w:space="0" w:color="auto"/>
      </w:divBdr>
    </w:div>
    <w:div w:id="933247184">
      <w:bodyDiv w:val="1"/>
      <w:marLeft w:val="0"/>
      <w:marRight w:val="0"/>
      <w:marTop w:val="0"/>
      <w:marBottom w:val="0"/>
      <w:divBdr>
        <w:top w:val="none" w:sz="0" w:space="0" w:color="auto"/>
        <w:left w:val="none" w:sz="0" w:space="0" w:color="auto"/>
        <w:bottom w:val="none" w:sz="0" w:space="0" w:color="auto"/>
        <w:right w:val="none" w:sz="0" w:space="0" w:color="auto"/>
      </w:divBdr>
    </w:div>
    <w:div w:id="933703358">
      <w:bodyDiv w:val="1"/>
      <w:marLeft w:val="0"/>
      <w:marRight w:val="0"/>
      <w:marTop w:val="0"/>
      <w:marBottom w:val="0"/>
      <w:divBdr>
        <w:top w:val="none" w:sz="0" w:space="0" w:color="auto"/>
        <w:left w:val="none" w:sz="0" w:space="0" w:color="auto"/>
        <w:bottom w:val="none" w:sz="0" w:space="0" w:color="auto"/>
        <w:right w:val="none" w:sz="0" w:space="0" w:color="auto"/>
      </w:divBdr>
    </w:div>
    <w:div w:id="934245909">
      <w:bodyDiv w:val="1"/>
      <w:marLeft w:val="0"/>
      <w:marRight w:val="0"/>
      <w:marTop w:val="0"/>
      <w:marBottom w:val="0"/>
      <w:divBdr>
        <w:top w:val="none" w:sz="0" w:space="0" w:color="auto"/>
        <w:left w:val="none" w:sz="0" w:space="0" w:color="auto"/>
        <w:bottom w:val="none" w:sz="0" w:space="0" w:color="auto"/>
        <w:right w:val="none" w:sz="0" w:space="0" w:color="auto"/>
      </w:divBdr>
    </w:div>
    <w:div w:id="934871284">
      <w:bodyDiv w:val="1"/>
      <w:marLeft w:val="0"/>
      <w:marRight w:val="0"/>
      <w:marTop w:val="0"/>
      <w:marBottom w:val="0"/>
      <w:divBdr>
        <w:top w:val="none" w:sz="0" w:space="0" w:color="auto"/>
        <w:left w:val="none" w:sz="0" w:space="0" w:color="auto"/>
        <w:bottom w:val="none" w:sz="0" w:space="0" w:color="auto"/>
        <w:right w:val="none" w:sz="0" w:space="0" w:color="auto"/>
      </w:divBdr>
    </w:div>
    <w:div w:id="934944463">
      <w:bodyDiv w:val="1"/>
      <w:marLeft w:val="0"/>
      <w:marRight w:val="0"/>
      <w:marTop w:val="0"/>
      <w:marBottom w:val="0"/>
      <w:divBdr>
        <w:top w:val="none" w:sz="0" w:space="0" w:color="auto"/>
        <w:left w:val="none" w:sz="0" w:space="0" w:color="auto"/>
        <w:bottom w:val="none" w:sz="0" w:space="0" w:color="auto"/>
        <w:right w:val="none" w:sz="0" w:space="0" w:color="auto"/>
      </w:divBdr>
    </w:div>
    <w:div w:id="936594380">
      <w:bodyDiv w:val="1"/>
      <w:marLeft w:val="0"/>
      <w:marRight w:val="0"/>
      <w:marTop w:val="0"/>
      <w:marBottom w:val="0"/>
      <w:divBdr>
        <w:top w:val="none" w:sz="0" w:space="0" w:color="auto"/>
        <w:left w:val="none" w:sz="0" w:space="0" w:color="auto"/>
        <w:bottom w:val="none" w:sz="0" w:space="0" w:color="auto"/>
        <w:right w:val="none" w:sz="0" w:space="0" w:color="auto"/>
      </w:divBdr>
    </w:div>
    <w:div w:id="936668146">
      <w:bodyDiv w:val="1"/>
      <w:marLeft w:val="0"/>
      <w:marRight w:val="0"/>
      <w:marTop w:val="0"/>
      <w:marBottom w:val="0"/>
      <w:divBdr>
        <w:top w:val="none" w:sz="0" w:space="0" w:color="auto"/>
        <w:left w:val="none" w:sz="0" w:space="0" w:color="auto"/>
        <w:bottom w:val="none" w:sz="0" w:space="0" w:color="auto"/>
        <w:right w:val="none" w:sz="0" w:space="0" w:color="auto"/>
      </w:divBdr>
    </w:div>
    <w:div w:id="938221062">
      <w:bodyDiv w:val="1"/>
      <w:marLeft w:val="0"/>
      <w:marRight w:val="0"/>
      <w:marTop w:val="0"/>
      <w:marBottom w:val="0"/>
      <w:divBdr>
        <w:top w:val="none" w:sz="0" w:space="0" w:color="auto"/>
        <w:left w:val="none" w:sz="0" w:space="0" w:color="auto"/>
        <w:bottom w:val="none" w:sz="0" w:space="0" w:color="auto"/>
        <w:right w:val="none" w:sz="0" w:space="0" w:color="auto"/>
      </w:divBdr>
    </w:div>
    <w:div w:id="938609450">
      <w:bodyDiv w:val="1"/>
      <w:marLeft w:val="0"/>
      <w:marRight w:val="0"/>
      <w:marTop w:val="0"/>
      <w:marBottom w:val="0"/>
      <w:divBdr>
        <w:top w:val="none" w:sz="0" w:space="0" w:color="auto"/>
        <w:left w:val="none" w:sz="0" w:space="0" w:color="auto"/>
        <w:bottom w:val="none" w:sz="0" w:space="0" w:color="auto"/>
        <w:right w:val="none" w:sz="0" w:space="0" w:color="auto"/>
      </w:divBdr>
    </w:div>
    <w:div w:id="939917892">
      <w:bodyDiv w:val="1"/>
      <w:marLeft w:val="0"/>
      <w:marRight w:val="0"/>
      <w:marTop w:val="0"/>
      <w:marBottom w:val="0"/>
      <w:divBdr>
        <w:top w:val="none" w:sz="0" w:space="0" w:color="auto"/>
        <w:left w:val="none" w:sz="0" w:space="0" w:color="auto"/>
        <w:bottom w:val="none" w:sz="0" w:space="0" w:color="auto"/>
        <w:right w:val="none" w:sz="0" w:space="0" w:color="auto"/>
      </w:divBdr>
    </w:div>
    <w:div w:id="940261842">
      <w:bodyDiv w:val="1"/>
      <w:marLeft w:val="0"/>
      <w:marRight w:val="0"/>
      <w:marTop w:val="0"/>
      <w:marBottom w:val="0"/>
      <w:divBdr>
        <w:top w:val="none" w:sz="0" w:space="0" w:color="auto"/>
        <w:left w:val="none" w:sz="0" w:space="0" w:color="auto"/>
        <w:bottom w:val="none" w:sz="0" w:space="0" w:color="auto"/>
        <w:right w:val="none" w:sz="0" w:space="0" w:color="auto"/>
      </w:divBdr>
    </w:div>
    <w:div w:id="940376070">
      <w:bodyDiv w:val="1"/>
      <w:marLeft w:val="0"/>
      <w:marRight w:val="0"/>
      <w:marTop w:val="0"/>
      <w:marBottom w:val="0"/>
      <w:divBdr>
        <w:top w:val="none" w:sz="0" w:space="0" w:color="auto"/>
        <w:left w:val="none" w:sz="0" w:space="0" w:color="auto"/>
        <w:bottom w:val="none" w:sz="0" w:space="0" w:color="auto"/>
        <w:right w:val="none" w:sz="0" w:space="0" w:color="auto"/>
      </w:divBdr>
    </w:div>
    <w:div w:id="940529826">
      <w:bodyDiv w:val="1"/>
      <w:marLeft w:val="0"/>
      <w:marRight w:val="0"/>
      <w:marTop w:val="0"/>
      <w:marBottom w:val="0"/>
      <w:divBdr>
        <w:top w:val="none" w:sz="0" w:space="0" w:color="auto"/>
        <w:left w:val="none" w:sz="0" w:space="0" w:color="auto"/>
        <w:bottom w:val="none" w:sz="0" w:space="0" w:color="auto"/>
        <w:right w:val="none" w:sz="0" w:space="0" w:color="auto"/>
      </w:divBdr>
    </w:div>
    <w:div w:id="941303421">
      <w:bodyDiv w:val="1"/>
      <w:marLeft w:val="0"/>
      <w:marRight w:val="0"/>
      <w:marTop w:val="0"/>
      <w:marBottom w:val="0"/>
      <w:divBdr>
        <w:top w:val="none" w:sz="0" w:space="0" w:color="auto"/>
        <w:left w:val="none" w:sz="0" w:space="0" w:color="auto"/>
        <w:bottom w:val="none" w:sz="0" w:space="0" w:color="auto"/>
        <w:right w:val="none" w:sz="0" w:space="0" w:color="auto"/>
      </w:divBdr>
    </w:div>
    <w:div w:id="941450736">
      <w:bodyDiv w:val="1"/>
      <w:marLeft w:val="0"/>
      <w:marRight w:val="0"/>
      <w:marTop w:val="0"/>
      <w:marBottom w:val="0"/>
      <w:divBdr>
        <w:top w:val="none" w:sz="0" w:space="0" w:color="auto"/>
        <w:left w:val="none" w:sz="0" w:space="0" w:color="auto"/>
        <w:bottom w:val="none" w:sz="0" w:space="0" w:color="auto"/>
        <w:right w:val="none" w:sz="0" w:space="0" w:color="auto"/>
      </w:divBdr>
    </w:div>
    <w:div w:id="942613251">
      <w:bodyDiv w:val="1"/>
      <w:marLeft w:val="0"/>
      <w:marRight w:val="0"/>
      <w:marTop w:val="0"/>
      <w:marBottom w:val="0"/>
      <w:divBdr>
        <w:top w:val="none" w:sz="0" w:space="0" w:color="auto"/>
        <w:left w:val="none" w:sz="0" w:space="0" w:color="auto"/>
        <w:bottom w:val="none" w:sz="0" w:space="0" w:color="auto"/>
        <w:right w:val="none" w:sz="0" w:space="0" w:color="auto"/>
      </w:divBdr>
    </w:div>
    <w:div w:id="942804881">
      <w:bodyDiv w:val="1"/>
      <w:marLeft w:val="0"/>
      <w:marRight w:val="0"/>
      <w:marTop w:val="0"/>
      <w:marBottom w:val="0"/>
      <w:divBdr>
        <w:top w:val="none" w:sz="0" w:space="0" w:color="auto"/>
        <w:left w:val="none" w:sz="0" w:space="0" w:color="auto"/>
        <w:bottom w:val="none" w:sz="0" w:space="0" w:color="auto"/>
        <w:right w:val="none" w:sz="0" w:space="0" w:color="auto"/>
      </w:divBdr>
    </w:div>
    <w:div w:id="943000314">
      <w:bodyDiv w:val="1"/>
      <w:marLeft w:val="0"/>
      <w:marRight w:val="0"/>
      <w:marTop w:val="0"/>
      <w:marBottom w:val="0"/>
      <w:divBdr>
        <w:top w:val="none" w:sz="0" w:space="0" w:color="auto"/>
        <w:left w:val="none" w:sz="0" w:space="0" w:color="auto"/>
        <w:bottom w:val="none" w:sz="0" w:space="0" w:color="auto"/>
        <w:right w:val="none" w:sz="0" w:space="0" w:color="auto"/>
      </w:divBdr>
    </w:div>
    <w:div w:id="944196249">
      <w:bodyDiv w:val="1"/>
      <w:marLeft w:val="0"/>
      <w:marRight w:val="0"/>
      <w:marTop w:val="0"/>
      <w:marBottom w:val="0"/>
      <w:divBdr>
        <w:top w:val="none" w:sz="0" w:space="0" w:color="auto"/>
        <w:left w:val="none" w:sz="0" w:space="0" w:color="auto"/>
        <w:bottom w:val="none" w:sz="0" w:space="0" w:color="auto"/>
        <w:right w:val="none" w:sz="0" w:space="0" w:color="auto"/>
      </w:divBdr>
    </w:div>
    <w:div w:id="944272424">
      <w:bodyDiv w:val="1"/>
      <w:marLeft w:val="0"/>
      <w:marRight w:val="0"/>
      <w:marTop w:val="0"/>
      <w:marBottom w:val="0"/>
      <w:divBdr>
        <w:top w:val="none" w:sz="0" w:space="0" w:color="auto"/>
        <w:left w:val="none" w:sz="0" w:space="0" w:color="auto"/>
        <w:bottom w:val="none" w:sz="0" w:space="0" w:color="auto"/>
        <w:right w:val="none" w:sz="0" w:space="0" w:color="auto"/>
      </w:divBdr>
    </w:div>
    <w:div w:id="944532522">
      <w:bodyDiv w:val="1"/>
      <w:marLeft w:val="0"/>
      <w:marRight w:val="0"/>
      <w:marTop w:val="0"/>
      <w:marBottom w:val="0"/>
      <w:divBdr>
        <w:top w:val="none" w:sz="0" w:space="0" w:color="auto"/>
        <w:left w:val="none" w:sz="0" w:space="0" w:color="auto"/>
        <w:bottom w:val="none" w:sz="0" w:space="0" w:color="auto"/>
        <w:right w:val="none" w:sz="0" w:space="0" w:color="auto"/>
      </w:divBdr>
    </w:div>
    <w:div w:id="944725319">
      <w:bodyDiv w:val="1"/>
      <w:marLeft w:val="0"/>
      <w:marRight w:val="0"/>
      <w:marTop w:val="0"/>
      <w:marBottom w:val="0"/>
      <w:divBdr>
        <w:top w:val="none" w:sz="0" w:space="0" w:color="auto"/>
        <w:left w:val="none" w:sz="0" w:space="0" w:color="auto"/>
        <w:bottom w:val="none" w:sz="0" w:space="0" w:color="auto"/>
        <w:right w:val="none" w:sz="0" w:space="0" w:color="auto"/>
      </w:divBdr>
    </w:div>
    <w:div w:id="944924319">
      <w:bodyDiv w:val="1"/>
      <w:marLeft w:val="0"/>
      <w:marRight w:val="0"/>
      <w:marTop w:val="0"/>
      <w:marBottom w:val="0"/>
      <w:divBdr>
        <w:top w:val="none" w:sz="0" w:space="0" w:color="auto"/>
        <w:left w:val="none" w:sz="0" w:space="0" w:color="auto"/>
        <w:bottom w:val="none" w:sz="0" w:space="0" w:color="auto"/>
        <w:right w:val="none" w:sz="0" w:space="0" w:color="auto"/>
      </w:divBdr>
    </w:div>
    <w:div w:id="945582882">
      <w:bodyDiv w:val="1"/>
      <w:marLeft w:val="0"/>
      <w:marRight w:val="0"/>
      <w:marTop w:val="0"/>
      <w:marBottom w:val="0"/>
      <w:divBdr>
        <w:top w:val="none" w:sz="0" w:space="0" w:color="auto"/>
        <w:left w:val="none" w:sz="0" w:space="0" w:color="auto"/>
        <w:bottom w:val="none" w:sz="0" w:space="0" w:color="auto"/>
        <w:right w:val="none" w:sz="0" w:space="0" w:color="auto"/>
      </w:divBdr>
    </w:div>
    <w:div w:id="945847980">
      <w:bodyDiv w:val="1"/>
      <w:marLeft w:val="0"/>
      <w:marRight w:val="0"/>
      <w:marTop w:val="0"/>
      <w:marBottom w:val="0"/>
      <w:divBdr>
        <w:top w:val="none" w:sz="0" w:space="0" w:color="auto"/>
        <w:left w:val="none" w:sz="0" w:space="0" w:color="auto"/>
        <w:bottom w:val="none" w:sz="0" w:space="0" w:color="auto"/>
        <w:right w:val="none" w:sz="0" w:space="0" w:color="auto"/>
      </w:divBdr>
    </w:div>
    <w:div w:id="946153342">
      <w:bodyDiv w:val="1"/>
      <w:marLeft w:val="0"/>
      <w:marRight w:val="0"/>
      <w:marTop w:val="0"/>
      <w:marBottom w:val="0"/>
      <w:divBdr>
        <w:top w:val="none" w:sz="0" w:space="0" w:color="auto"/>
        <w:left w:val="none" w:sz="0" w:space="0" w:color="auto"/>
        <w:bottom w:val="none" w:sz="0" w:space="0" w:color="auto"/>
        <w:right w:val="none" w:sz="0" w:space="0" w:color="auto"/>
      </w:divBdr>
    </w:div>
    <w:div w:id="946231897">
      <w:bodyDiv w:val="1"/>
      <w:marLeft w:val="0"/>
      <w:marRight w:val="0"/>
      <w:marTop w:val="0"/>
      <w:marBottom w:val="0"/>
      <w:divBdr>
        <w:top w:val="none" w:sz="0" w:space="0" w:color="auto"/>
        <w:left w:val="none" w:sz="0" w:space="0" w:color="auto"/>
        <w:bottom w:val="none" w:sz="0" w:space="0" w:color="auto"/>
        <w:right w:val="none" w:sz="0" w:space="0" w:color="auto"/>
      </w:divBdr>
    </w:div>
    <w:div w:id="946472798">
      <w:bodyDiv w:val="1"/>
      <w:marLeft w:val="0"/>
      <w:marRight w:val="0"/>
      <w:marTop w:val="0"/>
      <w:marBottom w:val="0"/>
      <w:divBdr>
        <w:top w:val="none" w:sz="0" w:space="0" w:color="auto"/>
        <w:left w:val="none" w:sz="0" w:space="0" w:color="auto"/>
        <w:bottom w:val="none" w:sz="0" w:space="0" w:color="auto"/>
        <w:right w:val="none" w:sz="0" w:space="0" w:color="auto"/>
      </w:divBdr>
    </w:div>
    <w:div w:id="946498028">
      <w:bodyDiv w:val="1"/>
      <w:marLeft w:val="0"/>
      <w:marRight w:val="0"/>
      <w:marTop w:val="0"/>
      <w:marBottom w:val="0"/>
      <w:divBdr>
        <w:top w:val="none" w:sz="0" w:space="0" w:color="auto"/>
        <w:left w:val="none" w:sz="0" w:space="0" w:color="auto"/>
        <w:bottom w:val="none" w:sz="0" w:space="0" w:color="auto"/>
        <w:right w:val="none" w:sz="0" w:space="0" w:color="auto"/>
      </w:divBdr>
    </w:div>
    <w:div w:id="947617654">
      <w:bodyDiv w:val="1"/>
      <w:marLeft w:val="0"/>
      <w:marRight w:val="0"/>
      <w:marTop w:val="0"/>
      <w:marBottom w:val="0"/>
      <w:divBdr>
        <w:top w:val="none" w:sz="0" w:space="0" w:color="auto"/>
        <w:left w:val="none" w:sz="0" w:space="0" w:color="auto"/>
        <w:bottom w:val="none" w:sz="0" w:space="0" w:color="auto"/>
        <w:right w:val="none" w:sz="0" w:space="0" w:color="auto"/>
      </w:divBdr>
    </w:div>
    <w:div w:id="947661344">
      <w:bodyDiv w:val="1"/>
      <w:marLeft w:val="0"/>
      <w:marRight w:val="0"/>
      <w:marTop w:val="0"/>
      <w:marBottom w:val="0"/>
      <w:divBdr>
        <w:top w:val="none" w:sz="0" w:space="0" w:color="auto"/>
        <w:left w:val="none" w:sz="0" w:space="0" w:color="auto"/>
        <w:bottom w:val="none" w:sz="0" w:space="0" w:color="auto"/>
        <w:right w:val="none" w:sz="0" w:space="0" w:color="auto"/>
      </w:divBdr>
    </w:div>
    <w:div w:id="948658185">
      <w:bodyDiv w:val="1"/>
      <w:marLeft w:val="0"/>
      <w:marRight w:val="0"/>
      <w:marTop w:val="0"/>
      <w:marBottom w:val="0"/>
      <w:divBdr>
        <w:top w:val="none" w:sz="0" w:space="0" w:color="auto"/>
        <w:left w:val="none" w:sz="0" w:space="0" w:color="auto"/>
        <w:bottom w:val="none" w:sz="0" w:space="0" w:color="auto"/>
        <w:right w:val="none" w:sz="0" w:space="0" w:color="auto"/>
      </w:divBdr>
    </w:div>
    <w:div w:id="948664293">
      <w:bodyDiv w:val="1"/>
      <w:marLeft w:val="0"/>
      <w:marRight w:val="0"/>
      <w:marTop w:val="0"/>
      <w:marBottom w:val="0"/>
      <w:divBdr>
        <w:top w:val="none" w:sz="0" w:space="0" w:color="auto"/>
        <w:left w:val="none" w:sz="0" w:space="0" w:color="auto"/>
        <w:bottom w:val="none" w:sz="0" w:space="0" w:color="auto"/>
        <w:right w:val="none" w:sz="0" w:space="0" w:color="auto"/>
      </w:divBdr>
    </w:div>
    <w:div w:id="949431195">
      <w:bodyDiv w:val="1"/>
      <w:marLeft w:val="0"/>
      <w:marRight w:val="0"/>
      <w:marTop w:val="0"/>
      <w:marBottom w:val="0"/>
      <w:divBdr>
        <w:top w:val="none" w:sz="0" w:space="0" w:color="auto"/>
        <w:left w:val="none" w:sz="0" w:space="0" w:color="auto"/>
        <w:bottom w:val="none" w:sz="0" w:space="0" w:color="auto"/>
        <w:right w:val="none" w:sz="0" w:space="0" w:color="auto"/>
      </w:divBdr>
    </w:div>
    <w:div w:id="949506155">
      <w:bodyDiv w:val="1"/>
      <w:marLeft w:val="0"/>
      <w:marRight w:val="0"/>
      <w:marTop w:val="0"/>
      <w:marBottom w:val="0"/>
      <w:divBdr>
        <w:top w:val="none" w:sz="0" w:space="0" w:color="auto"/>
        <w:left w:val="none" w:sz="0" w:space="0" w:color="auto"/>
        <w:bottom w:val="none" w:sz="0" w:space="0" w:color="auto"/>
        <w:right w:val="none" w:sz="0" w:space="0" w:color="auto"/>
      </w:divBdr>
    </w:div>
    <w:div w:id="949629626">
      <w:bodyDiv w:val="1"/>
      <w:marLeft w:val="0"/>
      <w:marRight w:val="0"/>
      <w:marTop w:val="0"/>
      <w:marBottom w:val="0"/>
      <w:divBdr>
        <w:top w:val="none" w:sz="0" w:space="0" w:color="auto"/>
        <w:left w:val="none" w:sz="0" w:space="0" w:color="auto"/>
        <w:bottom w:val="none" w:sz="0" w:space="0" w:color="auto"/>
        <w:right w:val="none" w:sz="0" w:space="0" w:color="auto"/>
      </w:divBdr>
    </w:div>
    <w:div w:id="950473040">
      <w:bodyDiv w:val="1"/>
      <w:marLeft w:val="0"/>
      <w:marRight w:val="0"/>
      <w:marTop w:val="0"/>
      <w:marBottom w:val="0"/>
      <w:divBdr>
        <w:top w:val="none" w:sz="0" w:space="0" w:color="auto"/>
        <w:left w:val="none" w:sz="0" w:space="0" w:color="auto"/>
        <w:bottom w:val="none" w:sz="0" w:space="0" w:color="auto"/>
        <w:right w:val="none" w:sz="0" w:space="0" w:color="auto"/>
      </w:divBdr>
    </w:div>
    <w:div w:id="951011186">
      <w:bodyDiv w:val="1"/>
      <w:marLeft w:val="0"/>
      <w:marRight w:val="0"/>
      <w:marTop w:val="0"/>
      <w:marBottom w:val="0"/>
      <w:divBdr>
        <w:top w:val="none" w:sz="0" w:space="0" w:color="auto"/>
        <w:left w:val="none" w:sz="0" w:space="0" w:color="auto"/>
        <w:bottom w:val="none" w:sz="0" w:space="0" w:color="auto"/>
        <w:right w:val="none" w:sz="0" w:space="0" w:color="auto"/>
      </w:divBdr>
    </w:div>
    <w:div w:id="951398020">
      <w:bodyDiv w:val="1"/>
      <w:marLeft w:val="0"/>
      <w:marRight w:val="0"/>
      <w:marTop w:val="0"/>
      <w:marBottom w:val="0"/>
      <w:divBdr>
        <w:top w:val="none" w:sz="0" w:space="0" w:color="auto"/>
        <w:left w:val="none" w:sz="0" w:space="0" w:color="auto"/>
        <w:bottom w:val="none" w:sz="0" w:space="0" w:color="auto"/>
        <w:right w:val="none" w:sz="0" w:space="0" w:color="auto"/>
      </w:divBdr>
    </w:div>
    <w:div w:id="952248278">
      <w:bodyDiv w:val="1"/>
      <w:marLeft w:val="0"/>
      <w:marRight w:val="0"/>
      <w:marTop w:val="0"/>
      <w:marBottom w:val="0"/>
      <w:divBdr>
        <w:top w:val="none" w:sz="0" w:space="0" w:color="auto"/>
        <w:left w:val="none" w:sz="0" w:space="0" w:color="auto"/>
        <w:bottom w:val="none" w:sz="0" w:space="0" w:color="auto"/>
        <w:right w:val="none" w:sz="0" w:space="0" w:color="auto"/>
      </w:divBdr>
    </w:div>
    <w:div w:id="952517090">
      <w:bodyDiv w:val="1"/>
      <w:marLeft w:val="0"/>
      <w:marRight w:val="0"/>
      <w:marTop w:val="0"/>
      <w:marBottom w:val="0"/>
      <w:divBdr>
        <w:top w:val="none" w:sz="0" w:space="0" w:color="auto"/>
        <w:left w:val="none" w:sz="0" w:space="0" w:color="auto"/>
        <w:bottom w:val="none" w:sz="0" w:space="0" w:color="auto"/>
        <w:right w:val="none" w:sz="0" w:space="0" w:color="auto"/>
      </w:divBdr>
    </w:div>
    <w:div w:id="952790350">
      <w:bodyDiv w:val="1"/>
      <w:marLeft w:val="0"/>
      <w:marRight w:val="0"/>
      <w:marTop w:val="0"/>
      <w:marBottom w:val="0"/>
      <w:divBdr>
        <w:top w:val="none" w:sz="0" w:space="0" w:color="auto"/>
        <w:left w:val="none" w:sz="0" w:space="0" w:color="auto"/>
        <w:bottom w:val="none" w:sz="0" w:space="0" w:color="auto"/>
        <w:right w:val="none" w:sz="0" w:space="0" w:color="auto"/>
      </w:divBdr>
    </w:div>
    <w:div w:id="952901326">
      <w:bodyDiv w:val="1"/>
      <w:marLeft w:val="0"/>
      <w:marRight w:val="0"/>
      <w:marTop w:val="0"/>
      <w:marBottom w:val="0"/>
      <w:divBdr>
        <w:top w:val="none" w:sz="0" w:space="0" w:color="auto"/>
        <w:left w:val="none" w:sz="0" w:space="0" w:color="auto"/>
        <w:bottom w:val="none" w:sz="0" w:space="0" w:color="auto"/>
        <w:right w:val="none" w:sz="0" w:space="0" w:color="auto"/>
      </w:divBdr>
    </w:div>
    <w:div w:id="952904906">
      <w:bodyDiv w:val="1"/>
      <w:marLeft w:val="0"/>
      <w:marRight w:val="0"/>
      <w:marTop w:val="0"/>
      <w:marBottom w:val="0"/>
      <w:divBdr>
        <w:top w:val="none" w:sz="0" w:space="0" w:color="auto"/>
        <w:left w:val="none" w:sz="0" w:space="0" w:color="auto"/>
        <w:bottom w:val="none" w:sz="0" w:space="0" w:color="auto"/>
        <w:right w:val="none" w:sz="0" w:space="0" w:color="auto"/>
      </w:divBdr>
    </w:div>
    <w:div w:id="953832220">
      <w:bodyDiv w:val="1"/>
      <w:marLeft w:val="0"/>
      <w:marRight w:val="0"/>
      <w:marTop w:val="0"/>
      <w:marBottom w:val="0"/>
      <w:divBdr>
        <w:top w:val="none" w:sz="0" w:space="0" w:color="auto"/>
        <w:left w:val="none" w:sz="0" w:space="0" w:color="auto"/>
        <w:bottom w:val="none" w:sz="0" w:space="0" w:color="auto"/>
        <w:right w:val="none" w:sz="0" w:space="0" w:color="auto"/>
      </w:divBdr>
    </w:div>
    <w:div w:id="954022230">
      <w:bodyDiv w:val="1"/>
      <w:marLeft w:val="0"/>
      <w:marRight w:val="0"/>
      <w:marTop w:val="0"/>
      <w:marBottom w:val="0"/>
      <w:divBdr>
        <w:top w:val="none" w:sz="0" w:space="0" w:color="auto"/>
        <w:left w:val="none" w:sz="0" w:space="0" w:color="auto"/>
        <w:bottom w:val="none" w:sz="0" w:space="0" w:color="auto"/>
        <w:right w:val="none" w:sz="0" w:space="0" w:color="auto"/>
      </w:divBdr>
    </w:div>
    <w:div w:id="955065257">
      <w:bodyDiv w:val="1"/>
      <w:marLeft w:val="0"/>
      <w:marRight w:val="0"/>
      <w:marTop w:val="0"/>
      <w:marBottom w:val="0"/>
      <w:divBdr>
        <w:top w:val="none" w:sz="0" w:space="0" w:color="auto"/>
        <w:left w:val="none" w:sz="0" w:space="0" w:color="auto"/>
        <w:bottom w:val="none" w:sz="0" w:space="0" w:color="auto"/>
        <w:right w:val="none" w:sz="0" w:space="0" w:color="auto"/>
      </w:divBdr>
    </w:div>
    <w:div w:id="955212600">
      <w:bodyDiv w:val="1"/>
      <w:marLeft w:val="0"/>
      <w:marRight w:val="0"/>
      <w:marTop w:val="0"/>
      <w:marBottom w:val="0"/>
      <w:divBdr>
        <w:top w:val="none" w:sz="0" w:space="0" w:color="auto"/>
        <w:left w:val="none" w:sz="0" w:space="0" w:color="auto"/>
        <w:bottom w:val="none" w:sz="0" w:space="0" w:color="auto"/>
        <w:right w:val="none" w:sz="0" w:space="0" w:color="auto"/>
      </w:divBdr>
    </w:div>
    <w:div w:id="956257104">
      <w:bodyDiv w:val="1"/>
      <w:marLeft w:val="0"/>
      <w:marRight w:val="0"/>
      <w:marTop w:val="0"/>
      <w:marBottom w:val="0"/>
      <w:divBdr>
        <w:top w:val="none" w:sz="0" w:space="0" w:color="auto"/>
        <w:left w:val="none" w:sz="0" w:space="0" w:color="auto"/>
        <w:bottom w:val="none" w:sz="0" w:space="0" w:color="auto"/>
        <w:right w:val="none" w:sz="0" w:space="0" w:color="auto"/>
      </w:divBdr>
    </w:div>
    <w:div w:id="956445935">
      <w:bodyDiv w:val="1"/>
      <w:marLeft w:val="0"/>
      <w:marRight w:val="0"/>
      <w:marTop w:val="0"/>
      <w:marBottom w:val="0"/>
      <w:divBdr>
        <w:top w:val="none" w:sz="0" w:space="0" w:color="auto"/>
        <w:left w:val="none" w:sz="0" w:space="0" w:color="auto"/>
        <w:bottom w:val="none" w:sz="0" w:space="0" w:color="auto"/>
        <w:right w:val="none" w:sz="0" w:space="0" w:color="auto"/>
      </w:divBdr>
    </w:div>
    <w:div w:id="957688425">
      <w:bodyDiv w:val="1"/>
      <w:marLeft w:val="0"/>
      <w:marRight w:val="0"/>
      <w:marTop w:val="0"/>
      <w:marBottom w:val="0"/>
      <w:divBdr>
        <w:top w:val="none" w:sz="0" w:space="0" w:color="auto"/>
        <w:left w:val="none" w:sz="0" w:space="0" w:color="auto"/>
        <w:bottom w:val="none" w:sz="0" w:space="0" w:color="auto"/>
        <w:right w:val="none" w:sz="0" w:space="0" w:color="auto"/>
      </w:divBdr>
    </w:div>
    <w:div w:id="958025851">
      <w:bodyDiv w:val="1"/>
      <w:marLeft w:val="0"/>
      <w:marRight w:val="0"/>
      <w:marTop w:val="0"/>
      <w:marBottom w:val="0"/>
      <w:divBdr>
        <w:top w:val="none" w:sz="0" w:space="0" w:color="auto"/>
        <w:left w:val="none" w:sz="0" w:space="0" w:color="auto"/>
        <w:bottom w:val="none" w:sz="0" w:space="0" w:color="auto"/>
        <w:right w:val="none" w:sz="0" w:space="0" w:color="auto"/>
      </w:divBdr>
    </w:div>
    <w:div w:id="958144229">
      <w:bodyDiv w:val="1"/>
      <w:marLeft w:val="0"/>
      <w:marRight w:val="0"/>
      <w:marTop w:val="0"/>
      <w:marBottom w:val="0"/>
      <w:divBdr>
        <w:top w:val="none" w:sz="0" w:space="0" w:color="auto"/>
        <w:left w:val="none" w:sz="0" w:space="0" w:color="auto"/>
        <w:bottom w:val="none" w:sz="0" w:space="0" w:color="auto"/>
        <w:right w:val="none" w:sz="0" w:space="0" w:color="auto"/>
      </w:divBdr>
    </w:div>
    <w:div w:id="958805422">
      <w:bodyDiv w:val="1"/>
      <w:marLeft w:val="0"/>
      <w:marRight w:val="0"/>
      <w:marTop w:val="0"/>
      <w:marBottom w:val="0"/>
      <w:divBdr>
        <w:top w:val="none" w:sz="0" w:space="0" w:color="auto"/>
        <w:left w:val="none" w:sz="0" w:space="0" w:color="auto"/>
        <w:bottom w:val="none" w:sz="0" w:space="0" w:color="auto"/>
        <w:right w:val="none" w:sz="0" w:space="0" w:color="auto"/>
      </w:divBdr>
    </w:div>
    <w:div w:id="959216504">
      <w:bodyDiv w:val="1"/>
      <w:marLeft w:val="0"/>
      <w:marRight w:val="0"/>
      <w:marTop w:val="0"/>
      <w:marBottom w:val="0"/>
      <w:divBdr>
        <w:top w:val="none" w:sz="0" w:space="0" w:color="auto"/>
        <w:left w:val="none" w:sz="0" w:space="0" w:color="auto"/>
        <w:bottom w:val="none" w:sz="0" w:space="0" w:color="auto"/>
        <w:right w:val="none" w:sz="0" w:space="0" w:color="auto"/>
      </w:divBdr>
    </w:div>
    <w:div w:id="959260069">
      <w:bodyDiv w:val="1"/>
      <w:marLeft w:val="0"/>
      <w:marRight w:val="0"/>
      <w:marTop w:val="0"/>
      <w:marBottom w:val="0"/>
      <w:divBdr>
        <w:top w:val="none" w:sz="0" w:space="0" w:color="auto"/>
        <w:left w:val="none" w:sz="0" w:space="0" w:color="auto"/>
        <w:bottom w:val="none" w:sz="0" w:space="0" w:color="auto"/>
        <w:right w:val="none" w:sz="0" w:space="0" w:color="auto"/>
      </w:divBdr>
    </w:div>
    <w:div w:id="959456409">
      <w:bodyDiv w:val="1"/>
      <w:marLeft w:val="0"/>
      <w:marRight w:val="0"/>
      <w:marTop w:val="0"/>
      <w:marBottom w:val="0"/>
      <w:divBdr>
        <w:top w:val="none" w:sz="0" w:space="0" w:color="auto"/>
        <w:left w:val="none" w:sz="0" w:space="0" w:color="auto"/>
        <w:bottom w:val="none" w:sz="0" w:space="0" w:color="auto"/>
        <w:right w:val="none" w:sz="0" w:space="0" w:color="auto"/>
      </w:divBdr>
    </w:div>
    <w:div w:id="959530340">
      <w:bodyDiv w:val="1"/>
      <w:marLeft w:val="0"/>
      <w:marRight w:val="0"/>
      <w:marTop w:val="0"/>
      <w:marBottom w:val="0"/>
      <w:divBdr>
        <w:top w:val="none" w:sz="0" w:space="0" w:color="auto"/>
        <w:left w:val="none" w:sz="0" w:space="0" w:color="auto"/>
        <w:bottom w:val="none" w:sz="0" w:space="0" w:color="auto"/>
        <w:right w:val="none" w:sz="0" w:space="0" w:color="auto"/>
      </w:divBdr>
    </w:div>
    <w:div w:id="959798210">
      <w:bodyDiv w:val="1"/>
      <w:marLeft w:val="0"/>
      <w:marRight w:val="0"/>
      <w:marTop w:val="0"/>
      <w:marBottom w:val="0"/>
      <w:divBdr>
        <w:top w:val="none" w:sz="0" w:space="0" w:color="auto"/>
        <w:left w:val="none" w:sz="0" w:space="0" w:color="auto"/>
        <w:bottom w:val="none" w:sz="0" w:space="0" w:color="auto"/>
        <w:right w:val="none" w:sz="0" w:space="0" w:color="auto"/>
      </w:divBdr>
    </w:div>
    <w:div w:id="959871535">
      <w:bodyDiv w:val="1"/>
      <w:marLeft w:val="0"/>
      <w:marRight w:val="0"/>
      <w:marTop w:val="0"/>
      <w:marBottom w:val="0"/>
      <w:divBdr>
        <w:top w:val="none" w:sz="0" w:space="0" w:color="auto"/>
        <w:left w:val="none" w:sz="0" w:space="0" w:color="auto"/>
        <w:bottom w:val="none" w:sz="0" w:space="0" w:color="auto"/>
        <w:right w:val="none" w:sz="0" w:space="0" w:color="auto"/>
      </w:divBdr>
    </w:div>
    <w:div w:id="959918670">
      <w:bodyDiv w:val="1"/>
      <w:marLeft w:val="0"/>
      <w:marRight w:val="0"/>
      <w:marTop w:val="0"/>
      <w:marBottom w:val="0"/>
      <w:divBdr>
        <w:top w:val="none" w:sz="0" w:space="0" w:color="auto"/>
        <w:left w:val="none" w:sz="0" w:space="0" w:color="auto"/>
        <w:bottom w:val="none" w:sz="0" w:space="0" w:color="auto"/>
        <w:right w:val="none" w:sz="0" w:space="0" w:color="auto"/>
      </w:divBdr>
    </w:div>
    <w:div w:id="960112514">
      <w:bodyDiv w:val="1"/>
      <w:marLeft w:val="0"/>
      <w:marRight w:val="0"/>
      <w:marTop w:val="0"/>
      <w:marBottom w:val="0"/>
      <w:divBdr>
        <w:top w:val="none" w:sz="0" w:space="0" w:color="auto"/>
        <w:left w:val="none" w:sz="0" w:space="0" w:color="auto"/>
        <w:bottom w:val="none" w:sz="0" w:space="0" w:color="auto"/>
        <w:right w:val="none" w:sz="0" w:space="0" w:color="auto"/>
      </w:divBdr>
    </w:div>
    <w:div w:id="960840599">
      <w:bodyDiv w:val="1"/>
      <w:marLeft w:val="0"/>
      <w:marRight w:val="0"/>
      <w:marTop w:val="0"/>
      <w:marBottom w:val="0"/>
      <w:divBdr>
        <w:top w:val="none" w:sz="0" w:space="0" w:color="auto"/>
        <w:left w:val="none" w:sz="0" w:space="0" w:color="auto"/>
        <w:bottom w:val="none" w:sz="0" w:space="0" w:color="auto"/>
        <w:right w:val="none" w:sz="0" w:space="0" w:color="auto"/>
      </w:divBdr>
    </w:div>
    <w:div w:id="960915103">
      <w:bodyDiv w:val="1"/>
      <w:marLeft w:val="0"/>
      <w:marRight w:val="0"/>
      <w:marTop w:val="0"/>
      <w:marBottom w:val="0"/>
      <w:divBdr>
        <w:top w:val="none" w:sz="0" w:space="0" w:color="auto"/>
        <w:left w:val="none" w:sz="0" w:space="0" w:color="auto"/>
        <w:bottom w:val="none" w:sz="0" w:space="0" w:color="auto"/>
        <w:right w:val="none" w:sz="0" w:space="0" w:color="auto"/>
      </w:divBdr>
    </w:div>
    <w:div w:id="960960431">
      <w:bodyDiv w:val="1"/>
      <w:marLeft w:val="0"/>
      <w:marRight w:val="0"/>
      <w:marTop w:val="0"/>
      <w:marBottom w:val="0"/>
      <w:divBdr>
        <w:top w:val="none" w:sz="0" w:space="0" w:color="auto"/>
        <w:left w:val="none" w:sz="0" w:space="0" w:color="auto"/>
        <w:bottom w:val="none" w:sz="0" w:space="0" w:color="auto"/>
        <w:right w:val="none" w:sz="0" w:space="0" w:color="auto"/>
      </w:divBdr>
    </w:div>
    <w:div w:id="960961156">
      <w:bodyDiv w:val="1"/>
      <w:marLeft w:val="0"/>
      <w:marRight w:val="0"/>
      <w:marTop w:val="0"/>
      <w:marBottom w:val="0"/>
      <w:divBdr>
        <w:top w:val="none" w:sz="0" w:space="0" w:color="auto"/>
        <w:left w:val="none" w:sz="0" w:space="0" w:color="auto"/>
        <w:bottom w:val="none" w:sz="0" w:space="0" w:color="auto"/>
        <w:right w:val="none" w:sz="0" w:space="0" w:color="auto"/>
      </w:divBdr>
    </w:div>
    <w:div w:id="961156423">
      <w:bodyDiv w:val="1"/>
      <w:marLeft w:val="0"/>
      <w:marRight w:val="0"/>
      <w:marTop w:val="0"/>
      <w:marBottom w:val="0"/>
      <w:divBdr>
        <w:top w:val="none" w:sz="0" w:space="0" w:color="auto"/>
        <w:left w:val="none" w:sz="0" w:space="0" w:color="auto"/>
        <w:bottom w:val="none" w:sz="0" w:space="0" w:color="auto"/>
        <w:right w:val="none" w:sz="0" w:space="0" w:color="auto"/>
      </w:divBdr>
    </w:div>
    <w:div w:id="961380286">
      <w:bodyDiv w:val="1"/>
      <w:marLeft w:val="0"/>
      <w:marRight w:val="0"/>
      <w:marTop w:val="0"/>
      <w:marBottom w:val="0"/>
      <w:divBdr>
        <w:top w:val="none" w:sz="0" w:space="0" w:color="auto"/>
        <w:left w:val="none" w:sz="0" w:space="0" w:color="auto"/>
        <w:bottom w:val="none" w:sz="0" w:space="0" w:color="auto"/>
        <w:right w:val="none" w:sz="0" w:space="0" w:color="auto"/>
      </w:divBdr>
    </w:div>
    <w:div w:id="961421562">
      <w:bodyDiv w:val="1"/>
      <w:marLeft w:val="0"/>
      <w:marRight w:val="0"/>
      <w:marTop w:val="0"/>
      <w:marBottom w:val="0"/>
      <w:divBdr>
        <w:top w:val="none" w:sz="0" w:space="0" w:color="auto"/>
        <w:left w:val="none" w:sz="0" w:space="0" w:color="auto"/>
        <w:bottom w:val="none" w:sz="0" w:space="0" w:color="auto"/>
        <w:right w:val="none" w:sz="0" w:space="0" w:color="auto"/>
      </w:divBdr>
    </w:div>
    <w:div w:id="961495065">
      <w:bodyDiv w:val="1"/>
      <w:marLeft w:val="0"/>
      <w:marRight w:val="0"/>
      <w:marTop w:val="0"/>
      <w:marBottom w:val="0"/>
      <w:divBdr>
        <w:top w:val="none" w:sz="0" w:space="0" w:color="auto"/>
        <w:left w:val="none" w:sz="0" w:space="0" w:color="auto"/>
        <w:bottom w:val="none" w:sz="0" w:space="0" w:color="auto"/>
        <w:right w:val="none" w:sz="0" w:space="0" w:color="auto"/>
      </w:divBdr>
    </w:div>
    <w:div w:id="961620451">
      <w:bodyDiv w:val="1"/>
      <w:marLeft w:val="0"/>
      <w:marRight w:val="0"/>
      <w:marTop w:val="0"/>
      <w:marBottom w:val="0"/>
      <w:divBdr>
        <w:top w:val="none" w:sz="0" w:space="0" w:color="auto"/>
        <w:left w:val="none" w:sz="0" w:space="0" w:color="auto"/>
        <w:bottom w:val="none" w:sz="0" w:space="0" w:color="auto"/>
        <w:right w:val="none" w:sz="0" w:space="0" w:color="auto"/>
      </w:divBdr>
    </w:div>
    <w:div w:id="961808222">
      <w:bodyDiv w:val="1"/>
      <w:marLeft w:val="0"/>
      <w:marRight w:val="0"/>
      <w:marTop w:val="0"/>
      <w:marBottom w:val="0"/>
      <w:divBdr>
        <w:top w:val="none" w:sz="0" w:space="0" w:color="auto"/>
        <w:left w:val="none" w:sz="0" w:space="0" w:color="auto"/>
        <w:bottom w:val="none" w:sz="0" w:space="0" w:color="auto"/>
        <w:right w:val="none" w:sz="0" w:space="0" w:color="auto"/>
      </w:divBdr>
    </w:div>
    <w:div w:id="962685950">
      <w:bodyDiv w:val="1"/>
      <w:marLeft w:val="0"/>
      <w:marRight w:val="0"/>
      <w:marTop w:val="0"/>
      <w:marBottom w:val="0"/>
      <w:divBdr>
        <w:top w:val="none" w:sz="0" w:space="0" w:color="auto"/>
        <w:left w:val="none" w:sz="0" w:space="0" w:color="auto"/>
        <w:bottom w:val="none" w:sz="0" w:space="0" w:color="auto"/>
        <w:right w:val="none" w:sz="0" w:space="0" w:color="auto"/>
      </w:divBdr>
    </w:div>
    <w:div w:id="963656840">
      <w:bodyDiv w:val="1"/>
      <w:marLeft w:val="0"/>
      <w:marRight w:val="0"/>
      <w:marTop w:val="0"/>
      <w:marBottom w:val="0"/>
      <w:divBdr>
        <w:top w:val="none" w:sz="0" w:space="0" w:color="auto"/>
        <w:left w:val="none" w:sz="0" w:space="0" w:color="auto"/>
        <w:bottom w:val="none" w:sz="0" w:space="0" w:color="auto"/>
        <w:right w:val="none" w:sz="0" w:space="0" w:color="auto"/>
      </w:divBdr>
    </w:div>
    <w:div w:id="964431068">
      <w:bodyDiv w:val="1"/>
      <w:marLeft w:val="0"/>
      <w:marRight w:val="0"/>
      <w:marTop w:val="0"/>
      <w:marBottom w:val="0"/>
      <w:divBdr>
        <w:top w:val="none" w:sz="0" w:space="0" w:color="auto"/>
        <w:left w:val="none" w:sz="0" w:space="0" w:color="auto"/>
        <w:bottom w:val="none" w:sz="0" w:space="0" w:color="auto"/>
        <w:right w:val="none" w:sz="0" w:space="0" w:color="auto"/>
      </w:divBdr>
    </w:div>
    <w:div w:id="965623558">
      <w:bodyDiv w:val="1"/>
      <w:marLeft w:val="0"/>
      <w:marRight w:val="0"/>
      <w:marTop w:val="0"/>
      <w:marBottom w:val="0"/>
      <w:divBdr>
        <w:top w:val="none" w:sz="0" w:space="0" w:color="auto"/>
        <w:left w:val="none" w:sz="0" w:space="0" w:color="auto"/>
        <w:bottom w:val="none" w:sz="0" w:space="0" w:color="auto"/>
        <w:right w:val="none" w:sz="0" w:space="0" w:color="auto"/>
      </w:divBdr>
    </w:div>
    <w:div w:id="965625589">
      <w:bodyDiv w:val="1"/>
      <w:marLeft w:val="0"/>
      <w:marRight w:val="0"/>
      <w:marTop w:val="0"/>
      <w:marBottom w:val="0"/>
      <w:divBdr>
        <w:top w:val="none" w:sz="0" w:space="0" w:color="auto"/>
        <w:left w:val="none" w:sz="0" w:space="0" w:color="auto"/>
        <w:bottom w:val="none" w:sz="0" w:space="0" w:color="auto"/>
        <w:right w:val="none" w:sz="0" w:space="0" w:color="auto"/>
      </w:divBdr>
    </w:div>
    <w:div w:id="965811252">
      <w:bodyDiv w:val="1"/>
      <w:marLeft w:val="0"/>
      <w:marRight w:val="0"/>
      <w:marTop w:val="0"/>
      <w:marBottom w:val="0"/>
      <w:divBdr>
        <w:top w:val="none" w:sz="0" w:space="0" w:color="auto"/>
        <w:left w:val="none" w:sz="0" w:space="0" w:color="auto"/>
        <w:bottom w:val="none" w:sz="0" w:space="0" w:color="auto"/>
        <w:right w:val="none" w:sz="0" w:space="0" w:color="auto"/>
      </w:divBdr>
    </w:div>
    <w:div w:id="966590817">
      <w:bodyDiv w:val="1"/>
      <w:marLeft w:val="0"/>
      <w:marRight w:val="0"/>
      <w:marTop w:val="0"/>
      <w:marBottom w:val="0"/>
      <w:divBdr>
        <w:top w:val="none" w:sz="0" w:space="0" w:color="auto"/>
        <w:left w:val="none" w:sz="0" w:space="0" w:color="auto"/>
        <w:bottom w:val="none" w:sz="0" w:space="0" w:color="auto"/>
        <w:right w:val="none" w:sz="0" w:space="0" w:color="auto"/>
      </w:divBdr>
    </w:div>
    <w:div w:id="967320693">
      <w:bodyDiv w:val="1"/>
      <w:marLeft w:val="0"/>
      <w:marRight w:val="0"/>
      <w:marTop w:val="0"/>
      <w:marBottom w:val="0"/>
      <w:divBdr>
        <w:top w:val="none" w:sz="0" w:space="0" w:color="auto"/>
        <w:left w:val="none" w:sz="0" w:space="0" w:color="auto"/>
        <w:bottom w:val="none" w:sz="0" w:space="0" w:color="auto"/>
        <w:right w:val="none" w:sz="0" w:space="0" w:color="auto"/>
      </w:divBdr>
    </w:div>
    <w:div w:id="967471425">
      <w:bodyDiv w:val="1"/>
      <w:marLeft w:val="0"/>
      <w:marRight w:val="0"/>
      <w:marTop w:val="0"/>
      <w:marBottom w:val="0"/>
      <w:divBdr>
        <w:top w:val="none" w:sz="0" w:space="0" w:color="auto"/>
        <w:left w:val="none" w:sz="0" w:space="0" w:color="auto"/>
        <w:bottom w:val="none" w:sz="0" w:space="0" w:color="auto"/>
        <w:right w:val="none" w:sz="0" w:space="0" w:color="auto"/>
      </w:divBdr>
    </w:div>
    <w:div w:id="967706261">
      <w:bodyDiv w:val="1"/>
      <w:marLeft w:val="0"/>
      <w:marRight w:val="0"/>
      <w:marTop w:val="0"/>
      <w:marBottom w:val="0"/>
      <w:divBdr>
        <w:top w:val="none" w:sz="0" w:space="0" w:color="auto"/>
        <w:left w:val="none" w:sz="0" w:space="0" w:color="auto"/>
        <w:bottom w:val="none" w:sz="0" w:space="0" w:color="auto"/>
        <w:right w:val="none" w:sz="0" w:space="0" w:color="auto"/>
      </w:divBdr>
    </w:div>
    <w:div w:id="967852951">
      <w:bodyDiv w:val="1"/>
      <w:marLeft w:val="0"/>
      <w:marRight w:val="0"/>
      <w:marTop w:val="0"/>
      <w:marBottom w:val="0"/>
      <w:divBdr>
        <w:top w:val="none" w:sz="0" w:space="0" w:color="auto"/>
        <w:left w:val="none" w:sz="0" w:space="0" w:color="auto"/>
        <w:bottom w:val="none" w:sz="0" w:space="0" w:color="auto"/>
        <w:right w:val="none" w:sz="0" w:space="0" w:color="auto"/>
      </w:divBdr>
    </w:div>
    <w:div w:id="968631478">
      <w:bodyDiv w:val="1"/>
      <w:marLeft w:val="0"/>
      <w:marRight w:val="0"/>
      <w:marTop w:val="0"/>
      <w:marBottom w:val="0"/>
      <w:divBdr>
        <w:top w:val="none" w:sz="0" w:space="0" w:color="auto"/>
        <w:left w:val="none" w:sz="0" w:space="0" w:color="auto"/>
        <w:bottom w:val="none" w:sz="0" w:space="0" w:color="auto"/>
        <w:right w:val="none" w:sz="0" w:space="0" w:color="auto"/>
      </w:divBdr>
    </w:div>
    <w:div w:id="968824306">
      <w:bodyDiv w:val="1"/>
      <w:marLeft w:val="0"/>
      <w:marRight w:val="0"/>
      <w:marTop w:val="0"/>
      <w:marBottom w:val="0"/>
      <w:divBdr>
        <w:top w:val="none" w:sz="0" w:space="0" w:color="auto"/>
        <w:left w:val="none" w:sz="0" w:space="0" w:color="auto"/>
        <w:bottom w:val="none" w:sz="0" w:space="0" w:color="auto"/>
        <w:right w:val="none" w:sz="0" w:space="0" w:color="auto"/>
      </w:divBdr>
    </w:div>
    <w:div w:id="968976690">
      <w:bodyDiv w:val="1"/>
      <w:marLeft w:val="0"/>
      <w:marRight w:val="0"/>
      <w:marTop w:val="0"/>
      <w:marBottom w:val="0"/>
      <w:divBdr>
        <w:top w:val="none" w:sz="0" w:space="0" w:color="auto"/>
        <w:left w:val="none" w:sz="0" w:space="0" w:color="auto"/>
        <w:bottom w:val="none" w:sz="0" w:space="0" w:color="auto"/>
        <w:right w:val="none" w:sz="0" w:space="0" w:color="auto"/>
      </w:divBdr>
    </w:div>
    <w:div w:id="969089076">
      <w:bodyDiv w:val="1"/>
      <w:marLeft w:val="0"/>
      <w:marRight w:val="0"/>
      <w:marTop w:val="0"/>
      <w:marBottom w:val="0"/>
      <w:divBdr>
        <w:top w:val="none" w:sz="0" w:space="0" w:color="auto"/>
        <w:left w:val="none" w:sz="0" w:space="0" w:color="auto"/>
        <w:bottom w:val="none" w:sz="0" w:space="0" w:color="auto"/>
        <w:right w:val="none" w:sz="0" w:space="0" w:color="auto"/>
      </w:divBdr>
    </w:div>
    <w:div w:id="969362225">
      <w:bodyDiv w:val="1"/>
      <w:marLeft w:val="0"/>
      <w:marRight w:val="0"/>
      <w:marTop w:val="0"/>
      <w:marBottom w:val="0"/>
      <w:divBdr>
        <w:top w:val="none" w:sz="0" w:space="0" w:color="auto"/>
        <w:left w:val="none" w:sz="0" w:space="0" w:color="auto"/>
        <w:bottom w:val="none" w:sz="0" w:space="0" w:color="auto"/>
        <w:right w:val="none" w:sz="0" w:space="0" w:color="auto"/>
      </w:divBdr>
    </w:div>
    <w:div w:id="969477631">
      <w:bodyDiv w:val="1"/>
      <w:marLeft w:val="0"/>
      <w:marRight w:val="0"/>
      <w:marTop w:val="0"/>
      <w:marBottom w:val="0"/>
      <w:divBdr>
        <w:top w:val="none" w:sz="0" w:space="0" w:color="auto"/>
        <w:left w:val="none" w:sz="0" w:space="0" w:color="auto"/>
        <w:bottom w:val="none" w:sz="0" w:space="0" w:color="auto"/>
        <w:right w:val="none" w:sz="0" w:space="0" w:color="auto"/>
      </w:divBdr>
    </w:div>
    <w:div w:id="969675997">
      <w:bodyDiv w:val="1"/>
      <w:marLeft w:val="0"/>
      <w:marRight w:val="0"/>
      <w:marTop w:val="0"/>
      <w:marBottom w:val="0"/>
      <w:divBdr>
        <w:top w:val="none" w:sz="0" w:space="0" w:color="auto"/>
        <w:left w:val="none" w:sz="0" w:space="0" w:color="auto"/>
        <w:bottom w:val="none" w:sz="0" w:space="0" w:color="auto"/>
        <w:right w:val="none" w:sz="0" w:space="0" w:color="auto"/>
      </w:divBdr>
    </w:div>
    <w:div w:id="969822228">
      <w:bodyDiv w:val="1"/>
      <w:marLeft w:val="0"/>
      <w:marRight w:val="0"/>
      <w:marTop w:val="0"/>
      <w:marBottom w:val="0"/>
      <w:divBdr>
        <w:top w:val="none" w:sz="0" w:space="0" w:color="auto"/>
        <w:left w:val="none" w:sz="0" w:space="0" w:color="auto"/>
        <w:bottom w:val="none" w:sz="0" w:space="0" w:color="auto"/>
        <w:right w:val="none" w:sz="0" w:space="0" w:color="auto"/>
      </w:divBdr>
    </w:div>
    <w:div w:id="969895566">
      <w:bodyDiv w:val="1"/>
      <w:marLeft w:val="0"/>
      <w:marRight w:val="0"/>
      <w:marTop w:val="0"/>
      <w:marBottom w:val="0"/>
      <w:divBdr>
        <w:top w:val="none" w:sz="0" w:space="0" w:color="auto"/>
        <w:left w:val="none" w:sz="0" w:space="0" w:color="auto"/>
        <w:bottom w:val="none" w:sz="0" w:space="0" w:color="auto"/>
        <w:right w:val="none" w:sz="0" w:space="0" w:color="auto"/>
      </w:divBdr>
    </w:div>
    <w:div w:id="970550512">
      <w:bodyDiv w:val="1"/>
      <w:marLeft w:val="0"/>
      <w:marRight w:val="0"/>
      <w:marTop w:val="0"/>
      <w:marBottom w:val="0"/>
      <w:divBdr>
        <w:top w:val="none" w:sz="0" w:space="0" w:color="auto"/>
        <w:left w:val="none" w:sz="0" w:space="0" w:color="auto"/>
        <w:bottom w:val="none" w:sz="0" w:space="0" w:color="auto"/>
        <w:right w:val="none" w:sz="0" w:space="0" w:color="auto"/>
      </w:divBdr>
    </w:div>
    <w:div w:id="970553209">
      <w:bodyDiv w:val="1"/>
      <w:marLeft w:val="0"/>
      <w:marRight w:val="0"/>
      <w:marTop w:val="0"/>
      <w:marBottom w:val="0"/>
      <w:divBdr>
        <w:top w:val="none" w:sz="0" w:space="0" w:color="auto"/>
        <w:left w:val="none" w:sz="0" w:space="0" w:color="auto"/>
        <w:bottom w:val="none" w:sz="0" w:space="0" w:color="auto"/>
        <w:right w:val="none" w:sz="0" w:space="0" w:color="auto"/>
      </w:divBdr>
    </w:div>
    <w:div w:id="972364369">
      <w:bodyDiv w:val="1"/>
      <w:marLeft w:val="0"/>
      <w:marRight w:val="0"/>
      <w:marTop w:val="0"/>
      <w:marBottom w:val="0"/>
      <w:divBdr>
        <w:top w:val="none" w:sz="0" w:space="0" w:color="auto"/>
        <w:left w:val="none" w:sz="0" w:space="0" w:color="auto"/>
        <w:bottom w:val="none" w:sz="0" w:space="0" w:color="auto"/>
        <w:right w:val="none" w:sz="0" w:space="0" w:color="auto"/>
      </w:divBdr>
    </w:div>
    <w:div w:id="973481181">
      <w:bodyDiv w:val="1"/>
      <w:marLeft w:val="0"/>
      <w:marRight w:val="0"/>
      <w:marTop w:val="0"/>
      <w:marBottom w:val="0"/>
      <w:divBdr>
        <w:top w:val="none" w:sz="0" w:space="0" w:color="auto"/>
        <w:left w:val="none" w:sz="0" w:space="0" w:color="auto"/>
        <w:bottom w:val="none" w:sz="0" w:space="0" w:color="auto"/>
        <w:right w:val="none" w:sz="0" w:space="0" w:color="auto"/>
      </w:divBdr>
    </w:div>
    <w:div w:id="973562614">
      <w:bodyDiv w:val="1"/>
      <w:marLeft w:val="0"/>
      <w:marRight w:val="0"/>
      <w:marTop w:val="0"/>
      <w:marBottom w:val="0"/>
      <w:divBdr>
        <w:top w:val="none" w:sz="0" w:space="0" w:color="auto"/>
        <w:left w:val="none" w:sz="0" w:space="0" w:color="auto"/>
        <w:bottom w:val="none" w:sz="0" w:space="0" w:color="auto"/>
        <w:right w:val="none" w:sz="0" w:space="0" w:color="auto"/>
      </w:divBdr>
    </w:div>
    <w:div w:id="974331001">
      <w:bodyDiv w:val="1"/>
      <w:marLeft w:val="0"/>
      <w:marRight w:val="0"/>
      <w:marTop w:val="0"/>
      <w:marBottom w:val="0"/>
      <w:divBdr>
        <w:top w:val="none" w:sz="0" w:space="0" w:color="auto"/>
        <w:left w:val="none" w:sz="0" w:space="0" w:color="auto"/>
        <w:bottom w:val="none" w:sz="0" w:space="0" w:color="auto"/>
        <w:right w:val="none" w:sz="0" w:space="0" w:color="auto"/>
      </w:divBdr>
    </w:div>
    <w:div w:id="974792539">
      <w:bodyDiv w:val="1"/>
      <w:marLeft w:val="0"/>
      <w:marRight w:val="0"/>
      <w:marTop w:val="0"/>
      <w:marBottom w:val="0"/>
      <w:divBdr>
        <w:top w:val="none" w:sz="0" w:space="0" w:color="auto"/>
        <w:left w:val="none" w:sz="0" w:space="0" w:color="auto"/>
        <w:bottom w:val="none" w:sz="0" w:space="0" w:color="auto"/>
        <w:right w:val="none" w:sz="0" w:space="0" w:color="auto"/>
      </w:divBdr>
    </w:div>
    <w:div w:id="976102339">
      <w:bodyDiv w:val="1"/>
      <w:marLeft w:val="0"/>
      <w:marRight w:val="0"/>
      <w:marTop w:val="0"/>
      <w:marBottom w:val="0"/>
      <w:divBdr>
        <w:top w:val="none" w:sz="0" w:space="0" w:color="auto"/>
        <w:left w:val="none" w:sz="0" w:space="0" w:color="auto"/>
        <w:bottom w:val="none" w:sz="0" w:space="0" w:color="auto"/>
        <w:right w:val="none" w:sz="0" w:space="0" w:color="auto"/>
      </w:divBdr>
    </w:div>
    <w:div w:id="976229035">
      <w:bodyDiv w:val="1"/>
      <w:marLeft w:val="0"/>
      <w:marRight w:val="0"/>
      <w:marTop w:val="0"/>
      <w:marBottom w:val="0"/>
      <w:divBdr>
        <w:top w:val="none" w:sz="0" w:space="0" w:color="auto"/>
        <w:left w:val="none" w:sz="0" w:space="0" w:color="auto"/>
        <w:bottom w:val="none" w:sz="0" w:space="0" w:color="auto"/>
        <w:right w:val="none" w:sz="0" w:space="0" w:color="auto"/>
      </w:divBdr>
    </w:div>
    <w:div w:id="976423127">
      <w:bodyDiv w:val="1"/>
      <w:marLeft w:val="0"/>
      <w:marRight w:val="0"/>
      <w:marTop w:val="0"/>
      <w:marBottom w:val="0"/>
      <w:divBdr>
        <w:top w:val="none" w:sz="0" w:space="0" w:color="auto"/>
        <w:left w:val="none" w:sz="0" w:space="0" w:color="auto"/>
        <w:bottom w:val="none" w:sz="0" w:space="0" w:color="auto"/>
        <w:right w:val="none" w:sz="0" w:space="0" w:color="auto"/>
      </w:divBdr>
    </w:div>
    <w:div w:id="977108587">
      <w:bodyDiv w:val="1"/>
      <w:marLeft w:val="0"/>
      <w:marRight w:val="0"/>
      <w:marTop w:val="0"/>
      <w:marBottom w:val="0"/>
      <w:divBdr>
        <w:top w:val="none" w:sz="0" w:space="0" w:color="auto"/>
        <w:left w:val="none" w:sz="0" w:space="0" w:color="auto"/>
        <w:bottom w:val="none" w:sz="0" w:space="0" w:color="auto"/>
        <w:right w:val="none" w:sz="0" w:space="0" w:color="auto"/>
      </w:divBdr>
    </w:div>
    <w:div w:id="977346255">
      <w:bodyDiv w:val="1"/>
      <w:marLeft w:val="0"/>
      <w:marRight w:val="0"/>
      <w:marTop w:val="0"/>
      <w:marBottom w:val="0"/>
      <w:divBdr>
        <w:top w:val="none" w:sz="0" w:space="0" w:color="auto"/>
        <w:left w:val="none" w:sz="0" w:space="0" w:color="auto"/>
        <w:bottom w:val="none" w:sz="0" w:space="0" w:color="auto"/>
        <w:right w:val="none" w:sz="0" w:space="0" w:color="auto"/>
      </w:divBdr>
    </w:div>
    <w:div w:id="977686601">
      <w:bodyDiv w:val="1"/>
      <w:marLeft w:val="0"/>
      <w:marRight w:val="0"/>
      <w:marTop w:val="0"/>
      <w:marBottom w:val="0"/>
      <w:divBdr>
        <w:top w:val="none" w:sz="0" w:space="0" w:color="auto"/>
        <w:left w:val="none" w:sz="0" w:space="0" w:color="auto"/>
        <w:bottom w:val="none" w:sz="0" w:space="0" w:color="auto"/>
        <w:right w:val="none" w:sz="0" w:space="0" w:color="auto"/>
      </w:divBdr>
    </w:div>
    <w:div w:id="977759565">
      <w:bodyDiv w:val="1"/>
      <w:marLeft w:val="0"/>
      <w:marRight w:val="0"/>
      <w:marTop w:val="0"/>
      <w:marBottom w:val="0"/>
      <w:divBdr>
        <w:top w:val="none" w:sz="0" w:space="0" w:color="auto"/>
        <w:left w:val="none" w:sz="0" w:space="0" w:color="auto"/>
        <w:bottom w:val="none" w:sz="0" w:space="0" w:color="auto"/>
        <w:right w:val="none" w:sz="0" w:space="0" w:color="auto"/>
      </w:divBdr>
    </w:div>
    <w:div w:id="978072792">
      <w:bodyDiv w:val="1"/>
      <w:marLeft w:val="0"/>
      <w:marRight w:val="0"/>
      <w:marTop w:val="0"/>
      <w:marBottom w:val="0"/>
      <w:divBdr>
        <w:top w:val="none" w:sz="0" w:space="0" w:color="auto"/>
        <w:left w:val="none" w:sz="0" w:space="0" w:color="auto"/>
        <w:bottom w:val="none" w:sz="0" w:space="0" w:color="auto"/>
        <w:right w:val="none" w:sz="0" w:space="0" w:color="auto"/>
      </w:divBdr>
    </w:div>
    <w:div w:id="978341920">
      <w:bodyDiv w:val="1"/>
      <w:marLeft w:val="0"/>
      <w:marRight w:val="0"/>
      <w:marTop w:val="0"/>
      <w:marBottom w:val="0"/>
      <w:divBdr>
        <w:top w:val="none" w:sz="0" w:space="0" w:color="auto"/>
        <w:left w:val="none" w:sz="0" w:space="0" w:color="auto"/>
        <w:bottom w:val="none" w:sz="0" w:space="0" w:color="auto"/>
        <w:right w:val="none" w:sz="0" w:space="0" w:color="auto"/>
      </w:divBdr>
    </w:div>
    <w:div w:id="978725170">
      <w:bodyDiv w:val="1"/>
      <w:marLeft w:val="0"/>
      <w:marRight w:val="0"/>
      <w:marTop w:val="0"/>
      <w:marBottom w:val="0"/>
      <w:divBdr>
        <w:top w:val="none" w:sz="0" w:space="0" w:color="auto"/>
        <w:left w:val="none" w:sz="0" w:space="0" w:color="auto"/>
        <w:bottom w:val="none" w:sz="0" w:space="0" w:color="auto"/>
        <w:right w:val="none" w:sz="0" w:space="0" w:color="auto"/>
      </w:divBdr>
    </w:div>
    <w:div w:id="978725327">
      <w:bodyDiv w:val="1"/>
      <w:marLeft w:val="0"/>
      <w:marRight w:val="0"/>
      <w:marTop w:val="0"/>
      <w:marBottom w:val="0"/>
      <w:divBdr>
        <w:top w:val="none" w:sz="0" w:space="0" w:color="auto"/>
        <w:left w:val="none" w:sz="0" w:space="0" w:color="auto"/>
        <w:bottom w:val="none" w:sz="0" w:space="0" w:color="auto"/>
        <w:right w:val="none" w:sz="0" w:space="0" w:color="auto"/>
      </w:divBdr>
    </w:div>
    <w:div w:id="978995280">
      <w:bodyDiv w:val="1"/>
      <w:marLeft w:val="0"/>
      <w:marRight w:val="0"/>
      <w:marTop w:val="0"/>
      <w:marBottom w:val="0"/>
      <w:divBdr>
        <w:top w:val="none" w:sz="0" w:space="0" w:color="auto"/>
        <w:left w:val="none" w:sz="0" w:space="0" w:color="auto"/>
        <w:bottom w:val="none" w:sz="0" w:space="0" w:color="auto"/>
        <w:right w:val="none" w:sz="0" w:space="0" w:color="auto"/>
      </w:divBdr>
    </w:div>
    <w:div w:id="979114019">
      <w:bodyDiv w:val="1"/>
      <w:marLeft w:val="0"/>
      <w:marRight w:val="0"/>
      <w:marTop w:val="0"/>
      <w:marBottom w:val="0"/>
      <w:divBdr>
        <w:top w:val="none" w:sz="0" w:space="0" w:color="auto"/>
        <w:left w:val="none" w:sz="0" w:space="0" w:color="auto"/>
        <w:bottom w:val="none" w:sz="0" w:space="0" w:color="auto"/>
        <w:right w:val="none" w:sz="0" w:space="0" w:color="auto"/>
      </w:divBdr>
    </w:div>
    <w:div w:id="980034259">
      <w:bodyDiv w:val="1"/>
      <w:marLeft w:val="0"/>
      <w:marRight w:val="0"/>
      <w:marTop w:val="0"/>
      <w:marBottom w:val="0"/>
      <w:divBdr>
        <w:top w:val="none" w:sz="0" w:space="0" w:color="auto"/>
        <w:left w:val="none" w:sz="0" w:space="0" w:color="auto"/>
        <w:bottom w:val="none" w:sz="0" w:space="0" w:color="auto"/>
        <w:right w:val="none" w:sz="0" w:space="0" w:color="auto"/>
      </w:divBdr>
    </w:div>
    <w:div w:id="980042359">
      <w:bodyDiv w:val="1"/>
      <w:marLeft w:val="0"/>
      <w:marRight w:val="0"/>
      <w:marTop w:val="0"/>
      <w:marBottom w:val="0"/>
      <w:divBdr>
        <w:top w:val="none" w:sz="0" w:space="0" w:color="auto"/>
        <w:left w:val="none" w:sz="0" w:space="0" w:color="auto"/>
        <w:bottom w:val="none" w:sz="0" w:space="0" w:color="auto"/>
        <w:right w:val="none" w:sz="0" w:space="0" w:color="auto"/>
      </w:divBdr>
    </w:div>
    <w:div w:id="980109754">
      <w:bodyDiv w:val="1"/>
      <w:marLeft w:val="0"/>
      <w:marRight w:val="0"/>
      <w:marTop w:val="0"/>
      <w:marBottom w:val="0"/>
      <w:divBdr>
        <w:top w:val="none" w:sz="0" w:space="0" w:color="auto"/>
        <w:left w:val="none" w:sz="0" w:space="0" w:color="auto"/>
        <w:bottom w:val="none" w:sz="0" w:space="0" w:color="auto"/>
        <w:right w:val="none" w:sz="0" w:space="0" w:color="auto"/>
      </w:divBdr>
    </w:div>
    <w:div w:id="980112195">
      <w:bodyDiv w:val="1"/>
      <w:marLeft w:val="0"/>
      <w:marRight w:val="0"/>
      <w:marTop w:val="0"/>
      <w:marBottom w:val="0"/>
      <w:divBdr>
        <w:top w:val="none" w:sz="0" w:space="0" w:color="auto"/>
        <w:left w:val="none" w:sz="0" w:space="0" w:color="auto"/>
        <w:bottom w:val="none" w:sz="0" w:space="0" w:color="auto"/>
        <w:right w:val="none" w:sz="0" w:space="0" w:color="auto"/>
      </w:divBdr>
    </w:div>
    <w:div w:id="980232252">
      <w:bodyDiv w:val="1"/>
      <w:marLeft w:val="0"/>
      <w:marRight w:val="0"/>
      <w:marTop w:val="0"/>
      <w:marBottom w:val="0"/>
      <w:divBdr>
        <w:top w:val="none" w:sz="0" w:space="0" w:color="auto"/>
        <w:left w:val="none" w:sz="0" w:space="0" w:color="auto"/>
        <w:bottom w:val="none" w:sz="0" w:space="0" w:color="auto"/>
        <w:right w:val="none" w:sz="0" w:space="0" w:color="auto"/>
      </w:divBdr>
    </w:div>
    <w:div w:id="980420437">
      <w:bodyDiv w:val="1"/>
      <w:marLeft w:val="0"/>
      <w:marRight w:val="0"/>
      <w:marTop w:val="0"/>
      <w:marBottom w:val="0"/>
      <w:divBdr>
        <w:top w:val="none" w:sz="0" w:space="0" w:color="auto"/>
        <w:left w:val="none" w:sz="0" w:space="0" w:color="auto"/>
        <w:bottom w:val="none" w:sz="0" w:space="0" w:color="auto"/>
        <w:right w:val="none" w:sz="0" w:space="0" w:color="auto"/>
      </w:divBdr>
    </w:div>
    <w:div w:id="980573037">
      <w:bodyDiv w:val="1"/>
      <w:marLeft w:val="0"/>
      <w:marRight w:val="0"/>
      <w:marTop w:val="0"/>
      <w:marBottom w:val="0"/>
      <w:divBdr>
        <w:top w:val="none" w:sz="0" w:space="0" w:color="auto"/>
        <w:left w:val="none" w:sz="0" w:space="0" w:color="auto"/>
        <w:bottom w:val="none" w:sz="0" w:space="0" w:color="auto"/>
        <w:right w:val="none" w:sz="0" w:space="0" w:color="auto"/>
      </w:divBdr>
    </w:div>
    <w:div w:id="980691814">
      <w:bodyDiv w:val="1"/>
      <w:marLeft w:val="0"/>
      <w:marRight w:val="0"/>
      <w:marTop w:val="0"/>
      <w:marBottom w:val="0"/>
      <w:divBdr>
        <w:top w:val="none" w:sz="0" w:space="0" w:color="auto"/>
        <w:left w:val="none" w:sz="0" w:space="0" w:color="auto"/>
        <w:bottom w:val="none" w:sz="0" w:space="0" w:color="auto"/>
        <w:right w:val="none" w:sz="0" w:space="0" w:color="auto"/>
      </w:divBdr>
    </w:div>
    <w:div w:id="981621881">
      <w:bodyDiv w:val="1"/>
      <w:marLeft w:val="0"/>
      <w:marRight w:val="0"/>
      <w:marTop w:val="0"/>
      <w:marBottom w:val="0"/>
      <w:divBdr>
        <w:top w:val="none" w:sz="0" w:space="0" w:color="auto"/>
        <w:left w:val="none" w:sz="0" w:space="0" w:color="auto"/>
        <w:bottom w:val="none" w:sz="0" w:space="0" w:color="auto"/>
        <w:right w:val="none" w:sz="0" w:space="0" w:color="auto"/>
      </w:divBdr>
    </w:div>
    <w:div w:id="981664978">
      <w:bodyDiv w:val="1"/>
      <w:marLeft w:val="0"/>
      <w:marRight w:val="0"/>
      <w:marTop w:val="0"/>
      <w:marBottom w:val="0"/>
      <w:divBdr>
        <w:top w:val="none" w:sz="0" w:space="0" w:color="auto"/>
        <w:left w:val="none" w:sz="0" w:space="0" w:color="auto"/>
        <w:bottom w:val="none" w:sz="0" w:space="0" w:color="auto"/>
        <w:right w:val="none" w:sz="0" w:space="0" w:color="auto"/>
      </w:divBdr>
    </w:div>
    <w:div w:id="981887809">
      <w:bodyDiv w:val="1"/>
      <w:marLeft w:val="0"/>
      <w:marRight w:val="0"/>
      <w:marTop w:val="0"/>
      <w:marBottom w:val="0"/>
      <w:divBdr>
        <w:top w:val="none" w:sz="0" w:space="0" w:color="auto"/>
        <w:left w:val="none" w:sz="0" w:space="0" w:color="auto"/>
        <w:bottom w:val="none" w:sz="0" w:space="0" w:color="auto"/>
        <w:right w:val="none" w:sz="0" w:space="0" w:color="auto"/>
      </w:divBdr>
    </w:div>
    <w:div w:id="981927194">
      <w:bodyDiv w:val="1"/>
      <w:marLeft w:val="0"/>
      <w:marRight w:val="0"/>
      <w:marTop w:val="0"/>
      <w:marBottom w:val="0"/>
      <w:divBdr>
        <w:top w:val="none" w:sz="0" w:space="0" w:color="auto"/>
        <w:left w:val="none" w:sz="0" w:space="0" w:color="auto"/>
        <w:bottom w:val="none" w:sz="0" w:space="0" w:color="auto"/>
        <w:right w:val="none" w:sz="0" w:space="0" w:color="auto"/>
      </w:divBdr>
    </w:div>
    <w:div w:id="982079798">
      <w:bodyDiv w:val="1"/>
      <w:marLeft w:val="0"/>
      <w:marRight w:val="0"/>
      <w:marTop w:val="0"/>
      <w:marBottom w:val="0"/>
      <w:divBdr>
        <w:top w:val="none" w:sz="0" w:space="0" w:color="auto"/>
        <w:left w:val="none" w:sz="0" w:space="0" w:color="auto"/>
        <w:bottom w:val="none" w:sz="0" w:space="0" w:color="auto"/>
        <w:right w:val="none" w:sz="0" w:space="0" w:color="auto"/>
      </w:divBdr>
    </w:div>
    <w:div w:id="982268905">
      <w:bodyDiv w:val="1"/>
      <w:marLeft w:val="0"/>
      <w:marRight w:val="0"/>
      <w:marTop w:val="0"/>
      <w:marBottom w:val="0"/>
      <w:divBdr>
        <w:top w:val="none" w:sz="0" w:space="0" w:color="auto"/>
        <w:left w:val="none" w:sz="0" w:space="0" w:color="auto"/>
        <w:bottom w:val="none" w:sz="0" w:space="0" w:color="auto"/>
        <w:right w:val="none" w:sz="0" w:space="0" w:color="auto"/>
      </w:divBdr>
    </w:div>
    <w:div w:id="982270618">
      <w:bodyDiv w:val="1"/>
      <w:marLeft w:val="0"/>
      <w:marRight w:val="0"/>
      <w:marTop w:val="0"/>
      <w:marBottom w:val="0"/>
      <w:divBdr>
        <w:top w:val="none" w:sz="0" w:space="0" w:color="auto"/>
        <w:left w:val="none" w:sz="0" w:space="0" w:color="auto"/>
        <w:bottom w:val="none" w:sz="0" w:space="0" w:color="auto"/>
        <w:right w:val="none" w:sz="0" w:space="0" w:color="auto"/>
      </w:divBdr>
    </w:div>
    <w:div w:id="982737637">
      <w:bodyDiv w:val="1"/>
      <w:marLeft w:val="0"/>
      <w:marRight w:val="0"/>
      <w:marTop w:val="0"/>
      <w:marBottom w:val="0"/>
      <w:divBdr>
        <w:top w:val="none" w:sz="0" w:space="0" w:color="auto"/>
        <w:left w:val="none" w:sz="0" w:space="0" w:color="auto"/>
        <w:bottom w:val="none" w:sz="0" w:space="0" w:color="auto"/>
        <w:right w:val="none" w:sz="0" w:space="0" w:color="auto"/>
      </w:divBdr>
    </w:div>
    <w:div w:id="984622004">
      <w:bodyDiv w:val="1"/>
      <w:marLeft w:val="0"/>
      <w:marRight w:val="0"/>
      <w:marTop w:val="0"/>
      <w:marBottom w:val="0"/>
      <w:divBdr>
        <w:top w:val="none" w:sz="0" w:space="0" w:color="auto"/>
        <w:left w:val="none" w:sz="0" w:space="0" w:color="auto"/>
        <w:bottom w:val="none" w:sz="0" w:space="0" w:color="auto"/>
        <w:right w:val="none" w:sz="0" w:space="0" w:color="auto"/>
      </w:divBdr>
    </w:div>
    <w:div w:id="984696069">
      <w:bodyDiv w:val="1"/>
      <w:marLeft w:val="0"/>
      <w:marRight w:val="0"/>
      <w:marTop w:val="0"/>
      <w:marBottom w:val="0"/>
      <w:divBdr>
        <w:top w:val="none" w:sz="0" w:space="0" w:color="auto"/>
        <w:left w:val="none" w:sz="0" w:space="0" w:color="auto"/>
        <w:bottom w:val="none" w:sz="0" w:space="0" w:color="auto"/>
        <w:right w:val="none" w:sz="0" w:space="0" w:color="auto"/>
      </w:divBdr>
    </w:div>
    <w:div w:id="986473376">
      <w:bodyDiv w:val="1"/>
      <w:marLeft w:val="0"/>
      <w:marRight w:val="0"/>
      <w:marTop w:val="0"/>
      <w:marBottom w:val="0"/>
      <w:divBdr>
        <w:top w:val="none" w:sz="0" w:space="0" w:color="auto"/>
        <w:left w:val="none" w:sz="0" w:space="0" w:color="auto"/>
        <w:bottom w:val="none" w:sz="0" w:space="0" w:color="auto"/>
        <w:right w:val="none" w:sz="0" w:space="0" w:color="auto"/>
      </w:divBdr>
    </w:div>
    <w:div w:id="986663208">
      <w:bodyDiv w:val="1"/>
      <w:marLeft w:val="0"/>
      <w:marRight w:val="0"/>
      <w:marTop w:val="0"/>
      <w:marBottom w:val="0"/>
      <w:divBdr>
        <w:top w:val="none" w:sz="0" w:space="0" w:color="auto"/>
        <w:left w:val="none" w:sz="0" w:space="0" w:color="auto"/>
        <w:bottom w:val="none" w:sz="0" w:space="0" w:color="auto"/>
        <w:right w:val="none" w:sz="0" w:space="0" w:color="auto"/>
      </w:divBdr>
    </w:div>
    <w:div w:id="986668768">
      <w:bodyDiv w:val="1"/>
      <w:marLeft w:val="0"/>
      <w:marRight w:val="0"/>
      <w:marTop w:val="0"/>
      <w:marBottom w:val="0"/>
      <w:divBdr>
        <w:top w:val="none" w:sz="0" w:space="0" w:color="auto"/>
        <w:left w:val="none" w:sz="0" w:space="0" w:color="auto"/>
        <w:bottom w:val="none" w:sz="0" w:space="0" w:color="auto"/>
        <w:right w:val="none" w:sz="0" w:space="0" w:color="auto"/>
      </w:divBdr>
    </w:div>
    <w:div w:id="988359343">
      <w:bodyDiv w:val="1"/>
      <w:marLeft w:val="0"/>
      <w:marRight w:val="0"/>
      <w:marTop w:val="0"/>
      <w:marBottom w:val="0"/>
      <w:divBdr>
        <w:top w:val="none" w:sz="0" w:space="0" w:color="auto"/>
        <w:left w:val="none" w:sz="0" w:space="0" w:color="auto"/>
        <w:bottom w:val="none" w:sz="0" w:space="0" w:color="auto"/>
        <w:right w:val="none" w:sz="0" w:space="0" w:color="auto"/>
      </w:divBdr>
    </w:div>
    <w:div w:id="988512221">
      <w:bodyDiv w:val="1"/>
      <w:marLeft w:val="0"/>
      <w:marRight w:val="0"/>
      <w:marTop w:val="0"/>
      <w:marBottom w:val="0"/>
      <w:divBdr>
        <w:top w:val="none" w:sz="0" w:space="0" w:color="auto"/>
        <w:left w:val="none" w:sz="0" w:space="0" w:color="auto"/>
        <w:bottom w:val="none" w:sz="0" w:space="0" w:color="auto"/>
        <w:right w:val="none" w:sz="0" w:space="0" w:color="auto"/>
      </w:divBdr>
    </w:div>
    <w:div w:id="988630172">
      <w:bodyDiv w:val="1"/>
      <w:marLeft w:val="0"/>
      <w:marRight w:val="0"/>
      <w:marTop w:val="0"/>
      <w:marBottom w:val="0"/>
      <w:divBdr>
        <w:top w:val="none" w:sz="0" w:space="0" w:color="auto"/>
        <w:left w:val="none" w:sz="0" w:space="0" w:color="auto"/>
        <w:bottom w:val="none" w:sz="0" w:space="0" w:color="auto"/>
        <w:right w:val="none" w:sz="0" w:space="0" w:color="auto"/>
      </w:divBdr>
    </w:div>
    <w:div w:id="988947064">
      <w:bodyDiv w:val="1"/>
      <w:marLeft w:val="0"/>
      <w:marRight w:val="0"/>
      <w:marTop w:val="0"/>
      <w:marBottom w:val="0"/>
      <w:divBdr>
        <w:top w:val="none" w:sz="0" w:space="0" w:color="auto"/>
        <w:left w:val="none" w:sz="0" w:space="0" w:color="auto"/>
        <w:bottom w:val="none" w:sz="0" w:space="0" w:color="auto"/>
        <w:right w:val="none" w:sz="0" w:space="0" w:color="auto"/>
      </w:divBdr>
    </w:div>
    <w:div w:id="989862846">
      <w:bodyDiv w:val="1"/>
      <w:marLeft w:val="0"/>
      <w:marRight w:val="0"/>
      <w:marTop w:val="0"/>
      <w:marBottom w:val="0"/>
      <w:divBdr>
        <w:top w:val="none" w:sz="0" w:space="0" w:color="auto"/>
        <w:left w:val="none" w:sz="0" w:space="0" w:color="auto"/>
        <w:bottom w:val="none" w:sz="0" w:space="0" w:color="auto"/>
        <w:right w:val="none" w:sz="0" w:space="0" w:color="auto"/>
      </w:divBdr>
    </w:div>
    <w:div w:id="990250656">
      <w:bodyDiv w:val="1"/>
      <w:marLeft w:val="0"/>
      <w:marRight w:val="0"/>
      <w:marTop w:val="0"/>
      <w:marBottom w:val="0"/>
      <w:divBdr>
        <w:top w:val="none" w:sz="0" w:space="0" w:color="auto"/>
        <w:left w:val="none" w:sz="0" w:space="0" w:color="auto"/>
        <w:bottom w:val="none" w:sz="0" w:space="0" w:color="auto"/>
        <w:right w:val="none" w:sz="0" w:space="0" w:color="auto"/>
      </w:divBdr>
    </w:div>
    <w:div w:id="990402843">
      <w:bodyDiv w:val="1"/>
      <w:marLeft w:val="0"/>
      <w:marRight w:val="0"/>
      <w:marTop w:val="0"/>
      <w:marBottom w:val="0"/>
      <w:divBdr>
        <w:top w:val="none" w:sz="0" w:space="0" w:color="auto"/>
        <w:left w:val="none" w:sz="0" w:space="0" w:color="auto"/>
        <w:bottom w:val="none" w:sz="0" w:space="0" w:color="auto"/>
        <w:right w:val="none" w:sz="0" w:space="0" w:color="auto"/>
      </w:divBdr>
    </w:div>
    <w:div w:id="990409675">
      <w:bodyDiv w:val="1"/>
      <w:marLeft w:val="0"/>
      <w:marRight w:val="0"/>
      <w:marTop w:val="0"/>
      <w:marBottom w:val="0"/>
      <w:divBdr>
        <w:top w:val="none" w:sz="0" w:space="0" w:color="auto"/>
        <w:left w:val="none" w:sz="0" w:space="0" w:color="auto"/>
        <w:bottom w:val="none" w:sz="0" w:space="0" w:color="auto"/>
        <w:right w:val="none" w:sz="0" w:space="0" w:color="auto"/>
      </w:divBdr>
    </w:div>
    <w:div w:id="990987664">
      <w:bodyDiv w:val="1"/>
      <w:marLeft w:val="0"/>
      <w:marRight w:val="0"/>
      <w:marTop w:val="0"/>
      <w:marBottom w:val="0"/>
      <w:divBdr>
        <w:top w:val="none" w:sz="0" w:space="0" w:color="auto"/>
        <w:left w:val="none" w:sz="0" w:space="0" w:color="auto"/>
        <w:bottom w:val="none" w:sz="0" w:space="0" w:color="auto"/>
        <w:right w:val="none" w:sz="0" w:space="0" w:color="auto"/>
      </w:divBdr>
    </w:div>
    <w:div w:id="992177467">
      <w:bodyDiv w:val="1"/>
      <w:marLeft w:val="0"/>
      <w:marRight w:val="0"/>
      <w:marTop w:val="0"/>
      <w:marBottom w:val="0"/>
      <w:divBdr>
        <w:top w:val="none" w:sz="0" w:space="0" w:color="auto"/>
        <w:left w:val="none" w:sz="0" w:space="0" w:color="auto"/>
        <w:bottom w:val="none" w:sz="0" w:space="0" w:color="auto"/>
        <w:right w:val="none" w:sz="0" w:space="0" w:color="auto"/>
      </w:divBdr>
    </w:div>
    <w:div w:id="992878008">
      <w:bodyDiv w:val="1"/>
      <w:marLeft w:val="0"/>
      <w:marRight w:val="0"/>
      <w:marTop w:val="0"/>
      <w:marBottom w:val="0"/>
      <w:divBdr>
        <w:top w:val="none" w:sz="0" w:space="0" w:color="auto"/>
        <w:left w:val="none" w:sz="0" w:space="0" w:color="auto"/>
        <w:bottom w:val="none" w:sz="0" w:space="0" w:color="auto"/>
        <w:right w:val="none" w:sz="0" w:space="0" w:color="auto"/>
      </w:divBdr>
    </w:div>
    <w:div w:id="992950408">
      <w:bodyDiv w:val="1"/>
      <w:marLeft w:val="0"/>
      <w:marRight w:val="0"/>
      <w:marTop w:val="0"/>
      <w:marBottom w:val="0"/>
      <w:divBdr>
        <w:top w:val="none" w:sz="0" w:space="0" w:color="auto"/>
        <w:left w:val="none" w:sz="0" w:space="0" w:color="auto"/>
        <w:bottom w:val="none" w:sz="0" w:space="0" w:color="auto"/>
        <w:right w:val="none" w:sz="0" w:space="0" w:color="auto"/>
      </w:divBdr>
    </w:div>
    <w:div w:id="993147787">
      <w:bodyDiv w:val="1"/>
      <w:marLeft w:val="0"/>
      <w:marRight w:val="0"/>
      <w:marTop w:val="0"/>
      <w:marBottom w:val="0"/>
      <w:divBdr>
        <w:top w:val="none" w:sz="0" w:space="0" w:color="auto"/>
        <w:left w:val="none" w:sz="0" w:space="0" w:color="auto"/>
        <w:bottom w:val="none" w:sz="0" w:space="0" w:color="auto"/>
        <w:right w:val="none" w:sz="0" w:space="0" w:color="auto"/>
      </w:divBdr>
    </w:div>
    <w:div w:id="993292841">
      <w:bodyDiv w:val="1"/>
      <w:marLeft w:val="0"/>
      <w:marRight w:val="0"/>
      <w:marTop w:val="0"/>
      <w:marBottom w:val="0"/>
      <w:divBdr>
        <w:top w:val="none" w:sz="0" w:space="0" w:color="auto"/>
        <w:left w:val="none" w:sz="0" w:space="0" w:color="auto"/>
        <w:bottom w:val="none" w:sz="0" w:space="0" w:color="auto"/>
        <w:right w:val="none" w:sz="0" w:space="0" w:color="auto"/>
      </w:divBdr>
    </w:div>
    <w:div w:id="993799434">
      <w:bodyDiv w:val="1"/>
      <w:marLeft w:val="0"/>
      <w:marRight w:val="0"/>
      <w:marTop w:val="0"/>
      <w:marBottom w:val="0"/>
      <w:divBdr>
        <w:top w:val="none" w:sz="0" w:space="0" w:color="auto"/>
        <w:left w:val="none" w:sz="0" w:space="0" w:color="auto"/>
        <w:bottom w:val="none" w:sz="0" w:space="0" w:color="auto"/>
        <w:right w:val="none" w:sz="0" w:space="0" w:color="auto"/>
      </w:divBdr>
    </w:div>
    <w:div w:id="994257011">
      <w:bodyDiv w:val="1"/>
      <w:marLeft w:val="0"/>
      <w:marRight w:val="0"/>
      <w:marTop w:val="0"/>
      <w:marBottom w:val="0"/>
      <w:divBdr>
        <w:top w:val="none" w:sz="0" w:space="0" w:color="auto"/>
        <w:left w:val="none" w:sz="0" w:space="0" w:color="auto"/>
        <w:bottom w:val="none" w:sz="0" w:space="0" w:color="auto"/>
        <w:right w:val="none" w:sz="0" w:space="0" w:color="auto"/>
      </w:divBdr>
    </w:div>
    <w:div w:id="994264883">
      <w:bodyDiv w:val="1"/>
      <w:marLeft w:val="0"/>
      <w:marRight w:val="0"/>
      <w:marTop w:val="0"/>
      <w:marBottom w:val="0"/>
      <w:divBdr>
        <w:top w:val="none" w:sz="0" w:space="0" w:color="auto"/>
        <w:left w:val="none" w:sz="0" w:space="0" w:color="auto"/>
        <w:bottom w:val="none" w:sz="0" w:space="0" w:color="auto"/>
        <w:right w:val="none" w:sz="0" w:space="0" w:color="auto"/>
      </w:divBdr>
    </w:div>
    <w:div w:id="994336565">
      <w:bodyDiv w:val="1"/>
      <w:marLeft w:val="0"/>
      <w:marRight w:val="0"/>
      <w:marTop w:val="0"/>
      <w:marBottom w:val="0"/>
      <w:divBdr>
        <w:top w:val="none" w:sz="0" w:space="0" w:color="auto"/>
        <w:left w:val="none" w:sz="0" w:space="0" w:color="auto"/>
        <w:bottom w:val="none" w:sz="0" w:space="0" w:color="auto"/>
        <w:right w:val="none" w:sz="0" w:space="0" w:color="auto"/>
      </w:divBdr>
    </w:div>
    <w:div w:id="994600801">
      <w:bodyDiv w:val="1"/>
      <w:marLeft w:val="0"/>
      <w:marRight w:val="0"/>
      <w:marTop w:val="0"/>
      <w:marBottom w:val="0"/>
      <w:divBdr>
        <w:top w:val="none" w:sz="0" w:space="0" w:color="auto"/>
        <w:left w:val="none" w:sz="0" w:space="0" w:color="auto"/>
        <w:bottom w:val="none" w:sz="0" w:space="0" w:color="auto"/>
        <w:right w:val="none" w:sz="0" w:space="0" w:color="auto"/>
      </w:divBdr>
    </w:div>
    <w:div w:id="994648175">
      <w:bodyDiv w:val="1"/>
      <w:marLeft w:val="0"/>
      <w:marRight w:val="0"/>
      <w:marTop w:val="0"/>
      <w:marBottom w:val="0"/>
      <w:divBdr>
        <w:top w:val="none" w:sz="0" w:space="0" w:color="auto"/>
        <w:left w:val="none" w:sz="0" w:space="0" w:color="auto"/>
        <w:bottom w:val="none" w:sz="0" w:space="0" w:color="auto"/>
        <w:right w:val="none" w:sz="0" w:space="0" w:color="auto"/>
      </w:divBdr>
    </w:div>
    <w:div w:id="994800094">
      <w:bodyDiv w:val="1"/>
      <w:marLeft w:val="0"/>
      <w:marRight w:val="0"/>
      <w:marTop w:val="0"/>
      <w:marBottom w:val="0"/>
      <w:divBdr>
        <w:top w:val="none" w:sz="0" w:space="0" w:color="auto"/>
        <w:left w:val="none" w:sz="0" w:space="0" w:color="auto"/>
        <w:bottom w:val="none" w:sz="0" w:space="0" w:color="auto"/>
        <w:right w:val="none" w:sz="0" w:space="0" w:color="auto"/>
      </w:divBdr>
    </w:div>
    <w:div w:id="995838320">
      <w:bodyDiv w:val="1"/>
      <w:marLeft w:val="0"/>
      <w:marRight w:val="0"/>
      <w:marTop w:val="0"/>
      <w:marBottom w:val="0"/>
      <w:divBdr>
        <w:top w:val="none" w:sz="0" w:space="0" w:color="auto"/>
        <w:left w:val="none" w:sz="0" w:space="0" w:color="auto"/>
        <w:bottom w:val="none" w:sz="0" w:space="0" w:color="auto"/>
        <w:right w:val="none" w:sz="0" w:space="0" w:color="auto"/>
      </w:divBdr>
    </w:div>
    <w:div w:id="996571104">
      <w:bodyDiv w:val="1"/>
      <w:marLeft w:val="0"/>
      <w:marRight w:val="0"/>
      <w:marTop w:val="0"/>
      <w:marBottom w:val="0"/>
      <w:divBdr>
        <w:top w:val="none" w:sz="0" w:space="0" w:color="auto"/>
        <w:left w:val="none" w:sz="0" w:space="0" w:color="auto"/>
        <w:bottom w:val="none" w:sz="0" w:space="0" w:color="auto"/>
        <w:right w:val="none" w:sz="0" w:space="0" w:color="auto"/>
      </w:divBdr>
    </w:div>
    <w:div w:id="997463851">
      <w:bodyDiv w:val="1"/>
      <w:marLeft w:val="0"/>
      <w:marRight w:val="0"/>
      <w:marTop w:val="0"/>
      <w:marBottom w:val="0"/>
      <w:divBdr>
        <w:top w:val="none" w:sz="0" w:space="0" w:color="auto"/>
        <w:left w:val="none" w:sz="0" w:space="0" w:color="auto"/>
        <w:bottom w:val="none" w:sz="0" w:space="0" w:color="auto"/>
        <w:right w:val="none" w:sz="0" w:space="0" w:color="auto"/>
      </w:divBdr>
    </w:div>
    <w:div w:id="997490484">
      <w:bodyDiv w:val="1"/>
      <w:marLeft w:val="0"/>
      <w:marRight w:val="0"/>
      <w:marTop w:val="0"/>
      <w:marBottom w:val="0"/>
      <w:divBdr>
        <w:top w:val="none" w:sz="0" w:space="0" w:color="auto"/>
        <w:left w:val="none" w:sz="0" w:space="0" w:color="auto"/>
        <w:bottom w:val="none" w:sz="0" w:space="0" w:color="auto"/>
        <w:right w:val="none" w:sz="0" w:space="0" w:color="auto"/>
      </w:divBdr>
    </w:div>
    <w:div w:id="997615577">
      <w:bodyDiv w:val="1"/>
      <w:marLeft w:val="0"/>
      <w:marRight w:val="0"/>
      <w:marTop w:val="0"/>
      <w:marBottom w:val="0"/>
      <w:divBdr>
        <w:top w:val="none" w:sz="0" w:space="0" w:color="auto"/>
        <w:left w:val="none" w:sz="0" w:space="0" w:color="auto"/>
        <w:bottom w:val="none" w:sz="0" w:space="0" w:color="auto"/>
        <w:right w:val="none" w:sz="0" w:space="0" w:color="auto"/>
      </w:divBdr>
    </w:div>
    <w:div w:id="998197629">
      <w:bodyDiv w:val="1"/>
      <w:marLeft w:val="0"/>
      <w:marRight w:val="0"/>
      <w:marTop w:val="0"/>
      <w:marBottom w:val="0"/>
      <w:divBdr>
        <w:top w:val="none" w:sz="0" w:space="0" w:color="auto"/>
        <w:left w:val="none" w:sz="0" w:space="0" w:color="auto"/>
        <w:bottom w:val="none" w:sz="0" w:space="0" w:color="auto"/>
        <w:right w:val="none" w:sz="0" w:space="0" w:color="auto"/>
      </w:divBdr>
    </w:div>
    <w:div w:id="998267636">
      <w:bodyDiv w:val="1"/>
      <w:marLeft w:val="0"/>
      <w:marRight w:val="0"/>
      <w:marTop w:val="0"/>
      <w:marBottom w:val="0"/>
      <w:divBdr>
        <w:top w:val="none" w:sz="0" w:space="0" w:color="auto"/>
        <w:left w:val="none" w:sz="0" w:space="0" w:color="auto"/>
        <w:bottom w:val="none" w:sz="0" w:space="0" w:color="auto"/>
        <w:right w:val="none" w:sz="0" w:space="0" w:color="auto"/>
      </w:divBdr>
    </w:div>
    <w:div w:id="999233345">
      <w:bodyDiv w:val="1"/>
      <w:marLeft w:val="0"/>
      <w:marRight w:val="0"/>
      <w:marTop w:val="0"/>
      <w:marBottom w:val="0"/>
      <w:divBdr>
        <w:top w:val="none" w:sz="0" w:space="0" w:color="auto"/>
        <w:left w:val="none" w:sz="0" w:space="0" w:color="auto"/>
        <w:bottom w:val="none" w:sz="0" w:space="0" w:color="auto"/>
        <w:right w:val="none" w:sz="0" w:space="0" w:color="auto"/>
      </w:divBdr>
    </w:div>
    <w:div w:id="1000045506">
      <w:bodyDiv w:val="1"/>
      <w:marLeft w:val="0"/>
      <w:marRight w:val="0"/>
      <w:marTop w:val="0"/>
      <w:marBottom w:val="0"/>
      <w:divBdr>
        <w:top w:val="none" w:sz="0" w:space="0" w:color="auto"/>
        <w:left w:val="none" w:sz="0" w:space="0" w:color="auto"/>
        <w:bottom w:val="none" w:sz="0" w:space="0" w:color="auto"/>
        <w:right w:val="none" w:sz="0" w:space="0" w:color="auto"/>
      </w:divBdr>
    </w:div>
    <w:div w:id="1001077979">
      <w:bodyDiv w:val="1"/>
      <w:marLeft w:val="0"/>
      <w:marRight w:val="0"/>
      <w:marTop w:val="0"/>
      <w:marBottom w:val="0"/>
      <w:divBdr>
        <w:top w:val="none" w:sz="0" w:space="0" w:color="auto"/>
        <w:left w:val="none" w:sz="0" w:space="0" w:color="auto"/>
        <w:bottom w:val="none" w:sz="0" w:space="0" w:color="auto"/>
        <w:right w:val="none" w:sz="0" w:space="0" w:color="auto"/>
      </w:divBdr>
    </w:div>
    <w:div w:id="1001079692">
      <w:bodyDiv w:val="1"/>
      <w:marLeft w:val="0"/>
      <w:marRight w:val="0"/>
      <w:marTop w:val="0"/>
      <w:marBottom w:val="0"/>
      <w:divBdr>
        <w:top w:val="none" w:sz="0" w:space="0" w:color="auto"/>
        <w:left w:val="none" w:sz="0" w:space="0" w:color="auto"/>
        <w:bottom w:val="none" w:sz="0" w:space="0" w:color="auto"/>
        <w:right w:val="none" w:sz="0" w:space="0" w:color="auto"/>
      </w:divBdr>
    </w:div>
    <w:div w:id="1001277172">
      <w:bodyDiv w:val="1"/>
      <w:marLeft w:val="0"/>
      <w:marRight w:val="0"/>
      <w:marTop w:val="0"/>
      <w:marBottom w:val="0"/>
      <w:divBdr>
        <w:top w:val="none" w:sz="0" w:space="0" w:color="auto"/>
        <w:left w:val="none" w:sz="0" w:space="0" w:color="auto"/>
        <w:bottom w:val="none" w:sz="0" w:space="0" w:color="auto"/>
        <w:right w:val="none" w:sz="0" w:space="0" w:color="auto"/>
      </w:divBdr>
    </w:div>
    <w:div w:id="1001927012">
      <w:bodyDiv w:val="1"/>
      <w:marLeft w:val="0"/>
      <w:marRight w:val="0"/>
      <w:marTop w:val="0"/>
      <w:marBottom w:val="0"/>
      <w:divBdr>
        <w:top w:val="none" w:sz="0" w:space="0" w:color="auto"/>
        <w:left w:val="none" w:sz="0" w:space="0" w:color="auto"/>
        <w:bottom w:val="none" w:sz="0" w:space="0" w:color="auto"/>
        <w:right w:val="none" w:sz="0" w:space="0" w:color="auto"/>
      </w:divBdr>
    </w:div>
    <w:div w:id="1002464281">
      <w:bodyDiv w:val="1"/>
      <w:marLeft w:val="0"/>
      <w:marRight w:val="0"/>
      <w:marTop w:val="0"/>
      <w:marBottom w:val="0"/>
      <w:divBdr>
        <w:top w:val="none" w:sz="0" w:space="0" w:color="auto"/>
        <w:left w:val="none" w:sz="0" w:space="0" w:color="auto"/>
        <w:bottom w:val="none" w:sz="0" w:space="0" w:color="auto"/>
        <w:right w:val="none" w:sz="0" w:space="0" w:color="auto"/>
      </w:divBdr>
    </w:div>
    <w:div w:id="1003124419">
      <w:bodyDiv w:val="1"/>
      <w:marLeft w:val="0"/>
      <w:marRight w:val="0"/>
      <w:marTop w:val="0"/>
      <w:marBottom w:val="0"/>
      <w:divBdr>
        <w:top w:val="none" w:sz="0" w:space="0" w:color="auto"/>
        <w:left w:val="none" w:sz="0" w:space="0" w:color="auto"/>
        <w:bottom w:val="none" w:sz="0" w:space="0" w:color="auto"/>
        <w:right w:val="none" w:sz="0" w:space="0" w:color="auto"/>
      </w:divBdr>
    </w:div>
    <w:div w:id="1003704471">
      <w:bodyDiv w:val="1"/>
      <w:marLeft w:val="0"/>
      <w:marRight w:val="0"/>
      <w:marTop w:val="0"/>
      <w:marBottom w:val="0"/>
      <w:divBdr>
        <w:top w:val="none" w:sz="0" w:space="0" w:color="auto"/>
        <w:left w:val="none" w:sz="0" w:space="0" w:color="auto"/>
        <w:bottom w:val="none" w:sz="0" w:space="0" w:color="auto"/>
        <w:right w:val="none" w:sz="0" w:space="0" w:color="auto"/>
      </w:divBdr>
    </w:div>
    <w:div w:id="1004472799">
      <w:bodyDiv w:val="1"/>
      <w:marLeft w:val="0"/>
      <w:marRight w:val="0"/>
      <w:marTop w:val="0"/>
      <w:marBottom w:val="0"/>
      <w:divBdr>
        <w:top w:val="none" w:sz="0" w:space="0" w:color="auto"/>
        <w:left w:val="none" w:sz="0" w:space="0" w:color="auto"/>
        <w:bottom w:val="none" w:sz="0" w:space="0" w:color="auto"/>
        <w:right w:val="none" w:sz="0" w:space="0" w:color="auto"/>
      </w:divBdr>
    </w:div>
    <w:div w:id="1004817730">
      <w:bodyDiv w:val="1"/>
      <w:marLeft w:val="0"/>
      <w:marRight w:val="0"/>
      <w:marTop w:val="0"/>
      <w:marBottom w:val="0"/>
      <w:divBdr>
        <w:top w:val="none" w:sz="0" w:space="0" w:color="auto"/>
        <w:left w:val="none" w:sz="0" w:space="0" w:color="auto"/>
        <w:bottom w:val="none" w:sz="0" w:space="0" w:color="auto"/>
        <w:right w:val="none" w:sz="0" w:space="0" w:color="auto"/>
      </w:divBdr>
    </w:div>
    <w:div w:id="1005016876">
      <w:bodyDiv w:val="1"/>
      <w:marLeft w:val="0"/>
      <w:marRight w:val="0"/>
      <w:marTop w:val="0"/>
      <w:marBottom w:val="0"/>
      <w:divBdr>
        <w:top w:val="none" w:sz="0" w:space="0" w:color="auto"/>
        <w:left w:val="none" w:sz="0" w:space="0" w:color="auto"/>
        <w:bottom w:val="none" w:sz="0" w:space="0" w:color="auto"/>
        <w:right w:val="none" w:sz="0" w:space="0" w:color="auto"/>
      </w:divBdr>
    </w:div>
    <w:div w:id="1006984404">
      <w:bodyDiv w:val="1"/>
      <w:marLeft w:val="0"/>
      <w:marRight w:val="0"/>
      <w:marTop w:val="0"/>
      <w:marBottom w:val="0"/>
      <w:divBdr>
        <w:top w:val="none" w:sz="0" w:space="0" w:color="auto"/>
        <w:left w:val="none" w:sz="0" w:space="0" w:color="auto"/>
        <w:bottom w:val="none" w:sz="0" w:space="0" w:color="auto"/>
        <w:right w:val="none" w:sz="0" w:space="0" w:color="auto"/>
      </w:divBdr>
    </w:div>
    <w:div w:id="1007245159">
      <w:bodyDiv w:val="1"/>
      <w:marLeft w:val="0"/>
      <w:marRight w:val="0"/>
      <w:marTop w:val="0"/>
      <w:marBottom w:val="0"/>
      <w:divBdr>
        <w:top w:val="none" w:sz="0" w:space="0" w:color="auto"/>
        <w:left w:val="none" w:sz="0" w:space="0" w:color="auto"/>
        <w:bottom w:val="none" w:sz="0" w:space="0" w:color="auto"/>
        <w:right w:val="none" w:sz="0" w:space="0" w:color="auto"/>
      </w:divBdr>
    </w:div>
    <w:div w:id="1007708746">
      <w:bodyDiv w:val="1"/>
      <w:marLeft w:val="0"/>
      <w:marRight w:val="0"/>
      <w:marTop w:val="0"/>
      <w:marBottom w:val="0"/>
      <w:divBdr>
        <w:top w:val="none" w:sz="0" w:space="0" w:color="auto"/>
        <w:left w:val="none" w:sz="0" w:space="0" w:color="auto"/>
        <w:bottom w:val="none" w:sz="0" w:space="0" w:color="auto"/>
        <w:right w:val="none" w:sz="0" w:space="0" w:color="auto"/>
      </w:divBdr>
    </w:div>
    <w:div w:id="1007709983">
      <w:bodyDiv w:val="1"/>
      <w:marLeft w:val="0"/>
      <w:marRight w:val="0"/>
      <w:marTop w:val="0"/>
      <w:marBottom w:val="0"/>
      <w:divBdr>
        <w:top w:val="none" w:sz="0" w:space="0" w:color="auto"/>
        <w:left w:val="none" w:sz="0" w:space="0" w:color="auto"/>
        <w:bottom w:val="none" w:sz="0" w:space="0" w:color="auto"/>
        <w:right w:val="none" w:sz="0" w:space="0" w:color="auto"/>
      </w:divBdr>
    </w:div>
    <w:div w:id="1007908740">
      <w:bodyDiv w:val="1"/>
      <w:marLeft w:val="0"/>
      <w:marRight w:val="0"/>
      <w:marTop w:val="0"/>
      <w:marBottom w:val="0"/>
      <w:divBdr>
        <w:top w:val="none" w:sz="0" w:space="0" w:color="auto"/>
        <w:left w:val="none" w:sz="0" w:space="0" w:color="auto"/>
        <w:bottom w:val="none" w:sz="0" w:space="0" w:color="auto"/>
        <w:right w:val="none" w:sz="0" w:space="0" w:color="auto"/>
      </w:divBdr>
    </w:div>
    <w:div w:id="1008101865">
      <w:bodyDiv w:val="1"/>
      <w:marLeft w:val="0"/>
      <w:marRight w:val="0"/>
      <w:marTop w:val="0"/>
      <w:marBottom w:val="0"/>
      <w:divBdr>
        <w:top w:val="none" w:sz="0" w:space="0" w:color="auto"/>
        <w:left w:val="none" w:sz="0" w:space="0" w:color="auto"/>
        <w:bottom w:val="none" w:sz="0" w:space="0" w:color="auto"/>
        <w:right w:val="none" w:sz="0" w:space="0" w:color="auto"/>
      </w:divBdr>
    </w:div>
    <w:div w:id="1008752229">
      <w:bodyDiv w:val="1"/>
      <w:marLeft w:val="0"/>
      <w:marRight w:val="0"/>
      <w:marTop w:val="0"/>
      <w:marBottom w:val="0"/>
      <w:divBdr>
        <w:top w:val="none" w:sz="0" w:space="0" w:color="auto"/>
        <w:left w:val="none" w:sz="0" w:space="0" w:color="auto"/>
        <w:bottom w:val="none" w:sz="0" w:space="0" w:color="auto"/>
        <w:right w:val="none" w:sz="0" w:space="0" w:color="auto"/>
      </w:divBdr>
    </w:div>
    <w:div w:id="1009529219">
      <w:bodyDiv w:val="1"/>
      <w:marLeft w:val="0"/>
      <w:marRight w:val="0"/>
      <w:marTop w:val="0"/>
      <w:marBottom w:val="0"/>
      <w:divBdr>
        <w:top w:val="none" w:sz="0" w:space="0" w:color="auto"/>
        <w:left w:val="none" w:sz="0" w:space="0" w:color="auto"/>
        <w:bottom w:val="none" w:sz="0" w:space="0" w:color="auto"/>
        <w:right w:val="none" w:sz="0" w:space="0" w:color="auto"/>
      </w:divBdr>
    </w:div>
    <w:div w:id="1009672339">
      <w:bodyDiv w:val="1"/>
      <w:marLeft w:val="0"/>
      <w:marRight w:val="0"/>
      <w:marTop w:val="0"/>
      <w:marBottom w:val="0"/>
      <w:divBdr>
        <w:top w:val="none" w:sz="0" w:space="0" w:color="auto"/>
        <w:left w:val="none" w:sz="0" w:space="0" w:color="auto"/>
        <w:bottom w:val="none" w:sz="0" w:space="0" w:color="auto"/>
        <w:right w:val="none" w:sz="0" w:space="0" w:color="auto"/>
      </w:divBdr>
    </w:div>
    <w:div w:id="1009673955">
      <w:bodyDiv w:val="1"/>
      <w:marLeft w:val="0"/>
      <w:marRight w:val="0"/>
      <w:marTop w:val="0"/>
      <w:marBottom w:val="0"/>
      <w:divBdr>
        <w:top w:val="none" w:sz="0" w:space="0" w:color="auto"/>
        <w:left w:val="none" w:sz="0" w:space="0" w:color="auto"/>
        <w:bottom w:val="none" w:sz="0" w:space="0" w:color="auto"/>
        <w:right w:val="none" w:sz="0" w:space="0" w:color="auto"/>
      </w:divBdr>
    </w:div>
    <w:div w:id="1010369622">
      <w:bodyDiv w:val="1"/>
      <w:marLeft w:val="0"/>
      <w:marRight w:val="0"/>
      <w:marTop w:val="0"/>
      <w:marBottom w:val="0"/>
      <w:divBdr>
        <w:top w:val="none" w:sz="0" w:space="0" w:color="auto"/>
        <w:left w:val="none" w:sz="0" w:space="0" w:color="auto"/>
        <w:bottom w:val="none" w:sz="0" w:space="0" w:color="auto"/>
        <w:right w:val="none" w:sz="0" w:space="0" w:color="auto"/>
      </w:divBdr>
    </w:div>
    <w:div w:id="1010566972">
      <w:bodyDiv w:val="1"/>
      <w:marLeft w:val="0"/>
      <w:marRight w:val="0"/>
      <w:marTop w:val="0"/>
      <w:marBottom w:val="0"/>
      <w:divBdr>
        <w:top w:val="none" w:sz="0" w:space="0" w:color="auto"/>
        <w:left w:val="none" w:sz="0" w:space="0" w:color="auto"/>
        <w:bottom w:val="none" w:sz="0" w:space="0" w:color="auto"/>
        <w:right w:val="none" w:sz="0" w:space="0" w:color="auto"/>
      </w:divBdr>
    </w:div>
    <w:div w:id="1011105418">
      <w:bodyDiv w:val="1"/>
      <w:marLeft w:val="0"/>
      <w:marRight w:val="0"/>
      <w:marTop w:val="0"/>
      <w:marBottom w:val="0"/>
      <w:divBdr>
        <w:top w:val="none" w:sz="0" w:space="0" w:color="auto"/>
        <w:left w:val="none" w:sz="0" w:space="0" w:color="auto"/>
        <w:bottom w:val="none" w:sz="0" w:space="0" w:color="auto"/>
        <w:right w:val="none" w:sz="0" w:space="0" w:color="auto"/>
      </w:divBdr>
    </w:div>
    <w:div w:id="1012412524">
      <w:bodyDiv w:val="1"/>
      <w:marLeft w:val="0"/>
      <w:marRight w:val="0"/>
      <w:marTop w:val="0"/>
      <w:marBottom w:val="0"/>
      <w:divBdr>
        <w:top w:val="none" w:sz="0" w:space="0" w:color="auto"/>
        <w:left w:val="none" w:sz="0" w:space="0" w:color="auto"/>
        <w:bottom w:val="none" w:sz="0" w:space="0" w:color="auto"/>
        <w:right w:val="none" w:sz="0" w:space="0" w:color="auto"/>
      </w:divBdr>
    </w:div>
    <w:div w:id="1012419304">
      <w:bodyDiv w:val="1"/>
      <w:marLeft w:val="0"/>
      <w:marRight w:val="0"/>
      <w:marTop w:val="0"/>
      <w:marBottom w:val="0"/>
      <w:divBdr>
        <w:top w:val="none" w:sz="0" w:space="0" w:color="auto"/>
        <w:left w:val="none" w:sz="0" w:space="0" w:color="auto"/>
        <w:bottom w:val="none" w:sz="0" w:space="0" w:color="auto"/>
        <w:right w:val="none" w:sz="0" w:space="0" w:color="auto"/>
      </w:divBdr>
    </w:div>
    <w:div w:id="1012873304">
      <w:bodyDiv w:val="1"/>
      <w:marLeft w:val="0"/>
      <w:marRight w:val="0"/>
      <w:marTop w:val="0"/>
      <w:marBottom w:val="0"/>
      <w:divBdr>
        <w:top w:val="none" w:sz="0" w:space="0" w:color="auto"/>
        <w:left w:val="none" w:sz="0" w:space="0" w:color="auto"/>
        <w:bottom w:val="none" w:sz="0" w:space="0" w:color="auto"/>
        <w:right w:val="none" w:sz="0" w:space="0" w:color="auto"/>
      </w:divBdr>
    </w:div>
    <w:div w:id="1013920327">
      <w:bodyDiv w:val="1"/>
      <w:marLeft w:val="0"/>
      <w:marRight w:val="0"/>
      <w:marTop w:val="0"/>
      <w:marBottom w:val="0"/>
      <w:divBdr>
        <w:top w:val="none" w:sz="0" w:space="0" w:color="auto"/>
        <w:left w:val="none" w:sz="0" w:space="0" w:color="auto"/>
        <w:bottom w:val="none" w:sz="0" w:space="0" w:color="auto"/>
        <w:right w:val="none" w:sz="0" w:space="0" w:color="auto"/>
      </w:divBdr>
    </w:div>
    <w:div w:id="1014306658">
      <w:bodyDiv w:val="1"/>
      <w:marLeft w:val="0"/>
      <w:marRight w:val="0"/>
      <w:marTop w:val="0"/>
      <w:marBottom w:val="0"/>
      <w:divBdr>
        <w:top w:val="none" w:sz="0" w:space="0" w:color="auto"/>
        <w:left w:val="none" w:sz="0" w:space="0" w:color="auto"/>
        <w:bottom w:val="none" w:sz="0" w:space="0" w:color="auto"/>
        <w:right w:val="none" w:sz="0" w:space="0" w:color="auto"/>
      </w:divBdr>
    </w:div>
    <w:div w:id="1014959374">
      <w:bodyDiv w:val="1"/>
      <w:marLeft w:val="0"/>
      <w:marRight w:val="0"/>
      <w:marTop w:val="0"/>
      <w:marBottom w:val="0"/>
      <w:divBdr>
        <w:top w:val="none" w:sz="0" w:space="0" w:color="auto"/>
        <w:left w:val="none" w:sz="0" w:space="0" w:color="auto"/>
        <w:bottom w:val="none" w:sz="0" w:space="0" w:color="auto"/>
        <w:right w:val="none" w:sz="0" w:space="0" w:color="auto"/>
      </w:divBdr>
    </w:div>
    <w:div w:id="1017542434">
      <w:bodyDiv w:val="1"/>
      <w:marLeft w:val="0"/>
      <w:marRight w:val="0"/>
      <w:marTop w:val="0"/>
      <w:marBottom w:val="0"/>
      <w:divBdr>
        <w:top w:val="none" w:sz="0" w:space="0" w:color="auto"/>
        <w:left w:val="none" w:sz="0" w:space="0" w:color="auto"/>
        <w:bottom w:val="none" w:sz="0" w:space="0" w:color="auto"/>
        <w:right w:val="none" w:sz="0" w:space="0" w:color="auto"/>
      </w:divBdr>
    </w:div>
    <w:div w:id="1018198068">
      <w:bodyDiv w:val="1"/>
      <w:marLeft w:val="0"/>
      <w:marRight w:val="0"/>
      <w:marTop w:val="0"/>
      <w:marBottom w:val="0"/>
      <w:divBdr>
        <w:top w:val="none" w:sz="0" w:space="0" w:color="auto"/>
        <w:left w:val="none" w:sz="0" w:space="0" w:color="auto"/>
        <w:bottom w:val="none" w:sz="0" w:space="0" w:color="auto"/>
        <w:right w:val="none" w:sz="0" w:space="0" w:color="auto"/>
      </w:divBdr>
    </w:div>
    <w:div w:id="1018851383">
      <w:bodyDiv w:val="1"/>
      <w:marLeft w:val="0"/>
      <w:marRight w:val="0"/>
      <w:marTop w:val="0"/>
      <w:marBottom w:val="0"/>
      <w:divBdr>
        <w:top w:val="none" w:sz="0" w:space="0" w:color="auto"/>
        <w:left w:val="none" w:sz="0" w:space="0" w:color="auto"/>
        <w:bottom w:val="none" w:sz="0" w:space="0" w:color="auto"/>
        <w:right w:val="none" w:sz="0" w:space="0" w:color="auto"/>
      </w:divBdr>
    </w:div>
    <w:div w:id="1018894078">
      <w:bodyDiv w:val="1"/>
      <w:marLeft w:val="0"/>
      <w:marRight w:val="0"/>
      <w:marTop w:val="0"/>
      <w:marBottom w:val="0"/>
      <w:divBdr>
        <w:top w:val="none" w:sz="0" w:space="0" w:color="auto"/>
        <w:left w:val="none" w:sz="0" w:space="0" w:color="auto"/>
        <w:bottom w:val="none" w:sz="0" w:space="0" w:color="auto"/>
        <w:right w:val="none" w:sz="0" w:space="0" w:color="auto"/>
      </w:divBdr>
    </w:div>
    <w:div w:id="1019888638">
      <w:bodyDiv w:val="1"/>
      <w:marLeft w:val="0"/>
      <w:marRight w:val="0"/>
      <w:marTop w:val="0"/>
      <w:marBottom w:val="0"/>
      <w:divBdr>
        <w:top w:val="none" w:sz="0" w:space="0" w:color="auto"/>
        <w:left w:val="none" w:sz="0" w:space="0" w:color="auto"/>
        <w:bottom w:val="none" w:sz="0" w:space="0" w:color="auto"/>
        <w:right w:val="none" w:sz="0" w:space="0" w:color="auto"/>
      </w:divBdr>
    </w:div>
    <w:div w:id="1020007897">
      <w:bodyDiv w:val="1"/>
      <w:marLeft w:val="0"/>
      <w:marRight w:val="0"/>
      <w:marTop w:val="0"/>
      <w:marBottom w:val="0"/>
      <w:divBdr>
        <w:top w:val="none" w:sz="0" w:space="0" w:color="auto"/>
        <w:left w:val="none" w:sz="0" w:space="0" w:color="auto"/>
        <w:bottom w:val="none" w:sz="0" w:space="0" w:color="auto"/>
        <w:right w:val="none" w:sz="0" w:space="0" w:color="auto"/>
      </w:divBdr>
    </w:div>
    <w:div w:id="1020162234">
      <w:bodyDiv w:val="1"/>
      <w:marLeft w:val="0"/>
      <w:marRight w:val="0"/>
      <w:marTop w:val="0"/>
      <w:marBottom w:val="0"/>
      <w:divBdr>
        <w:top w:val="none" w:sz="0" w:space="0" w:color="auto"/>
        <w:left w:val="none" w:sz="0" w:space="0" w:color="auto"/>
        <w:bottom w:val="none" w:sz="0" w:space="0" w:color="auto"/>
        <w:right w:val="none" w:sz="0" w:space="0" w:color="auto"/>
      </w:divBdr>
    </w:div>
    <w:div w:id="1020278227">
      <w:bodyDiv w:val="1"/>
      <w:marLeft w:val="0"/>
      <w:marRight w:val="0"/>
      <w:marTop w:val="0"/>
      <w:marBottom w:val="0"/>
      <w:divBdr>
        <w:top w:val="none" w:sz="0" w:space="0" w:color="auto"/>
        <w:left w:val="none" w:sz="0" w:space="0" w:color="auto"/>
        <w:bottom w:val="none" w:sz="0" w:space="0" w:color="auto"/>
        <w:right w:val="none" w:sz="0" w:space="0" w:color="auto"/>
      </w:divBdr>
    </w:div>
    <w:div w:id="1020279120">
      <w:bodyDiv w:val="1"/>
      <w:marLeft w:val="0"/>
      <w:marRight w:val="0"/>
      <w:marTop w:val="0"/>
      <w:marBottom w:val="0"/>
      <w:divBdr>
        <w:top w:val="none" w:sz="0" w:space="0" w:color="auto"/>
        <w:left w:val="none" w:sz="0" w:space="0" w:color="auto"/>
        <w:bottom w:val="none" w:sz="0" w:space="0" w:color="auto"/>
        <w:right w:val="none" w:sz="0" w:space="0" w:color="auto"/>
      </w:divBdr>
    </w:div>
    <w:div w:id="1020353657">
      <w:bodyDiv w:val="1"/>
      <w:marLeft w:val="0"/>
      <w:marRight w:val="0"/>
      <w:marTop w:val="0"/>
      <w:marBottom w:val="0"/>
      <w:divBdr>
        <w:top w:val="none" w:sz="0" w:space="0" w:color="auto"/>
        <w:left w:val="none" w:sz="0" w:space="0" w:color="auto"/>
        <w:bottom w:val="none" w:sz="0" w:space="0" w:color="auto"/>
        <w:right w:val="none" w:sz="0" w:space="0" w:color="auto"/>
      </w:divBdr>
    </w:div>
    <w:div w:id="1021399378">
      <w:bodyDiv w:val="1"/>
      <w:marLeft w:val="0"/>
      <w:marRight w:val="0"/>
      <w:marTop w:val="0"/>
      <w:marBottom w:val="0"/>
      <w:divBdr>
        <w:top w:val="none" w:sz="0" w:space="0" w:color="auto"/>
        <w:left w:val="none" w:sz="0" w:space="0" w:color="auto"/>
        <w:bottom w:val="none" w:sz="0" w:space="0" w:color="auto"/>
        <w:right w:val="none" w:sz="0" w:space="0" w:color="auto"/>
      </w:divBdr>
    </w:div>
    <w:div w:id="1021779996">
      <w:bodyDiv w:val="1"/>
      <w:marLeft w:val="0"/>
      <w:marRight w:val="0"/>
      <w:marTop w:val="0"/>
      <w:marBottom w:val="0"/>
      <w:divBdr>
        <w:top w:val="none" w:sz="0" w:space="0" w:color="auto"/>
        <w:left w:val="none" w:sz="0" w:space="0" w:color="auto"/>
        <w:bottom w:val="none" w:sz="0" w:space="0" w:color="auto"/>
        <w:right w:val="none" w:sz="0" w:space="0" w:color="auto"/>
      </w:divBdr>
    </w:div>
    <w:div w:id="1022049991">
      <w:bodyDiv w:val="1"/>
      <w:marLeft w:val="0"/>
      <w:marRight w:val="0"/>
      <w:marTop w:val="0"/>
      <w:marBottom w:val="0"/>
      <w:divBdr>
        <w:top w:val="none" w:sz="0" w:space="0" w:color="auto"/>
        <w:left w:val="none" w:sz="0" w:space="0" w:color="auto"/>
        <w:bottom w:val="none" w:sz="0" w:space="0" w:color="auto"/>
        <w:right w:val="none" w:sz="0" w:space="0" w:color="auto"/>
      </w:divBdr>
    </w:div>
    <w:div w:id="1022240789">
      <w:bodyDiv w:val="1"/>
      <w:marLeft w:val="0"/>
      <w:marRight w:val="0"/>
      <w:marTop w:val="0"/>
      <w:marBottom w:val="0"/>
      <w:divBdr>
        <w:top w:val="none" w:sz="0" w:space="0" w:color="auto"/>
        <w:left w:val="none" w:sz="0" w:space="0" w:color="auto"/>
        <w:bottom w:val="none" w:sz="0" w:space="0" w:color="auto"/>
        <w:right w:val="none" w:sz="0" w:space="0" w:color="auto"/>
      </w:divBdr>
    </w:div>
    <w:div w:id="1022828473">
      <w:bodyDiv w:val="1"/>
      <w:marLeft w:val="0"/>
      <w:marRight w:val="0"/>
      <w:marTop w:val="0"/>
      <w:marBottom w:val="0"/>
      <w:divBdr>
        <w:top w:val="none" w:sz="0" w:space="0" w:color="auto"/>
        <w:left w:val="none" w:sz="0" w:space="0" w:color="auto"/>
        <w:bottom w:val="none" w:sz="0" w:space="0" w:color="auto"/>
        <w:right w:val="none" w:sz="0" w:space="0" w:color="auto"/>
      </w:divBdr>
    </w:div>
    <w:div w:id="1023245932">
      <w:bodyDiv w:val="1"/>
      <w:marLeft w:val="0"/>
      <w:marRight w:val="0"/>
      <w:marTop w:val="0"/>
      <w:marBottom w:val="0"/>
      <w:divBdr>
        <w:top w:val="none" w:sz="0" w:space="0" w:color="auto"/>
        <w:left w:val="none" w:sz="0" w:space="0" w:color="auto"/>
        <w:bottom w:val="none" w:sz="0" w:space="0" w:color="auto"/>
        <w:right w:val="none" w:sz="0" w:space="0" w:color="auto"/>
      </w:divBdr>
    </w:div>
    <w:div w:id="1024941193">
      <w:bodyDiv w:val="1"/>
      <w:marLeft w:val="0"/>
      <w:marRight w:val="0"/>
      <w:marTop w:val="0"/>
      <w:marBottom w:val="0"/>
      <w:divBdr>
        <w:top w:val="none" w:sz="0" w:space="0" w:color="auto"/>
        <w:left w:val="none" w:sz="0" w:space="0" w:color="auto"/>
        <w:bottom w:val="none" w:sz="0" w:space="0" w:color="auto"/>
        <w:right w:val="none" w:sz="0" w:space="0" w:color="auto"/>
      </w:divBdr>
    </w:div>
    <w:div w:id="1025400407">
      <w:bodyDiv w:val="1"/>
      <w:marLeft w:val="0"/>
      <w:marRight w:val="0"/>
      <w:marTop w:val="0"/>
      <w:marBottom w:val="0"/>
      <w:divBdr>
        <w:top w:val="none" w:sz="0" w:space="0" w:color="auto"/>
        <w:left w:val="none" w:sz="0" w:space="0" w:color="auto"/>
        <w:bottom w:val="none" w:sz="0" w:space="0" w:color="auto"/>
        <w:right w:val="none" w:sz="0" w:space="0" w:color="auto"/>
      </w:divBdr>
    </w:div>
    <w:div w:id="1025668676">
      <w:bodyDiv w:val="1"/>
      <w:marLeft w:val="0"/>
      <w:marRight w:val="0"/>
      <w:marTop w:val="0"/>
      <w:marBottom w:val="0"/>
      <w:divBdr>
        <w:top w:val="none" w:sz="0" w:space="0" w:color="auto"/>
        <w:left w:val="none" w:sz="0" w:space="0" w:color="auto"/>
        <w:bottom w:val="none" w:sz="0" w:space="0" w:color="auto"/>
        <w:right w:val="none" w:sz="0" w:space="0" w:color="auto"/>
      </w:divBdr>
    </w:div>
    <w:div w:id="1026374114">
      <w:bodyDiv w:val="1"/>
      <w:marLeft w:val="0"/>
      <w:marRight w:val="0"/>
      <w:marTop w:val="0"/>
      <w:marBottom w:val="0"/>
      <w:divBdr>
        <w:top w:val="none" w:sz="0" w:space="0" w:color="auto"/>
        <w:left w:val="none" w:sz="0" w:space="0" w:color="auto"/>
        <w:bottom w:val="none" w:sz="0" w:space="0" w:color="auto"/>
        <w:right w:val="none" w:sz="0" w:space="0" w:color="auto"/>
      </w:divBdr>
    </w:div>
    <w:div w:id="1026713307">
      <w:bodyDiv w:val="1"/>
      <w:marLeft w:val="0"/>
      <w:marRight w:val="0"/>
      <w:marTop w:val="0"/>
      <w:marBottom w:val="0"/>
      <w:divBdr>
        <w:top w:val="none" w:sz="0" w:space="0" w:color="auto"/>
        <w:left w:val="none" w:sz="0" w:space="0" w:color="auto"/>
        <w:bottom w:val="none" w:sz="0" w:space="0" w:color="auto"/>
        <w:right w:val="none" w:sz="0" w:space="0" w:color="auto"/>
      </w:divBdr>
    </w:div>
    <w:div w:id="1026755687">
      <w:bodyDiv w:val="1"/>
      <w:marLeft w:val="0"/>
      <w:marRight w:val="0"/>
      <w:marTop w:val="0"/>
      <w:marBottom w:val="0"/>
      <w:divBdr>
        <w:top w:val="none" w:sz="0" w:space="0" w:color="auto"/>
        <w:left w:val="none" w:sz="0" w:space="0" w:color="auto"/>
        <w:bottom w:val="none" w:sz="0" w:space="0" w:color="auto"/>
        <w:right w:val="none" w:sz="0" w:space="0" w:color="auto"/>
      </w:divBdr>
    </w:div>
    <w:div w:id="1026830890">
      <w:bodyDiv w:val="1"/>
      <w:marLeft w:val="0"/>
      <w:marRight w:val="0"/>
      <w:marTop w:val="0"/>
      <w:marBottom w:val="0"/>
      <w:divBdr>
        <w:top w:val="none" w:sz="0" w:space="0" w:color="auto"/>
        <w:left w:val="none" w:sz="0" w:space="0" w:color="auto"/>
        <w:bottom w:val="none" w:sz="0" w:space="0" w:color="auto"/>
        <w:right w:val="none" w:sz="0" w:space="0" w:color="auto"/>
      </w:divBdr>
    </w:div>
    <w:div w:id="1027021320">
      <w:bodyDiv w:val="1"/>
      <w:marLeft w:val="0"/>
      <w:marRight w:val="0"/>
      <w:marTop w:val="0"/>
      <w:marBottom w:val="0"/>
      <w:divBdr>
        <w:top w:val="none" w:sz="0" w:space="0" w:color="auto"/>
        <w:left w:val="none" w:sz="0" w:space="0" w:color="auto"/>
        <w:bottom w:val="none" w:sz="0" w:space="0" w:color="auto"/>
        <w:right w:val="none" w:sz="0" w:space="0" w:color="auto"/>
      </w:divBdr>
    </w:div>
    <w:div w:id="1027022269">
      <w:bodyDiv w:val="1"/>
      <w:marLeft w:val="0"/>
      <w:marRight w:val="0"/>
      <w:marTop w:val="0"/>
      <w:marBottom w:val="0"/>
      <w:divBdr>
        <w:top w:val="none" w:sz="0" w:space="0" w:color="auto"/>
        <w:left w:val="none" w:sz="0" w:space="0" w:color="auto"/>
        <w:bottom w:val="none" w:sz="0" w:space="0" w:color="auto"/>
        <w:right w:val="none" w:sz="0" w:space="0" w:color="auto"/>
      </w:divBdr>
    </w:div>
    <w:div w:id="1028220696">
      <w:bodyDiv w:val="1"/>
      <w:marLeft w:val="0"/>
      <w:marRight w:val="0"/>
      <w:marTop w:val="0"/>
      <w:marBottom w:val="0"/>
      <w:divBdr>
        <w:top w:val="none" w:sz="0" w:space="0" w:color="auto"/>
        <w:left w:val="none" w:sz="0" w:space="0" w:color="auto"/>
        <w:bottom w:val="none" w:sz="0" w:space="0" w:color="auto"/>
        <w:right w:val="none" w:sz="0" w:space="0" w:color="auto"/>
      </w:divBdr>
    </w:div>
    <w:div w:id="1029064644">
      <w:bodyDiv w:val="1"/>
      <w:marLeft w:val="0"/>
      <w:marRight w:val="0"/>
      <w:marTop w:val="0"/>
      <w:marBottom w:val="0"/>
      <w:divBdr>
        <w:top w:val="none" w:sz="0" w:space="0" w:color="auto"/>
        <w:left w:val="none" w:sz="0" w:space="0" w:color="auto"/>
        <w:bottom w:val="none" w:sz="0" w:space="0" w:color="auto"/>
        <w:right w:val="none" w:sz="0" w:space="0" w:color="auto"/>
      </w:divBdr>
    </w:div>
    <w:div w:id="1029183158">
      <w:bodyDiv w:val="1"/>
      <w:marLeft w:val="0"/>
      <w:marRight w:val="0"/>
      <w:marTop w:val="0"/>
      <w:marBottom w:val="0"/>
      <w:divBdr>
        <w:top w:val="none" w:sz="0" w:space="0" w:color="auto"/>
        <w:left w:val="none" w:sz="0" w:space="0" w:color="auto"/>
        <w:bottom w:val="none" w:sz="0" w:space="0" w:color="auto"/>
        <w:right w:val="none" w:sz="0" w:space="0" w:color="auto"/>
      </w:divBdr>
    </w:div>
    <w:div w:id="1030184858">
      <w:bodyDiv w:val="1"/>
      <w:marLeft w:val="0"/>
      <w:marRight w:val="0"/>
      <w:marTop w:val="0"/>
      <w:marBottom w:val="0"/>
      <w:divBdr>
        <w:top w:val="none" w:sz="0" w:space="0" w:color="auto"/>
        <w:left w:val="none" w:sz="0" w:space="0" w:color="auto"/>
        <w:bottom w:val="none" w:sz="0" w:space="0" w:color="auto"/>
        <w:right w:val="none" w:sz="0" w:space="0" w:color="auto"/>
      </w:divBdr>
    </w:div>
    <w:div w:id="1030497799">
      <w:bodyDiv w:val="1"/>
      <w:marLeft w:val="0"/>
      <w:marRight w:val="0"/>
      <w:marTop w:val="0"/>
      <w:marBottom w:val="0"/>
      <w:divBdr>
        <w:top w:val="none" w:sz="0" w:space="0" w:color="auto"/>
        <w:left w:val="none" w:sz="0" w:space="0" w:color="auto"/>
        <w:bottom w:val="none" w:sz="0" w:space="0" w:color="auto"/>
        <w:right w:val="none" w:sz="0" w:space="0" w:color="auto"/>
      </w:divBdr>
    </w:div>
    <w:div w:id="1031299899">
      <w:bodyDiv w:val="1"/>
      <w:marLeft w:val="0"/>
      <w:marRight w:val="0"/>
      <w:marTop w:val="0"/>
      <w:marBottom w:val="0"/>
      <w:divBdr>
        <w:top w:val="none" w:sz="0" w:space="0" w:color="auto"/>
        <w:left w:val="none" w:sz="0" w:space="0" w:color="auto"/>
        <w:bottom w:val="none" w:sz="0" w:space="0" w:color="auto"/>
        <w:right w:val="none" w:sz="0" w:space="0" w:color="auto"/>
      </w:divBdr>
    </w:div>
    <w:div w:id="1031343856">
      <w:bodyDiv w:val="1"/>
      <w:marLeft w:val="0"/>
      <w:marRight w:val="0"/>
      <w:marTop w:val="0"/>
      <w:marBottom w:val="0"/>
      <w:divBdr>
        <w:top w:val="none" w:sz="0" w:space="0" w:color="auto"/>
        <w:left w:val="none" w:sz="0" w:space="0" w:color="auto"/>
        <w:bottom w:val="none" w:sz="0" w:space="0" w:color="auto"/>
        <w:right w:val="none" w:sz="0" w:space="0" w:color="auto"/>
      </w:divBdr>
    </w:div>
    <w:div w:id="1031420465">
      <w:bodyDiv w:val="1"/>
      <w:marLeft w:val="0"/>
      <w:marRight w:val="0"/>
      <w:marTop w:val="0"/>
      <w:marBottom w:val="0"/>
      <w:divBdr>
        <w:top w:val="none" w:sz="0" w:space="0" w:color="auto"/>
        <w:left w:val="none" w:sz="0" w:space="0" w:color="auto"/>
        <w:bottom w:val="none" w:sz="0" w:space="0" w:color="auto"/>
        <w:right w:val="none" w:sz="0" w:space="0" w:color="auto"/>
      </w:divBdr>
    </w:div>
    <w:div w:id="1031758022">
      <w:bodyDiv w:val="1"/>
      <w:marLeft w:val="0"/>
      <w:marRight w:val="0"/>
      <w:marTop w:val="0"/>
      <w:marBottom w:val="0"/>
      <w:divBdr>
        <w:top w:val="none" w:sz="0" w:space="0" w:color="auto"/>
        <w:left w:val="none" w:sz="0" w:space="0" w:color="auto"/>
        <w:bottom w:val="none" w:sz="0" w:space="0" w:color="auto"/>
        <w:right w:val="none" w:sz="0" w:space="0" w:color="auto"/>
      </w:divBdr>
    </w:div>
    <w:div w:id="1032194807">
      <w:bodyDiv w:val="1"/>
      <w:marLeft w:val="0"/>
      <w:marRight w:val="0"/>
      <w:marTop w:val="0"/>
      <w:marBottom w:val="0"/>
      <w:divBdr>
        <w:top w:val="none" w:sz="0" w:space="0" w:color="auto"/>
        <w:left w:val="none" w:sz="0" w:space="0" w:color="auto"/>
        <w:bottom w:val="none" w:sz="0" w:space="0" w:color="auto"/>
        <w:right w:val="none" w:sz="0" w:space="0" w:color="auto"/>
      </w:divBdr>
    </w:div>
    <w:div w:id="1032924049">
      <w:bodyDiv w:val="1"/>
      <w:marLeft w:val="0"/>
      <w:marRight w:val="0"/>
      <w:marTop w:val="0"/>
      <w:marBottom w:val="0"/>
      <w:divBdr>
        <w:top w:val="none" w:sz="0" w:space="0" w:color="auto"/>
        <w:left w:val="none" w:sz="0" w:space="0" w:color="auto"/>
        <w:bottom w:val="none" w:sz="0" w:space="0" w:color="auto"/>
        <w:right w:val="none" w:sz="0" w:space="0" w:color="auto"/>
      </w:divBdr>
    </w:div>
    <w:div w:id="1033073760">
      <w:bodyDiv w:val="1"/>
      <w:marLeft w:val="0"/>
      <w:marRight w:val="0"/>
      <w:marTop w:val="0"/>
      <w:marBottom w:val="0"/>
      <w:divBdr>
        <w:top w:val="none" w:sz="0" w:space="0" w:color="auto"/>
        <w:left w:val="none" w:sz="0" w:space="0" w:color="auto"/>
        <w:bottom w:val="none" w:sz="0" w:space="0" w:color="auto"/>
        <w:right w:val="none" w:sz="0" w:space="0" w:color="auto"/>
      </w:divBdr>
    </w:div>
    <w:div w:id="1033308091">
      <w:bodyDiv w:val="1"/>
      <w:marLeft w:val="0"/>
      <w:marRight w:val="0"/>
      <w:marTop w:val="0"/>
      <w:marBottom w:val="0"/>
      <w:divBdr>
        <w:top w:val="none" w:sz="0" w:space="0" w:color="auto"/>
        <w:left w:val="none" w:sz="0" w:space="0" w:color="auto"/>
        <w:bottom w:val="none" w:sz="0" w:space="0" w:color="auto"/>
        <w:right w:val="none" w:sz="0" w:space="0" w:color="auto"/>
      </w:divBdr>
    </w:div>
    <w:div w:id="1033924992">
      <w:bodyDiv w:val="1"/>
      <w:marLeft w:val="0"/>
      <w:marRight w:val="0"/>
      <w:marTop w:val="0"/>
      <w:marBottom w:val="0"/>
      <w:divBdr>
        <w:top w:val="none" w:sz="0" w:space="0" w:color="auto"/>
        <w:left w:val="none" w:sz="0" w:space="0" w:color="auto"/>
        <w:bottom w:val="none" w:sz="0" w:space="0" w:color="auto"/>
        <w:right w:val="none" w:sz="0" w:space="0" w:color="auto"/>
      </w:divBdr>
    </w:div>
    <w:div w:id="1034109944">
      <w:bodyDiv w:val="1"/>
      <w:marLeft w:val="0"/>
      <w:marRight w:val="0"/>
      <w:marTop w:val="0"/>
      <w:marBottom w:val="0"/>
      <w:divBdr>
        <w:top w:val="none" w:sz="0" w:space="0" w:color="auto"/>
        <w:left w:val="none" w:sz="0" w:space="0" w:color="auto"/>
        <w:bottom w:val="none" w:sz="0" w:space="0" w:color="auto"/>
        <w:right w:val="none" w:sz="0" w:space="0" w:color="auto"/>
      </w:divBdr>
    </w:div>
    <w:div w:id="1034187844">
      <w:bodyDiv w:val="1"/>
      <w:marLeft w:val="0"/>
      <w:marRight w:val="0"/>
      <w:marTop w:val="0"/>
      <w:marBottom w:val="0"/>
      <w:divBdr>
        <w:top w:val="none" w:sz="0" w:space="0" w:color="auto"/>
        <w:left w:val="none" w:sz="0" w:space="0" w:color="auto"/>
        <w:bottom w:val="none" w:sz="0" w:space="0" w:color="auto"/>
        <w:right w:val="none" w:sz="0" w:space="0" w:color="auto"/>
      </w:divBdr>
    </w:div>
    <w:div w:id="1034385817">
      <w:bodyDiv w:val="1"/>
      <w:marLeft w:val="0"/>
      <w:marRight w:val="0"/>
      <w:marTop w:val="0"/>
      <w:marBottom w:val="0"/>
      <w:divBdr>
        <w:top w:val="none" w:sz="0" w:space="0" w:color="auto"/>
        <w:left w:val="none" w:sz="0" w:space="0" w:color="auto"/>
        <w:bottom w:val="none" w:sz="0" w:space="0" w:color="auto"/>
        <w:right w:val="none" w:sz="0" w:space="0" w:color="auto"/>
      </w:divBdr>
    </w:div>
    <w:div w:id="1034501652">
      <w:bodyDiv w:val="1"/>
      <w:marLeft w:val="0"/>
      <w:marRight w:val="0"/>
      <w:marTop w:val="0"/>
      <w:marBottom w:val="0"/>
      <w:divBdr>
        <w:top w:val="none" w:sz="0" w:space="0" w:color="auto"/>
        <w:left w:val="none" w:sz="0" w:space="0" w:color="auto"/>
        <w:bottom w:val="none" w:sz="0" w:space="0" w:color="auto"/>
        <w:right w:val="none" w:sz="0" w:space="0" w:color="auto"/>
      </w:divBdr>
    </w:div>
    <w:div w:id="1034505037">
      <w:bodyDiv w:val="1"/>
      <w:marLeft w:val="0"/>
      <w:marRight w:val="0"/>
      <w:marTop w:val="0"/>
      <w:marBottom w:val="0"/>
      <w:divBdr>
        <w:top w:val="none" w:sz="0" w:space="0" w:color="auto"/>
        <w:left w:val="none" w:sz="0" w:space="0" w:color="auto"/>
        <w:bottom w:val="none" w:sz="0" w:space="0" w:color="auto"/>
        <w:right w:val="none" w:sz="0" w:space="0" w:color="auto"/>
      </w:divBdr>
    </w:div>
    <w:div w:id="1035038300">
      <w:bodyDiv w:val="1"/>
      <w:marLeft w:val="0"/>
      <w:marRight w:val="0"/>
      <w:marTop w:val="0"/>
      <w:marBottom w:val="0"/>
      <w:divBdr>
        <w:top w:val="none" w:sz="0" w:space="0" w:color="auto"/>
        <w:left w:val="none" w:sz="0" w:space="0" w:color="auto"/>
        <w:bottom w:val="none" w:sz="0" w:space="0" w:color="auto"/>
        <w:right w:val="none" w:sz="0" w:space="0" w:color="auto"/>
      </w:divBdr>
    </w:div>
    <w:div w:id="1035539002">
      <w:bodyDiv w:val="1"/>
      <w:marLeft w:val="0"/>
      <w:marRight w:val="0"/>
      <w:marTop w:val="0"/>
      <w:marBottom w:val="0"/>
      <w:divBdr>
        <w:top w:val="none" w:sz="0" w:space="0" w:color="auto"/>
        <w:left w:val="none" w:sz="0" w:space="0" w:color="auto"/>
        <w:bottom w:val="none" w:sz="0" w:space="0" w:color="auto"/>
        <w:right w:val="none" w:sz="0" w:space="0" w:color="auto"/>
      </w:divBdr>
    </w:div>
    <w:div w:id="1035548051">
      <w:bodyDiv w:val="1"/>
      <w:marLeft w:val="0"/>
      <w:marRight w:val="0"/>
      <w:marTop w:val="0"/>
      <w:marBottom w:val="0"/>
      <w:divBdr>
        <w:top w:val="none" w:sz="0" w:space="0" w:color="auto"/>
        <w:left w:val="none" w:sz="0" w:space="0" w:color="auto"/>
        <w:bottom w:val="none" w:sz="0" w:space="0" w:color="auto"/>
        <w:right w:val="none" w:sz="0" w:space="0" w:color="auto"/>
      </w:divBdr>
    </w:div>
    <w:div w:id="1037003637">
      <w:bodyDiv w:val="1"/>
      <w:marLeft w:val="0"/>
      <w:marRight w:val="0"/>
      <w:marTop w:val="0"/>
      <w:marBottom w:val="0"/>
      <w:divBdr>
        <w:top w:val="none" w:sz="0" w:space="0" w:color="auto"/>
        <w:left w:val="none" w:sz="0" w:space="0" w:color="auto"/>
        <w:bottom w:val="none" w:sz="0" w:space="0" w:color="auto"/>
        <w:right w:val="none" w:sz="0" w:space="0" w:color="auto"/>
      </w:divBdr>
    </w:div>
    <w:div w:id="1037436994">
      <w:bodyDiv w:val="1"/>
      <w:marLeft w:val="0"/>
      <w:marRight w:val="0"/>
      <w:marTop w:val="0"/>
      <w:marBottom w:val="0"/>
      <w:divBdr>
        <w:top w:val="none" w:sz="0" w:space="0" w:color="auto"/>
        <w:left w:val="none" w:sz="0" w:space="0" w:color="auto"/>
        <w:bottom w:val="none" w:sz="0" w:space="0" w:color="auto"/>
        <w:right w:val="none" w:sz="0" w:space="0" w:color="auto"/>
      </w:divBdr>
    </w:div>
    <w:div w:id="1037701033">
      <w:bodyDiv w:val="1"/>
      <w:marLeft w:val="0"/>
      <w:marRight w:val="0"/>
      <w:marTop w:val="0"/>
      <w:marBottom w:val="0"/>
      <w:divBdr>
        <w:top w:val="none" w:sz="0" w:space="0" w:color="auto"/>
        <w:left w:val="none" w:sz="0" w:space="0" w:color="auto"/>
        <w:bottom w:val="none" w:sz="0" w:space="0" w:color="auto"/>
        <w:right w:val="none" w:sz="0" w:space="0" w:color="auto"/>
      </w:divBdr>
    </w:div>
    <w:div w:id="1038507815">
      <w:bodyDiv w:val="1"/>
      <w:marLeft w:val="0"/>
      <w:marRight w:val="0"/>
      <w:marTop w:val="0"/>
      <w:marBottom w:val="0"/>
      <w:divBdr>
        <w:top w:val="none" w:sz="0" w:space="0" w:color="auto"/>
        <w:left w:val="none" w:sz="0" w:space="0" w:color="auto"/>
        <w:bottom w:val="none" w:sz="0" w:space="0" w:color="auto"/>
        <w:right w:val="none" w:sz="0" w:space="0" w:color="auto"/>
      </w:divBdr>
    </w:div>
    <w:div w:id="1039548830">
      <w:bodyDiv w:val="1"/>
      <w:marLeft w:val="0"/>
      <w:marRight w:val="0"/>
      <w:marTop w:val="0"/>
      <w:marBottom w:val="0"/>
      <w:divBdr>
        <w:top w:val="none" w:sz="0" w:space="0" w:color="auto"/>
        <w:left w:val="none" w:sz="0" w:space="0" w:color="auto"/>
        <w:bottom w:val="none" w:sz="0" w:space="0" w:color="auto"/>
        <w:right w:val="none" w:sz="0" w:space="0" w:color="auto"/>
      </w:divBdr>
    </w:div>
    <w:div w:id="1041438851">
      <w:bodyDiv w:val="1"/>
      <w:marLeft w:val="0"/>
      <w:marRight w:val="0"/>
      <w:marTop w:val="0"/>
      <w:marBottom w:val="0"/>
      <w:divBdr>
        <w:top w:val="none" w:sz="0" w:space="0" w:color="auto"/>
        <w:left w:val="none" w:sz="0" w:space="0" w:color="auto"/>
        <w:bottom w:val="none" w:sz="0" w:space="0" w:color="auto"/>
        <w:right w:val="none" w:sz="0" w:space="0" w:color="auto"/>
      </w:divBdr>
    </w:div>
    <w:div w:id="1041518586">
      <w:bodyDiv w:val="1"/>
      <w:marLeft w:val="0"/>
      <w:marRight w:val="0"/>
      <w:marTop w:val="0"/>
      <w:marBottom w:val="0"/>
      <w:divBdr>
        <w:top w:val="none" w:sz="0" w:space="0" w:color="auto"/>
        <w:left w:val="none" w:sz="0" w:space="0" w:color="auto"/>
        <w:bottom w:val="none" w:sz="0" w:space="0" w:color="auto"/>
        <w:right w:val="none" w:sz="0" w:space="0" w:color="auto"/>
      </w:divBdr>
    </w:div>
    <w:div w:id="1041591639">
      <w:bodyDiv w:val="1"/>
      <w:marLeft w:val="0"/>
      <w:marRight w:val="0"/>
      <w:marTop w:val="0"/>
      <w:marBottom w:val="0"/>
      <w:divBdr>
        <w:top w:val="none" w:sz="0" w:space="0" w:color="auto"/>
        <w:left w:val="none" w:sz="0" w:space="0" w:color="auto"/>
        <w:bottom w:val="none" w:sz="0" w:space="0" w:color="auto"/>
        <w:right w:val="none" w:sz="0" w:space="0" w:color="auto"/>
      </w:divBdr>
    </w:div>
    <w:div w:id="1044408143">
      <w:bodyDiv w:val="1"/>
      <w:marLeft w:val="0"/>
      <w:marRight w:val="0"/>
      <w:marTop w:val="0"/>
      <w:marBottom w:val="0"/>
      <w:divBdr>
        <w:top w:val="none" w:sz="0" w:space="0" w:color="auto"/>
        <w:left w:val="none" w:sz="0" w:space="0" w:color="auto"/>
        <w:bottom w:val="none" w:sz="0" w:space="0" w:color="auto"/>
        <w:right w:val="none" w:sz="0" w:space="0" w:color="auto"/>
      </w:divBdr>
    </w:div>
    <w:div w:id="1044409643">
      <w:bodyDiv w:val="1"/>
      <w:marLeft w:val="0"/>
      <w:marRight w:val="0"/>
      <w:marTop w:val="0"/>
      <w:marBottom w:val="0"/>
      <w:divBdr>
        <w:top w:val="none" w:sz="0" w:space="0" w:color="auto"/>
        <w:left w:val="none" w:sz="0" w:space="0" w:color="auto"/>
        <w:bottom w:val="none" w:sz="0" w:space="0" w:color="auto"/>
        <w:right w:val="none" w:sz="0" w:space="0" w:color="auto"/>
      </w:divBdr>
    </w:div>
    <w:div w:id="1044716841">
      <w:bodyDiv w:val="1"/>
      <w:marLeft w:val="0"/>
      <w:marRight w:val="0"/>
      <w:marTop w:val="0"/>
      <w:marBottom w:val="0"/>
      <w:divBdr>
        <w:top w:val="none" w:sz="0" w:space="0" w:color="auto"/>
        <w:left w:val="none" w:sz="0" w:space="0" w:color="auto"/>
        <w:bottom w:val="none" w:sz="0" w:space="0" w:color="auto"/>
        <w:right w:val="none" w:sz="0" w:space="0" w:color="auto"/>
      </w:divBdr>
    </w:div>
    <w:div w:id="1045062838">
      <w:bodyDiv w:val="1"/>
      <w:marLeft w:val="0"/>
      <w:marRight w:val="0"/>
      <w:marTop w:val="0"/>
      <w:marBottom w:val="0"/>
      <w:divBdr>
        <w:top w:val="none" w:sz="0" w:space="0" w:color="auto"/>
        <w:left w:val="none" w:sz="0" w:space="0" w:color="auto"/>
        <w:bottom w:val="none" w:sz="0" w:space="0" w:color="auto"/>
        <w:right w:val="none" w:sz="0" w:space="0" w:color="auto"/>
      </w:divBdr>
    </w:div>
    <w:div w:id="1045329669">
      <w:bodyDiv w:val="1"/>
      <w:marLeft w:val="0"/>
      <w:marRight w:val="0"/>
      <w:marTop w:val="0"/>
      <w:marBottom w:val="0"/>
      <w:divBdr>
        <w:top w:val="none" w:sz="0" w:space="0" w:color="auto"/>
        <w:left w:val="none" w:sz="0" w:space="0" w:color="auto"/>
        <w:bottom w:val="none" w:sz="0" w:space="0" w:color="auto"/>
        <w:right w:val="none" w:sz="0" w:space="0" w:color="auto"/>
      </w:divBdr>
    </w:div>
    <w:div w:id="1045376835">
      <w:bodyDiv w:val="1"/>
      <w:marLeft w:val="0"/>
      <w:marRight w:val="0"/>
      <w:marTop w:val="0"/>
      <w:marBottom w:val="0"/>
      <w:divBdr>
        <w:top w:val="none" w:sz="0" w:space="0" w:color="auto"/>
        <w:left w:val="none" w:sz="0" w:space="0" w:color="auto"/>
        <w:bottom w:val="none" w:sz="0" w:space="0" w:color="auto"/>
        <w:right w:val="none" w:sz="0" w:space="0" w:color="auto"/>
      </w:divBdr>
    </w:div>
    <w:div w:id="1045761174">
      <w:bodyDiv w:val="1"/>
      <w:marLeft w:val="0"/>
      <w:marRight w:val="0"/>
      <w:marTop w:val="0"/>
      <w:marBottom w:val="0"/>
      <w:divBdr>
        <w:top w:val="none" w:sz="0" w:space="0" w:color="auto"/>
        <w:left w:val="none" w:sz="0" w:space="0" w:color="auto"/>
        <w:bottom w:val="none" w:sz="0" w:space="0" w:color="auto"/>
        <w:right w:val="none" w:sz="0" w:space="0" w:color="auto"/>
      </w:divBdr>
    </w:div>
    <w:div w:id="1046030567">
      <w:bodyDiv w:val="1"/>
      <w:marLeft w:val="0"/>
      <w:marRight w:val="0"/>
      <w:marTop w:val="0"/>
      <w:marBottom w:val="0"/>
      <w:divBdr>
        <w:top w:val="none" w:sz="0" w:space="0" w:color="auto"/>
        <w:left w:val="none" w:sz="0" w:space="0" w:color="auto"/>
        <w:bottom w:val="none" w:sz="0" w:space="0" w:color="auto"/>
        <w:right w:val="none" w:sz="0" w:space="0" w:color="auto"/>
      </w:divBdr>
    </w:div>
    <w:div w:id="1046299811">
      <w:bodyDiv w:val="1"/>
      <w:marLeft w:val="0"/>
      <w:marRight w:val="0"/>
      <w:marTop w:val="0"/>
      <w:marBottom w:val="0"/>
      <w:divBdr>
        <w:top w:val="none" w:sz="0" w:space="0" w:color="auto"/>
        <w:left w:val="none" w:sz="0" w:space="0" w:color="auto"/>
        <w:bottom w:val="none" w:sz="0" w:space="0" w:color="auto"/>
        <w:right w:val="none" w:sz="0" w:space="0" w:color="auto"/>
      </w:divBdr>
    </w:div>
    <w:div w:id="1046560846">
      <w:bodyDiv w:val="1"/>
      <w:marLeft w:val="0"/>
      <w:marRight w:val="0"/>
      <w:marTop w:val="0"/>
      <w:marBottom w:val="0"/>
      <w:divBdr>
        <w:top w:val="none" w:sz="0" w:space="0" w:color="auto"/>
        <w:left w:val="none" w:sz="0" w:space="0" w:color="auto"/>
        <w:bottom w:val="none" w:sz="0" w:space="0" w:color="auto"/>
        <w:right w:val="none" w:sz="0" w:space="0" w:color="auto"/>
      </w:divBdr>
    </w:div>
    <w:div w:id="1047266294">
      <w:bodyDiv w:val="1"/>
      <w:marLeft w:val="0"/>
      <w:marRight w:val="0"/>
      <w:marTop w:val="0"/>
      <w:marBottom w:val="0"/>
      <w:divBdr>
        <w:top w:val="none" w:sz="0" w:space="0" w:color="auto"/>
        <w:left w:val="none" w:sz="0" w:space="0" w:color="auto"/>
        <w:bottom w:val="none" w:sz="0" w:space="0" w:color="auto"/>
        <w:right w:val="none" w:sz="0" w:space="0" w:color="auto"/>
      </w:divBdr>
    </w:div>
    <w:div w:id="1047492934">
      <w:bodyDiv w:val="1"/>
      <w:marLeft w:val="0"/>
      <w:marRight w:val="0"/>
      <w:marTop w:val="0"/>
      <w:marBottom w:val="0"/>
      <w:divBdr>
        <w:top w:val="none" w:sz="0" w:space="0" w:color="auto"/>
        <w:left w:val="none" w:sz="0" w:space="0" w:color="auto"/>
        <w:bottom w:val="none" w:sz="0" w:space="0" w:color="auto"/>
        <w:right w:val="none" w:sz="0" w:space="0" w:color="auto"/>
      </w:divBdr>
    </w:div>
    <w:div w:id="1047873049">
      <w:bodyDiv w:val="1"/>
      <w:marLeft w:val="0"/>
      <w:marRight w:val="0"/>
      <w:marTop w:val="0"/>
      <w:marBottom w:val="0"/>
      <w:divBdr>
        <w:top w:val="none" w:sz="0" w:space="0" w:color="auto"/>
        <w:left w:val="none" w:sz="0" w:space="0" w:color="auto"/>
        <w:bottom w:val="none" w:sz="0" w:space="0" w:color="auto"/>
        <w:right w:val="none" w:sz="0" w:space="0" w:color="auto"/>
      </w:divBdr>
    </w:div>
    <w:div w:id="1048071816">
      <w:bodyDiv w:val="1"/>
      <w:marLeft w:val="0"/>
      <w:marRight w:val="0"/>
      <w:marTop w:val="0"/>
      <w:marBottom w:val="0"/>
      <w:divBdr>
        <w:top w:val="none" w:sz="0" w:space="0" w:color="auto"/>
        <w:left w:val="none" w:sz="0" w:space="0" w:color="auto"/>
        <w:bottom w:val="none" w:sz="0" w:space="0" w:color="auto"/>
        <w:right w:val="none" w:sz="0" w:space="0" w:color="auto"/>
      </w:divBdr>
    </w:div>
    <w:div w:id="1049110373">
      <w:bodyDiv w:val="1"/>
      <w:marLeft w:val="0"/>
      <w:marRight w:val="0"/>
      <w:marTop w:val="0"/>
      <w:marBottom w:val="0"/>
      <w:divBdr>
        <w:top w:val="none" w:sz="0" w:space="0" w:color="auto"/>
        <w:left w:val="none" w:sz="0" w:space="0" w:color="auto"/>
        <w:bottom w:val="none" w:sz="0" w:space="0" w:color="auto"/>
        <w:right w:val="none" w:sz="0" w:space="0" w:color="auto"/>
      </w:divBdr>
    </w:div>
    <w:div w:id="1049377861">
      <w:bodyDiv w:val="1"/>
      <w:marLeft w:val="0"/>
      <w:marRight w:val="0"/>
      <w:marTop w:val="0"/>
      <w:marBottom w:val="0"/>
      <w:divBdr>
        <w:top w:val="none" w:sz="0" w:space="0" w:color="auto"/>
        <w:left w:val="none" w:sz="0" w:space="0" w:color="auto"/>
        <w:bottom w:val="none" w:sz="0" w:space="0" w:color="auto"/>
        <w:right w:val="none" w:sz="0" w:space="0" w:color="auto"/>
      </w:divBdr>
    </w:div>
    <w:div w:id="1049644209">
      <w:bodyDiv w:val="1"/>
      <w:marLeft w:val="0"/>
      <w:marRight w:val="0"/>
      <w:marTop w:val="0"/>
      <w:marBottom w:val="0"/>
      <w:divBdr>
        <w:top w:val="none" w:sz="0" w:space="0" w:color="auto"/>
        <w:left w:val="none" w:sz="0" w:space="0" w:color="auto"/>
        <w:bottom w:val="none" w:sz="0" w:space="0" w:color="auto"/>
        <w:right w:val="none" w:sz="0" w:space="0" w:color="auto"/>
      </w:divBdr>
    </w:div>
    <w:div w:id="1049766957">
      <w:bodyDiv w:val="1"/>
      <w:marLeft w:val="0"/>
      <w:marRight w:val="0"/>
      <w:marTop w:val="0"/>
      <w:marBottom w:val="0"/>
      <w:divBdr>
        <w:top w:val="none" w:sz="0" w:space="0" w:color="auto"/>
        <w:left w:val="none" w:sz="0" w:space="0" w:color="auto"/>
        <w:bottom w:val="none" w:sz="0" w:space="0" w:color="auto"/>
        <w:right w:val="none" w:sz="0" w:space="0" w:color="auto"/>
      </w:divBdr>
    </w:div>
    <w:div w:id="1051534619">
      <w:bodyDiv w:val="1"/>
      <w:marLeft w:val="0"/>
      <w:marRight w:val="0"/>
      <w:marTop w:val="0"/>
      <w:marBottom w:val="0"/>
      <w:divBdr>
        <w:top w:val="none" w:sz="0" w:space="0" w:color="auto"/>
        <w:left w:val="none" w:sz="0" w:space="0" w:color="auto"/>
        <w:bottom w:val="none" w:sz="0" w:space="0" w:color="auto"/>
        <w:right w:val="none" w:sz="0" w:space="0" w:color="auto"/>
      </w:divBdr>
    </w:div>
    <w:div w:id="1052264457">
      <w:bodyDiv w:val="1"/>
      <w:marLeft w:val="0"/>
      <w:marRight w:val="0"/>
      <w:marTop w:val="0"/>
      <w:marBottom w:val="0"/>
      <w:divBdr>
        <w:top w:val="none" w:sz="0" w:space="0" w:color="auto"/>
        <w:left w:val="none" w:sz="0" w:space="0" w:color="auto"/>
        <w:bottom w:val="none" w:sz="0" w:space="0" w:color="auto"/>
        <w:right w:val="none" w:sz="0" w:space="0" w:color="auto"/>
      </w:divBdr>
    </w:div>
    <w:div w:id="1052385547">
      <w:bodyDiv w:val="1"/>
      <w:marLeft w:val="0"/>
      <w:marRight w:val="0"/>
      <w:marTop w:val="0"/>
      <w:marBottom w:val="0"/>
      <w:divBdr>
        <w:top w:val="none" w:sz="0" w:space="0" w:color="auto"/>
        <w:left w:val="none" w:sz="0" w:space="0" w:color="auto"/>
        <w:bottom w:val="none" w:sz="0" w:space="0" w:color="auto"/>
        <w:right w:val="none" w:sz="0" w:space="0" w:color="auto"/>
      </w:divBdr>
    </w:div>
    <w:div w:id="1052577595">
      <w:bodyDiv w:val="1"/>
      <w:marLeft w:val="0"/>
      <w:marRight w:val="0"/>
      <w:marTop w:val="0"/>
      <w:marBottom w:val="0"/>
      <w:divBdr>
        <w:top w:val="none" w:sz="0" w:space="0" w:color="auto"/>
        <w:left w:val="none" w:sz="0" w:space="0" w:color="auto"/>
        <w:bottom w:val="none" w:sz="0" w:space="0" w:color="auto"/>
        <w:right w:val="none" w:sz="0" w:space="0" w:color="auto"/>
      </w:divBdr>
    </w:div>
    <w:div w:id="1052924411">
      <w:bodyDiv w:val="1"/>
      <w:marLeft w:val="0"/>
      <w:marRight w:val="0"/>
      <w:marTop w:val="0"/>
      <w:marBottom w:val="0"/>
      <w:divBdr>
        <w:top w:val="none" w:sz="0" w:space="0" w:color="auto"/>
        <w:left w:val="none" w:sz="0" w:space="0" w:color="auto"/>
        <w:bottom w:val="none" w:sz="0" w:space="0" w:color="auto"/>
        <w:right w:val="none" w:sz="0" w:space="0" w:color="auto"/>
      </w:divBdr>
    </w:div>
    <w:div w:id="1053195308">
      <w:bodyDiv w:val="1"/>
      <w:marLeft w:val="0"/>
      <w:marRight w:val="0"/>
      <w:marTop w:val="0"/>
      <w:marBottom w:val="0"/>
      <w:divBdr>
        <w:top w:val="none" w:sz="0" w:space="0" w:color="auto"/>
        <w:left w:val="none" w:sz="0" w:space="0" w:color="auto"/>
        <w:bottom w:val="none" w:sz="0" w:space="0" w:color="auto"/>
        <w:right w:val="none" w:sz="0" w:space="0" w:color="auto"/>
      </w:divBdr>
    </w:div>
    <w:div w:id="1053386414">
      <w:bodyDiv w:val="1"/>
      <w:marLeft w:val="0"/>
      <w:marRight w:val="0"/>
      <w:marTop w:val="0"/>
      <w:marBottom w:val="0"/>
      <w:divBdr>
        <w:top w:val="none" w:sz="0" w:space="0" w:color="auto"/>
        <w:left w:val="none" w:sz="0" w:space="0" w:color="auto"/>
        <w:bottom w:val="none" w:sz="0" w:space="0" w:color="auto"/>
        <w:right w:val="none" w:sz="0" w:space="0" w:color="auto"/>
      </w:divBdr>
    </w:div>
    <w:div w:id="1053504769">
      <w:bodyDiv w:val="1"/>
      <w:marLeft w:val="0"/>
      <w:marRight w:val="0"/>
      <w:marTop w:val="0"/>
      <w:marBottom w:val="0"/>
      <w:divBdr>
        <w:top w:val="none" w:sz="0" w:space="0" w:color="auto"/>
        <w:left w:val="none" w:sz="0" w:space="0" w:color="auto"/>
        <w:bottom w:val="none" w:sz="0" w:space="0" w:color="auto"/>
        <w:right w:val="none" w:sz="0" w:space="0" w:color="auto"/>
      </w:divBdr>
    </w:div>
    <w:div w:id="1053848462">
      <w:bodyDiv w:val="1"/>
      <w:marLeft w:val="0"/>
      <w:marRight w:val="0"/>
      <w:marTop w:val="0"/>
      <w:marBottom w:val="0"/>
      <w:divBdr>
        <w:top w:val="none" w:sz="0" w:space="0" w:color="auto"/>
        <w:left w:val="none" w:sz="0" w:space="0" w:color="auto"/>
        <w:bottom w:val="none" w:sz="0" w:space="0" w:color="auto"/>
        <w:right w:val="none" w:sz="0" w:space="0" w:color="auto"/>
      </w:divBdr>
    </w:div>
    <w:div w:id="1053887792">
      <w:bodyDiv w:val="1"/>
      <w:marLeft w:val="0"/>
      <w:marRight w:val="0"/>
      <w:marTop w:val="0"/>
      <w:marBottom w:val="0"/>
      <w:divBdr>
        <w:top w:val="none" w:sz="0" w:space="0" w:color="auto"/>
        <w:left w:val="none" w:sz="0" w:space="0" w:color="auto"/>
        <w:bottom w:val="none" w:sz="0" w:space="0" w:color="auto"/>
        <w:right w:val="none" w:sz="0" w:space="0" w:color="auto"/>
      </w:divBdr>
    </w:div>
    <w:div w:id="1054038328">
      <w:bodyDiv w:val="1"/>
      <w:marLeft w:val="0"/>
      <w:marRight w:val="0"/>
      <w:marTop w:val="0"/>
      <w:marBottom w:val="0"/>
      <w:divBdr>
        <w:top w:val="none" w:sz="0" w:space="0" w:color="auto"/>
        <w:left w:val="none" w:sz="0" w:space="0" w:color="auto"/>
        <w:bottom w:val="none" w:sz="0" w:space="0" w:color="auto"/>
        <w:right w:val="none" w:sz="0" w:space="0" w:color="auto"/>
      </w:divBdr>
    </w:div>
    <w:div w:id="1054083379">
      <w:bodyDiv w:val="1"/>
      <w:marLeft w:val="0"/>
      <w:marRight w:val="0"/>
      <w:marTop w:val="0"/>
      <w:marBottom w:val="0"/>
      <w:divBdr>
        <w:top w:val="none" w:sz="0" w:space="0" w:color="auto"/>
        <w:left w:val="none" w:sz="0" w:space="0" w:color="auto"/>
        <w:bottom w:val="none" w:sz="0" w:space="0" w:color="auto"/>
        <w:right w:val="none" w:sz="0" w:space="0" w:color="auto"/>
      </w:divBdr>
    </w:div>
    <w:div w:id="1054816602">
      <w:bodyDiv w:val="1"/>
      <w:marLeft w:val="0"/>
      <w:marRight w:val="0"/>
      <w:marTop w:val="0"/>
      <w:marBottom w:val="0"/>
      <w:divBdr>
        <w:top w:val="none" w:sz="0" w:space="0" w:color="auto"/>
        <w:left w:val="none" w:sz="0" w:space="0" w:color="auto"/>
        <w:bottom w:val="none" w:sz="0" w:space="0" w:color="auto"/>
        <w:right w:val="none" w:sz="0" w:space="0" w:color="auto"/>
      </w:divBdr>
    </w:div>
    <w:div w:id="1054818077">
      <w:bodyDiv w:val="1"/>
      <w:marLeft w:val="0"/>
      <w:marRight w:val="0"/>
      <w:marTop w:val="0"/>
      <w:marBottom w:val="0"/>
      <w:divBdr>
        <w:top w:val="none" w:sz="0" w:space="0" w:color="auto"/>
        <w:left w:val="none" w:sz="0" w:space="0" w:color="auto"/>
        <w:bottom w:val="none" w:sz="0" w:space="0" w:color="auto"/>
        <w:right w:val="none" w:sz="0" w:space="0" w:color="auto"/>
      </w:divBdr>
    </w:div>
    <w:div w:id="1055547455">
      <w:bodyDiv w:val="1"/>
      <w:marLeft w:val="0"/>
      <w:marRight w:val="0"/>
      <w:marTop w:val="0"/>
      <w:marBottom w:val="0"/>
      <w:divBdr>
        <w:top w:val="none" w:sz="0" w:space="0" w:color="auto"/>
        <w:left w:val="none" w:sz="0" w:space="0" w:color="auto"/>
        <w:bottom w:val="none" w:sz="0" w:space="0" w:color="auto"/>
        <w:right w:val="none" w:sz="0" w:space="0" w:color="auto"/>
      </w:divBdr>
    </w:div>
    <w:div w:id="1056247639">
      <w:bodyDiv w:val="1"/>
      <w:marLeft w:val="0"/>
      <w:marRight w:val="0"/>
      <w:marTop w:val="0"/>
      <w:marBottom w:val="0"/>
      <w:divBdr>
        <w:top w:val="none" w:sz="0" w:space="0" w:color="auto"/>
        <w:left w:val="none" w:sz="0" w:space="0" w:color="auto"/>
        <w:bottom w:val="none" w:sz="0" w:space="0" w:color="auto"/>
        <w:right w:val="none" w:sz="0" w:space="0" w:color="auto"/>
      </w:divBdr>
    </w:div>
    <w:div w:id="1056321425">
      <w:bodyDiv w:val="1"/>
      <w:marLeft w:val="0"/>
      <w:marRight w:val="0"/>
      <w:marTop w:val="0"/>
      <w:marBottom w:val="0"/>
      <w:divBdr>
        <w:top w:val="none" w:sz="0" w:space="0" w:color="auto"/>
        <w:left w:val="none" w:sz="0" w:space="0" w:color="auto"/>
        <w:bottom w:val="none" w:sz="0" w:space="0" w:color="auto"/>
        <w:right w:val="none" w:sz="0" w:space="0" w:color="auto"/>
      </w:divBdr>
    </w:div>
    <w:div w:id="1056587776">
      <w:bodyDiv w:val="1"/>
      <w:marLeft w:val="0"/>
      <w:marRight w:val="0"/>
      <w:marTop w:val="0"/>
      <w:marBottom w:val="0"/>
      <w:divBdr>
        <w:top w:val="none" w:sz="0" w:space="0" w:color="auto"/>
        <w:left w:val="none" w:sz="0" w:space="0" w:color="auto"/>
        <w:bottom w:val="none" w:sz="0" w:space="0" w:color="auto"/>
        <w:right w:val="none" w:sz="0" w:space="0" w:color="auto"/>
      </w:divBdr>
    </w:div>
    <w:div w:id="1056927118">
      <w:bodyDiv w:val="1"/>
      <w:marLeft w:val="0"/>
      <w:marRight w:val="0"/>
      <w:marTop w:val="0"/>
      <w:marBottom w:val="0"/>
      <w:divBdr>
        <w:top w:val="none" w:sz="0" w:space="0" w:color="auto"/>
        <w:left w:val="none" w:sz="0" w:space="0" w:color="auto"/>
        <w:bottom w:val="none" w:sz="0" w:space="0" w:color="auto"/>
        <w:right w:val="none" w:sz="0" w:space="0" w:color="auto"/>
      </w:divBdr>
    </w:div>
    <w:div w:id="1058013388">
      <w:bodyDiv w:val="1"/>
      <w:marLeft w:val="0"/>
      <w:marRight w:val="0"/>
      <w:marTop w:val="0"/>
      <w:marBottom w:val="0"/>
      <w:divBdr>
        <w:top w:val="none" w:sz="0" w:space="0" w:color="auto"/>
        <w:left w:val="none" w:sz="0" w:space="0" w:color="auto"/>
        <w:bottom w:val="none" w:sz="0" w:space="0" w:color="auto"/>
        <w:right w:val="none" w:sz="0" w:space="0" w:color="auto"/>
      </w:divBdr>
    </w:div>
    <w:div w:id="1058285175">
      <w:bodyDiv w:val="1"/>
      <w:marLeft w:val="0"/>
      <w:marRight w:val="0"/>
      <w:marTop w:val="0"/>
      <w:marBottom w:val="0"/>
      <w:divBdr>
        <w:top w:val="none" w:sz="0" w:space="0" w:color="auto"/>
        <w:left w:val="none" w:sz="0" w:space="0" w:color="auto"/>
        <w:bottom w:val="none" w:sz="0" w:space="0" w:color="auto"/>
        <w:right w:val="none" w:sz="0" w:space="0" w:color="auto"/>
      </w:divBdr>
    </w:div>
    <w:div w:id="1058362279">
      <w:bodyDiv w:val="1"/>
      <w:marLeft w:val="0"/>
      <w:marRight w:val="0"/>
      <w:marTop w:val="0"/>
      <w:marBottom w:val="0"/>
      <w:divBdr>
        <w:top w:val="none" w:sz="0" w:space="0" w:color="auto"/>
        <w:left w:val="none" w:sz="0" w:space="0" w:color="auto"/>
        <w:bottom w:val="none" w:sz="0" w:space="0" w:color="auto"/>
        <w:right w:val="none" w:sz="0" w:space="0" w:color="auto"/>
      </w:divBdr>
    </w:div>
    <w:div w:id="1059398098">
      <w:bodyDiv w:val="1"/>
      <w:marLeft w:val="0"/>
      <w:marRight w:val="0"/>
      <w:marTop w:val="0"/>
      <w:marBottom w:val="0"/>
      <w:divBdr>
        <w:top w:val="none" w:sz="0" w:space="0" w:color="auto"/>
        <w:left w:val="none" w:sz="0" w:space="0" w:color="auto"/>
        <w:bottom w:val="none" w:sz="0" w:space="0" w:color="auto"/>
        <w:right w:val="none" w:sz="0" w:space="0" w:color="auto"/>
      </w:divBdr>
    </w:div>
    <w:div w:id="1059475658">
      <w:bodyDiv w:val="1"/>
      <w:marLeft w:val="0"/>
      <w:marRight w:val="0"/>
      <w:marTop w:val="0"/>
      <w:marBottom w:val="0"/>
      <w:divBdr>
        <w:top w:val="none" w:sz="0" w:space="0" w:color="auto"/>
        <w:left w:val="none" w:sz="0" w:space="0" w:color="auto"/>
        <w:bottom w:val="none" w:sz="0" w:space="0" w:color="auto"/>
        <w:right w:val="none" w:sz="0" w:space="0" w:color="auto"/>
      </w:divBdr>
    </w:div>
    <w:div w:id="1060052505">
      <w:bodyDiv w:val="1"/>
      <w:marLeft w:val="0"/>
      <w:marRight w:val="0"/>
      <w:marTop w:val="0"/>
      <w:marBottom w:val="0"/>
      <w:divBdr>
        <w:top w:val="none" w:sz="0" w:space="0" w:color="auto"/>
        <w:left w:val="none" w:sz="0" w:space="0" w:color="auto"/>
        <w:bottom w:val="none" w:sz="0" w:space="0" w:color="auto"/>
        <w:right w:val="none" w:sz="0" w:space="0" w:color="auto"/>
      </w:divBdr>
    </w:div>
    <w:div w:id="1060397176">
      <w:bodyDiv w:val="1"/>
      <w:marLeft w:val="0"/>
      <w:marRight w:val="0"/>
      <w:marTop w:val="0"/>
      <w:marBottom w:val="0"/>
      <w:divBdr>
        <w:top w:val="none" w:sz="0" w:space="0" w:color="auto"/>
        <w:left w:val="none" w:sz="0" w:space="0" w:color="auto"/>
        <w:bottom w:val="none" w:sz="0" w:space="0" w:color="auto"/>
        <w:right w:val="none" w:sz="0" w:space="0" w:color="auto"/>
      </w:divBdr>
    </w:div>
    <w:div w:id="1060713212">
      <w:bodyDiv w:val="1"/>
      <w:marLeft w:val="0"/>
      <w:marRight w:val="0"/>
      <w:marTop w:val="0"/>
      <w:marBottom w:val="0"/>
      <w:divBdr>
        <w:top w:val="none" w:sz="0" w:space="0" w:color="auto"/>
        <w:left w:val="none" w:sz="0" w:space="0" w:color="auto"/>
        <w:bottom w:val="none" w:sz="0" w:space="0" w:color="auto"/>
        <w:right w:val="none" w:sz="0" w:space="0" w:color="auto"/>
      </w:divBdr>
    </w:div>
    <w:div w:id="1061559625">
      <w:bodyDiv w:val="1"/>
      <w:marLeft w:val="0"/>
      <w:marRight w:val="0"/>
      <w:marTop w:val="0"/>
      <w:marBottom w:val="0"/>
      <w:divBdr>
        <w:top w:val="none" w:sz="0" w:space="0" w:color="auto"/>
        <w:left w:val="none" w:sz="0" w:space="0" w:color="auto"/>
        <w:bottom w:val="none" w:sz="0" w:space="0" w:color="auto"/>
        <w:right w:val="none" w:sz="0" w:space="0" w:color="auto"/>
      </w:divBdr>
    </w:div>
    <w:div w:id="1062027416">
      <w:bodyDiv w:val="1"/>
      <w:marLeft w:val="0"/>
      <w:marRight w:val="0"/>
      <w:marTop w:val="0"/>
      <w:marBottom w:val="0"/>
      <w:divBdr>
        <w:top w:val="none" w:sz="0" w:space="0" w:color="auto"/>
        <w:left w:val="none" w:sz="0" w:space="0" w:color="auto"/>
        <w:bottom w:val="none" w:sz="0" w:space="0" w:color="auto"/>
        <w:right w:val="none" w:sz="0" w:space="0" w:color="auto"/>
      </w:divBdr>
    </w:div>
    <w:div w:id="1062484894">
      <w:bodyDiv w:val="1"/>
      <w:marLeft w:val="0"/>
      <w:marRight w:val="0"/>
      <w:marTop w:val="0"/>
      <w:marBottom w:val="0"/>
      <w:divBdr>
        <w:top w:val="none" w:sz="0" w:space="0" w:color="auto"/>
        <w:left w:val="none" w:sz="0" w:space="0" w:color="auto"/>
        <w:bottom w:val="none" w:sz="0" w:space="0" w:color="auto"/>
        <w:right w:val="none" w:sz="0" w:space="0" w:color="auto"/>
      </w:divBdr>
    </w:div>
    <w:div w:id="1062556428">
      <w:bodyDiv w:val="1"/>
      <w:marLeft w:val="0"/>
      <w:marRight w:val="0"/>
      <w:marTop w:val="0"/>
      <w:marBottom w:val="0"/>
      <w:divBdr>
        <w:top w:val="none" w:sz="0" w:space="0" w:color="auto"/>
        <w:left w:val="none" w:sz="0" w:space="0" w:color="auto"/>
        <w:bottom w:val="none" w:sz="0" w:space="0" w:color="auto"/>
        <w:right w:val="none" w:sz="0" w:space="0" w:color="auto"/>
      </w:divBdr>
    </w:div>
    <w:div w:id="1062682861">
      <w:bodyDiv w:val="1"/>
      <w:marLeft w:val="0"/>
      <w:marRight w:val="0"/>
      <w:marTop w:val="0"/>
      <w:marBottom w:val="0"/>
      <w:divBdr>
        <w:top w:val="none" w:sz="0" w:space="0" w:color="auto"/>
        <w:left w:val="none" w:sz="0" w:space="0" w:color="auto"/>
        <w:bottom w:val="none" w:sz="0" w:space="0" w:color="auto"/>
        <w:right w:val="none" w:sz="0" w:space="0" w:color="auto"/>
      </w:divBdr>
    </w:div>
    <w:div w:id="1063067029">
      <w:bodyDiv w:val="1"/>
      <w:marLeft w:val="0"/>
      <w:marRight w:val="0"/>
      <w:marTop w:val="0"/>
      <w:marBottom w:val="0"/>
      <w:divBdr>
        <w:top w:val="none" w:sz="0" w:space="0" w:color="auto"/>
        <w:left w:val="none" w:sz="0" w:space="0" w:color="auto"/>
        <w:bottom w:val="none" w:sz="0" w:space="0" w:color="auto"/>
        <w:right w:val="none" w:sz="0" w:space="0" w:color="auto"/>
      </w:divBdr>
    </w:div>
    <w:div w:id="1063067368">
      <w:bodyDiv w:val="1"/>
      <w:marLeft w:val="0"/>
      <w:marRight w:val="0"/>
      <w:marTop w:val="0"/>
      <w:marBottom w:val="0"/>
      <w:divBdr>
        <w:top w:val="none" w:sz="0" w:space="0" w:color="auto"/>
        <w:left w:val="none" w:sz="0" w:space="0" w:color="auto"/>
        <w:bottom w:val="none" w:sz="0" w:space="0" w:color="auto"/>
        <w:right w:val="none" w:sz="0" w:space="0" w:color="auto"/>
      </w:divBdr>
    </w:div>
    <w:div w:id="1063523795">
      <w:bodyDiv w:val="1"/>
      <w:marLeft w:val="0"/>
      <w:marRight w:val="0"/>
      <w:marTop w:val="0"/>
      <w:marBottom w:val="0"/>
      <w:divBdr>
        <w:top w:val="none" w:sz="0" w:space="0" w:color="auto"/>
        <w:left w:val="none" w:sz="0" w:space="0" w:color="auto"/>
        <w:bottom w:val="none" w:sz="0" w:space="0" w:color="auto"/>
        <w:right w:val="none" w:sz="0" w:space="0" w:color="auto"/>
      </w:divBdr>
    </w:div>
    <w:div w:id="1063606784">
      <w:bodyDiv w:val="1"/>
      <w:marLeft w:val="0"/>
      <w:marRight w:val="0"/>
      <w:marTop w:val="0"/>
      <w:marBottom w:val="0"/>
      <w:divBdr>
        <w:top w:val="none" w:sz="0" w:space="0" w:color="auto"/>
        <w:left w:val="none" w:sz="0" w:space="0" w:color="auto"/>
        <w:bottom w:val="none" w:sz="0" w:space="0" w:color="auto"/>
        <w:right w:val="none" w:sz="0" w:space="0" w:color="auto"/>
      </w:divBdr>
    </w:div>
    <w:div w:id="1063983775">
      <w:bodyDiv w:val="1"/>
      <w:marLeft w:val="0"/>
      <w:marRight w:val="0"/>
      <w:marTop w:val="0"/>
      <w:marBottom w:val="0"/>
      <w:divBdr>
        <w:top w:val="none" w:sz="0" w:space="0" w:color="auto"/>
        <w:left w:val="none" w:sz="0" w:space="0" w:color="auto"/>
        <w:bottom w:val="none" w:sz="0" w:space="0" w:color="auto"/>
        <w:right w:val="none" w:sz="0" w:space="0" w:color="auto"/>
      </w:divBdr>
    </w:div>
    <w:div w:id="1064179947">
      <w:bodyDiv w:val="1"/>
      <w:marLeft w:val="0"/>
      <w:marRight w:val="0"/>
      <w:marTop w:val="0"/>
      <w:marBottom w:val="0"/>
      <w:divBdr>
        <w:top w:val="none" w:sz="0" w:space="0" w:color="auto"/>
        <w:left w:val="none" w:sz="0" w:space="0" w:color="auto"/>
        <w:bottom w:val="none" w:sz="0" w:space="0" w:color="auto"/>
        <w:right w:val="none" w:sz="0" w:space="0" w:color="auto"/>
      </w:divBdr>
    </w:div>
    <w:div w:id="1064908130">
      <w:bodyDiv w:val="1"/>
      <w:marLeft w:val="0"/>
      <w:marRight w:val="0"/>
      <w:marTop w:val="0"/>
      <w:marBottom w:val="0"/>
      <w:divBdr>
        <w:top w:val="none" w:sz="0" w:space="0" w:color="auto"/>
        <w:left w:val="none" w:sz="0" w:space="0" w:color="auto"/>
        <w:bottom w:val="none" w:sz="0" w:space="0" w:color="auto"/>
        <w:right w:val="none" w:sz="0" w:space="0" w:color="auto"/>
      </w:divBdr>
    </w:div>
    <w:div w:id="1064910099">
      <w:bodyDiv w:val="1"/>
      <w:marLeft w:val="0"/>
      <w:marRight w:val="0"/>
      <w:marTop w:val="0"/>
      <w:marBottom w:val="0"/>
      <w:divBdr>
        <w:top w:val="none" w:sz="0" w:space="0" w:color="auto"/>
        <w:left w:val="none" w:sz="0" w:space="0" w:color="auto"/>
        <w:bottom w:val="none" w:sz="0" w:space="0" w:color="auto"/>
        <w:right w:val="none" w:sz="0" w:space="0" w:color="auto"/>
      </w:divBdr>
    </w:div>
    <w:div w:id="1065450438">
      <w:bodyDiv w:val="1"/>
      <w:marLeft w:val="0"/>
      <w:marRight w:val="0"/>
      <w:marTop w:val="0"/>
      <w:marBottom w:val="0"/>
      <w:divBdr>
        <w:top w:val="none" w:sz="0" w:space="0" w:color="auto"/>
        <w:left w:val="none" w:sz="0" w:space="0" w:color="auto"/>
        <w:bottom w:val="none" w:sz="0" w:space="0" w:color="auto"/>
        <w:right w:val="none" w:sz="0" w:space="0" w:color="auto"/>
      </w:divBdr>
    </w:div>
    <w:div w:id="1065953505">
      <w:bodyDiv w:val="1"/>
      <w:marLeft w:val="0"/>
      <w:marRight w:val="0"/>
      <w:marTop w:val="0"/>
      <w:marBottom w:val="0"/>
      <w:divBdr>
        <w:top w:val="none" w:sz="0" w:space="0" w:color="auto"/>
        <w:left w:val="none" w:sz="0" w:space="0" w:color="auto"/>
        <w:bottom w:val="none" w:sz="0" w:space="0" w:color="auto"/>
        <w:right w:val="none" w:sz="0" w:space="0" w:color="auto"/>
      </w:divBdr>
    </w:div>
    <w:div w:id="1066610676">
      <w:bodyDiv w:val="1"/>
      <w:marLeft w:val="0"/>
      <w:marRight w:val="0"/>
      <w:marTop w:val="0"/>
      <w:marBottom w:val="0"/>
      <w:divBdr>
        <w:top w:val="none" w:sz="0" w:space="0" w:color="auto"/>
        <w:left w:val="none" w:sz="0" w:space="0" w:color="auto"/>
        <w:bottom w:val="none" w:sz="0" w:space="0" w:color="auto"/>
        <w:right w:val="none" w:sz="0" w:space="0" w:color="auto"/>
      </w:divBdr>
    </w:div>
    <w:div w:id="1066951690">
      <w:bodyDiv w:val="1"/>
      <w:marLeft w:val="0"/>
      <w:marRight w:val="0"/>
      <w:marTop w:val="0"/>
      <w:marBottom w:val="0"/>
      <w:divBdr>
        <w:top w:val="none" w:sz="0" w:space="0" w:color="auto"/>
        <w:left w:val="none" w:sz="0" w:space="0" w:color="auto"/>
        <w:bottom w:val="none" w:sz="0" w:space="0" w:color="auto"/>
        <w:right w:val="none" w:sz="0" w:space="0" w:color="auto"/>
      </w:divBdr>
    </w:div>
    <w:div w:id="1067263664">
      <w:bodyDiv w:val="1"/>
      <w:marLeft w:val="0"/>
      <w:marRight w:val="0"/>
      <w:marTop w:val="0"/>
      <w:marBottom w:val="0"/>
      <w:divBdr>
        <w:top w:val="none" w:sz="0" w:space="0" w:color="auto"/>
        <w:left w:val="none" w:sz="0" w:space="0" w:color="auto"/>
        <w:bottom w:val="none" w:sz="0" w:space="0" w:color="auto"/>
        <w:right w:val="none" w:sz="0" w:space="0" w:color="auto"/>
      </w:divBdr>
    </w:div>
    <w:div w:id="1067530037">
      <w:bodyDiv w:val="1"/>
      <w:marLeft w:val="0"/>
      <w:marRight w:val="0"/>
      <w:marTop w:val="0"/>
      <w:marBottom w:val="0"/>
      <w:divBdr>
        <w:top w:val="none" w:sz="0" w:space="0" w:color="auto"/>
        <w:left w:val="none" w:sz="0" w:space="0" w:color="auto"/>
        <w:bottom w:val="none" w:sz="0" w:space="0" w:color="auto"/>
        <w:right w:val="none" w:sz="0" w:space="0" w:color="auto"/>
      </w:divBdr>
    </w:div>
    <w:div w:id="1068459996">
      <w:bodyDiv w:val="1"/>
      <w:marLeft w:val="0"/>
      <w:marRight w:val="0"/>
      <w:marTop w:val="0"/>
      <w:marBottom w:val="0"/>
      <w:divBdr>
        <w:top w:val="none" w:sz="0" w:space="0" w:color="auto"/>
        <w:left w:val="none" w:sz="0" w:space="0" w:color="auto"/>
        <w:bottom w:val="none" w:sz="0" w:space="0" w:color="auto"/>
        <w:right w:val="none" w:sz="0" w:space="0" w:color="auto"/>
      </w:divBdr>
    </w:div>
    <w:div w:id="1068769919">
      <w:bodyDiv w:val="1"/>
      <w:marLeft w:val="0"/>
      <w:marRight w:val="0"/>
      <w:marTop w:val="0"/>
      <w:marBottom w:val="0"/>
      <w:divBdr>
        <w:top w:val="none" w:sz="0" w:space="0" w:color="auto"/>
        <w:left w:val="none" w:sz="0" w:space="0" w:color="auto"/>
        <w:bottom w:val="none" w:sz="0" w:space="0" w:color="auto"/>
        <w:right w:val="none" w:sz="0" w:space="0" w:color="auto"/>
      </w:divBdr>
    </w:div>
    <w:div w:id="1069234652">
      <w:bodyDiv w:val="1"/>
      <w:marLeft w:val="0"/>
      <w:marRight w:val="0"/>
      <w:marTop w:val="0"/>
      <w:marBottom w:val="0"/>
      <w:divBdr>
        <w:top w:val="none" w:sz="0" w:space="0" w:color="auto"/>
        <w:left w:val="none" w:sz="0" w:space="0" w:color="auto"/>
        <w:bottom w:val="none" w:sz="0" w:space="0" w:color="auto"/>
        <w:right w:val="none" w:sz="0" w:space="0" w:color="auto"/>
      </w:divBdr>
    </w:div>
    <w:div w:id="1070227721">
      <w:bodyDiv w:val="1"/>
      <w:marLeft w:val="0"/>
      <w:marRight w:val="0"/>
      <w:marTop w:val="0"/>
      <w:marBottom w:val="0"/>
      <w:divBdr>
        <w:top w:val="none" w:sz="0" w:space="0" w:color="auto"/>
        <w:left w:val="none" w:sz="0" w:space="0" w:color="auto"/>
        <w:bottom w:val="none" w:sz="0" w:space="0" w:color="auto"/>
        <w:right w:val="none" w:sz="0" w:space="0" w:color="auto"/>
      </w:divBdr>
    </w:div>
    <w:div w:id="1070882443">
      <w:bodyDiv w:val="1"/>
      <w:marLeft w:val="0"/>
      <w:marRight w:val="0"/>
      <w:marTop w:val="0"/>
      <w:marBottom w:val="0"/>
      <w:divBdr>
        <w:top w:val="none" w:sz="0" w:space="0" w:color="auto"/>
        <w:left w:val="none" w:sz="0" w:space="0" w:color="auto"/>
        <w:bottom w:val="none" w:sz="0" w:space="0" w:color="auto"/>
        <w:right w:val="none" w:sz="0" w:space="0" w:color="auto"/>
      </w:divBdr>
    </w:div>
    <w:div w:id="1071463492">
      <w:bodyDiv w:val="1"/>
      <w:marLeft w:val="0"/>
      <w:marRight w:val="0"/>
      <w:marTop w:val="0"/>
      <w:marBottom w:val="0"/>
      <w:divBdr>
        <w:top w:val="none" w:sz="0" w:space="0" w:color="auto"/>
        <w:left w:val="none" w:sz="0" w:space="0" w:color="auto"/>
        <w:bottom w:val="none" w:sz="0" w:space="0" w:color="auto"/>
        <w:right w:val="none" w:sz="0" w:space="0" w:color="auto"/>
      </w:divBdr>
    </w:div>
    <w:div w:id="1072655661">
      <w:bodyDiv w:val="1"/>
      <w:marLeft w:val="0"/>
      <w:marRight w:val="0"/>
      <w:marTop w:val="0"/>
      <w:marBottom w:val="0"/>
      <w:divBdr>
        <w:top w:val="none" w:sz="0" w:space="0" w:color="auto"/>
        <w:left w:val="none" w:sz="0" w:space="0" w:color="auto"/>
        <w:bottom w:val="none" w:sz="0" w:space="0" w:color="auto"/>
        <w:right w:val="none" w:sz="0" w:space="0" w:color="auto"/>
      </w:divBdr>
    </w:div>
    <w:div w:id="1073118919">
      <w:bodyDiv w:val="1"/>
      <w:marLeft w:val="0"/>
      <w:marRight w:val="0"/>
      <w:marTop w:val="0"/>
      <w:marBottom w:val="0"/>
      <w:divBdr>
        <w:top w:val="none" w:sz="0" w:space="0" w:color="auto"/>
        <w:left w:val="none" w:sz="0" w:space="0" w:color="auto"/>
        <w:bottom w:val="none" w:sz="0" w:space="0" w:color="auto"/>
        <w:right w:val="none" w:sz="0" w:space="0" w:color="auto"/>
      </w:divBdr>
    </w:div>
    <w:div w:id="1074204725">
      <w:bodyDiv w:val="1"/>
      <w:marLeft w:val="0"/>
      <w:marRight w:val="0"/>
      <w:marTop w:val="0"/>
      <w:marBottom w:val="0"/>
      <w:divBdr>
        <w:top w:val="none" w:sz="0" w:space="0" w:color="auto"/>
        <w:left w:val="none" w:sz="0" w:space="0" w:color="auto"/>
        <w:bottom w:val="none" w:sz="0" w:space="0" w:color="auto"/>
        <w:right w:val="none" w:sz="0" w:space="0" w:color="auto"/>
      </w:divBdr>
    </w:div>
    <w:div w:id="1074352948">
      <w:bodyDiv w:val="1"/>
      <w:marLeft w:val="0"/>
      <w:marRight w:val="0"/>
      <w:marTop w:val="0"/>
      <w:marBottom w:val="0"/>
      <w:divBdr>
        <w:top w:val="none" w:sz="0" w:space="0" w:color="auto"/>
        <w:left w:val="none" w:sz="0" w:space="0" w:color="auto"/>
        <w:bottom w:val="none" w:sz="0" w:space="0" w:color="auto"/>
        <w:right w:val="none" w:sz="0" w:space="0" w:color="auto"/>
      </w:divBdr>
    </w:div>
    <w:div w:id="1075204695">
      <w:bodyDiv w:val="1"/>
      <w:marLeft w:val="0"/>
      <w:marRight w:val="0"/>
      <w:marTop w:val="0"/>
      <w:marBottom w:val="0"/>
      <w:divBdr>
        <w:top w:val="none" w:sz="0" w:space="0" w:color="auto"/>
        <w:left w:val="none" w:sz="0" w:space="0" w:color="auto"/>
        <w:bottom w:val="none" w:sz="0" w:space="0" w:color="auto"/>
        <w:right w:val="none" w:sz="0" w:space="0" w:color="auto"/>
      </w:divBdr>
    </w:div>
    <w:div w:id="1075787654">
      <w:bodyDiv w:val="1"/>
      <w:marLeft w:val="0"/>
      <w:marRight w:val="0"/>
      <w:marTop w:val="0"/>
      <w:marBottom w:val="0"/>
      <w:divBdr>
        <w:top w:val="none" w:sz="0" w:space="0" w:color="auto"/>
        <w:left w:val="none" w:sz="0" w:space="0" w:color="auto"/>
        <w:bottom w:val="none" w:sz="0" w:space="0" w:color="auto"/>
        <w:right w:val="none" w:sz="0" w:space="0" w:color="auto"/>
      </w:divBdr>
    </w:div>
    <w:div w:id="1075933964">
      <w:bodyDiv w:val="1"/>
      <w:marLeft w:val="0"/>
      <w:marRight w:val="0"/>
      <w:marTop w:val="0"/>
      <w:marBottom w:val="0"/>
      <w:divBdr>
        <w:top w:val="none" w:sz="0" w:space="0" w:color="auto"/>
        <w:left w:val="none" w:sz="0" w:space="0" w:color="auto"/>
        <w:bottom w:val="none" w:sz="0" w:space="0" w:color="auto"/>
        <w:right w:val="none" w:sz="0" w:space="0" w:color="auto"/>
      </w:divBdr>
    </w:div>
    <w:div w:id="1076131337">
      <w:bodyDiv w:val="1"/>
      <w:marLeft w:val="0"/>
      <w:marRight w:val="0"/>
      <w:marTop w:val="0"/>
      <w:marBottom w:val="0"/>
      <w:divBdr>
        <w:top w:val="none" w:sz="0" w:space="0" w:color="auto"/>
        <w:left w:val="none" w:sz="0" w:space="0" w:color="auto"/>
        <w:bottom w:val="none" w:sz="0" w:space="0" w:color="auto"/>
        <w:right w:val="none" w:sz="0" w:space="0" w:color="auto"/>
      </w:divBdr>
    </w:div>
    <w:div w:id="1076198376">
      <w:bodyDiv w:val="1"/>
      <w:marLeft w:val="0"/>
      <w:marRight w:val="0"/>
      <w:marTop w:val="0"/>
      <w:marBottom w:val="0"/>
      <w:divBdr>
        <w:top w:val="none" w:sz="0" w:space="0" w:color="auto"/>
        <w:left w:val="none" w:sz="0" w:space="0" w:color="auto"/>
        <w:bottom w:val="none" w:sz="0" w:space="0" w:color="auto"/>
        <w:right w:val="none" w:sz="0" w:space="0" w:color="auto"/>
      </w:divBdr>
    </w:div>
    <w:div w:id="1076784448">
      <w:bodyDiv w:val="1"/>
      <w:marLeft w:val="0"/>
      <w:marRight w:val="0"/>
      <w:marTop w:val="0"/>
      <w:marBottom w:val="0"/>
      <w:divBdr>
        <w:top w:val="none" w:sz="0" w:space="0" w:color="auto"/>
        <w:left w:val="none" w:sz="0" w:space="0" w:color="auto"/>
        <w:bottom w:val="none" w:sz="0" w:space="0" w:color="auto"/>
        <w:right w:val="none" w:sz="0" w:space="0" w:color="auto"/>
      </w:divBdr>
    </w:div>
    <w:div w:id="1076853265">
      <w:bodyDiv w:val="1"/>
      <w:marLeft w:val="0"/>
      <w:marRight w:val="0"/>
      <w:marTop w:val="0"/>
      <w:marBottom w:val="0"/>
      <w:divBdr>
        <w:top w:val="none" w:sz="0" w:space="0" w:color="auto"/>
        <w:left w:val="none" w:sz="0" w:space="0" w:color="auto"/>
        <w:bottom w:val="none" w:sz="0" w:space="0" w:color="auto"/>
        <w:right w:val="none" w:sz="0" w:space="0" w:color="auto"/>
      </w:divBdr>
    </w:div>
    <w:div w:id="1077094081">
      <w:bodyDiv w:val="1"/>
      <w:marLeft w:val="0"/>
      <w:marRight w:val="0"/>
      <w:marTop w:val="0"/>
      <w:marBottom w:val="0"/>
      <w:divBdr>
        <w:top w:val="none" w:sz="0" w:space="0" w:color="auto"/>
        <w:left w:val="none" w:sz="0" w:space="0" w:color="auto"/>
        <w:bottom w:val="none" w:sz="0" w:space="0" w:color="auto"/>
        <w:right w:val="none" w:sz="0" w:space="0" w:color="auto"/>
      </w:divBdr>
    </w:div>
    <w:div w:id="1077165057">
      <w:bodyDiv w:val="1"/>
      <w:marLeft w:val="0"/>
      <w:marRight w:val="0"/>
      <w:marTop w:val="0"/>
      <w:marBottom w:val="0"/>
      <w:divBdr>
        <w:top w:val="none" w:sz="0" w:space="0" w:color="auto"/>
        <w:left w:val="none" w:sz="0" w:space="0" w:color="auto"/>
        <w:bottom w:val="none" w:sz="0" w:space="0" w:color="auto"/>
        <w:right w:val="none" w:sz="0" w:space="0" w:color="auto"/>
      </w:divBdr>
    </w:div>
    <w:div w:id="1077285875">
      <w:bodyDiv w:val="1"/>
      <w:marLeft w:val="0"/>
      <w:marRight w:val="0"/>
      <w:marTop w:val="0"/>
      <w:marBottom w:val="0"/>
      <w:divBdr>
        <w:top w:val="none" w:sz="0" w:space="0" w:color="auto"/>
        <w:left w:val="none" w:sz="0" w:space="0" w:color="auto"/>
        <w:bottom w:val="none" w:sz="0" w:space="0" w:color="auto"/>
        <w:right w:val="none" w:sz="0" w:space="0" w:color="auto"/>
      </w:divBdr>
    </w:div>
    <w:div w:id="1077435214">
      <w:bodyDiv w:val="1"/>
      <w:marLeft w:val="0"/>
      <w:marRight w:val="0"/>
      <w:marTop w:val="0"/>
      <w:marBottom w:val="0"/>
      <w:divBdr>
        <w:top w:val="none" w:sz="0" w:space="0" w:color="auto"/>
        <w:left w:val="none" w:sz="0" w:space="0" w:color="auto"/>
        <w:bottom w:val="none" w:sz="0" w:space="0" w:color="auto"/>
        <w:right w:val="none" w:sz="0" w:space="0" w:color="auto"/>
      </w:divBdr>
    </w:div>
    <w:div w:id="1077437931">
      <w:bodyDiv w:val="1"/>
      <w:marLeft w:val="0"/>
      <w:marRight w:val="0"/>
      <w:marTop w:val="0"/>
      <w:marBottom w:val="0"/>
      <w:divBdr>
        <w:top w:val="none" w:sz="0" w:space="0" w:color="auto"/>
        <w:left w:val="none" w:sz="0" w:space="0" w:color="auto"/>
        <w:bottom w:val="none" w:sz="0" w:space="0" w:color="auto"/>
        <w:right w:val="none" w:sz="0" w:space="0" w:color="auto"/>
      </w:divBdr>
    </w:div>
    <w:div w:id="1078140011">
      <w:bodyDiv w:val="1"/>
      <w:marLeft w:val="0"/>
      <w:marRight w:val="0"/>
      <w:marTop w:val="0"/>
      <w:marBottom w:val="0"/>
      <w:divBdr>
        <w:top w:val="none" w:sz="0" w:space="0" w:color="auto"/>
        <w:left w:val="none" w:sz="0" w:space="0" w:color="auto"/>
        <w:bottom w:val="none" w:sz="0" w:space="0" w:color="auto"/>
        <w:right w:val="none" w:sz="0" w:space="0" w:color="auto"/>
      </w:divBdr>
    </w:div>
    <w:div w:id="1078212690">
      <w:bodyDiv w:val="1"/>
      <w:marLeft w:val="0"/>
      <w:marRight w:val="0"/>
      <w:marTop w:val="0"/>
      <w:marBottom w:val="0"/>
      <w:divBdr>
        <w:top w:val="none" w:sz="0" w:space="0" w:color="auto"/>
        <w:left w:val="none" w:sz="0" w:space="0" w:color="auto"/>
        <w:bottom w:val="none" w:sz="0" w:space="0" w:color="auto"/>
        <w:right w:val="none" w:sz="0" w:space="0" w:color="auto"/>
      </w:divBdr>
    </w:div>
    <w:div w:id="1078290913">
      <w:bodyDiv w:val="1"/>
      <w:marLeft w:val="0"/>
      <w:marRight w:val="0"/>
      <w:marTop w:val="0"/>
      <w:marBottom w:val="0"/>
      <w:divBdr>
        <w:top w:val="none" w:sz="0" w:space="0" w:color="auto"/>
        <w:left w:val="none" w:sz="0" w:space="0" w:color="auto"/>
        <w:bottom w:val="none" w:sz="0" w:space="0" w:color="auto"/>
        <w:right w:val="none" w:sz="0" w:space="0" w:color="auto"/>
      </w:divBdr>
    </w:div>
    <w:div w:id="1078329717">
      <w:bodyDiv w:val="1"/>
      <w:marLeft w:val="0"/>
      <w:marRight w:val="0"/>
      <w:marTop w:val="0"/>
      <w:marBottom w:val="0"/>
      <w:divBdr>
        <w:top w:val="none" w:sz="0" w:space="0" w:color="auto"/>
        <w:left w:val="none" w:sz="0" w:space="0" w:color="auto"/>
        <w:bottom w:val="none" w:sz="0" w:space="0" w:color="auto"/>
        <w:right w:val="none" w:sz="0" w:space="0" w:color="auto"/>
      </w:divBdr>
    </w:div>
    <w:div w:id="1078360598">
      <w:bodyDiv w:val="1"/>
      <w:marLeft w:val="0"/>
      <w:marRight w:val="0"/>
      <w:marTop w:val="0"/>
      <w:marBottom w:val="0"/>
      <w:divBdr>
        <w:top w:val="none" w:sz="0" w:space="0" w:color="auto"/>
        <w:left w:val="none" w:sz="0" w:space="0" w:color="auto"/>
        <w:bottom w:val="none" w:sz="0" w:space="0" w:color="auto"/>
        <w:right w:val="none" w:sz="0" w:space="0" w:color="auto"/>
      </w:divBdr>
    </w:div>
    <w:div w:id="1078401929">
      <w:bodyDiv w:val="1"/>
      <w:marLeft w:val="0"/>
      <w:marRight w:val="0"/>
      <w:marTop w:val="0"/>
      <w:marBottom w:val="0"/>
      <w:divBdr>
        <w:top w:val="none" w:sz="0" w:space="0" w:color="auto"/>
        <w:left w:val="none" w:sz="0" w:space="0" w:color="auto"/>
        <w:bottom w:val="none" w:sz="0" w:space="0" w:color="auto"/>
        <w:right w:val="none" w:sz="0" w:space="0" w:color="auto"/>
      </w:divBdr>
    </w:div>
    <w:div w:id="1079523604">
      <w:bodyDiv w:val="1"/>
      <w:marLeft w:val="0"/>
      <w:marRight w:val="0"/>
      <w:marTop w:val="0"/>
      <w:marBottom w:val="0"/>
      <w:divBdr>
        <w:top w:val="none" w:sz="0" w:space="0" w:color="auto"/>
        <w:left w:val="none" w:sz="0" w:space="0" w:color="auto"/>
        <w:bottom w:val="none" w:sz="0" w:space="0" w:color="auto"/>
        <w:right w:val="none" w:sz="0" w:space="0" w:color="auto"/>
      </w:divBdr>
    </w:div>
    <w:div w:id="1079794080">
      <w:bodyDiv w:val="1"/>
      <w:marLeft w:val="0"/>
      <w:marRight w:val="0"/>
      <w:marTop w:val="0"/>
      <w:marBottom w:val="0"/>
      <w:divBdr>
        <w:top w:val="none" w:sz="0" w:space="0" w:color="auto"/>
        <w:left w:val="none" w:sz="0" w:space="0" w:color="auto"/>
        <w:bottom w:val="none" w:sz="0" w:space="0" w:color="auto"/>
        <w:right w:val="none" w:sz="0" w:space="0" w:color="auto"/>
      </w:divBdr>
    </w:div>
    <w:div w:id="1080056028">
      <w:bodyDiv w:val="1"/>
      <w:marLeft w:val="0"/>
      <w:marRight w:val="0"/>
      <w:marTop w:val="0"/>
      <w:marBottom w:val="0"/>
      <w:divBdr>
        <w:top w:val="none" w:sz="0" w:space="0" w:color="auto"/>
        <w:left w:val="none" w:sz="0" w:space="0" w:color="auto"/>
        <w:bottom w:val="none" w:sz="0" w:space="0" w:color="auto"/>
        <w:right w:val="none" w:sz="0" w:space="0" w:color="auto"/>
      </w:divBdr>
    </w:div>
    <w:div w:id="1080056376">
      <w:bodyDiv w:val="1"/>
      <w:marLeft w:val="0"/>
      <w:marRight w:val="0"/>
      <w:marTop w:val="0"/>
      <w:marBottom w:val="0"/>
      <w:divBdr>
        <w:top w:val="none" w:sz="0" w:space="0" w:color="auto"/>
        <w:left w:val="none" w:sz="0" w:space="0" w:color="auto"/>
        <w:bottom w:val="none" w:sz="0" w:space="0" w:color="auto"/>
        <w:right w:val="none" w:sz="0" w:space="0" w:color="auto"/>
      </w:divBdr>
    </w:div>
    <w:div w:id="1080370664">
      <w:bodyDiv w:val="1"/>
      <w:marLeft w:val="0"/>
      <w:marRight w:val="0"/>
      <w:marTop w:val="0"/>
      <w:marBottom w:val="0"/>
      <w:divBdr>
        <w:top w:val="none" w:sz="0" w:space="0" w:color="auto"/>
        <w:left w:val="none" w:sz="0" w:space="0" w:color="auto"/>
        <w:bottom w:val="none" w:sz="0" w:space="0" w:color="auto"/>
        <w:right w:val="none" w:sz="0" w:space="0" w:color="auto"/>
      </w:divBdr>
    </w:div>
    <w:div w:id="1081104966">
      <w:bodyDiv w:val="1"/>
      <w:marLeft w:val="0"/>
      <w:marRight w:val="0"/>
      <w:marTop w:val="0"/>
      <w:marBottom w:val="0"/>
      <w:divBdr>
        <w:top w:val="none" w:sz="0" w:space="0" w:color="auto"/>
        <w:left w:val="none" w:sz="0" w:space="0" w:color="auto"/>
        <w:bottom w:val="none" w:sz="0" w:space="0" w:color="auto"/>
        <w:right w:val="none" w:sz="0" w:space="0" w:color="auto"/>
      </w:divBdr>
    </w:div>
    <w:div w:id="1081219277">
      <w:bodyDiv w:val="1"/>
      <w:marLeft w:val="0"/>
      <w:marRight w:val="0"/>
      <w:marTop w:val="0"/>
      <w:marBottom w:val="0"/>
      <w:divBdr>
        <w:top w:val="none" w:sz="0" w:space="0" w:color="auto"/>
        <w:left w:val="none" w:sz="0" w:space="0" w:color="auto"/>
        <w:bottom w:val="none" w:sz="0" w:space="0" w:color="auto"/>
        <w:right w:val="none" w:sz="0" w:space="0" w:color="auto"/>
      </w:divBdr>
    </w:div>
    <w:div w:id="1081220011">
      <w:bodyDiv w:val="1"/>
      <w:marLeft w:val="0"/>
      <w:marRight w:val="0"/>
      <w:marTop w:val="0"/>
      <w:marBottom w:val="0"/>
      <w:divBdr>
        <w:top w:val="none" w:sz="0" w:space="0" w:color="auto"/>
        <w:left w:val="none" w:sz="0" w:space="0" w:color="auto"/>
        <w:bottom w:val="none" w:sz="0" w:space="0" w:color="auto"/>
        <w:right w:val="none" w:sz="0" w:space="0" w:color="auto"/>
      </w:divBdr>
    </w:div>
    <w:div w:id="1082029322">
      <w:bodyDiv w:val="1"/>
      <w:marLeft w:val="0"/>
      <w:marRight w:val="0"/>
      <w:marTop w:val="0"/>
      <w:marBottom w:val="0"/>
      <w:divBdr>
        <w:top w:val="none" w:sz="0" w:space="0" w:color="auto"/>
        <w:left w:val="none" w:sz="0" w:space="0" w:color="auto"/>
        <w:bottom w:val="none" w:sz="0" w:space="0" w:color="auto"/>
        <w:right w:val="none" w:sz="0" w:space="0" w:color="auto"/>
      </w:divBdr>
    </w:div>
    <w:div w:id="1082143204">
      <w:bodyDiv w:val="1"/>
      <w:marLeft w:val="0"/>
      <w:marRight w:val="0"/>
      <w:marTop w:val="0"/>
      <w:marBottom w:val="0"/>
      <w:divBdr>
        <w:top w:val="none" w:sz="0" w:space="0" w:color="auto"/>
        <w:left w:val="none" w:sz="0" w:space="0" w:color="auto"/>
        <w:bottom w:val="none" w:sz="0" w:space="0" w:color="auto"/>
        <w:right w:val="none" w:sz="0" w:space="0" w:color="auto"/>
      </w:divBdr>
    </w:div>
    <w:div w:id="1082145740">
      <w:bodyDiv w:val="1"/>
      <w:marLeft w:val="0"/>
      <w:marRight w:val="0"/>
      <w:marTop w:val="0"/>
      <w:marBottom w:val="0"/>
      <w:divBdr>
        <w:top w:val="none" w:sz="0" w:space="0" w:color="auto"/>
        <w:left w:val="none" w:sz="0" w:space="0" w:color="auto"/>
        <w:bottom w:val="none" w:sz="0" w:space="0" w:color="auto"/>
        <w:right w:val="none" w:sz="0" w:space="0" w:color="auto"/>
      </w:divBdr>
    </w:div>
    <w:div w:id="1082221089">
      <w:bodyDiv w:val="1"/>
      <w:marLeft w:val="0"/>
      <w:marRight w:val="0"/>
      <w:marTop w:val="0"/>
      <w:marBottom w:val="0"/>
      <w:divBdr>
        <w:top w:val="none" w:sz="0" w:space="0" w:color="auto"/>
        <w:left w:val="none" w:sz="0" w:space="0" w:color="auto"/>
        <w:bottom w:val="none" w:sz="0" w:space="0" w:color="auto"/>
        <w:right w:val="none" w:sz="0" w:space="0" w:color="auto"/>
      </w:divBdr>
    </w:div>
    <w:div w:id="1082486118">
      <w:bodyDiv w:val="1"/>
      <w:marLeft w:val="0"/>
      <w:marRight w:val="0"/>
      <w:marTop w:val="0"/>
      <w:marBottom w:val="0"/>
      <w:divBdr>
        <w:top w:val="none" w:sz="0" w:space="0" w:color="auto"/>
        <w:left w:val="none" w:sz="0" w:space="0" w:color="auto"/>
        <w:bottom w:val="none" w:sz="0" w:space="0" w:color="auto"/>
        <w:right w:val="none" w:sz="0" w:space="0" w:color="auto"/>
      </w:divBdr>
    </w:div>
    <w:div w:id="1082683964">
      <w:bodyDiv w:val="1"/>
      <w:marLeft w:val="0"/>
      <w:marRight w:val="0"/>
      <w:marTop w:val="0"/>
      <w:marBottom w:val="0"/>
      <w:divBdr>
        <w:top w:val="none" w:sz="0" w:space="0" w:color="auto"/>
        <w:left w:val="none" w:sz="0" w:space="0" w:color="auto"/>
        <w:bottom w:val="none" w:sz="0" w:space="0" w:color="auto"/>
        <w:right w:val="none" w:sz="0" w:space="0" w:color="auto"/>
      </w:divBdr>
    </w:div>
    <w:div w:id="1084255136">
      <w:bodyDiv w:val="1"/>
      <w:marLeft w:val="0"/>
      <w:marRight w:val="0"/>
      <w:marTop w:val="0"/>
      <w:marBottom w:val="0"/>
      <w:divBdr>
        <w:top w:val="none" w:sz="0" w:space="0" w:color="auto"/>
        <w:left w:val="none" w:sz="0" w:space="0" w:color="auto"/>
        <w:bottom w:val="none" w:sz="0" w:space="0" w:color="auto"/>
        <w:right w:val="none" w:sz="0" w:space="0" w:color="auto"/>
      </w:divBdr>
    </w:div>
    <w:div w:id="1084717958">
      <w:bodyDiv w:val="1"/>
      <w:marLeft w:val="0"/>
      <w:marRight w:val="0"/>
      <w:marTop w:val="0"/>
      <w:marBottom w:val="0"/>
      <w:divBdr>
        <w:top w:val="none" w:sz="0" w:space="0" w:color="auto"/>
        <w:left w:val="none" w:sz="0" w:space="0" w:color="auto"/>
        <w:bottom w:val="none" w:sz="0" w:space="0" w:color="auto"/>
        <w:right w:val="none" w:sz="0" w:space="0" w:color="auto"/>
      </w:divBdr>
    </w:div>
    <w:div w:id="1084911134">
      <w:bodyDiv w:val="1"/>
      <w:marLeft w:val="0"/>
      <w:marRight w:val="0"/>
      <w:marTop w:val="0"/>
      <w:marBottom w:val="0"/>
      <w:divBdr>
        <w:top w:val="none" w:sz="0" w:space="0" w:color="auto"/>
        <w:left w:val="none" w:sz="0" w:space="0" w:color="auto"/>
        <w:bottom w:val="none" w:sz="0" w:space="0" w:color="auto"/>
        <w:right w:val="none" w:sz="0" w:space="0" w:color="auto"/>
      </w:divBdr>
    </w:div>
    <w:div w:id="1086146771">
      <w:bodyDiv w:val="1"/>
      <w:marLeft w:val="0"/>
      <w:marRight w:val="0"/>
      <w:marTop w:val="0"/>
      <w:marBottom w:val="0"/>
      <w:divBdr>
        <w:top w:val="none" w:sz="0" w:space="0" w:color="auto"/>
        <w:left w:val="none" w:sz="0" w:space="0" w:color="auto"/>
        <w:bottom w:val="none" w:sz="0" w:space="0" w:color="auto"/>
        <w:right w:val="none" w:sz="0" w:space="0" w:color="auto"/>
      </w:divBdr>
    </w:div>
    <w:div w:id="1086653730">
      <w:bodyDiv w:val="1"/>
      <w:marLeft w:val="0"/>
      <w:marRight w:val="0"/>
      <w:marTop w:val="0"/>
      <w:marBottom w:val="0"/>
      <w:divBdr>
        <w:top w:val="none" w:sz="0" w:space="0" w:color="auto"/>
        <w:left w:val="none" w:sz="0" w:space="0" w:color="auto"/>
        <w:bottom w:val="none" w:sz="0" w:space="0" w:color="auto"/>
        <w:right w:val="none" w:sz="0" w:space="0" w:color="auto"/>
      </w:divBdr>
    </w:div>
    <w:div w:id="1087265651">
      <w:bodyDiv w:val="1"/>
      <w:marLeft w:val="0"/>
      <w:marRight w:val="0"/>
      <w:marTop w:val="0"/>
      <w:marBottom w:val="0"/>
      <w:divBdr>
        <w:top w:val="none" w:sz="0" w:space="0" w:color="auto"/>
        <w:left w:val="none" w:sz="0" w:space="0" w:color="auto"/>
        <w:bottom w:val="none" w:sz="0" w:space="0" w:color="auto"/>
        <w:right w:val="none" w:sz="0" w:space="0" w:color="auto"/>
      </w:divBdr>
    </w:div>
    <w:div w:id="1087505115">
      <w:bodyDiv w:val="1"/>
      <w:marLeft w:val="0"/>
      <w:marRight w:val="0"/>
      <w:marTop w:val="0"/>
      <w:marBottom w:val="0"/>
      <w:divBdr>
        <w:top w:val="none" w:sz="0" w:space="0" w:color="auto"/>
        <w:left w:val="none" w:sz="0" w:space="0" w:color="auto"/>
        <w:bottom w:val="none" w:sz="0" w:space="0" w:color="auto"/>
        <w:right w:val="none" w:sz="0" w:space="0" w:color="auto"/>
      </w:divBdr>
    </w:div>
    <w:div w:id="1087920183">
      <w:bodyDiv w:val="1"/>
      <w:marLeft w:val="0"/>
      <w:marRight w:val="0"/>
      <w:marTop w:val="0"/>
      <w:marBottom w:val="0"/>
      <w:divBdr>
        <w:top w:val="none" w:sz="0" w:space="0" w:color="auto"/>
        <w:left w:val="none" w:sz="0" w:space="0" w:color="auto"/>
        <w:bottom w:val="none" w:sz="0" w:space="0" w:color="auto"/>
        <w:right w:val="none" w:sz="0" w:space="0" w:color="auto"/>
      </w:divBdr>
    </w:div>
    <w:div w:id="1088161868">
      <w:bodyDiv w:val="1"/>
      <w:marLeft w:val="0"/>
      <w:marRight w:val="0"/>
      <w:marTop w:val="0"/>
      <w:marBottom w:val="0"/>
      <w:divBdr>
        <w:top w:val="none" w:sz="0" w:space="0" w:color="auto"/>
        <w:left w:val="none" w:sz="0" w:space="0" w:color="auto"/>
        <w:bottom w:val="none" w:sz="0" w:space="0" w:color="auto"/>
        <w:right w:val="none" w:sz="0" w:space="0" w:color="auto"/>
      </w:divBdr>
    </w:div>
    <w:div w:id="1088310546">
      <w:bodyDiv w:val="1"/>
      <w:marLeft w:val="0"/>
      <w:marRight w:val="0"/>
      <w:marTop w:val="0"/>
      <w:marBottom w:val="0"/>
      <w:divBdr>
        <w:top w:val="none" w:sz="0" w:space="0" w:color="auto"/>
        <w:left w:val="none" w:sz="0" w:space="0" w:color="auto"/>
        <w:bottom w:val="none" w:sz="0" w:space="0" w:color="auto"/>
        <w:right w:val="none" w:sz="0" w:space="0" w:color="auto"/>
      </w:divBdr>
    </w:div>
    <w:div w:id="1088842178">
      <w:bodyDiv w:val="1"/>
      <w:marLeft w:val="0"/>
      <w:marRight w:val="0"/>
      <w:marTop w:val="0"/>
      <w:marBottom w:val="0"/>
      <w:divBdr>
        <w:top w:val="none" w:sz="0" w:space="0" w:color="auto"/>
        <w:left w:val="none" w:sz="0" w:space="0" w:color="auto"/>
        <w:bottom w:val="none" w:sz="0" w:space="0" w:color="auto"/>
        <w:right w:val="none" w:sz="0" w:space="0" w:color="auto"/>
      </w:divBdr>
    </w:div>
    <w:div w:id="1089740699">
      <w:bodyDiv w:val="1"/>
      <w:marLeft w:val="0"/>
      <w:marRight w:val="0"/>
      <w:marTop w:val="0"/>
      <w:marBottom w:val="0"/>
      <w:divBdr>
        <w:top w:val="none" w:sz="0" w:space="0" w:color="auto"/>
        <w:left w:val="none" w:sz="0" w:space="0" w:color="auto"/>
        <w:bottom w:val="none" w:sz="0" w:space="0" w:color="auto"/>
        <w:right w:val="none" w:sz="0" w:space="0" w:color="auto"/>
      </w:divBdr>
    </w:div>
    <w:div w:id="1089808251">
      <w:bodyDiv w:val="1"/>
      <w:marLeft w:val="0"/>
      <w:marRight w:val="0"/>
      <w:marTop w:val="0"/>
      <w:marBottom w:val="0"/>
      <w:divBdr>
        <w:top w:val="none" w:sz="0" w:space="0" w:color="auto"/>
        <w:left w:val="none" w:sz="0" w:space="0" w:color="auto"/>
        <w:bottom w:val="none" w:sz="0" w:space="0" w:color="auto"/>
        <w:right w:val="none" w:sz="0" w:space="0" w:color="auto"/>
      </w:divBdr>
    </w:div>
    <w:div w:id="1090925021">
      <w:bodyDiv w:val="1"/>
      <w:marLeft w:val="0"/>
      <w:marRight w:val="0"/>
      <w:marTop w:val="0"/>
      <w:marBottom w:val="0"/>
      <w:divBdr>
        <w:top w:val="none" w:sz="0" w:space="0" w:color="auto"/>
        <w:left w:val="none" w:sz="0" w:space="0" w:color="auto"/>
        <w:bottom w:val="none" w:sz="0" w:space="0" w:color="auto"/>
        <w:right w:val="none" w:sz="0" w:space="0" w:color="auto"/>
      </w:divBdr>
    </w:div>
    <w:div w:id="1091511546">
      <w:bodyDiv w:val="1"/>
      <w:marLeft w:val="0"/>
      <w:marRight w:val="0"/>
      <w:marTop w:val="0"/>
      <w:marBottom w:val="0"/>
      <w:divBdr>
        <w:top w:val="none" w:sz="0" w:space="0" w:color="auto"/>
        <w:left w:val="none" w:sz="0" w:space="0" w:color="auto"/>
        <w:bottom w:val="none" w:sz="0" w:space="0" w:color="auto"/>
        <w:right w:val="none" w:sz="0" w:space="0" w:color="auto"/>
      </w:divBdr>
    </w:div>
    <w:div w:id="1091857196">
      <w:bodyDiv w:val="1"/>
      <w:marLeft w:val="0"/>
      <w:marRight w:val="0"/>
      <w:marTop w:val="0"/>
      <w:marBottom w:val="0"/>
      <w:divBdr>
        <w:top w:val="none" w:sz="0" w:space="0" w:color="auto"/>
        <w:left w:val="none" w:sz="0" w:space="0" w:color="auto"/>
        <w:bottom w:val="none" w:sz="0" w:space="0" w:color="auto"/>
        <w:right w:val="none" w:sz="0" w:space="0" w:color="auto"/>
      </w:divBdr>
    </w:div>
    <w:div w:id="1091926946">
      <w:bodyDiv w:val="1"/>
      <w:marLeft w:val="0"/>
      <w:marRight w:val="0"/>
      <w:marTop w:val="0"/>
      <w:marBottom w:val="0"/>
      <w:divBdr>
        <w:top w:val="none" w:sz="0" w:space="0" w:color="auto"/>
        <w:left w:val="none" w:sz="0" w:space="0" w:color="auto"/>
        <w:bottom w:val="none" w:sz="0" w:space="0" w:color="auto"/>
        <w:right w:val="none" w:sz="0" w:space="0" w:color="auto"/>
      </w:divBdr>
    </w:div>
    <w:div w:id="1093283377">
      <w:bodyDiv w:val="1"/>
      <w:marLeft w:val="0"/>
      <w:marRight w:val="0"/>
      <w:marTop w:val="0"/>
      <w:marBottom w:val="0"/>
      <w:divBdr>
        <w:top w:val="none" w:sz="0" w:space="0" w:color="auto"/>
        <w:left w:val="none" w:sz="0" w:space="0" w:color="auto"/>
        <w:bottom w:val="none" w:sz="0" w:space="0" w:color="auto"/>
        <w:right w:val="none" w:sz="0" w:space="0" w:color="auto"/>
      </w:divBdr>
    </w:div>
    <w:div w:id="1094017065">
      <w:bodyDiv w:val="1"/>
      <w:marLeft w:val="0"/>
      <w:marRight w:val="0"/>
      <w:marTop w:val="0"/>
      <w:marBottom w:val="0"/>
      <w:divBdr>
        <w:top w:val="none" w:sz="0" w:space="0" w:color="auto"/>
        <w:left w:val="none" w:sz="0" w:space="0" w:color="auto"/>
        <w:bottom w:val="none" w:sz="0" w:space="0" w:color="auto"/>
        <w:right w:val="none" w:sz="0" w:space="0" w:color="auto"/>
      </w:divBdr>
    </w:div>
    <w:div w:id="1094087693">
      <w:bodyDiv w:val="1"/>
      <w:marLeft w:val="0"/>
      <w:marRight w:val="0"/>
      <w:marTop w:val="0"/>
      <w:marBottom w:val="0"/>
      <w:divBdr>
        <w:top w:val="none" w:sz="0" w:space="0" w:color="auto"/>
        <w:left w:val="none" w:sz="0" w:space="0" w:color="auto"/>
        <w:bottom w:val="none" w:sz="0" w:space="0" w:color="auto"/>
        <w:right w:val="none" w:sz="0" w:space="0" w:color="auto"/>
      </w:divBdr>
    </w:div>
    <w:div w:id="1094860594">
      <w:bodyDiv w:val="1"/>
      <w:marLeft w:val="0"/>
      <w:marRight w:val="0"/>
      <w:marTop w:val="0"/>
      <w:marBottom w:val="0"/>
      <w:divBdr>
        <w:top w:val="none" w:sz="0" w:space="0" w:color="auto"/>
        <w:left w:val="none" w:sz="0" w:space="0" w:color="auto"/>
        <w:bottom w:val="none" w:sz="0" w:space="0" w:color="auto"/>
        <w:right w:val="none" w:sz="0" w:space="0" w:color="auto"/>
      </w:divBdr>
    </w:div>
    <w:div w:id="1095709019">
      <w:bodyDiv w:val="1"/>
      <w:marLeft w:val="0"/>
      <w:marRight w:val="0"/>
      <w:marTop w:val="0"/>
      <w:marBottom w:val="0"/>
      <w:divBdr>
        <w:top w:val="none" w:sz="0" w:space="0" w:color="auto"/>
        <w:left w:val="none" w:sz="0" w:space="0" w:color="auto"/>
        <w:bottom w:val="none" w:sz="0" w:space="0" w:color="auto"/>
        <w:right w:val="none" w:sz="0" w:space="0" w:color="auto"/>
      </w:divBdr>
    </w:div>
    <w:div w:id="1095903297">
      <w:bodyDiv w:val="1"/>
      <w:marLeft w:val="0"/>
      <w:marRight w:val="0"/>
      <w:marTop w:val="0"/>
      <w:marBottom w:val="0"/>
      <w:divBdr>
        <w:top w:val="none" w:sz="0" w:space="0" w:color="auto"/>
        <w:left w:val="none" w:sz="0" w:space="0" w:color="auto"/>
        <w:bottom w:val="none" w:sz="0" w:space="0" w:color="auto"/>
        <w:right w:val="none" w:sz="0" w:space="0" w:color="auto"/>
      </w:divBdr>
    </w:div>
    <w:div w:id="1096095933">
      <w:bodyDiv w:val="1"/>
      <w:marLeft w:val="0"/>
      <w:marRight w:val="0"/>
      <w:marTop w:val="0"/>
      <w:marBottom w:val="0"/>
      <w:divBdr>
        <w:top w:val="none" w:sz="0" w:space="0" w:color="auto"/>
        <w:left w:val="none" w:sz="0" w:space="0" w:color="auto"/>
        <w:bottom w:val="none" w:sz="0" w:space="0" w:color="auto"/>
        <w:right w:val="none" w:sz="0" w:space="0" w:color="auto"/>
      </w:divBdr>
    </w:div>
    <w:div w:id="1097364023">
      <w:bodyDiv w:val="1"/>
      <w:marLeft w:val="0"/>
      <w:marRight w:val="0"/>
      <w:marTop w:val="0"/>
      <w:marBottom w:val="0"/>
      <w:divBdr>
        <w:top w:val="none" w:sz="0" w:space="0" w:color="auto"/>
        <w:left w:val="none" w:sz="0" w:space="0" w:color="auto"/>
        <w:bottom w:val="none" w:sz="0" w:space="0" w:color="auto"/>
        <w:right w:val="none" w:sz="0" w:space="0" w:color="auto"/>
      </w:divBdr>
    </w:div>
    <w:div w:id="1098332110">
      <w:bodyDiv w:val="1"/>
      <w:marLeft w:val="0"/>
      <w:marRight w:val="0"/>
      <w:marTop w:val="0"/>
      <w:marBottom w:val="0"/>
      <w:divBdr>
        <w:top w:val="none" w:sz="0" w:space="0" w:color="auto"/>
        <w:left w:val="none" w:sz="0" w:space="0" w:color="auto"/>
        <w:bottom w:val="none" w:sz="0" w:space="0" w:color="auto"/>
        <w:right w:val="none" w:sz="0" w:space="0" w:color="auto"/>
      </w:divBdr>
    </w:div>
    <w:div w:id="1098912383">
      <w:bodyDiv w:val="1"/>
      <w:marLeft w:val="0"/>
      <w:marRight w:val="0"/>
      <w:marTop w:val="0"/>
      <w:marBottom w:val="0"/>
      <w:divBdr>
        <w:top w:val="none" w:sz="0" w:space="0" w:color="auto"/>
        <w:left w:val="none" w:sz="0" w:space="0" w:color="auto"/>
        <w:bottom w:val="none" w:sz="0" w:space="0" w:color="auto"/>
        <w:right w:val="none" w:sz="0" w:space="0" w:color="auto"/>
      </w:divBdr>
    </w:div>
    <w:div w:id="1099449024">
      <w:bodyDiv w:val="1"/>
      <w:marLeft w:val="0"/>
      <w:marRight w:val="0"/>
      <w:marTop w:val="0"/>
      <w:marBottom w:val="0"/>
      <w:divBdr>
        <w:top w:val="none" w:sz="0" w:space="0" w:color="auto"/>
        <w:left w:val="none" w:sz="0" w:space="0" w:color="auto"/>
        <w:bottom w:val="none" w:sz="0" w:space="0" w:color="auto"/>
        <w:right w:val="none" w:sz="0" w:space="0" w:color="auto"/>
      </w:divBdr>
    </w:div>
    <w:div w:id="1100298207">
      <w:bodyDiv w:val="1"/>
      <w:marLeft w:val="0"/>
      <w:marRight w:val="0"/>
      <w:marTop w:val="0"/>
      <w:marBottom w:val="0"/>
      <w:divBdr>
        <w:top w:val="none" w:sz="0" w:space="0" w:color="auto"/>
        <w:left w:val="none" w:sz="0" w:space="0" w:color="auto"/>
        <w:bottom w:val="none" w:sz="0" w:space="0" w:color="auto"/>
        <w:right w:val="none" w:sz="0" w:space="0" w:color="auto"/>
      </w:divBdr>
    </w:div>
    <w:div w:id="1100487131">
      <w:bodyDiv w:val="1"/>
      <w:marLeft w:val="0"/>
      <w:marRight w:val="0"/>
      <w:marTop w:val="0"/>
      <w:marBottom w:val="0"/>
      <w:divBdr>
        <w:top w:val="none" w:sz="0" w:space="0" w:color="auto"/>
        <w:left w:val="none" w:sz="0" w:space="0" w:color="auto"/>
        <w:bottom w:val="none" w:sz="0" w:space="0" w:color="auto"/>
        <w:right w:val="none" w:sz="0" w:space="0" w:color="auto"/>
      </w:divBdr>
    </w:div>
    <w:div w:id="1101291853">
      <w:bodyDiv w:val="1"/>
      <w:marLeft w:val="0"/>
      <w:marRight w:val="0"/>
      <w:marTop w:val="0"/>
      <w:marBottom w:val="0"/>
      <w:divBdr>
        <w:top w:val="none" w:sz="0" w:space="0" w:color="auto"/>
        <w:left w:val="none" w:sz="0" w:space="0" w:color="auto"/>
        <w:bottom w:val="none" w:sz="0" w:space="0" w:color="auto"/>
        <w:right w:val="none" w:sz="0" w:space="0" w:color="auto"/>
      </w:divBdr>
    </w:div>
    <w:div w:id="1102458026">
      <w:bodyDiv w:val="1"/>
      <w:marLeft w:val="0"/>
      <w:marRight w:val="0"/>
      <w:marTop w:val="0"/>
      <w:marBottom w:val="0"/>
      <w:divBdr>
        <w:top w:val="none" w:sz="0" w:space="0" w:color="auto"/>
        <w:left w:val="none" w:sz="0" w:space="0" w:color="auto"/>
        <w:bottom w:val="none" w:sz="0" w:space="0" w:color="auto"/>
        <w:right w:val="none" w:sz="0" w:space="0" w:color="auto"/>
      </w:divBdr>
    </w:div>
    <w:div w:id="1102796690">
      <w:bodyDiv w:val="1"/>
      <w:marLeft w:val="0"/>
      <w:marRight w:val="0"/>
      <w:marTop w:val="0"/>
      <w:marBottom w:val="0"/>
      <w:divBdr>
        <w:top w:val="none" w:sz="0" w:space="0" w:color="auto"/>
        <w:left w:val="none" w:sz="0" w:space="0" w:color="auto"/>
        <w:bottom w:val="none" w:sz="0" w:space="0" w:color="auto"/>
        <w:right w:val="none" w:sz="0" w:space="0" w:color="auto"/>
      </w:divBdr>
    </w:div>
    <w:div w:id="1102871188">
      <w:bodyDiv w:val="1"/>
      <w:marLeft w:val="0"/>
      <w:marRight w:val="0"/>
      <w:marTop w:val="0"/>
      <w:marBottom w:val="0"/>
      <w:divBdr>
        <w:top w:val="none" w:sz="0" w:space="0" w:color="auto"/>
        <w:left w:val="none" w:sz="0" w:space="0" w:color="auto"/>
        <w:bottom w:val="none" w:sz="0" w:space="0" w:color="auto"/>
        <w:right w:val="none" w:sz="0" w:space="0" w:color="auto"/>
      </w:divBdr>
    </w:div>
    <w:div w:id="1103112491">
      <w:bodyDiv w:val="1"/>
      <w:marLeft w:val="0"/>
      <w:marRight w:val="0"/>
      <w:marTop w:val="0"/>
      <w:marBottom w:val="0"/>
      <w:divBdr>
        <w:top w:val="none" w:sz="0" w:space="0" w:color="auto"/>
        <w:left w:val="none" w:sz="0" w:space="0" w:color="auto"/>
        <w:bottom w:val="none" w:sz="0" w:space="0" w:color="auto"/>
        <w:right w:val="none" w:sz="0" w:space="0" w:color="auto"/>
      </w:divBdr>
    </w:div>
    <w:div w:id="1103265008">
      <w:bodyDiv w:val="1"/>
      <w:marLeft w:val="0"/>
      <w:marRight w:val="0"/>
      <w:marTop w:val="0"/>
      <w:marBottom w:val="0"/>
      <w:divBdr>
        <w:top w:val="none" w:sz="0" w:space="0" w:color="auto"/>
        <w:left w:val="none" w:sz="0" w:space="0" w:color="auto"/>
        <w:bottom w:val="none" w:sz="0" w:space="0" w:color="auto"/>
        <w:right w:val="none" w:sz="0" w:space="0" w:color="auto"/>
      </w:divBdr>
    </w:div>
    <w:div w:id="1103379681">
      <w:bodyDiv w:val="1"/>
      <w:marLeft w:val="0"/>
      <w:marRight w:val="0"/>
      <w:marTop w:val="0"/>
      <w:marBottom w:val="0"/>
      <w:divBdr>
        <w:top w:val="none" w:sz="0" w:space="0" w:color="auto"/>
        <w:left w:val="none" w:sz="0" w:space="0" w:color="auto"/>
        <w:bottom w:val="none" w:sz="0" w:space="0" w:color="auto"/>
        <w:right w:val="none" w:sz="0" w:space="0" w:color="auto"/>
      </w:divBdr>
    </w:div>
    <w:div w:id="1104030513">
      <w:bodyDiv w:val="1"/>
      <w:marLeft w:val="0"/>
      <w:marRight w:val="0"/>
      <w:marTop w:val="0"/>
      <w:marBottom w:val="0"/>
      <w:divBdr>
        <w:top w:val="none" w:sz="0" w:space="0" w:color="auto"/>
        <w:left w:val="none" w:sz="0" w:space="0" w:color="auto"/>
        <w:bottom w:val="none" w:sz="0" w:space="0" w:color="auto"/>
        <w:right w:val="none" w:sz="0" w:space="0" w:color="auto"/>
      </w:divBdr>
    </w:div>
    <w:div w:id="1104494927">
      <w:bodyDiv w:val="1"/>
      <w:marLeft w:val="0"/>
      <w:marRight w:val="0"/>
      <w:marTop w:val="0"/>
      <w:marBottom w:val="0"/>
      <w:divBdr>
        <w:top w:val="none" w:sz="0" w:space="0" w:color="auto"/>
        <w:left w:val="none" w:sz="0" w:space="0" w:color="auto"/>
        <w:bottom w:val="none" w:sz="0" w:space="0" w:color="auto"/>
        <w:right w:val="none" w:sz="0" w:space="0" w:color="auto"/>
      </w:divBdr>
    </w:div>
    <w:div w:id="1104613556">
      <w:bodyDiv w:val="1"/>
      <w:marLeft w:val="0"/>
      <w:marRight w:val="0"/>
      <w:marTop w:val="0"/>
      <w:marBottom w:val="0"/>
      <w:divBdr>
        <w:top w:val="none" w:sz="0" w:space="0" w:color="auto"/>
        <w:left w:val="none" w:sz="0" w:space="0" w:color="auto"/>
        <w:bottom w:val="none" w:sz="0" w:space="0" w:color="auto"/>
        <w:right w:val="none" w:sz="0" w:space="0" w:color="auto"/>
      </w:divBdr>
    </w:div>
    <w:div w:id="1104960763">
      <w:bodyDiv w:val="1"/>
      <w:marLeft w:val="0"/>
      <w:marRight w:val="0"/>
      <w:marTop w:val="0"/>
      <w:marBottom w:val="0"/>
      <w:divBdr>
        <w:top w:val="none" w:sz="0" w:space="0" w:color="auto"/>
        <w:left w:val="none" w:sz="0" w:space="0" w:color="auto"/>
        <w:bottom w:val="none" w:sz="0" w:space="0" w:color="auto"/>
        <w:right w:val="none" w:sz="0" w:space="0" w:color="auto"/>
      </w:divBdr>
    </w:div>
    <w:div w:id="1105541761">
      <w:bodyDiv w:val="1"/>
      <w:marLeft w:val="0"/>
      <w:marRight w:val="0"/>
      <w:marTop w:val="0"/>
      <w:marBottom w:val="0"/>
      <w:divBdr>
        <w:top w:val="none" w:sz="0" w:space="0" w:color="auto"/>
        <w:left w:val="none" w:sz="0" w:space="0" w:color="auto"/>
        <w:bottom w:val="none" w:sz="0" w:space="0" w:color="auto"/>
        <w:right w:val="none" w:sz="0" w:space="0" w:color="auto"/>
      </w:divBdr>
    </w:div>
    <w:div w:id="1105690379">
      <w:bodyDiv w:val="1"/>
      <w:marLeft w:val="0"/>
      <w:marRight w:val="0"/>
      <w:marTop w:val="0"/>
      <w:marBottom w:val="0"/>
      <w:divBdr>
        <w:top w:val="none" w:sz="0" w:space="0" w:color="auto"/>
        <w:left w:val="none" w:sz="0" w:space="0" w:color="auto"/>
        <w:bottom w:val="none" w:sz="0" w:space="0" w:color="auto"/>
        <w:right w:val="none" w:sz="0" w:space="0" w:color="auto"/>
      </w:divBdr>
    </w:div>
    <w:div w:id="1106389961">
      <w:bodyDiv w:val="1"/>
      <w:marLeft w:val="0"/>
      <w:marRight w:val="0"/>
      <w:marTop w:val="0"/>
      <w:marBottom w:val="0"/>
      <w:divBdr>
        <w:top w:val="none" w:sz="0" w:space="0" w:color="auto"/>
        <w:left w:val="none" w:sz="0" w:space="0" w:color="auto"/>
        <w:bottom w:val="none" w:sz="0" w:space="0" w:color="auto"/>
        <w:right w:val="none" w:sz="0" w:space="0" w:color="auto"/>
      </w:divBdr>
    </w:div>
    <w:div w:id="1106660532">
      <w:bodyDiv w:val="1"/>
      <w:marLeft w:val="0"/>
      <w:marRight w:val="0"/>
      <w:marTop w:val="0"/>
      <w:marBottom w:val="0"/>
      <w:divBdr>
        <w:top w:val="none" w:sz="0" w:space="0" w:color="auto"/>
        <w:left w:val="none" w:sz="0" w:space="0" w:color="auto"/>
        <w:bottom w:val="none" w:sz="0" w:space="0" w:color="auto"/>
        <w:right w:val="none" w:sz="0" w:space="0" w:color="auto"/>
      </w:divBdr>
    </w:div>
    <w:div w:id="1106734622">
      <w:bodyDiv w:val="1"/>
      <w:marLeft w:val="0"/>
      <w:marRight w:val="0"/>
      <w:marTop w:val="0"/>
      <w:marBottom w:val="0"/>
      <w:divBdr>
        <w:top w:val="none" w:sz="0" w:space="0" w:color="auto"/>
        <w:left w:val="none" w:sz="0" w:space="0" w:color="auto"/>
        <w:bottom w:val="none" w:sz="0" w:space="0" w:color="auto"/>
        <w:right w:val="none" w:sz="0" w:space="0" w:color="auto"/>
      </w:divBdr>
    </w:div>
    <w:div w:id="1107581003">
      <w:bodyDiv w:val="1"/>
      <w:marLeft w:val="0"/>
      <w:marRight w:val="0"/>
      <w:marTop w:val="0"/>
      <w:marBottom w:val="0"/>
      <w:divBdr>
        <w:top w:val="none" w:sz="0" w:space="0" w:color="auto"/>
        <w:left w:val="none" w:sz="0" w:space="0" w:color="auto"/>
        <w:bottom w:val="none" w:sz="0" w:space="0" w:color="auto"/>
        <w:right w:val="none" w:sz="0" w:space="0" w:color="auto"/>
      </w:divBdr>
    </w:div>
    <w:div w:id="1107584753">
      <w:bodyDiv w:val="1"/>
      <w:marLeft w:val="0"/>
      <w:marRight w:val="0"/>
      <w:marTop w:val="0"/>
      <w:marBottom w:val="0"/>
      <w:divBdr>
        <w:top w:val="none" w:sz="0" w:space="0" w:color="auto"/>
        <w:left w:val="none" w:sz="0" w:space="0" w:color="auto"/>
        <w:bottom w:val="none" w:sz="0" w:space="0" w:color="auto"/>
        <w:right w:val="none" w:sz="0" w:space="0" w:color="auto"/>
      </w:divBdr>
    </w:div>
    <w:div w:id="1107774407">
      <w:bodyDiv w:val="1"/>
      <w:marLeft w:val="0"/>
      <w:marRight w:val="0"/>
      <w:marTop w:val="0"/>
      <w:marBottom w:val="0"/>
      <w:divBdr>
        <w:top w:val="none" w:sz="0" w:space="0" w:color="auto"/>
        <w:left w:val="none" w:sz="0" w:space="0" w:color="auto"/>
        <w:bottom w:val="none" w:sz="0" w:space="0" w:color="auto"/>
        <w:right w:val="none" w:sz="0" w:space="0" w:color="auto"/>
      </w:divBdr>
    </w:div>
    <w:div w:id="1109084992">
      <w:bodyDiv w:val="1"/>
      <w:marLeft w:val="0"/>
      <w:marRight w:val="0"/>
      <w:marTop w:val="0"/>
      <w:marBottom w:val="0"/>
      <w:divBdr>
        <w:top w:val="none" w:sz="0" w:space="0" w:color="auto"/>
        <w:left w:val="none" w:sz="0" w:space="0" w:color="auto"/>
        <w:bottom w:val="none" w:sz="0" w:space="0" w:color="auto"/>
        <w:right w:val="none" w:sz="0" w:space="0" w:color="auto"/>
      </w:divBdr>
    </w:div>
    <w:div w:id="1110391527">
      <w:bodyDiv w:val="1"/>
      <w:marLeft w:val="0"/>
      <w:marRight w:val="0"/>
      <w:marTop w:val="0"/>
      <w:marBottom w:val="0"/>
      <w:divBdr>
        <w:top w:val="none" w:sz="0" w:space="0" w:color="auto"/>
        <w:left w:val="none" w:sz="0" w:space="0" w:color="auto"/>
        <w:bottom w:val="none" w:sz="0" w:space="0" w:color="auto"/>
        <w:right w:val="none" w:sz="0" w:space="0" w:color="auto"/>
      </w:divBdr>
    </w:div>
    <w:div w:id="1110516356">
      <w:bodyDiv w:val="1"/>
      <w:marLeft w:val="0"/>
      <w:marRight w:val="0"/>
      <w:marTop w:val="0"/>
      <w:marBottom w:val="0"/>
      <w:divBdr>
        <w:top w:val="none" w:sz="0" w:space="0" w:color="auto"/>
        <w:left w:val="none" w:sz="0" w:space="0" w:color="auto"/>
        <w:bottom w:val="none" w:sz="0" w:space="0" w:color="auto"/>
        <w:right w:val="none" w:sz="0" w:space="0" w:color="auto"/>
      </w:divBdr>
    </w:div>
    <w:div w:id="1111314756">
      <w:bodyDiv w:val="1"/>
      <w:marLeft w:val="0"/>
      <w:marRight w:val="0"/>
      <w:marTop w:val="0"/>
      <w:marBottom w:val="0"/>
      <w:divBdr>
        <w:top w:val="none" w:sz="0" w:space="0" w:color="auto"/>
        <w:left w:val="none" w:sz="0" w:space="0" w:color="auto"/>
        <w:bottom w:val="none" w:sz="0" w:space="0" w:color="auto"/>
        <w:right w:val="none" w:sz="0" w:space="0" w:color="auto"/>
      </w:divBdr>
    </w:div>
    <w:div w:id="1111630559">
      <w:bodyDiv w:val="1"/>
      <w:marLeft w:val="0"/>
      <w:marRight w:val="0"/>
      <w:marTop w:val="0"/>
      <w:marBottom w:val="0"/>
      <w:divBdr>
        <w:top w:val="none" w:sz="0" w:space="0" w:color="auto"/>
        <w:left w:val="none" w:sz="0" w:space="0" w:color="auto"/>
        <w:bottom w:val="none" w:sz="0" w:space="0" w:color="auto"/>
        <w:right w:val="none" w:sz="0" w:space="0" w:color="auto"/>
      </w:divBdr>
    </w:div>
    <w:div w:id="1111780528">
      <w:bodyDiv w:val="1"/>
      <w:marLeft w:val="0"/>
      <w:marRight w:val="0"/>
      <w:marTop w:val="0"/>
      <w:marBottom w:val="0"/>
      <w:divBdr>
        <w:top w:val="none" w:sz="0" w:space="0" w:color="auto"/>
        <w:left w:val="none" w:sz="0" w:space="0" w:color="auto"/>
        <w:bottom w:val="none" w:sz="0" w:space="0" w:color="auto"/>
        <w:right w:val="none" w:sz="0" w:space="0" w:color="auto"/>
      </w:divBdr>
    </w:div>
    <w:div w:id="1111818322">
      <w:bodyDiv w:val="1"/>
      <w:marLeft w:val="0"/>
      <w:marRight w:val="0"/>
      <w:marTop w:val="0"/>
      <w:marBottom w:val="0"/>
      <w:divBdr>
        <w:top w:val="none" w:sz="0" w:space="0" w:color="auto"/>
        <w:left w:val="none" w:sz="0" w:space="0" w:color="auto"/>
        <w:bottom w:val="none" w:sz="0" w:space="0" w:color="auto"/>
        <w:right w:val="none" w:sz="0" w:space="0" w:color="auto"/>
      </w:divBdr>
    </w:div>
    <w:div w:id="1111897164">
      <w:bodyDiv w:val="1"/>
      <w:marLeft w:val="0"/>
      <w:marRight w:val="0"/>
      <w:marTop w:val="0"/>
      <w:marBottom w:val="0"/>
      <w:divBdr>
        <w:top w:val="none" w:sz="0" w:space="0" w:color="auto"/>
        <w:left w:val="none" w:sz="0" w:space="0" w:color="auto"/>
        <w:bottom w:val="none" w:sz="0" w:space="0" w:color="auto"/>
        <w:right w:val="none" w:sz="0" w:space="0" w:color="auto"/>
      </w:divBdr>
    </w:div>
    <w:div w:id="1113211671">
      <w:bodyDiv w:val="1"/>
      <w:marLeft w:val="0"/>
      <w:marRight w:val="0"/>
      <w:marTop w:val="0"/>
      <w:marBottom w:val="0"/>
      <w:divBdr>
        <w:top w:val="none" w:sz="0" w:space="0" w:color="auto"/>
        <w:left w:val="none" w:sz="0" w:space="0" w:color="auto"/>
        <w:bottom w:val="none" w:sz="0" w:space="0" w:color="auto"/>
        <w:right w:val="none" w:sz="0" w:space="0" w:color="auto"/>
      </w:divBdr>
    </w:div>
    <w:div w:id="1113984421">
      <w:bodyDiv w:val="1"/>
      <w:marLeft w:val="0"/>
      <w:marRight w:val="0"/>
      <w:marTop w:val="0"/>
      <w:marBottom w:val="0"/>
      <w:divBdr>
        <w:top w:val="none" w:sz="0" w:space="0" w:color="auto"/>
        <w:left w:val="none" w:sz="0" w:space="0" w:color="auto"/>
        <w:bottom w:val="none" w:sz="0" w:space="0" w:color="auto"/>
        <w:right w:val="none" w:sz="0" w:space="0" w:color="auto"/>
      </w:divBdr>
    </w:div>
    <w:div w:id="1114247169">
      <w:bodyDiv w:val="1"/>
      <w:marLeft w:val="0"/>
      <w:marRight w:val="0"/>
      <w:marTop w:val="0"/>
      <w:marBottom w:val="0"/>
      <w:divBdr>
        <w:top w:val="none" w:sz="0" w:space="0" w:color="auto"/>
        <w:left w:val="none" w:sz="0" w:space="0" w:color="auto"/>
        <w:bottom w:val="none" w:sz="0" w:space="0" w:color="auto"/>
        <w:right w:val="none" w:sz="0" w:space="0" w:color="auto"/>
      </w:divBdr>
    </w:div>
    <w:div w:id="1114519963">
      <w:bodyDiv w:val="1"/>
      <w:marLeft w:val="0"/>
      <w:marRight w:val="0"/>
      <w:marTop w:val="0"/>
      <w:marBottom w:val="0"/>
      <w:divBdr>
        <w:top w:val="none" w:sz="0" w:space="0" w:color="auto"/>
        <w:left w:val="none" w:sz="0" w:space="0" w:color="auto"/>
        <w:bottom w:val="none" w:sz="0" w:space="0" w:color="auto"/>
        <w:right w:val="none" w:sz="0" w:space="0" w:color="auto"/>
      </w:divBdr>
    </w:div>
    <w:div w:id="1114715614">
      <w:bodyDiv w:val="1"/>
      <w:marLeft w:val="0"/>
      <w:marRight w:val="0"/>
      <w:marTop w:val="0"/>
      <w:marBottom w:val="0"/>
      <w:divBdr>
        <w:top w:val="none" w:sz="0" w:space="0" w:color="auto"/>
        <w:left w:val="none" w:sz="0" w:space="0" w:color="auto"/>
        <w:bottom w:val="none" w:sz="0" w:space="0" w:color="auto"/>
        <w:right w:val="none" w:sz="0" w:space="0" w:color="auto"/>
      </w:divBdr>
    </w:div>
    <w:div w:id="1115370100">
      <w:bodyDiv w:val="1"/>
      <w:marLeft w:val="0"/>
      <w:marRight w:val="0"/>
      <w:marTop w:val="0"/>
      <w:marBottom w:val="0"/>
      <w:divBdr>
        <w:top w:val="none" w:sz="0" w:space="0" w:color="auto"/>
        <w:left w:val="none" w:sz="0" w:space="0" w:color="auto"/>
        <w:bottom w:val="none" w:sz="0" w:space="0" w:color="auto"/>
        <w:right w:val="none" w:sz="0" w:space="0" w:color="auto"/>
      </w:divBdr>
    </w:div>
    <w:div w:id="1115371531">
      <w:bodyDiv w:val="1"/>
      <w:marLeft w:val="0"/>
      <w:marRight w:val="0"/>
      <w:marTop w:val="0"/>
      <w:marBottom w:val="0"/>
      <w:divBdr>
        <w:top w:val="none" w:sz="0" w:space="0" w:color="auto"/>
        <w:left w:val="none" w:sz="0" w:space="0" w:color="auto"/>
        <w:bottom w:val="none" w:sz="0" w:space="0" w:color="auto"/>
        <w:right w:val="none" w:sz="0" w:space="0" w:color="auto"/>
      </w:divBdr>
    </w:div>
    <w:div w:id="1115636483">
      <w:bodyDiv w:val="1"/>
      <w:marLeft w:val="0"/>
      <w:marRight w:val="0"/>
      <w:marTop w:val="0"/>
      <w:marBottom w:val="0"/>
      <w:divBdr>
        <w:top w:val="none" w:sz="0" w:space="0" w:color="auto"/>
        <w:left w:val="none" w:sz="0" w:space="0" w:color="auto"/>
        <w:bottom w:val="none" w:sz="0" w:space="0" w:color="auto"/>
        <w:right w:val="none" w:sz="0" w:space="0" w:color="auto"/>
      </w:divBdr>
    </w:div>
    <w:div w:id="1115825873">
      <w:bodyDiv w:val="1"/>
      <w:marLeft w:val="0"/>
      <w:marRight w:val="0"/>
      <w:marTop w:val="0"/>
      <w:marBottom w:val="0"/>
      <w:divBdr>
        <w:top w:val="none" w:sz="0" w:space="0" w:color="auto"/>
        <w:left w:val="none" w:sz="0" w:space="0" w:color="auto"/>
        <w:bottom w:val="none" w:sz="0" w:space="0" w:color="auto"/>
        <w:right w:val="none" w:sz="0" w:space="0" w:color="auto"/>
      </w:divBdr>
    </w:div>
    <w:div w:id="1116094218">
      <w:bodyDiv w:val="1"/>
      <w:marLeft w:val="0"/>
      <w:marRight w:val="0"/>
      <w:marTop w:val="0"/>
      <w:marBottom w:val="0"/>
      <w:divBdr>
        <w:top w:val="none" w:sz="0" w:space="0" w:color="auto"/>
        <w:left w:val="none" w:sz="0" w:space="0" w:color="auto"/>
        <w:bottom w:val="none" w:sz="0" w:space="0" w:color="auto"/>
        <w:right w:val="none" w:sz="0" w:space="0" w:color="auto"/>
      </w:divBdr>
    </w:div>
    <w:div w:id="1117793817">
      <w:bodyDiv w:val="1"/>
      <w:marLeft w:val="0"/>
      <w:marRight w:val="0"/>
      <w:marTop w:val="0"/>
      <w:marBottom w:val="0"/>
      <w:divBdr>
        <w:top w:val="none" w:sz="0" w:space="0" w:color="auto"/>
        <w:left w:val="none" w:sz="0" w:space="0" w:color="auto"/>
        <w:bottom w:val="none" w:sz="0" w:space="0" w:color="auto"/>
        <w:right w:val="none" w:sz="0" w:space="0" w:color="auto"/>
      </w:divBdr>
    </w:div>
    <w:div w:id="1118642978">
      <w:bodyDiv w:val="1"/>
      <w:marLeft w:val="0"/>
      <w:marRight w:val="0"/>
      <w:marTop w:val="0"/>
      <w:marBottom w:val="0"/>
      <w:divBdr>
        <w:top w:val="none" w:sz="0" w:space="0" w:color="auto"/>
        <w:left w:val="none" w:sz="0" w:space="0" w:color="auto"/>
        <w:bottom w:val="none" w:sz="0" w:space="0" w:color="auto"/>
        <w:right w:val="none" w:sz="0" w:space="0" w:color="auto"/>
      </w:divBdr>
    </w:div>
    <w:div w:id="1119184039">
      <w:bodyDiv w:val="1"/>
      <w:marLeft w:val="0"/>
      <w:marRight w:val="0"/>
      <w:marTop w:val="0"/>
      <w:marBottom w:val="0"/>
      <w:divBdr>
        <w:top w:val="none" w:sz="0" w:space="0" w:color="auto"/>
        <w:left w:val="none" w:sz="0" w:space="0" w:color="auto"/>
        <w:bottom w:val="none" w:sz="0" w:space="0" w:color="auto"/>
        <w:right w:val="none" w:sz="0" w:space="0" w:color="auto"/>
      </w:divBdr>
    </w:div>
    <w:div w:id="1119371730">
      <w:bodyDiv w:val="1"/>
      <w:marLeft w:val="0"/>
      <w:marRight w:val="0"/>
      <w:marTop w:val="0"/>
      <w:marBottom w:val="0"/>
      <w:divBdr>
        <w:top w:val="none" w:sz="0" w:space="0" w:color="auto"/>
        <w:left w:val="none" w:sz="0" w:space="0" w:color="auto"/>
        <w:bottom w:val="none" w:sz="0" w:space="0" w:color="auto"/>
        <w:right w:val="none" w:sz="0" w:space="0" w:color="auto"/>
      </w:divBdr>
    </w:div>
    <w:div w:id="1119568294">
      <w:bodyDiv w:val="1"/>
      <w:marLeft w:val="0"/>
      <w:marRight w:val="0"/>
      <w:marTop w:val="0"/>
      <w:marBottom w:val="0"/>
      <w:divBdr>
        <w:top w:val="none" w:sz="0" w:space="0" w:color="auto"/>
        <w:left w:val="none" w:sz="0" w:space="0" w:color="auto"/>
        <w:bottom w:val="none" w:sz="0" w:space="0" w:color="auto"/>
        <w:right w:val="none" w:sz="0" w:space="0" w:color="auto"/>
      </w:divBdr>
    </w:div>
    <w:div w:id="1120222201">
      <w:bodyDiv w:val="1"/>
      <w:marLeft w:val="0"/>
      <w:marRight w:val="0"/>
      <w:marTop w:val="0"/>
      <w:marBottom w:val="0"/>
      <w:divBdr>
        <w:top w:val="none" w:sz="0" w:space="0" w:color="auto"/>
        <w:left w:val="none" w:sz="0" w:space="0" w:color="auto"/>
        <w:bottom w:val="none" w:sz="0" w:space="0" w:color="auto"/>
        <w:right w:val="none" w:sz="0" w:space="0" w:color="auto"/>
      </w:divBdr>
    </w:div>
    <w:div w:id="1120999647">
      <w:bodyDiv w:val="1"/>
      <w:marLeft w:val="0"/>
      <w:marRight w:val="0"/>
      <w:marTop w:val="0"/>
      <w:marBottom w:val="0"/>
      <w:divBdr>
        <w:top w:val="none" w:sz="0" w:space="0" w:color="auto"/>
        <w:left w:val="none" w:sz="0" w:space="0" w:color="auto"/>
        <w:bottom w:val="none" w:sz="0" w:space="0" w:color="auto"/>
        <w:right w:val="none" w:sz="0" w:space="0" w:color="auto"/>
      </w:divBdr>
    </w:div>
    <w:div w:id="1121463333">
      <w:bodyDiv w:val="1"/>
      <w:marLeft w:val="0"/>
      <w:marRight w:val="0"/>
      <w:marTop w:val="0"/>
      <w:marBottom w:val="0"/>
      <w:divBdr>
        <w:top w:val="none" w:sz="0" w:space="0" w:color="auto"/>
        <w:left w:val="none" w:sz="0" w:space="0" w:color="auto"/>
        <w:bottom w:val="none" w:sz="0" w:space="0" w:color="auto"/>
        <w:right w:val="none" w:sz="0" w:space="0" w:color="auto"/>
      </w:divBdr>
    </w:div>
    <w:div w:id="1122113435">
      <w:bodyDiv w:val="1"/>
      <w:marLeft w:val="0"/>
      <w:marRight w:val="0"/>
      <w:marTop w:val="0"/>
      <w:marBottom w:val="0"/>
      <w:divBdr>
        <w:top w:val="none" w:sz="0" w:space="0" w:color="auto"/>
        <w:left w:val="none" w:sz="0" w:space="0" w:color="auto"/>
        <w:bottom w:val="none" w:sz="0" w:space="0" w:color="auto"/>
        <w:right w:val="none" w:sz="0" w:space="0" w:color="auto"/>
      </w:divBdr>
    </w:div>
    <w:div w:id="1122382553">
      <w:bodyDiv w:val="1"/>
      <w:marLeft w:val="0"/>
      <w:marRight w:val="0"/>
      <w:marTop w:val="0"/>
      <w:marBottom w:val="0"/>
      <w:divBdr>
        <w:top w:val="none" w:sz="0" w:space="0" w:color="auto"/>
        <w:left w:val="none" w:sz="0" w:space="0" w:color="auto"/>
        <w:bottom w:val="none" w:sz="0" w:space="0" w:color="auto"/>
        <w:right w:val="none" w:sz="0" w:space="0" w:color="auto"/>
      </w:divBdr>
    </w:div>
    <w:div w:id="1122656126">
      <w:bodyDiv w:val="1"/>
      <w:marLeft w:val="0"/>
      <w:marRight w:val="0"/>
      <w:marTop w:val="0"/>
      <w:marBottom w:val="0"/>
      <w:divBdr>
        <w:top w:val="none" w:sz="0" w:space="0" w:color="auto"/>
        <w:left w:val="none" w:sz="0" w:space="0" w:color="auto"/>
        <w:bottom w:val="none" w:sz="0" w:space="0" w:color="auto"/>
        <w:right w:val="none" w:sz="0" w:space="0" w:color="auto"/>
      </w:divBdr>
    </w:div>
    <w:div w:id="1123574950">
      <w:bodyDiv w:val="1"/>
      <w:marLeft w:val="0"/>
      <w:marRight w:val="0"/>
      <w:marTop w:val="0"/>
      <w:marBottom w:val="0"/>
      <w:divBdr>
        <w:top w:val="none" w:sz="0" w:space="0" w:color="auto"/>
        <w:left w:val="none" w:sz="0" w:space="0" w:color="auto"/>
        <w:bottom w:val="none" w:sz="0" w:space="0" w:color="auto"/>
        <w:right w:val="none" w:sz="0" w:space="0" w:color="auto"/>
      </w:divBdr>
    </w:div>
    <w:div w:id="1124467304">
      <w:bodyDiv w:val="1"/>
      <w:marLeft w:val="0"/>
      <w:marRight w:val="0"/>
      <w:marTop w:val="0"/>
      <w:marBottom w:val="0"/>
      <w:divBdr>
        <w:top w:val="none" w:sz="0" w:space="0" w:color="auto"/>
        <w:left w:val="none" w:sz="0" w:space="0" w:color="auto"/>
        <w:bottom w:val="none" w:sz="0" w:space="0" w:color="auto"/>
        <w:right w:val="none" w:sz="0" w:space="0" w:color="auto"/>
      </w:divBdr>
    </w:div>
    <w:div w:id="1124496920">
      <w:bodyDiv w:val="1"/>
      <w:marLeft w:val="0"/>
      <w:marRight w:val="0"/>
      <w:marTop w:val="0"/>
      <w:marBottom w:val="0"/>
      <w:divBdr>
        <w:top w:val="none" w:sz="0" w:space="0" w:color="auto"/>
        <w:left w:val="none" w:sz="0" w:space="0" w:color="auto"/>
        <w:bottom w:val="none" w:sz="0" w:space="0" w:color="auto"/>
        <w:right w:val="none" w:sz="0" w:space="0" w:color="auto"/>
      </w:divBdr>
    </w:div>
    <w:div w:id="1124618502">
      <w:bodyDiv w:val="1"/>
      <w:marLeft w:val="0"/>
      <w:marRight w:val="0"/>
      <w:marTop w:val="0"/>
      <w:marBottom w:val="0"/>
      <w:divBdr>
        <w:top w:val="none" w:sz="0" w:space="0" w:color="auto"/>
        <w:left w:val="none" w:sz="0" w:space="0" w:color="auto"/>
        <w:bottom w:val="none" w:sz="0" w:space="0" w:color="auto"/>
        <w:right w:val="none" w:sz="0" w:space="0" w:color="auto"/>
      </w:divBdr>
    </w:div>
    <w:div w:id="1125154204">
      <w:bodyDiv w:val="1"/>
      <w:marLeft w:val="0"/>
      <w:marRight w:val="0"/>
      <w:marTop w:val="0"/>
      <w:marBottom w:val="0"/>
      <w:divBdr>
        <w:top w:val="none" w:sz="0" w:space="0" w:color="auto"/>
        <w:left w:val="none" w:sz="0" w:space="0" w:color="auto"/>
        <w:bottom w:val="none" w:sz="0" w:space="0" w:color="auto"/>
        <w:right w:val="none" w:sz="0" w:space="0" w:color="auto"/>
      </w:divBdr>
    </w:div>
    <w:div w:id="1125539527">
      <w:bodyDiv w:val="1"/>
      <w:marLeft w:val="0"/>
      <w:marRight w:val="0"/>
      <w:marTop w:val="0"/>
      <w:marBottom w:val="0"/>
      <w:divBdr>
        <w:top w:val="none" w:sz="0" w:space="0" w:color="auto"/>
        <w:left w:val="none" w:sz="0" w:space="0" w:color="auto"/>
        <w:bottom w:val="none" w:sz="0" w:space="0" w:color="auto"/>
        <w:right w:val="none" w:sz="0" w:space="0" w:color="auto"/>
      </w:divBdr>
    </w:div>
    <w:div w:id="1125656020">
      <w:bodyDiv w:val="1"/>
      <w:marLeft w:val="0"/>
      <w:marRight w:val="0"/>
      <w:marTop w:val="0"/>
      <w:marBottom w:val="0"/>
      <w:divBdr>
        <w:top w:val="none" w:sz="0" w:space="0" w:color="auto"/>
        <w:left w:val="none" w:sz="0" w:space="0" w:color="auto"/>
        <w:bottom w:val="none" w:sz="0" w:space="0" w:color="auto"/>
        <w:right w:val="none" w:sz="0" w:space="0" w:color="auto"/>
      </w:divBdr>
    </w:div>
    <w:div w:id="1125738468">
      <w:bodyDiv w:val="1"/>
      <w:marLeft w:val="0"/>
      <w:marRight w:val="0"/>
      <w:marTop w:val="0"/>
      <w:marBottom w:val="0"/>
      <w:divBdr>
        <w:top w:val="none" w:sz="0" w:space="0" w:color="auto"/>
        <w:left w:val="none" w:sz="0" w:space="0" w:color="auto"/>
        <w:bottom w:val="none" w:sz="0" w:space="0" w:color="auto"/>
        <w:right w:val="none" w:sz="0" w:space="0" w:color="auto"/>
      </w:divBdr>
    </w:div>
    <w:div w:id="1127040934">
      <w:bodyDiv w:val="1"/>
      <w:marLeft w:val="0"/>
      <w:marRight w:val="0"/>
      <w:marTop w:val="0"/>
      <w:marBottom w:val="0"/>
      <w:divBdr>
        <w:top w:val="none" w:sz="0" w:space="0" w:color="auto"/>
        <w:left w:val="none" w:sz="0" w:space="0" w:color="auto"/>
        <w:bottom w:val="none" w:sz="0" w:space="0" w:color="auto"/>
        <w:right w:val="none" w:sz="0" w:space="0" w:color="auto"/>
      </w:divBdr>
    </w:div>
    <w:div w:id="1127285444">
      <w:bodyDiv w:val="1"/>
      <w:marLeft w:val="0"/>
      <w:marRight w:val="0"/>
      <w:marTop w:val="0"/>
      <w:marBottom w:val="0"/>
      <w:divBdr>
        <w:top w:val="none" w:sz="0" w:space="0" w:color="auto"/>
        <w:left w:val="none" w:sz="0" w:space="0" w:color="auto"/>
        <w:bottom w:val="none" w:sz="0" w:space="0" w:color="auto"/>
        <w:right w:val="none" w:sz="0" w:space="0" w:color="auto"/>
      </w:divBdr>
    </w:div>
    <w:div w:id="1127502924">
      <w:bodyDiv w:val="1"/>
      <w:marLeft w:val="0"/>
      <w:marRight w:val="0"/>
      <w:marTop w:val="0"/>
      <w:marBottom w:val="0"/>
      <w:divBdr>
        <w:top w:val="none" w:sz="0" w:space="0" w:color="auto"/>
        <w:left w:val="none" w:sz="0" w:space="0" w:color="auto"/>
        <w:bottom w:val="none" w:sz="0" w:space="0" w:color="auto"/>
        <w:right w:val="none" w:sz="0" w:space="0" w:color="auto"/>
      </w:divBdr>
    </w:div>
    <w:div w:id="1128283117">
      <w:bodyDiv w:val="1"/>
      <w:marLeft w:val="0"/>
      <w:marRight w:val="0"/>
      <w:marTop w:val="0"/>
      <w:marBottom w:val="0"/>
      <w:divBdr>
        <w:top w:val="none" w:sz="0" w:space="0" w:color="auto"/>
        <w:left w:val="none" w:sz="0" w:space="0" w:color="auto"/>
        <w:bottom w:val="none" w:sz="0" w:space="0" w:color="auto"/>
        <w:right w:val="none" w:sz="0" w:space="0" w:color="auto"/>
      </w:divBdr>
    </w:div>
    <w:div w:id="1128888596">
      <w:bodyDiv w:val="1"/>
      <w:marLeft w:val="0"/>
      <w:marRight w:val="0"/>
      <w:marTop w:val="0"/>
      <w:marBottom w:val="0"/>
      <w:divBdr>
        <w:top w:val="none" w:sz="0" w:space="0" w:color="auto"/>
        <w:left w:val="none" w:sz="0" w:space="0" w:color="auto"/>
        <w:bottom w:val="none" w:sz="0" w:space="0" w:color="auto"/>
        <w:right w:val="none" w:sz="0" w:space="0" w:color="auto"/>
      </w:divBdr>
    </w:div>
    <w:div w:id="1129861962">
      <w:bodyDiv w:val="1"/>
      <w:marLeft w:val="0"/>
      <w:marRight w:val="0"/>
      <w:marTop w:val="0"/>
      <w:marBottom w:val="0"/>
      <w:divBdr>
        <w:top w:val="none" w:sz="0" w:space="0" w:color="auto"/>
        <w:left w:val="none" w:sz="0" w:space="0" w:color="auto"/>
        <w:bottom w:val="none" w:sz="0" w:space="0" w:color="auto"/>
        <w:right w:val="none" w:sz="0" w:space="0" w:color="auto"/>
      </w:divBdr>
    </w:div>
    <w:div w:id="1129980653">
      <w:bodyDiv w:val="1"/>
      <w:marLeft w:val="0"/>
      <w:marRight w:val="0"/>
      <w:marTop w:val="0"/>
      <w:marBottom w:val="0"/>
      <w:divBdr>
        <w:top w:val="none" w:sz="0" w:space="0" w:color="auto"/>
        <w:left w:val="none" w:sz="0" w:space="0" w:color="auto"/>
        <w:bottom w:val="none" w:sz="0" w:space="0" w:color="auto"/>
        <w:right w:val="none" w:sz="0" w:space="0" w:color="auto"/>
      </w:divBdr>
    </w:div>
    <w:div w:id="1130048907">
      <w:bodyDiv w:val="1"/>
      <w:marLeft w:val="0"/>
      <w:marRight w:val="0"/>
      <w:marTop w:val="0"/>
      <w:marBottom w:val="0"/>
      <w:divBdr>
        <w:top w:val="none" w:sz="0" w:space="0" w:color="auto"/>
        <w:left w:val="none" w:sz="0" w:space="0" w:color="auto"/>
        <w:bottom w:val="none" w:sz="0" w:space="0" w:color="auto"/>
        <w:right w:val="none" w:sz="0" w:space="0" w:color="auto"/>
      </w:divBdr>
    </w:div>
    <w:div w:id="1130367927">
      <w:bodyDiv w:val="1"/>
      <w:marLeft w:val="0"/>
      <w:marRight w:val="0"/>
      <w:marTop w:val="0"/>
      <w:marBottom w:val="0"/>
      <w:divBdr>
        <w:top w:val="none" w:sz="0" w:space="0" w:color="auto"/>
        <w:left w:val="none" w:sz="0" w:space="0" w:color="auto"/>
        <w:bottom w:val="none" w:sz="0" w:space="0" w:color="auto"/>
        <w:right w:val="none" w:sz="0" w:space="0" w:color="auto"/>
      </w:divBdr>
    </w:div>
    <w:div w:id="1130829431">
      <w:bodyDiv w:val="1"/>
      <w:marLeft w:val="0"/>
      <w:marRight w:val="0"/>
      <w:marTop w:val="0"/>
      <w:marBottom w:val="0"/>
      <w:divBdr>
        <w:top w:val="none" w:sz="0" w:space="0" w:color="auto"/>
        <w:left w:val="none" w:sz="0" w:space="0" w:color="auto"/>
        <w:bottom w:val="none" w:sz="0" w:space="0" w:color="auto"/>
        <w:right w:val="none" w:sz="0" w:space="0" w:color="auto"/>
      </w:divBdr>
    </w:div>
    <w:div w:id="1130855862">
      <w:bodyDiv w:val="1"/>
      <w:marLeft w:val="0"/>
      <w:marRight w:val="0"/>
      <w:marTop w:val="0"/>
      <w:marBottom w:val="0"/>
      <w:divBdr>
        <w:top w:val="none" w:sz="0" w:space="0" w:color="auto"/>
        <w:left w:val="none" w:sz="0" w:space="0" w:color="auto"/>
        <w:bottom w:val="none" w:sz="0" w:space="0" w:color="auto"/>
        <w:right w:val="none" w:sz="0" w:space="0" w:color="auto"/>
      </w:divBdr>
    </w:div>
    <w:div w:id="1131248374">
      <w:bodyDiv w:val="1"/>
      <w:marLeft w:val="0"/>
      <w:marRight w:val="0"/>
      <w:marTop w:val="0"/>
      <w:marBottom w:val="0"/>
      <w:divBdr>
        <w:top w:val="none" w:sz="0" w:space="0" w:color="auto"/>
        <w:left w:val="none" w:sz="0" w:space="0" w:color="auto"/>
        <w:bottom w:val="none" w:sz="0" w:space="0" w:color="auto"/>
        <w:right w:val="none" w:sz="0" w:space="0" w:color="auto"/>
      </w:divBdr>
    </w:div>
    <w:div w:id="1131627875">
      <w:bodyDiv w:val="1"/>
      <w:marLeft w:val="0"/>
      <w:marRight w:val="0"/>
      <w:marTop w:val="0"/>
      <w:marBottom w:val="0"/>
      <w:divBdr>
        <w:top w:val="none" w:sz="0" w:space="0" w:color="auto"/>
        <w:left w:val="none" w:sz="0" w:space="0" w:color="auto"/>
        <w:bottom w:val="none" w:sz="0" w:space="0" w:color="auto"/>
        <w:right w:val="none" w:sz="0" w:space="0" w:color="auto"/>
      </w:divBdr>
    </w:div>
    <w:div w:id="1132796361">
      <w:bodyDiv w:val="1"/>
      <w:marLeft w:val="0"/>
      <w:marRight w:val="0"/>
      <w:marTop w:val="0"/>
      <w:marBottom w:val="0"/>
      <w:divBdr>
        <w:top w:val="none" w:sz="0" w:space="0" w:color="auto"/>
        <w:left w:val="none" w:sz="0" w:space="0" w:color="auto"/>
        <w:bottom w:val="none" w:sz="0" w:space="0" w:color="auto"/>
        <w:right w:val="none" w:sz="0" w:space="0" w:color="auto"/>
      </w:divBdr>
    </w:div>
    <w:div w:id="1132867010">
      <w:bodyDiv w:val="1"/>
      <w:marLeft w:val="0"/>
      <w:marRight w:val="0"/>
      <w:marTop w:val="0"/>
      <w:marBottom w:val="0"/>
      <w:divBdr>
        <w:top w:val="none" w:sz="0" w:space="0" w:color="auto"/>
        <w:left w:val="none" w:sz="0" w:space="0" w:color="auto"/>
        <w:bottom w:val="none" w:sz="0" w:space="0" w:color="auto"/>
        <w:right w:val="none" w:sz="0" w:space="0" w:color="auto"/>
      </w:divBdr>
    </w:div>
    <w:div w:id="1133060747">
      <w:bodyDiv w:val="1"/>
      <w:marLeft w:val="0"/>
      <w:marRight w:val="0"/>
      <w:marTop w:val="0"/>
      <w:marBottom w:val="0"/>
      <w:divBdr>
        <w:top w:val="none" w:sz="0" w:space="0" w:color="auto"/>
        <w:left w:val="none" w:sz="0" w:space="0" w:color="auto"/>
        <w:bottom w:val="none" w:sz="0" w:space="0" w:color="auto"/>
        <w:right w:val="none" w:sz="0" w:space="0" w:color="auto"/>
      </w:divBdr>
    </w:div>
    <w:div w:id="1133211056">
      <w:bodyDiv w:val="1"/>
      <w:marLeft w:val="0"/>
      <w:marRight w:val="0"/>
      <w:marTop w:val="0"/>
      <w:marBottom w:val="0"/>
      <w:divBdr>
        <w:top w:val="none" w:sz="0" w:space="0" w:color="auto"/>
        <w:left w:val="none" w:sz="0" w:space="0" w:color="auto"/>
        <w:bottom w:val="none" w:sz="0" w:space="0" w:color="auto"/>
        <w:right w:val="none" w:sz="0" w:space="0" w:color="auto"/>
      </w:divBdr>
    </w:div>
    <w:div w:id="1135221749">
      <w:bodyDiv w:val="1"/>
      <w:marLeft w:val="0"/>
      <w:marRight w:val="0"/>
      <w:marTop w:val="0"/>
      <w:marBottom w:val="0"/>
      <w:divBdr>
        <w:top w:val="none" w:sz="0" w:space="0" w:color="auto"/>
        <w:left w:val="none" w:sz="0" w:space="0" w:color="auto"/>
        <w:bottom w:val="none" w:sz="0" w:space="0" w:color="auto"/>
        <w:right w:val="none" w:sz="0" w:space="0" w:color="auto"/>
      </w:divBdr>
    </w:div>
    <w:div w:id="1135411833">
      <w:bodyDiv w:val="1"/>
      <w:marLeft w:val="0"/>
      <w:marRight w:val="0"/>
      <w:marTop w:val="0"/>
      <w:marBottom w:val="0"/>
      <w:divBdr>
        <w:top w:val="none" w:sz="0" w:space="0" w:color="auto"/>
        <w:left w:val="none" w:sz="0" w:space="0" w:color="auto"/>
        <w:bottom w:val="none" w:sz="0" w:space="0" w:color="auto"/>
        <w:right w:val="none" w:sz="0" w:space="0" w:color="auto"/>
      </w:divBdr>
    </w:div>
    <w:div w:id="1135635187">
      <w:bodyDiv w:val="1"/>
      <w:marLeft w:val="0"/>
      <w:marRight w:val="0"/>
      <w:marTop w:val="0"/>
      <w:marBottom w:val="0"/>
      <w:divBdr>
        <w:top w:val="none" w:sz="0" w:space="0" w:color="auto"/>
        <w:left w:val="none" w:sz="0" w:space="0" w:color="auto"/>
        <w:bottom w:val="none" w:sz="0" w:space="0" w:color="auto"/>
        <w:right w:val="none" w:sz="0" w:space="0" w:color="auto"/>
      </w:divBdr>
    </w:div>
    <w:div w:id="1135878856">
      <w:bodyDiv w:val="1"/>
      <w:marLeft w:val="0"/>
      <w:marRight w:val="0"/>
      <w:marTop w:val="0"/>
      <w:marBottom w:val="0"/>
      <w:divBdr>
        <w:top w:val="none" w:sz="0" w:space="0" w:color="auto"/>
        <w:left w:val="none" w:sz="0" w:space="0" w:color="auto"/>
        <w:bottom w:val="none" w:sz="0" w:space="0" w:color="auto"/>
        <w:right w:val="none" w:sz="0" w:space="0" w:color="auto"/>
      </w:divBdr>
    </w:div>
    <w:div w:id="1136214663">
      <w:bodyDiv w:val="1"/>
      <w:marLeft w:val="0"/>
      <w:marRight w:val="0"/>
      <w:marTop w:val="0"/>
      <w:marBottom w:val="0"/>
      <w:divBdr>
        <w:top w:val="none" w:sz="0" w:space="0" w:color="auto"/>
        <w:left w:val="none" w:sz="0" w:space="0" w:color="auto"/>
        <w:bottom w:val="none" w:sz="0" w:space="0" w:color="auto"/>
        <w:right w:val="none" w:sz="0" w:space="0" w:color="auto"/>
      </w:divBdr>
    </w:div>
    <w:div w:id="1136482932">
      <w:bodyDiv w:val="1"/>
      <w:marLeft w:val="0"/>
      <w:marRight w:val="0"/>
      <w:marTop w:val="0"/>
      <w:marBottom w:val="0"/>
      <w:divBdr>
        <w:top w:val="none" w:sz="0" w:space="0" w:color="auto"/>
        <w:left w:val="none" w:sz="0" w:space="0" w:color="auto"/>
        <w:bottom w:val="none" w:sz="0" w:space="0" w:color="auto"/>
        <w:right w:val="none" w:sz="0" w:space="0" w:color="auto"/>
      </w:divBdr>
    </w:div>
    <w:div w:id="1136677368">
      <w:bodyDiv w:val="1"/>
      <w:marLeft w:val="0"/>
      <w:marRight w:val="0"/>
      <w:marTop w:val="0"/>
      <w:marBottom w:val="0"/>
      <w:divBdr>
        <w:top w:val="none" w:sz="0" w:space="0" w:color="auto"/>
        <w:left w:val="none" w:sz="0" w:space="0" w:color="auto"/>
        <w:bottom w:val="none" w:sz="0" w:space="0" w:color="auto"/>
        <w:right w:val="none" w:sz="0" w:space="0" w:color="auto"/>
      </w:divBdr>
    </w:div>
    <w:div w:id="1137184473">
      <w:bodyDiv w:val="1"/>
      <w:marLeft w:val="0"/>
      <w:marRight w:val="0"/>
      <w:marTop w:val="0"/>
      <w:marBottom w:val="0"/>
      <w:divBdr>
        <w:top w:val="none" w:sz="0" w:space="0" w:color="auto"/>
        <w:left w:val="none" w:sz="0" w:space="0" w:color="auto"/>
        <w:bottom w:val="none" w:sz="0" w:space="0" w:color="auto"/>
        <w:right w:val="none" w:sz="0" w:space="0" w:color="auto"/>
      </w:divBdr>
    </w:div>
    <w:div w:id="1137189451">
      <w:bodyDiv w:val="1"/>
      <w:marLeft w:val="0"/>
      <w:marRight w:val="0"/>
      <w:marTop w:val="0"/>
      <w:marBottom w:val="0"/>
      <w:divBdr>
        <w:top w:val="none" w:sz="0" w:space="0" w:color="auto"/>
        <w:left w:val="none" w:sz="0" w:space="0" w:color="auto"/>
        <w:bottom w:val="none" w:sz="0" w:space="0" w:color="auto"/>
        <w:right w:val="none" w:sz="0" w:space="0" w:color="auto"/>
      </w:divBdr>
    </w:div>
    <w:div w:id="1138451232">
      <w:bodyDiv w:val="1"/>
      <w:marLeft w:val="0"/>
      <w:marRight w:val="0"/>
      <w:marTop w:val="0"/>
      <w:marBottom w:val="0"/>
      <w:divBdr>
        <w:top w:val="none" w:sz="0" w:space="0" w:color="auto"/>
        <w:left w:val="none" w:sz="0" w:space="0" w:color="auto"/>
        <w:bottom w:val="none" w:sz="0" w:space="0" w:color="auto"/>
        <w:right w:val="none" w:sz="0" w:space="0" w:color="auto"/>
      </w:divBdr>
    </w:div>
    <w:div w:id="1138572456">
      <w:bodyDiv w:val="1"/>
      <w:marLeft w:val="0"/>
      <w:marRight w:val="0"/>
      <w:marTop w:val="0"/>
      <w:marBottom w:val="0"/>
      <w:divBdr>
        <w:top w:val="none" w:sz="0" w:space="0" w:color="auto"/>
        <w:left w:val="none" w:sz="0" w:space="0" w:color="auto"/>
        <w:bottom w:val="none" w:sz="0" w:space="0" w:color="auto"/>
        <w:right w:val="none" w:sz="0" w:space="0" w:color="auto"/>
      </w:divBdr>
    </w:div>
    <w:div w:id="1138954196">
      <w:bodyDiv w:val="1"/>
      <w:marLeft w:val="0"/>
      <w:marRight w:val="0"/>
      <w:marTop w:val="0"/>
      <w:marBottom w:val="0"/>
      <w:divBdr>
        <w:top w:val="none" w:sz="0" w:space="0" w:color="auto"/>
        <w:left w:val="none" w:sz="0" w:space="0" w:color="auto"/>
        <w:bottom w:val="none" w:sz="0" w:space="0" w:color="auto"/>
        <w:right w:val="none" w:sz="0" w:space="0" w:color="auto"/>
      </w:divBdr>
    </w:div>
    <w:div w:id="1139343518">
      <w:bodyDiv w:val="1"/>
      <w:marLeft w:val="0"/>
      <w:marRight w:val="0"/>
      <w:marTop w:val="0"/>
      <w:marBottom w:val="0"/>
      <w:divBdr>
        <w:top w:val="none" w:sz="0" w:space="0" w:color="auto"/>
        <w:left w:val="none" w:sz="0" w:space="0" w:color="auto"/>
        <w:bottom w:val="none" w:sz="0" w:space="0" w:color="auto"/>
        <w:right w:val="none" w:sz="0" w:space="0" w:color="auto"/>
      </w:divBdr>
    </w:div>
    <w:div w:id="1139608619">
      <w:bodyDiv w:val="1"/>
      <w:marLeft w:val="0"/>
      <w:marRight w:val="0"/>
      <w:marTop w:val="0"/>
      <w:marBottom w:val="0"/>
      <w:divBdr>
        <w:top w:val="none" w:sz="0" w:space="0" w:color="auto"/>
        <w:left w:val="none" w:sz="0" w:space="0" w:color="auto"/>
        <w:bottom w:val="none" w:sz="0" w:space="0" w:color="auto"/>
        <w:right w:val="none" w:sz="0" w:space="0" w:color="auto"/>
      </w:divBdr>
    </w:div>
    <w:div w:id="1139610325">
      <w:bodyDiv w:val="1"/>
      <w:marLeft w:val="0"/>
      <w:marRight w:val="0"/>
      <w:marTop w:val="0"/>
      <w:marBottom w:val="0"/>
      <w:divBdr>
        <w:top w:val="none" w:sz="0" w:space="0" w:color="auto"/>
        <w:left w:val="none" w:sz="0" w:space="0" w:color="auto"/>
        <w:bottom w:val="none" w:sz="0" w:space="0" w:color="auto"/>
        <w:right w:val="none" w:sz="0" w:space="0" w:color="auto"/>
      </w:divBdr>
    </w:div>
    <w:div w:id="1139693231">
      <w:bodyDiv w:val="1"/>
      <w:marLeft w:val="0"/>
      <w:marRight w:val="0"/>
      <w:marTop w:val="0"/>
      <w:marBottom w:val="0"/>
      <w:divBdr>
        <w:top w:val="none" w:sz="0" w:space="0" w:color="auto"/>
        <w:left w:val="none" w:sz="0" w:space="0" w:color="auto"/>
        <w:bottom w:val="none" w:sz="0" w:space="0" w:color="auto"/>
        <w:right w:val="none" w:sz="0" w:space="0" w:color="auto"/>
      </w:divBdr>
    </w:div>
    <w:div w:id="1140273238">
      <w:bodyDiv w:val="1"/>
      <w:marLeft w:val="0"/>
      <w:marRight w:val="0"/>
      <w:marTop w:val="0"/>
      <w:marBottom w:val="0"/>
      <w:divBdr>
        <w:top w:val="none" w:sz="0" w:space="0" w:color="auto"/>
        <w:left w:val="none" w:sz="0" w:space="0" w:color="auto"/>
        <w:bottom w:val="none" w:sz="0" w:space="0" w:color="auto"/>
        <w:right w:val="none" w:sz="0" w:space="0" w:color="auto"/>
      </w:divBdr>
    </w:div>
    <w:div w:id="1141072872">
      <w:bodyDiv w:val="1"/>
      <w:marLeft w:val="0"/>
      <w:marRight w:val="0"/>
      <w:marTop w:val="0"/>
      <w:marBottom w:val="0"/>
      <w:divBdr>
        <w:top w:val="none" w:sz="0" w:space="0" w:color="auto"/>
        <w:left w:val="none" w:sz="0" w:space="0" w:color="auto"/>
        <w:bottom w:val="none" w:sz="0" w:space="0" w:color="auto"/>
        <w:right w:val="none" w:sz="0" w:space="0" w:color="auto"/>
      </w:divBdr>
    </w:div>
    <w:div w:id="1141925439">
      <w:bodyDiv w:val="1"/>
      <w:marLeft w:val="0"/>
      <w:marRight w:val="0"/>
      <w:marTop w:val="0"/>
      <w:marBottom w:val="0"/>
      <w:divBdr>
        <w:top w:val="none" w:sz="0" w:space="0" w:color="auto"/>
        <w:left w:val="none" w:sz="0" w:space="0" w:color="auto"/>
        <w:bottom w:val="none" w:sz="0" w:space="0" w:color="auto"/>
        <w:right w:val="none" w:sz="0" w:space="0" w:color="auto"/>
      </w:divBdr>
    </w:div>
    <w:div w:id="1142236186">
      <w:bodyDiv w:val="1"/>
      <w:marLeft w:val="0"/>
      <w:marRight w:val="0"/>
      <w:marTop w:val="0"/>
      <w:marBottom w:val="0"/>
      <w:divBdr>
        <w:top w:val="none" w:sz="0" w:space="0" w:color="auto"/>
        <w:left w:val="none" w:sz="0" w:space="0" w:color="auto"/>
        <w:bottom w:val="none" w:sz="0" w:space="0" w:color="auto"/>
        <w:right w:val="none" w:sz="0" w:space="0" w:color="auto"/>
      </w:divBdr>
    </w:div>
    <w:div w:id="1143736585">
      <w:bodyDiv w:val="1"/>
      <w:marLeft w:val="0"/>
      <w:marRight w:val="0"/>
      <w:marTop w:val="0"/>
      <w:marBottom w:val="0"/>
      <w:divBdr>
        <w:top w:val="none" w:sz="0" w:space="0" w:color="auto"/>
        <w:left w:val="none" w:sz="0" w:space="0" w:color="auto"/>
        <w:bottom w:val="none" w:sz="0" w:space="0" w:color="auto"/>
        <w:right w:val="none" w:sz="0" w:space="0" w:color="auto"/>
      </w:divBdr>
    </w:div>
    <w:div w:id="1144202143">
      <w:bodyDiv w:val="1"/>
      <w:marLeft w:val="0"/>
      <w:marRight w:val="0"/>
      <w:marTop w:val="0"/>
      <w:marBottom w:val="0"/>
      <w:divBdr>
        <w:top w:val="none" w:sz="0" w:space="0" w:color="auto"/>
        <w:left w:val="none" w:sz="0" w:space="0" w:color="auto"/>
        <w:bottom w:val="none" w:sz="0" w:space="0" w:color="auto"/>
        <w:right w:val="none" w:sz="0" w:space="0" w:color="auto"/>
      </w:divBdr>
    </w:div>
    <w:div w:id="1144542987">
      <w:bodyDiv w:val="1"/>
      <w:marLeft w:val="0"/>
      <w:marRight w:val="0"/>
      <w:marTop w:val="0"/>
      <w:marBottom w:val="0"/>
      <w:divBdr>
        <w:top w:val="none" w:sz="0" w:space="0" w:color="auto"/>
        <w:left w:val="none" w:sz="0" w:space="0" w:color="auto"/>
        <w:bottom w:val="none" w:sz="0" w:space="0" w:color="auto"/>
        <w:right w:val="none" w:sz="0" w:space="0" w:color="auto"/>
      </w:divBdr>
    </w:div>
    <w:div w:id="1144548387">
      <w:bodyDiv w:val="1"/>
      <w:marLeft w:val="0"/>
      <w:marRight w:val="0"/>
      <w:marTop w:val="0"/>
      <w:marBottom w:val="0"/>
      <w:divBdr>
        <w:top w:val="none" w:sz="0" w:space="0" w:color="auto"/>
        <w:left w:val="none" w:sz="0" w:space="0" w:color="auto"/>
        <w:bottom w:val="none" w:sz="0" w:space="0" w:color="auto"/>
        <w:right w:val="none" w:sz="0" w:space="0" w:color="auto"/>
      </w:divBdr>
    </w:div>
    <w:div w:id="1145973766">
      <w:bodyDiv w:val="1"/>
      <w:marLeft w:val="0"/>
      <w:marRight w:val="0"/>
      <w:marTop w:val="0"/>
      <w:marBottom w:val="0"/>
      <w:divBdr>
        <w:top w:val="none" w:sz="0" w:space="0" w:color="auto"/>
        <w:left w:val="none" w:sz="0" w:space="0" w:color="auto"/>
        <w:bottom w:val="none" w:sz="0" w:space="0" w:color="auto"/>
        <w:right w:val="none" w:sz="0" w:space="0" w:color="auto"/>
      </w:divBdr>
    </w:div>
    <w:div w:id="1146315678">
      <w:bodyDiv w:val="1"/>
      <w:marLeft w:val="0"/>
      <w:marRight w:val="0"/>
      <w:marTop w:val="0"/>
      <w:marBottom w:val="0"/>
      <w:divBdr>
        <w:top w:val="none" w:sz="0" w:space="0" w:color="auto"/>
        <w:left w:val="none" w:sz="0" w:space="0" w:color="auto"/>
        <w:bottom w:val="none" w:sz="0" w:space="0" w:color="auto"/>
        <w:right w:val="none" w:sz="0" w:space="0" w:color="auto"/>
      </w:divBdr>
    </w:div>
    <w:div w:id="1147013418">
      <w:bodyDiv w:val="1"/>
      <w:marLeft w:val="0"/>
      <w:marRight w:val="0"/>
      <w:marTop w:val="0"/>
      <w:marBottom w:val="0"/>
      <w:divBdr>
        <w:top w:val="none" w:sz="0" w:space="0" w:color="auto"/>
        <w:left w:val="none" w:sz="0" w:space="0" w:color="auto"/>
        <w:bottom w:val="none" w:sz="0" w:space="0" w:color="auto"/>
        <w:right w:val="none" w:sz="0" w:space="0" w:color="auto"/>
      </w:divBdr>
    </w:div>
    <w:div w:id="1147014252">
      <w:bodyDiv w:val="1"/>
      <w:marLeft w:val="0"/>
      <w:marRight w:val="0"/>
      <w:marTop w:val="0"/>
      <w:marBottom w:val="0"/>
      <w:divBdr>
        <w:top w:val="none" w:sz="0" w:space="0" w:color="auto"/>
        <w:left w:val="none" w:sz="0" w:space="0" w:color="auto"/>
        <w:bottom w:val="none" w:sz="0" w:space="0" w:color="auto"/>
        <w:right w:val="none" w:sz="0" w:space="0" w:color="auto"/>
      </w:divBdr>
    </w:div>
    <w:div w:id="1147090090">
      <w:bodyDiv w:val="1"/>
      <w:marLeft w:val="0"/>
      <w:marRight w:val="0"/>
      <w:marTop w:val="0"/>
      <w:marBottom w:val="0"/>
      <w:divBdr>
        <w:top w:val="none" w:sz="0" w:space="0" w:color="auto"/>
        <w:left w:val="none" w:sz="0" w:space="0" w:color="auto"/>
        <w:bottom w:val="none" w:sz="0" w:space="0" w:color="auto"/>
        <w:right w:val="none" w:sz="0" w:space="0" w:color="auto"/>
      </w:divBdr>
    </w:div>
    <w:div w:id="1147547198">
      <w:bodyDiv w:val="1"/>
      <w:marLeft w:val="0"/>
      <w:marRight w:val="0"/>
      <w:marTop w:val="0"/>
      <w:marBottom w:val="0"/>
      <w:divBdr>
        <w:top w:val="none" w:sz="0" w:space="0" w:color="auto"/>
        <w:left w:val="none" w:sz="0" w:space="0" w:color="auto"/>
        <w:bottom w:val="none" w:sz="0" w:space="0" w:color="auto"/>
        <w:right w:val="none" w:sz="0" w:space="0" w:color="auto"/>
      </w:divBdr>
    </w:div>
    <w:div w:id="1147747704">
      <w:bodyDiv w:val="1"/>
      <w:marLeft w:val="0"/>
      <w:marRight w:val="0"/>
      <w:marTop w:val="0"/>
      <w:marBottom w:val="0"/>
      <w:divBdr>
        <w:top w:val="none" w:sz="0" w:space="0" w:color="auto"/>
        <w:left w:val="none" w:sz="0" w:space="0" w:color="auto"/>
        <w:bottom w:val="none" w:sz="0" w:space="0" w:color="auto"/>
        <w:right w:val="none" w:sz="0" w:space="0" w:color="auto"/>
      </w:divBdr>
    </w:div>
    <w:div w:id="1148403922">
      <w:bodyDiv w:val="1"/>
      <w:marLeft w:val="0"/>
      <w:marRight w:val="0"/>
      <w:marTop w:val="0"/>
      <w:marBottom w:val="0"/>
      <w:divBdr>
        <w:top w:val="none" w:sz="0" w:space="0" w:color="auto"/>
        <w:left w:val="none" w:sz="0" w:space="0" w:color="auto"/>
        <w:bottom w:val="none" w:sz="0" w:space="0" w:color="auto"/>
        <w:right w:val="none" w:sz="0" w:space="0" w:color="auto"/>
      </w:divBdr>
    </w:div>
    <w:div w:id="1148671565">
      <w:bodyDiv w:val="1"/>
      <w:marLeft w:val="0"/>
      <w:marRight w:val="0"/>
      <w:marTop w:val="0"/>
      <w:marBottom w:val="0"/>
      <w:divBdr>
        <w:top w:val="none" w:sz="0" w:space="0" w:color="auto"/>
        <w:left w:val="none" w:sz="0" w:space="0" w:color="auto"/>
        <w:bottom w:val="none" w:sz="0" w:space="0" w:color="auto"/>
        <w:right w:val="none" w:sz="0" w:space="0" w:color="auto"/>
      </w:divBdr>
    </w:div>
    <w:div w:id="1148741893">
      <w:bodyDiv w:val="1"/>
      <w:marLeft w:val="0"/>
      <w:marRight w:val="0"/>
      <w:marTop w:val="0"/>
      <w:marBottom w:val="0"/>
      <w:divBdr>
        <w:top w:val="none" w:sz="0" w:space="0" w:color="auto"/>
        <w:left w:val="none" w:sz="0" w:space="0" w:color="auto"/>
        <w:bottom w:val="none" w:sz="0" w:space="0" w:color="auto"/>
        <w:right w:val="none" w:sz="0" w:space="0" w:color="auto"/>
      </w:divBdr>
    </w:div>
    <w:div w:id="1149401537">
      <w:bodyDiv w:val="1"/>
      <w:marLeft w:val="0"/>
      <w:marRight w:val="0"/>
      <w:marTop w:val="0"/>
      <w:marBottom w:val="0"/>
      <w:divBdr>
        <w:top w:val="none" w:sz="0" w:space="0" w:color="auto"/>
        <w:left w:val="none" w:sz="0" w:space="0" w:color="auto"/>
        <w:bottom w:val="none" w:sz="0" w:space="0" w:color="auto"/>
        <w:right w:val="none" w:sz="0" w:space="0" w:color="auto"/>
      </w:divBdr>
    </w:div>
    <w:div w:id="1151210923">
      <w:bodyDiv w:val="1"/>
      <w:marLeft w:val="0"/>
      <w:marRight w:val="0"/>
      <w:marTop w:val="0"/>
      <w:marBottom w:val="0"/>
      <w:divBdr>
        <w:top w:val="none" w:sz="0" w:space="0" w:color="auto"/>
        <w:left w:val="none" w:sz="0" w:space="0" w:color="auto"/>
        <w:bottom w:val="none" w:sz="0" w:space="0" w:color="auto"/>
        <w:right w:val="none" w:sz="0" w:space="0" w:color="auto"/>
      </w:divBdr>
    </w:div>
    <w:div w:id="1151486647">
      <w:bodyDiv w:val="1"/>
      <w:marLeft w:val="0"/>
      <w:marRight w:val="0"/>
      <w:marTop w:val="0"/>
      <w:marBottom w:val="0"/>
      <w:divBdr>
        <w:top w:val="none" w:sz="0" w:space="0" w:color="auto"/>
        <w:left w:val="none" w:sz="0" w:space="0" w:color="auto"/>
        <w:bottom w:val="none" w:sz="0" w:space="0" w:color="auto"/>
        <w:right w:val="none" w:sz="0" w:space="0" w:color="auto"/>
      </w:divBdr>
    </w:div>
    <w:div w:id="1151598900">
      <w:bodyDiv w:val="1"/>
      <w:marLeft w:val="0"/>
      <w:marRight w:val="0"/>
      <w:marTop w:val="0"/>
      <w:marBottom w:val="0"/>
      <w:divBdr>
        <w:top w:val="none" w:sz="0" w:space="0" w:color="auto"/>
        <w:left w:val="none" w:sz="0" w:space="0" w:color="auto"/>
        <w:bottom w:val="none" w:sz="0" w:space="0" w:color="auto"/>
        <w:right w:val="none" w:sz="0" w:space="0" w:color="auto"/>
      </w:divBdr>
    </w:div>
    <w:div w:id="1151676912">
      <w:bodyDiv w:val="1"/>
      <w:marLeft w:val="0"/>
      <w:marRight w:val="0"/>
      <w:marTop w:val="0"/>
      <w:marBottom w:val="0"/>
      <w:divBdr>
        <w:top w:val="none" w:sz="0" w:space="0" w:color="auto"/>
        <w:left w:val="none" w:sz="0" w:space="0" w:color="auto"/>
        <w:bottom w:val="none" w:sz="0" w:space="0" w:color="auto"/>
        <w:right w:val="none" w:sz="0" w:space="0" w:color="auto"/>
      </w:divBdr>
    </w:div>
    <w:div w:id="1152259837">
      <w:bodyDiv w:val="1"/>
      <w:marLeft w:val="0"/>
      <w:marRight w:val="0"/>
      <w:marTop w:val="0"/>
      <w:marBottom w:val="0"/>
      <w:divBdr>
        <w:top w:val="none" w:sz="0" w:space="0" w:color="auto"/>
        <w:left w:val="none" w:sz="0" w:space="0" w:color="auto"/>
        <w:bottom w:val="none" w:sz="0" w:space="0" w:color="auto"/>
        <w:right w:val="none" w:sz="0" w:space="0" w:color="auto"/>
      </w:divBdr>
    </w:div>
    <w:div w:id="1152599901">
      <w:bodyDiv w:val="1"/>
      <w:marLeft w:val="0"/>
      <w:marRight w:val="0"/>
      <w:marTop w:val="0"/>
      <w:marBottom w:val="0"/>
      <w:divBdr>
        <w:top w:val="none" w:sz="0" w:space="0" w:color="auto"/>
        <w:left w:val="none" w:sz="0" w:space="0" w:color="auto"/>
        <w:bottom w:val="none" w:sz="0" w:space="0" w:color="auto"/>
        <w:right w:val="none" w:sz="0" w:space="0" w:color="auto"/>
      </w:divBdr>
    </w:div>
    <w:div w:id="1154756697">
      <w:bodyDiv w:val="1"/>
      <w:marLeft w:val="0"/>
      <w:marRight w:val="0"/>
      <w:marTop w:val="0"/>
      <w:marBottom w:val="0"/>
      <w:divBdr>
        <w:top w:val="none" w:sz="0" w:space="0" w:color="auto"/>
        <w:left w:val="none" w:sz="0" w:space="0" w:color="auto"/>
        <w:bottom w:val="none" w:sz="0" w:space="0" w:color="auto"/>
        <w:right w:val="none" w:sz="0" w:space="0" w:color="auto"/>
      </w:divBdr>
    </w:div>
    <w:div w:id="1155955642">
      <w:bodyDiv w:val="1"/>
      <w:marLeft w:val="0"/>
      <w:marRight w:val="0"/>
      <w:marTop w:val="0"/>
      <w:marBottom w:val="0"/>
      <w:divBdr>
        <w:top w:val="none" w:sz="0" w:space="0" w:color="auto"/>
        <w:left w:val="none" w:sz="0" w:space="0" w:color="auto"/>
        <w:bottom w:val="none" w:sz="0" w:space="0" w:color="auto"/>
        <w:right w:val="none" w:sz="0" w:space="0" w:color="auto"/>
      </w:divBdr>
    </w:div>
    <w:div w:id="1156646081">
      <w:bodyDiv w:val="1"/>
      <w:marLeft w:val="0"/>
      <w:marRight w:val="0"/>
      <w:marTop w:val="0"/>
      <w:marBottom w:val="0"/>
      <w:divBdr>
        <w:top w:val="none" w:sz="0" w:space="0" w:color="auto"/>
        <w:left w:val="none" w:sz="0" w:space="0" w:color="auto"/>
        <w:bottom w:val="none" w:sz="0" w:space="0" w:color="auto"/>
        <w:right w:val="none" w:sz="0" w:space="0" w:color="auto"/>
      </w:divBdr>
    </w:div>
    <w:div w:id="1157258795">
      <w:bodyDiv w:val="1"/>
      <w:marLeft w:val="0"/>
      <w:marRight w:val="0"/>
      <w:marTop w:val="0"/>
      <w:marBottom w:val="0"/>
      <w:divBdr>
        <w:top w:val="none" w:sz="0" w:space="0" w:color="auto"/>
        <w:left w:val="none" w:sz="0" w:space="0" w:color="auto"/>
        <w:bottom w:val="none" w:sz="0" w:space="0" w:color="auto"/>
        <w:right w:val="none" w:sz="0" w:space="0" w:color="auto"/>
      </w:divBdr>
    </w:div>
    <w:div w:id="1157651497">
      <w:bodyDiv w:val="1"/>
      <w:marLeft w:val="0"/>
      <w:marRight w:val="0"/>
      <w:marTop w:val="0"/>
      <w:marBottom w:val="0"/>
      <w:divBdr>
        <w:top w:val="none" w:sz="0" w:space="0" w:color="auto"/>
        <w:left w:val="none" w:sz="0" w:space="0" w:color="auto"/>
        <w:bottom w:val="none" w:sz="0" w:space="0" w:color="auto"/>
        <w:right w:val="none" w:sz="0" w:space="0" w:color="auto"/>
      </w:divBdr>
    </w:div>
    <w:div w:id="1158114808">
      <w:bodyDiv w:val="1"/>
      <w:marLeft w:val="0"/>
      <w:marRight w:val="0"/>
      <w:marTop w:val="0"/>
      <w:marBottom w:val="0"/>
      <w:divBdr>
        <w:top w:val="none" w:sz="0" w:space="0" w:color="auto"/>
        <w:left w:val="none" w:sz="0" w:space="0" w:color="auto"/>
        <w:bottom w:val="none" w:sz="0" w:space="0" w:color="auto"/>
        <w:right w:val="none" w:sz="0" w:space="0" w:color="auto"/>
      </w:divBdr>
    </w:div>
    <w:div w:id="1158157058">
      <w:bodyDiv w:val="1"/>
      <w:marLeft w:val="0"/>
      <w:marRight w:val="0"/>
      <w:marTop w:val="0"/>
      <w:marBottom w:val="0"/>
      <w:divBdr>
        <w:top w:val="none" w:sz="0" w:space="0" w:color="auto"/>
        <w:left w:val="none" w:sz="0" w:space="0" w:color="auto"/>
        <w:bottom w:val="none" w:sz="0" w:space="0" w:color="auto"/>
        <w:right w:val="none" w:sz="0" w:space="0" w:color="auto"/>
      </w:divBdr>
    </w:div>
    <w:div w:id="1158425447">
      <w:bodyDiv w:val="1"/>
      <w:marLeft w:val="0"/>
      <w:marRight w:val="0"/>
      <w:marTop w:val="0"/>
      <w:marBottom w:val="0"/>
      <w:divBdr>
        <w:top w:val="none" w:sz="0" w:space="0" w:color="auto"/>
        <w:left w:val="none" w:sz="0" w:space="0" w:color="auto"/>
        <w:bottom w:val="none" w:sz="0" w:space="0" w:color="auto"/>
        <w:right w:val="none" w:sz="0" w:space="0" w:color="auto"/>
      </w:divBdr>
    </w:div>
    <w:div w:id="1158613932">
      <w:bodyDiv w:val="1"/>
      <w:marLeft w:val="0"/>
      <w:marRight w:val="0"/>
      <w:marTop w:val="0"/>
      <w:marBottom w:val="0"/>
      <w:divBdr>
        <w:top w:val="none" w:sz="0" w:space="0" w:color="auto"/>
        <w:left w:val="none" w:sz="0" w:space="0" w:color="auto"/>
        <w:bottom w:val="none" w:sz="0" w:space="0" w:color="auto"/>
        <w:right w:val="none" w:sz="0" w:space="0" w:color="auto"/>
      </w:divBdr>
    </w:div>
    <w:div w:id="1158882408">
      <w:bodyDiv w:val="1"/>
      <w:marLeft w:val="0"/>
      <w:marRight w:val="0"/>
      <w:marTop w:val="0"/>
      <w:marBottom w:val="0"/>
      <w:divBdr>
        <w:top w:val="none" w:sz="0" w:space="0" w:color="auto"/>
        <w:left w:val="none" w:sz="0" w:space="0" w:color="auto"/>
        <w:bottom w:val="none" w:sz="0" w:space="0" w:color="auto"/>
        <w:right w:val="none" w:sz="0" w:space="0" w:color="auto"/>
      </w:divBdr>
    </w:div>
    <w:div w:id="1160391721">
      <w:bodyDiv w:val="1"/>
      <w:marLeft w:val="0"/>
      <w:marRight w:val="0"/>
      <w:marTop w:val="0"/>
      <w:marBottom w:val="0"/>
      <w:divBdr>
        <w:top w:val="none" w:sz="0" w:space="0" w:color="auto"/>
        <w:left w:val="none" w:sz="0" w:space="0" w:color="auto"/>
        <w:bottom w:val="none" w:sz="0" w:space="0" w:color="auto"/>
        <w:right w:val="none" w:sz="0" w:space="0" w:color="auto"/>
      </w:divBdr>
    </w:div>
    <w:div w:id="1161625954">
      <w:bodyDiv w:val="1"/>
      <w:marLeft w:val="0"/>
      <w:marRight w:val="0"/>
      <w:marTop w:val="0"/>
      <w:marBottom w:val="0"/>
      <w:divBdr>
        <w:top w:val="none" w:sz="0" w:space="0" w:color="auto"/>
        <w:left w:val="none" w:sz="0" w:space="0" w:color="auto"/>
        <w:bottom w:val="none" w:sz="0" w:space="0" w:color="auto"/>
        <w:right w:val="none" w:sz="0" w:space="0" w:color="auto"/>
      </w:divBdr>
    </w:div>
    <w:div w:id="1162044427">
      <w:bodyDiv w:val="1"/>
      <w:marLeft w:val="0"/>
      <w:marRight w:val="0"/>
      <w:marTop w:val="0"/>
      <w:marBottom w:val="0"/>
      <w:divBdr>
        <w:top w:val="none" w:sz="0" w:space="0" w:color="auto"/>
        <w:left w:val="none" w:sz="0" w:space="0" w:color="auto"/>
        <w:bottom w:val="none" w:sz="0" w:space="0" w:color="auto"/>
        <w:right w:val="none" w:sz="0" w:space="0" w:color="auto"/>
      </w:divBdr>
    </w:div>
    <w:div w:id="1164130888">
      <w:bodyDiv w:val="1"/>
      <w:marLeft w:val="0"/>
      <w:marRight w:val="0"/>
      <w:marTop w:val="0"/>
      <w:marBottom w:val="0"/>
      <w:divBdr>
        <w:top w:val="none" w:sz="0" w:space="0" w:color="auto"/>
        <w:left w:val="none" w:sz="0" w:space="0" w:color="auto"/>
        <w:bottom w:val="none" w:sz="0" w:space="0" w:color="auto"/>
        <w:right w:val="none" w:sz="0" w:space="0" w:color="auto"/>
      </w:divBdr>
    </w:div>
    <w:div w:id="1164323134">
      <w:bodyDiv w:val="1"/>
      <w:marLeft w:val="0"/>
      <w:marRight w:val="0"/>
      <w:marTop w:val="0"/>
      <w:marBottom w:val="0"/>
      <w:divBdr>
        <w:top w:val="none" w:sz="0" w:space="0" w:color="auto"/>
        <w:left w:val="none" w:sz="0" w:space="0" w:color="auto"/>
        <w:bottom w:val="none" w:sz="0" w:space="0" w:color="auto"/>
        <w:right w:val="none" w:sz="0" w:space="0" w:color="auto"/>
      </w:divBdr>
    </w:div>
    <w:div w:id="1164859557">
      <w:bodyDiv w:val="1"/>
      <w:marLeft w:val="0"/>
      <w:marRight w:val="0"/>
      <w:marTop w:val="0"/>
      <w:marBottom w:val="0"/>
      <w:divBdr>
        <w:top w:val="none" w:sz="0" w:space="0" w:color="auto"/>
        <w:left w:val="none" w:sz="0" w:space="0" w:color="auto"/>
        <w:bottom w:val="none" w:sz="0" w:space="0" w:color="auto"/>
        <w:right w:val="none" w:sz="0" w:space="0" w:color="auto"/>
      </w:divBdr>
    </w:div>
    <w:div w:id="1165240812">
      <w:bodyDiv w:val="1"/>
      <w:marLeft w:val="0"/>
      <w:marRight w:val="0"/>
      <w:marTop w:val="0"/>
      <w:marBottom w:val="0"/>
      <w:divBdr>
        <w:top w:val="none" w:sz="0" w:space="0" w:color="auto"/>
        <w:left w:val="none" w:sz="0" w:space="0" w:color="auto"/>
        <w:bottom w:val="none" w:sz="0" w:space="0" w:color="auto"/>
        <w:right w:val="none" w:sz="0" w:space="0" w:color="auto"/>
      </w:divBdr>
    </w:div>
    <w:div w:id="1165896140">
      <w:bodyDiv w:val="1"/>
      <w:marLeft w:val="0"/>
      <w:marRight w:val="0"/>
      <w:marTop w:val="0"/>
      <w:marBottom w:val="0"/>
      <w:divBdr>
        <w:top w:val="none" w:sz="0" w:space="0" w:color="auto"/>
        <w:left w:val="none" w:sz="0" w:space="0" w:color="auto"/>
        <w:bottom w:val="none" w:sz="0" w:space="0" w:color="auto"/>
        <w:right w:val="none" w:sz="0" w:space="0" w:color="auto"/>
      </w:divBdr>
    </w:div>
    <w:div w:id="1166628264">
      <w:bodyDiv w:val="1"/>
      <w:marLeft w:val="0"/>
      <w:marRight w:val="0"/>
      <w:marTop w:val="0"/>
      <w:marBottom w:val="0"/>
      <w:divBdr>
        <w:top w:val="none" w:sz="0" w:space="0" w:color="auto"/>
        <w:left w:val="none" w:sz="0" w:space="0" w:color="auto"/>
        <w:bottom w:val="none" w:sz="0" w:space="0" w:color="auto"/>
        <w:right w:val="none" w:sz="0" w:space="0" w:color="auto"/>
      </w:divBdr>
    </w:div>
    <w:div w:id="1166897690">
      <w:bodyDiv w:val="1"/>
      <w:marLeft w:val="0"/>
      <w:marRight w:val="0"/>
      <w:marTop w:val="0"/>
      <w:marBottom w:val="0"/>
      <w:divBdr>
        <w:top w:val="none" w:sz="0" w:space="0" w:color="auto"/>
        <w:left w:val="none" w:sz="0" w:space="0" w:color="auto"/>
        <w:bottom w:val="none" w:sz="0" w:space="0" w:color="auto"/>
        <w:right w:val="none" w:sz="0" w:space="0" w:color="auto"/>
      </w:divBdr>
    </w:div>
    <w:div w:id="1166899321">
      <w:bodyDiv w:val="1"/>
      <w:marLeft w:val="0"/>
      <w:marRight w:val="0"/>
      <w:marTop w:val="0"/>
      <w:marBottom w:val="0"/>
      <w:divBdr>
        <w:top w:val="none" w:sz="0" w:space="0" w:color="auto"/>
        <w:left w:val="none" w:sz="0" w:space="0" w:color="auto"/>
        <w:bottom w:val="none" w:sz="0" w:space="0" w:color="auto"/>
        <w:right w:val="none" w:sz="0" w:space="0" w:color="auto"/>
      </w:divBdr>
    </w:div>
    <w:div w:id="1167016286">
      <w:bodyDiv w:val="1"/>
      <w:marLeft w:val="0"/>
      <w:marRight w:val="0"/>
      <w:marTop w:val="0"/>
      <w:marBottom w:val="0"/>
      <w:divBdr>
        <w:top w:val="none" w:sz="0" w:space="0" w:color="auto"/>
        <w:left w:val="none" w:sz="0" w:space="0" w:color="auto"/>
        <w:bottom w:val="none" w:sz="0" w:space="0" w:color="auto"/>
        <w:right w:val="none" w:sz="0" w:space="0" w:color="auto"/>
      </w:divBdr>
    </w:div>
    <w:div w:id="1167598319">
      <w:bodyDiv w:val="1"/>
      <w:marLeft w:val="0"/>
      <w:marRight w:val="0"/>
      <w:marTop w:val="0"/>
      <w:marBottom w:val="0"/>
      <w:divBdr>
        <w:top w:val="none" w:sz="0" w:space="0" w:color="auto"/>
        <w:left w:val="none" w:sz="0" w:space="0" w:color="auto"/>
        <w:bottom w:val="none" w:sz="0" w:space="0" w:color="auto"/>
        <w:right w:val="none" w:sz="0" w:space="0" w:color="auto"/>
      </w:divBdr>
    </w:div>
    <w:div w:id="1168323638">
      <w:bodyDiv w:val="1"/>
      <w:marLeft w:val="0"/>
      <w:marRight w:val="0"/>
      <w:marTop w:val="0"/>
      <w:marBottom w:val="0"/>
      <w:divBdr>
        <w:top w:val="none" w:sz="0" w:space="0" w:color="auto"/>
        <w:left w:val="none" w:sz="0" w:space="0" w:color="auto"/>
        <w:bottom w:val="none" w:sz="0" w:space="0" w:color="auto"/>
        <w:right w:val="none" w:sz="0" w:space="0" w:color="auto"/>
      </w:divBdr>
    </w:div>
    <w:div w:id="1168592510">
      <w:bodyDiv w:val="1"/>
      <w:marLeft w:val="0"/>
      <w:marRight w:val="0"/>
      <w:marTop w:val="0"/>
      <w:marBottom w:val="0"/>
      <w:divBdr>
        <w:top w:val="none" w:sz="0" w:space="0" w:color="auto"/>
        <w:left w:val="none" w:sz="0" w:space="0" w:color="auto"/>
        <w:bottom w:val="none" w:sz="0" w:space="0" w:color="auto"/>
        <w:right w:val="none" w:sz="0" w:space="0" w:color="auto"/>
      </w:divBdr>
    </w:div>
    <w:div w:id="1169060910">
      <w:bodyDiv w:val="1"/>
      <w:marLeft w:val="0"/>
      <w:marRight w:val="0"/>
      <w:marTop w:val="0"/>
      <w:marBottom w:val="0"/>
      <w:divBdr>
        <w:top w:val="none" w:sz="0" w:space="0" w:color="auto"/>
        <w:left w:val="none" w:sz="0" w:space="0" w:color="auto"/>
        <w:bottom w:val="none" w:sz="0" w:space="0" w:color="auto"/>
        <w:right w:val="none" w:sz="0" w:space="0" w:color="auto"/>
      </w:divBdr>
    </w:div>
    <w:div w:id="1169640759">
      <w:bodyDiv w:val="1"/>
      <w:marLeft w:val="0"/>
      <w:marRight w:val="0"/>
      <w:marTop w:val="0"/>
      <w:marBottom w:val="0"/>
      <w:divBdr>
        <w:top w:val="none" w:sz="0" w:space="0" w:color="auto"/>
        <w:left w:val="none" w:sz="0" w:space="0" w:color="auto"/>
        <w:bottom w:val="none" w:sz="0" w:space="0" w:color="auto"/>
        <w:right w:val="none" w:sz="0" w:space="0" w:color="auto"/>
      </w:divBdr>
    </w:div>
    <w:div w:id="1169907136">
      <w:bodyDiv w:val="1"/>
      <w:marLeft w:val="0"/>
      <w:marRight w:val="0"/>
      <w:marTop w:val="0"/>
      <w:marBottom w:val="0"/>
      <w:divBdr>
        <w:top w:val="none" w:sz="0" w:space="0" w:color="auto"/>
        <w:left w:val="none" w:sz="0" w:space="0" w:color="auto"/>
        <w:bottom w:val="none" w:sz="0" w:space="0" w:color="auto"/>
        <w:right w:val="none" w:sz="0" w:space="0" w:color="auto"/>
      </w:divBdr>
    </w:div>
    <w:div w:id="1170756609">
      <w:bodyDiv w:val="1"/>
      <w:marLeft w:val="0"/>
      <w:marRight w:val="0"/>
      <w:marTop w:val="0"/>
      <w:marBottom w:val="0"/>
      <w:divBdr>
        <w:top w:val="none" w:sz="0" w:space="0" w:color="auto"/>
        <w:left w:val="none" w:sz="0" w:space="0" w:color="auto"/>
        <w:bottom w:val="none" w:sz="0" w:space="0" w:color="auto"/>
        <w:right w:val="none" w:sz="0" w:space="0" w:color="auto"/>
      </w:divBdr>
    </w:div>
    <w:div w:id="1171413794">
      <w:bodyDiv w:val="1"/>
      <w:marLeft w:val="0"/>
      <w:marRight w:val="0"/>
      <w:marTop w:val="0"/>
      <w:marBottom w:val="0"/>
      <w:divBdr>
        <w:top w:val="none" w:sz="0" w:space="0" w:color="auto"/>
        <w:left w:val="none" w:sz="0" w:space="0" w:color="auto"/>
        <w:bottom w:val="none" w:sz="0" w:space="0" w:color="auto"/>
        <w:right w:val="none" w:sz="0" w:space="0" w:color="auto"/>
      </w:divBdr>
    </w:div>
    <w:div w:id="1171486954">
      <w:bodyDiv w:val="1"/>
      <w:marLeft w:val="0"/>
      <w:marRight w:val="0"/>
      <w:marTop w:val="0"/>
      <w:marBottom w:val="0"/>
      <w:divBdr>
        <w:top w:val="none" w:sz="0" w:space="0" w:color="auto"/>
        <w:left w:val="none" w:sz="0" w:space="0" w:color="auto"/>
        <w:bottom w:val="none" w:sz="0" w:space="0" w:color="auto"/>
        <w:right w:val="none" w:sz="0" w:space="0" w:color="auto"/>
      </w:divBdr>
    </w:div>
    <w:div w:id="1171724742">
      <w:bodyDiv w:val="1"/>
      <w:marLeft w:val="0"/>
      <w:marRight w:val="0"/>
      <w:marTop w:val="0"/>
      <w:marBottom w:val="0"/>
      <w:divBdr>
        <w:top w:val="none" w:sz="0" w:space="0" w:color="auto"/>
        <w:left w:val="none" w:sz="0" w:space="0" w:color="auto"/>
        <w:bottom w:val="none" w:sz="0" w:space="0" w:color="auto"/>
        <w:right w:val="none" w:sz="0" w:space="0" w:color="auto"/>
      </w:divBdr>
    </w:div>
    <w:div w:id="1171794952">
      <w:bodyDiv w:val="1"/>
      <w:marLeft w:val="0"/>
      <w:marRight w:val="0"/>
      <w:marTop w:val="0"/>
      <w:marBottom w:val="0"/>
      <w:divBdr>
        <w:top w:val="none" w:sz="0" w:space="0" w:color="auto"/>
        <w:left w:val="none" w:sz="0" w:space="0" w:color="auto"/>
        <w:bottom w:val="none" w:sz="0" w:space="0" w:color="auto"/>
        <w:right w:val="none" w:sz="0" w:space="0" w:color="auto"/>
      </w:divBdr>
    </w:div>
    <w:div w:id="1171800367">
      <w:bodyDiv w:val="1"/>
      <w:marLeft w:val="0"/>
      <w:marRight w:val="0"/>
      <w:marTop w:val="0"/>
      <w:marBottom w:val="0"/>
      <w:divBdr>
        <w:top w:val="none" w:sz="0" w:space="0" w:color="auto"/>
        <w:left w:val="none" w:sz="0" w:space="0" w:color="auto"/>
        <w:bottom w:val="none" w:sz="0" w:space="0" w:color="auto"/>
        <w:right w:val="none" w:sz="0" w:space="0" w:color="auto"/>
      </w:divBdr>
    </w:div>
    <w:div w:id="1171943170">
      <w:bodyDiv w:val="1"/>
      <w:marLeft w:val="0"/>
      <w:marRight w:val="0"/>
      <w:marTop w:val="0"/>
      <w:marBottom w:val="0"/>
      <w:divBdr>
        <w:top w:val="none" w:sz="0" w:space="0" w:color="auto"/>
        <w:left w:val="none" w:sz="0" w:space="0" w:color="auto"/>
        <w:bottom w:val="none" w:sz="0" w:space="0" w:color="auto"/>
        <w:right w:val="none" w:sz="0" w:space="0" w:color="auto"/>
      </w:divBdr>
    </w:div>
    <w:div w:id="1172798532">
      <w:bodyDiv w:val="1"/>
      <w:marLeft w:val="0"/>
      <w:marRight w:val="0"/>
      <w:marTop w:val="0"/>
      <w:marBottom w:val="0"/>
      <w:divBdr>
        <w:top w:val="none" w:sz="0" w:space="0" w:color="auto"/>
        <w:left w:val="none" w:sz="0" w:space="0" w:color="auto"/>
        <w:bottom w:val="none" w:sz="0" w:space="0" w:color="auto"/>
        <w:right w:val="none" w:sz="0" w:space="0" w:color="auto"/>
      </w:divBdr>
    </w:div>
    <w:div w:id="1172989824">
      <w:bodyDiv w:val="1"/>
      <w:marLeft w:val="0"/>
      <w:marRight w:val="0"/>
      <w:marTop w:val="0"/>
      <w:marBottom w:val="0"/>
      <w:divBdr>
        <w:top w:val="none" w:sz="0" w:space="0" w:color="auto"/>
        <w:left w:val="none" w:sz="0" w:space="0" w:color="auto"/>
        <w:bottom w:val="none" w:sz="0" w:space="0" w:color="auto"/>
        <w:right w:val="none" w:sz="0" w:space="0" w:color="auto"/>
      </w:divBdr>
    </w:div>
    <w:div w:id="1173883096">
      <w:bodyDiv w:val="1"/>
      <w:marLeft w:val="0"/>
      <w:marRight w:val="0"/>
      <w:marTop w:val="0"/>
      <w:marBottom w:val="0"/>
      <w:divBdr>
        <w:top w:val="none" w:sz="0" w:space="0" w:color="auto"/>
        <w:left w:val="none" w:sz="0" w:space="0" w:color="auto"/>
        <w:bottom w:val="none" w:sz="0" w:space="0" w:color="auto"/>
        <w:right w:val="none" w:sz="0" w:space="0" w:color="auto"/>
      </w:divBdr>
    </w:div>
    <w:div w:id="1174105522">
      <w:bodyDiv w:val="1"/>
      <w:marLeft w:val="0"/>
      <w:marRight w:val="0"/>
      <w:marTop w:val="0"/>
      <w:marBottom w:val="0"/>
      <w:divBdr>
        <w:top w:val="none" w:sz="0" w:space="0" w:color="auto"/>
        <w:left w:val="none" w:sz="0" w:space="0" w:color="auto"/>
        <w:bottom w:val="none" w:sz="0" w:space="0" w:color="auto"/>
        <w:right w:val="none" w:sz="0" w:space="0" w:color="auto"/>
      </w:divBdr>
    </w:div>
    <w:div w:id="1174422345">
      <w:bodyDiv w:val="1"/>
      <w:marLeft w:val="0"/>
      <w:marRight w:val="0"/>
      <w:marTop w:val="0"/>
      <w:marBottom w:val="0"/>
      <w:divBdr>
        <w:top w:val="none" w:sz="0" w:space="0" w:color="auto"/>
        <w:left w:val="none" w:sz="0" w:space="0" w:color="auto"/>
        <w:bottom w:val="none" w:sz="0" w:space="0" w:color="auto"/>
        <w:right w:val="none" w:sz="0" w:space="0" w:color="auto"/>
      </w:divBdr>
    </w:div>
    <w:div w:id="1175650438">
      <w:bodyDiv w:val="1"/>
      <w:marLeft w:val="0"/>
      <w:marRight w:val="0"/>
      <w:marTop w:val="0"/>
      <w:marBottom w:val="0"/>
      <w:divBdr>
        <w:top w:val="none" w:sz="0" w:space="0" w:color="auto"/>
        <w:left w:val="none" w:sz="0" w:space="0" w:color="auto"/>
        <w:bottom w:val="none" w:sz="0" w:space="0" w:color="auto"/>
        <w:right w:val="none" w:sz="0" w:space="0" w:color="auto"/>
      </w:divBdr>
    </w:div>
    <w:div w:id="1175920174">
      <w:bodyDiv w:val="1"/>
      <w:marLeft w:val="0"/>
      <w:marRight w:val="0"/>
      <w:marTop w:val="0"/>
      <w:marBottom w:val="0"/>
      <w:divBdr>
        <w:top w:val="none" w:sz="0" w:space="0" w:color="auto"/>
        <w:left w:val="none" w:sz="0" w:space="0" w:color="auto"/>
        <w:bottom w:val="none" w:sz="0" w:space="0" w:color="auto"/>
        <w:right w:val="none" w:sz="0" w:space="0" w:color="auto"/>
      </w:divBdr>
    </w:div>
    <w:div w:id="1176185348">
      <w:bodyDiv w:val="1"/>
      <w:marLeft w:val="0"/>
      <w:marRight w:val="0"/>
      <w:marTop w:val="0"/>
      <w:marBottom w:val="0"/>
      <w:divBdr>
        <w:top w:val="none" w:sz="0" w:space="0" w:color="auto"/>
        <w:left w:val="none" w:sz="0" w:space="0" w:color="auto"/>
        <w:bottom w:val="none" w:sz="0" w:space="0" w:color="auto"/>
        <w:right w:val="none" w:sz="0" w:space="0" w:color="auto"/>
      </w:divBdr>
    </w:div>
    <w:div w:id="1176847472">
      <w:bodyDiv w:val="1"/>
      <w:marLeft w:val="0"/>
      <w:marRight w:val="0"/>
      <w:marTop w:val="0"/>
      <w:marBottom w:val="0"/>
      <w:divBdr>
        <w:top w:val="none" w:sz="0" w:space="0" w:color="auto"/>
        <w:left w:val="none" w:sz="0" w:space="0" w:color="auto"/>
        <w:bottom w:val="none" w:sz="0" w:space="0" w:color="auto"/>
        <w:right w:val="none" w:sz="0" w:space="0" w:color="auto"/>
      </w:divBdr>
    </w:div>
    <w:div w:id="1176916453">
      <w:bodyDiv w:val="1"/>
      <w:marLeft w:val="0"/>
      <w:marRight w:val="0"/>
      <w:marTop w:val="0"/>
      <w:marBottom w:val="0"/>
      <w:divBdr>
        <w:top w:val="none" w:sz="0" w:space="0" w:color="auto"/>
        <w:left w:val="none" w:sz="0" w:space="0" w:color="auto"/>
        <w:bottom w:val="none" w:sz="0" w:space="0" w:color="auto"/>
        <w:right w:val="none" w:sz="0" w:space="0" w:color="auto"/>
      </w:divBdr>
    </w:div>
    <w:div w:id="1177303478">
      <w:bodyDiv w:val="1"/>
      <w:marLeft w:val="0"/>
      <w:marRight w:val="0"/>
      <w:marTop w:val="0"/>
      <w:marBottom w:val="0"/>
      <w:divBdr>
        <w:top w:val="none" w:sz="0" w:space="0" w:color="auto"/>
        <w:left w:val="none" w:sz="0" w:space="0" w:color="auto"/>
        <w:bottom w:val="none" w:sz="0" w:space="0" w:color="auto"/>
        <w:right w:val="none" w:sz="0" w:space="0" w:color="auto"/>
      </w:divBdr>
    </w:div>
    <w:div w:id="1177766539">
      <w:bodyDiv w:val="1"/>
      <w:marLeft w:val="0"/>
      <w:marRight w:val="0"/>
      <w:marTop w:val="0"/>
      <w:marBottom w:val="0"/>
      <w:divBdr>
        <w:top w:val="none" w:sz="0" w:space="0" w:color="auto"/>
        <w:left w:val="none" w:sz="0" w:space="0" w:color="auto"/>
        <w:bottom w:val="none" w:sz="0" w:space="0" w:color="auto"/>
        <w:right w:val="none" w:sz="0" w:space="0" w:color="auto"/>
      </w:divBdr>
    </w:div>
    <w:div w:id="1177816537">
      <w:bodyDiv w:val="1"/>
      <w:marLeft w:val="0"/>
      <w:marRight w:val="0"/>
      <w:marTop w:val="0"/>
      <w:marBottom w:val="0"/>
      <w:divBdr>
        <w:top w:val="none" w:sz="0" w:space="0" w:color="auto"/>
        <w:left w:val="none" w:sz="0" w:space="0" w:color="auto"/>
        <w:bottom w:val="none" w:sz="0" w:space="0" w:color="auto"/>
        <w:right w:val="none" w:sz="0" w:space="0" w:color="auto"/>
      </w:divBdr>
    </w:div>
    <w:div w:id="1178422987">
      <w:bodyDiv w:val="1"/>
      <w:marLeft w:val="0"/>
      <w:marRight w:val="0"/>
      <w:marTop w:val="0"/>
      <w:marBottom w:val="0"/>
      <w:divBdr>
        <w:top w:val="none" w:sz="0" w:space="0" w:color="auto"/>
        <w:left w:val="none" w:sz="0" w:space="0" w:color="auto"/>
        <w:bottom w:val="none" w:sz="0" w:space="0" w:color="auto"/>
        <w:right w:val="none" w:sz="0" w:space="0" w:color="auto"/>
      </w:divBdr>
    </w:div>
    <w:div w:id="1180001389">
      <w:bodyDiv w:val="1"/>
      <w:marLeft w:val="0"/>
      <w:marRight w:val="0"/>
      <w:marTop w:val="0"/>
      <w:marBottom w:val="0"/>
      <w:divBdr>
        <w:top w:val="none" w:sz="0" w:space="0" w:color="auto"/>
        <w:left w:val="none" w:sz="0" w:space="0" w:color="auto"/>
        <w:bottom w:val="none" w:sz="0" w:space="0" w:color="auto"/>
        <w:right w:val="none" w:sz="0" w:space="0" w:color="auto"/>
      </w:divBdr>
    </w:div>
    <w:div w:id="1181242034">
      <w:bodyDiv w:val="1"/>
      <w:marLeft w:val="0"/>
      <w:marRight w:val="0"/>
      <w:marTop w:val="0"/>
      <w:marBottom w:val="0"/>
      <w:divBdr>
        <w:top w:val="none" w:sz="0" w:space="0" w:color="auto"/>
        <w:left w:val="none" w:sz="0" w:space="0" w:color="auto"/>
        <w:bottom w:val="none" w:sz="0" w:space="0" w:color="auto"/>
        <w:right w:val="none" w:sz="0" w:space="0" w:color="auto"/>
      </w:divBdr>
    </w:div>
    <w:div w:id="1181355359">
      <w:bodyDiv w:val="1"/>
      <w:marLeft w:val="0"/>
      <w:marRight w:val="0"/>
      <w:marTop w:val="0"/>
      <w:marBottom w:val="0"/>
      <w:divBdr>
        <w:top w:val="none" w:sz="0" w:space="0" w:color="auto"/>
        <w:left w:val="none" w:sz="0" w:space="0" w:color="auto"/>
        <w:bottom w:val="none" w:sz="0" w:space="0" w:color="auto"/>
        <w:right w:val="none" w:sz="0" w:space="0" w:color="auto"/>
      </w:divBdr>
    </w:div>
    <w:div w:id="1181553643">
      <w:bodyDiv w:val="1"/>
      <w:marLeft w:val="0"/>
      <w:marRight w:val="0"/>
      <w:marTop w:val="0"/>
      <w:marBottom w:val="0"/>
      <w:divBdr>
        <w:top w:val="none" w:sz="0" w:space="0" w:color="auto"/>
        <w:left w:val="none" w:sz="0" w:space="0" w:color="auto"/>
        <w:bottom w:val="none" w:sz="0" w:space="0" w:color="auto"/>
        <w:right w:val="none" w:sz="0" w:space="0" w:color="auto"/>
      </w:divBdr>
    </w:div>
    <w:div w:id="1182088545">
      <w:bodyDiv w:val="1"/>
      <w:marLeft w:val="0"/>
      <w:marRight w:val="0"/>
      <w:marTop w:val="0"/>
      <w:marBottom w:val="0"/>
      <w:divBdr>
        <w:top w:val="none" w:sz="0" w:space="0" w:color="auto"/>
        <w:left w:val="none" w:sz="0" w:space="0" w:color="auto"/>
        <w:bottom w:val="none" w:sz="0" w:space="0" w:color="auto"/>
        <w:right w:val="none" w:sz="0" w:space="0" w:color="auto"/>
      </w:divBdr>
    </w:div>
    <w:div w:id="1182160993">
      <w:bodyDiv w:val="1"/>
      <w:marLeft w:val="0"/>
      <w:marRight w:val="0"/>
      <w:marTop w:val="0"/>
      <w:marBottom w:val="0"/>
      <w:divBdr>
        <w:top w:val="none" w:sz="0" w:space="0" w:color="auto"/>
        <w:left w:val="none" w:sz="0" w:space="0" w:color="auto"/>
        <w:bottom w:val="none" w:sz="0" w:space="0" w:color="auto"/>
        <w:right w:val="none" w:sz="0" w:space="0" w:color="auto"/>
      </w:divBdr>
    </w:div>
    <w:div w:id="1182550751">
      <w:bodyDiv w:val="1"/>
      <w:marLeft w:val="0"/>
      <w:marRight w:val="0"/>
      <w:marTop w:val="0"/>
      <w:marBottom w:val="0"/>
      <w:divBdr>
        <w:top w:val="none" w:sz="0" w:space="0" w:color="auto"/>
        <w:left w:val="none" w:sz="0" w:space="0" w:color="auto"/>
        <w:bottom w:val="none" w:sz="0" w:space="0" w:color="auto"/>
        <w:right w:val="none" w:sz="0" w:space="0" w:color="auto"/>
      </w:divBdr>
    </w:div>
    <w:div w:id="1182553008">
      <w:bodyDiv w:val="1"/>
      <w:marLeft w:val="0"/>
      <w:marRight w:val="0"/>
      <w:marTop w:val="0"/>
      <w:marBottom w:val="0"/>
      <w:divBdr>
        <w:top w:val="none" w:sz="0" w:space="0" w:color="auto"/>
        <w:left w:val="none" w:sz="0" w:space="0" w:color="auto"/>
        <w:bottom w:val="none" w:sz="0" w:space="0" w:color="auto"/>
        <w:right w:val="none" w:sz="0" w:space="0" w:color="auto"/>
      </w:divBdr>
    </w:div>
    <w:div w:id="1183401702">
      <w:bodyDiv w:val="1"/>
      <w:marLeft w:val="0"/>
      <w:marRight w:val="0"/>
      <w:marTop w:val="0"/>
      <w:marBottom w:val="0"/>
      <w:divBdr>
        <w:top w:val="none" w:sz="0" w:space="0" w:color="auto"/>
        <w:left w:val="none" w:sz="0" w:space="0" w:color="auto"/>
        <w:bottom w:val="none" w:sz="0" w:space="0" w:color="auto"/>
        <w:right w:val="none" w:sz="0" w:space="0" w:color="auto"/>
      </w:divBdr>
    </w:div>
    <w:div w:id="1183737745">
      <w:bodyDiv w:val="1"/>
      <w:marLeft w:val="0"/>
      <w:marRight w:val="0"/>
      <w:marTop w:val="0"/>
      <w:marBottom w:val="0"/>
      <w:divBdr>
        <w:top w:val="none" w:sz="0" w:space="0" w:color="auto"/>
        <w:left w:val="none" w:sz="0" w:space="0" w:color="auto"/>
        <w:bottom w:val="none" w:sz="0" w:space="0" w:color="auto"/>
        <w:right w:val="none" w:sz="0" w:space="0" w:color="auto"/>
      </w:divBdr>
    </w:div>
    <w:div w:id="1183785556">
      <w:bodyDiv w:val="1"/>
      <w:marLeft w:val="0"/>
      <w:marRight w:val="0"/>
      <w:marTop w:val="0"/>
      <w:marBottom w:val="0"/>
      <w:divBdr>
        <w:top w:val="none" w:sz="0" w:space="0" w:color="auto"/>
        <w:left w:val="none" w:sz="0" w:space="0" w:color="auto"/>
        <w:bottom w:val="none" w:sz="0" w:space="0" w:color="auto"/>
        <w:right w:val="none" w:sz="0" w:space="0" w:color="auto"/>
      </w:divBdr>
    </w:div>
    <w:div w:id="1183856711">
      <w:bodyDiv w:val="1"/>
      <w:marLeft w:val="0"/>
      <w:marRight w:val="0"/>
      <w:marTop w:val="0"/>
      <w:marBottom w:val="0"/>
      <w:divBdr>
        <w:top w:val="none" w:sz="0" w:space="0" w:color="auto"/>
        <w:left w:val="none" w:sz="0" w:space="0" w:color="auto"/>
        <w:bottom w:val="none" w:sz="0" w:space="0" w:color="auto"/>
        <w:right w:val="none" w:sz="0" w:space="0" w:color="auto"/>
      </w:divBdr>
    </w:div>
    <w:div w:id="1184053978">
      <w:bodyDiv w:val="1"/>
      <w:marLeft w:val="0"/>
      <w:marRight w:val="0"/>
      <w:marTop w:val="0"/>
      <w:marBottom w:val="0"/>
      <w:divBdr>
        <w:top w:val="none" w:sz="0" w:space="0" w:color="auto"/>
        <w:left w:val="none" w:sz="0" w:space="0" w:color="auto"/>
        <w:bottom w:val="none" w:sz="0" w:space="0" w:color="auto"/>
        <w:right w:val="none" w:sz="0" w:space="0" w:color="auto"/>
      </w:divBdr>
    </w:div>
    <w:div w:id="1184246494">
      <w:bodyDiv w:val="1"/>
      <w:marLeft w:val="0"/>
      <w:marRight w:val="0"/>
      <w:marTop w:val="0"/>
      <w:marBottom w:val="0"/>
      <w:divBdr>
        <w:top w:val="none" w:sz="0" w:space="0" w:color="auto"/>
        <w:left w:val="none" w:sz="0" w:space="0" w:color="auto"/>
        <w:bottom w:val="none" w:sz="0" w:space="0" w:color="auto"/>
        <w:right w:val="none" w:sz="0" w:space="0" w:color="auto"/>
      </w:divBdr>
    </w:div>
    <w:div w:id="1184516056">
      <w:bodyDiv w:val="1"/>
      <w:marLeft w:val="0"/>
      <w:marRight w:val="0"/>
      <w:marTop w:val="0"/>
      <w:marBottom w:val="0"/>
      <w:divBdr>
        <w:top w:val="none" w:sz="0" w:space="0" w:color="auto"/>
        <w:left w:val="none" w:sz="0" w:space="0" w:color="auto"/>
        <w:bottom w:val="none" w:sz="0" w:space="0" w:color="auto"/>
        <w:right w:val="none" w:sz="0" w:space="0" w:color="auto"/>
      </w:divBdr>
    </w:div>
    <w:div w:id="1184977825">
      <w:bodyDiv w:val="1"/>
      <w:marLeft w:val="0"/>
      <w:marRight w:val="0"/>
      <w:marTop w:val="0"/>
      <w:marBottom w:val="0"/>
      <w:divBdr>
        <w:top w:val="none" w:sz="0" w:space="0" w:color="auto"/>
        <w:left w:val="none" w:sz="0" w:space="0" w:color="auto"/>
        <w:bottom w:val="none" w:sz="0" w:space="0" w:color="auto"/>
        <w:right w:val="none" w:sz="0" w:space="0" w:color="auto"/>
      </w:divBdr>
    </w:div>
    <w:div w:id="1185175418">
      <w:bodyDiv w:val="1"/>
      <w:marLeft w:val="0"/>
      <w:marRight w:val="0"/>
      <w:marTop w:val="0"/>
      <w:marBottom w:val="0"/>
      <w:divBdr>
        <w:top w:val="none" w:sz="0" w:space="0" w:color="auto"/>
        <w:left w:val="none" w:sz="0" w:space="0" w:color="auto"/>
        <w:bottom w:val="none" w:sz="0" w:space="0" w:color="auto"/>
        <w:right w:val="none" w:sz="0" w:space="0" w:color="auto"/>
      </w:divBdr>
    </w:div>
    <w:div w:id="1185286645">
      <w:bodyDiv w:val="1"/>
      <w:marLeft w:val="0"/>
      <w:marRight w:val="0"/>
      <w:marTop w:val="0"/>
      <w:marBottom w:val="0"/>
      <w:divBdr>
        <w:top w:val="none" w:sz="0" w:space="0" w:color="auto"/>
        <w:left w:val="none" w:sz="0" w:space="0" w:color="auto"/>
        <w:bottom w:val="none" w:sz="0" w:space="0" w:color="auto"/>
        <w:right w:val="none" w:sz="0" w:space="0" w:color="auto"/>
      </w:divBdr>
    </w:div>
    <w:div w:id="1185553779">
      <w:bodyDiv w:val="1"/>
      <w:marLeft w:val="0"/>
      <w:marRight w:val="0"/>
      <w:marTop w:val="0"/>
      <w:marBottom w:val="0"/>
      <w:divBdr>
        <w:top w:val="none" w:sz="0" w:space="0" w:color="auto"/>
        <w:left w:val="none" w:sz="0" w:space="0" w:color="auto"/>
        <w:bottom w:val="none" w:sz="0" w:space="0" w:color="auto"/>
        <w:right w:val="none" w:sz="0" w:space="0" w:color="auto"/>
      </w:divBdr>
    </w:div>
    <w:div w:id="1185629112">
      <w:bodyDiv w:val="1"/>
      <w:marLeft w:val="0"/>
      <w:marRight w:val="0"/>
      <w:marTop w:val="0"/>
      <w:marBottom w:val="0"/>
      <w:divBdr>
        <w:top w:val="none" w:sz="0" w:space="0" w:color="auto"/>
        <w:left w:val="none" w:sz="0" w:space="0" w:color="auto"/>
        <w:bottom w:val="none" w:sz="0" w:space="0" w:color="auto"/>
        <w:right w:val="none" w:sz="0" w:space="0" w:color="auto"/>
      </w:divBdr>
    </w:div>
    <w:div w:id="1186094767">
      <w:bodyDiv w:val="1"/>
      <w:marLeft w:val="0"/>
      <w:marRight w:val="0"/>
      <w:marTop w:val="0"/>
      <w:marBottom w:val="0"/>
      <w:divBdr>
        <w:top w:val="none" w:sz="0" w:space="0" w:color="auto"/>
        <w:left w:val="none" w:sz="0" w:space="0" w:color="auto"/>
        <w:bottom w:val="none" w:sz="0" w:space="0" w:color="auto"/>
        <w:right w:val="none" w:sz="0" w:space="0" w:color="auto"/>
      </w:divBdr>
    </w:div>
    <w:div w:id="1186673463">
      <w:bodyDiv w:val="1"/>
      <w:marLeft w:val="0"/>
      <w:marRight w:val="0"/>
      <w:marTop w:val="0"/>
      <w:marBottom w:val="0"/>
      <w:divBdr>
        <w:top w:val="none" w:sz="0" w:space="0" w:color="auto"/>
        <w:left w:val="none" w:sz="0" w:space="0" w:color="auto"/>
        <w:bottom w:val="none" w:sz="0" w:space="0" w:color="auto"/>
        <w:right w:val="none" w:sz="0" w:space="0" w:color="auto"/>
      </w:divBdr>
    </w:div>
    <w:div w:id="1186792864">
      <w:bodyDiv w:val="1"/>
      <w:marLeft w:val="0"/>
      <w:marRight w:val="0"/>
      <w:marTop w:val="0"/>
      <w:marBottom w:val="0"/>
      <w:divBdr>
        <w:top w:val="none" w:sz="0" w:space="0" w:color="auto"/>
        <w:left w:val="none" w:sz="0" w:space="0" w:color="auto"/>
        <w:bottom w:val="none" w:sz="0" w:space="0" w:color="auto"/>
        <w:right w:val="none" w:sz="0" w:space="0" w:color="auto"/>
      </w:divBdr>
    </w:div>
    <w:div w:id="1186866251">
      <w:bodyDiv w:val="1"/>
      <w:marLeft w:val="0"/>
      <w:marRight w:val="0"/>
      <w:marTop w:val="0"/>
      <w:marBottom w:val="0"/>
      <w:divBdr>
        <w:top w:val="none" w:sz="0" w:space="0" w:color="auto"/>
        <w:left w:val="none" w:sz="0" w:space="0" w:color="auto"/>
        <w:bottom w:val="none" w:sz="0" w:space="0" w:color="auto"/>
        <w:right w:val="none" w:sz="0" w:space="0" w:color="auto"/>
      </w:divBdr>
    </w:div>
    <w:div w:id="1187986464">
      <w:bodyDiv w:val="1"/>
      <w:marLeft w:val="0"/>
      <w:marRight w:val="0"/>
      <w:marTop w:val="0"/>
      <w:marBottom w:val="0"/>
      <w:divBdr>
        <w:top w:val="none" w:sz="0" w:space="0" w:color="auto"/>
        <w:left w:val="none" w:sz="0" w:space="0" w:color="auto"/>
        <w:bottom w:val="none" w:sz="0" w:space="0" w:color="auto"/>
        <w:right w:val="none" w:sz="0" w:space="0" w:color="auto"/>
      </w:divBdr>
    </w:div>
    <w:div w:id="1188106803">
      <w:bodyDiv w:val="1"/>
      <w:marLeft w:val="0"/>
      <w:marRight w:val="0"/>
      <w:marTop w:val="0"/>
      <w:marBottom w:val="0"/>
      <w:divBdr>
        <w:top w:val="none" w:sz="0" w:space="0" w:color="auto"/>
        <w:left w:val="none" w:sz="0" w:space="0" w:color="auto"/>
        <w:bottom w:val="none" w:sz="0" w:space="0" w:color="auto"/>
        <w:right w:val="none" w:sz="0" w:space="0" w:color="auto"/>
      </w:divBdr>
    </w:div>
    <w:div w:id="1188786200">
      <w:bodyDiv w:val="1"/>
      <w:marLeft w:val="0"/>
      <w:marRight w:val="0"/>
      <w:marTop w:val="0"/>
      <w:marBottom w:val="0"/>
      <w:divBdr>
        <w:top w:val="none" w:sz="0" w:space="0" w:color="auto"/>
        <w:left w:val="none" w:sz="0" w:space="0" w:color="auto"/>
        <w:bottom w:val="none" w:sz="0" w:space="0" w:color="auto"/>
        <w:right w:val="none" w:sz="0" w:space="0" w:color="auto"/>
      </w:divBdr>
    </w:div>
    <w:div w:id="1189565316">
      <w:bodyDiv w:val="1"/>
      <w:marLeft w:val="0"/>
      <w:marRight w:val="0"/>
      <w:marTop w:val="0"/>
      <w:marBottom w:val="0"/>
      <w:divBdr>
        <w:top w:val="none" w:sz="0" w:space="0" w:color="auto"/>
        <w:left w:val="none" w:sz="0" w:space="0" w:color="auto"/>
        <w:bottom w:val="none" w:sz="0" w:space="0" w:color="auto"/>
        <w:right w:val="none" w:sz="0" w:space="0" w:color="auto"/>
      </w:divBdr>
    </w:div>
    <w:div w:id="1189753599">
      <w:bodyDiv w:val="1"/>
      <w:marLeft w:val="0"/>
      <w:marRight w:val="0"/>
      <w:marTop w:val="0"/>
      <w:marBottom w:val="0"/>
      <w:divBdr>
        <w:top w:val="none" w:sz="0" w:space="0" w:color="auto"/>
        <w:left w:val="none" w:sz="0" w:space="0" w:color="auto"/>
        <w:bottom w:val="none" w:sz="0" w:space="0" w:color="auto"/>
        <w:right w:val="none" w:sz="0" w:space="0" w:color="auto"/>
      </w:divBdr>
    </w:div>
    <w:div w:id="1189834519">
      <w:bodyDiv w:val="1"/>
      <w:marLeft w:val="0"/>
      <w:marRight w:val="0"/>
      <w:marTop w:val="0"/>
      <w:marBottom w:val="0"/>
      <w:divBdr>
        <w:top w:val="none" w:sz="0" w:space="0" w:color="auto"/>
        <w:left w:val="none" w:sz="0" w:space="0" w:color="auto"/>
        <w:bottom w:val="none" w:sz="0" w:space="0" w:color="auto"/>
        <w:right w:val="none" w:sz="0" w:space="0" w:color="auto"/>
      </w:divBdr>
    </w:div>
    <w:div w:id="1190754314">
      <w:bodyDiv w:val="1"/>
      <w:marLeft w:val="0"/>
      <w:marRight w:val="0"/>
      <w:marTop w:val="0"/>
      <w:marBottom w:val="0"/>
      <w:divBdr>
        <w:top w:val="none" w:sz="0" w:space="0" w:color="auto"/>
        <w:left w:val="none" w:sz="0" w:space="0" w:color="auto"/>
        <w:bottom w:val="none" w:sz="0" w:space="0" w:color="auto"/>
        <w:right w:val="none" w:sz="0" w:space="0" w:color="auto"/>
      </w:divBdr>
    </w:div>
    <w:div w:id="1191333871">
      <w:bodyDiv w:val="1"/>
      <w:marLeft w:val="0"/>
      <w:marRight w:val="0"/>
      <w:marTop w:val="0"/>
      <w:marBottom w:val="0"/>
      <w:divBdr>
        <w:top w:val="none" w:sz="0" w:space="0" w:color="auto"/>
        <w:left w:val="none" w:sz="0" w:space="0" w:color="auto"/>
        <w:bottom w:val="none" w:sz="0" w:space="0" w:color="auto"/>
        <w:right w:val="none" w:sz="0" w:space="0" w:color="auto"/>
      </w:divBdr>
    </w:div>
    <w:div w:id="1192184739">
      <w:bodyDiv w:val="1"/>
      <w:marLeft w:val="0"/>
      <w:marRight w:val="0"/>
      <w:marTop w:val="0"/>
      <w:marBottom w:val="0"/>
      <w:divBdr>
        <w:top w:val="none" w:sz="0" w:space="0" w:color="auto"/>
        <w:left w:val="none" w:sz="0" w:space="0" w:color="auto"/>
        <w:bottom w:val="none" w:sz="0" w:space="0" w:color="auto"/>
        <w:right w:val="none" w:sz="0" w:space="0" w:color="auto"/>
      </w:divBdr>
    </w:div>
    <w:div w:id="1192186429">
      <w:bodyDiv w:val="1"/>
      <w:marLeft w:val="0"/>
      <w:marRight w:val="0"/>
      <w:marTop w:val="0"/>
      <w:marBottom w:val="0"/>
      <w:divBdr>
        <w:top w:val="none" w:sz="0" w:space="0" w:color="auto"/>
        <w:left w:val="none" w:sz="0" w:space="0" w:color="auto"/>
        <w:bottom w:val="none" w:sz="0" w:space="0" w:color="auto"/>
        <w:right w:val="none" w:sz="0" w:space="0" w:color="auto"/>
      </w:divBdr>
    </w:div>
    <w:div w:id="1192886299">
      <w:bodyDiv w:val="1"/>
      <w:marLeft w:val="0"/>
      <w:marRight w:val="0"/>
      <w:marTop w:val="0"/>
      <w:marBottom w:val="0"/>
      <w:divBdr>
        <w:top w:val="none" w:sz="0" w:space="0" w:color="auto"/>
        <w:left w:val="none" w:sz="0" w:space="0" w:color="auto"/>
        <w:bottom w:val="none" w:sz="0" w:space="0" w:color="auto"/>
        <w:right w:val="none" w:sz="0" w:space="0" w:color="auto"/>
      </w:divBdr>
    </w:div>
    <w:div w:id="1193373100">
      <w:bodyDiv w:val="1"/>
      <w:marLeft w:val="0"/>
      <w:marRight w:val="0"/>
      <w:marTop w:val="0"/>
      <w:marBottom w:val="0"/>
      <w:divBdr>
        <w:top w:val="none" w:sz="0" w:space="0" w:color="auto"/>
        <w:left w:val="none" w:sz="0" w:space="0" w:color="auto"/>
        <w:bottom w:val="none" w:sz="0" w:space="0" w:color="auto"/>
        <w:right w:val="none" w:sz="0" w:space="0" w:color="auto"/>
      </w:divBdr>
    </w:div>
    <w:div w:id="1193765068">
      <w:bodyDiv w:val="1"/>
      <w:marLeft w:val="0"/>
      <w:marRight w:val="0"/>
      <w:marTop w:val="0"/>
      <w:marBottom w:val="0"/>
      <w:divBdr>
        <w:top w:val="none" w:sz="0" w:space="0" w:color="auto"/>
        <w:left w:val="none" w:sz="0" w:space="0" w:color="auto"/>
        <w:bottom w:val="none" w:sz="0" w:space="0" w:color="auto"/>
        <w:right w:val="none" w:sz="0" w:space="0" w:color="auto"/>
      </w:divBdr>
    </w:div>
    <w:div w:id="1195116490">
      <w:bodyDiv w:val="1"/>
      <w:marLeft w:val="0"/>
      <w:marRight w:val="0"/>
      <w:marTop w:val="0"/>
      <w:marBottom w:val="0"/>
      <w:divBdr>
        <w:top w:val="none" w:sz="0" w:space="0" w:color="auto"/>
        <w:left w:val="none" w:sz="0" w:space="0" w:color="auto"/>
        <w:bottom w:val="none" w:sz="0" w:space="0" w:color="auto"/>
        <w:right w:val="none" w:sz="0" w:space="0" w:color="auto"/>
      </w:divBdr>
    </w:div>
    <w:div w:id="1195120974">
      <w:bodyDiv w:val="1"/>
      <w:marLeft w:val="0"/>
      <w:marRight w:val="0"/>
      <w:marTop w:val="0"/>
      <w:marBottom w:val="0"/>
      <w:divBdr>
        <w:top w:val="none" w:sz="0" w:space="0" w:color="auto"/>
        <w:left w:val="none" w:sz="0" w:space="0" w:color="auto"/>
        <w:bottom w:val="none" w:sz="0" w:space="0" w:color="auto"/>
        <w:right w:val="none" w:sz="0" w:space="0" w:color="auto"/>
      </w:divBdr>
    </w:div>
    <w:div w:id="1195263806">
      <w:bodyDiv w:val="1"/>
      <w:marLeft w:val="0"/>
      <w:marRight w:val="0"/>
      <w:marTop w:val="0"/>
      <w:marBottom w:val="0"/>
      <w:divBdr>
        <w:top w:val="none" w:sz="0" w:space="0" w:color="auto"/>
        <w:left w:val="none" w:sz="0" w:space="0" w:color="auto"/>
        <w:bottom w:val="none" w:sz="0" w:space="0" w:color="auto"/>
        <w:right w:val="none" w:sz="0" w:space="0" w:color="auto"/>
      </w:divBdr>
    </w:div>
    <w:div w:id="1195268899">
      <w:bodyDiv w:val="1"/>
      <w:marLeft w:val="0"/>
      <w:marRight w:val="0"/>
      <w:marTop w:val="0"/>
      <w:marBottom w:val="0"/>
      <w:divBdr>
        <w:top w:val="none" w:sz="0" w:space="0" w:color="auto"/>
        <w:left w:val="none" w:sz="0" w:space="0" w:color="auto"/>
        <w:bottom w:val="none" w:sz="0" w:space="0" w:color="auto"/>
        <w:right w:val="none" w:sz="0" w:space="0" w:color="auto"/>
      </w:divBdr>
    </w:div>
    <w:div w:id="1195269698">
      <w:bodyDiv w:val="1"/>
      <w:marLeft w:val="0"/>
      <w:marRight w:val="0"/>
      <w:marTop w:val="0"/>
      <w:marBottom w:val="0"/>
      <w:divBdr>
        <w:top w:val="none" w:sz="0" w:space="0" w:color="auto"/>
        <w:left w:val="none" w:sz="0" w:space="0" w:color="auto"/>
        <w:bottom w:val="none" w:sz="0" w:space="0" w:color="auto"/>
        <w:right w:val="none" w:sz="0" w:space="0" w:color="auto"/>
      </w:divBdr>
    </w:div>
    <w:div w:id="1195315032">
      <w:bodyDiv w:val="1"/>
      <w:marLeft w:val="0"/>
      <w:marRight w:val="0"/>
      <w:marTop w:val="0"/>
      <w:marBottom w:val="0"/>
      <w:divBdr>
        <w:top w:val="none" w:sz="0" w:space="0" w:color="auto"/>
        <w:left w:val="none" w:sz="0" w:space="0" w:color="auto"/>
        <w:bottom w:val="none" w:sz="0" w:space="0" w:color="auto"/>
        <w:right w:val="none" w:sz="0" w:space="0" w:color="auto"/>
      </w:divBdr>
    </w:div>
    <w:div w:id="1196692693">
      <w:bodyDiv w:val="1"/>
      <w:marLeft w:val="0"/>
      <w:marRight w:val="0"/>
      <w:marTop w:val="0"/>
      <w:marBottom w:val="0"/>
      <w:divBdr>
        <w:top w:val="none" w:sz="0" w:space="0" w:color="auto"/>
        <w:left w:val="none" w:sz="0" w:space="0" w:color="auto"/>
        <w:bottom w:val="none" w:sz="0" w:space="0" w:color="auto"/>
        <w:right w:val="none" w:sz="0" w:space="0" w:color="auto"/>
      </w:divBdr>
    </w:div>
    <w:div w:id="1196768600">
      <w:bodyDiv w:val="1"/>
      <w:marLeft w:val="0"/>
      <w:marRight w:val="0"/>
      <w:marTop w:val="0"/>
      <w:marBottom w:val="0"/>
      <w:divBdr>
        <w:top w:val="none" w:sz="0" w:space="0" w:color="auto"/>
        <w:left w:val="none" w:sz="0" w:space="0" w:color="auto"/>
        <w:bottom w:val="none" w:sz="0" w:space="0" w:color="auto"/>
        <w:right w:val="none" w:sz="0" w:space="0" w:color="auto"/>
      </w:divBdr>
    </w:div>
    <w:div w:id="1197348026">
      <w:bodyDiv w:val="1"/>
      <w:marLeft w:val="0"/>
      <w:marRight w:val="0"/>
      <w:marTop w:val="0"/>
      <w:marBottom w:val="0"/>
      <w:divBdr>
        <w:top w:val="none" w:sz="0" w:space="0" w:color="auto"/>
        <w:left w:val="none" w:sz="0" w:space="0" w:color="auto"/>
        <w:bottom w:val="none" w:sz="0" w:space="0" w:color="auto"/>
        <w:right w:val="none" w:sz="0" w:space="0" w:color="auto"/>
      </w:divBdr>
    </w:div>
    <w:div w:id="1197422858">
      <w:bodyDiv w:val="1"/>
      <w:marLeft w:val="0"/>
      <w:marRight w:val="0"/>
      <w:marTop w:val="0"/>
      <w:marBottom w:val="0"/>
      <w:divBdr>
        <w:top w:val="none" w:sz="0" w:space="0" w:color="auto"/>
        <w:left w:val="none" w:sz="0" w:space="0" w:color="auto"/>
        <w:bottom w:val="none" w:sz="0" w:space="0" w:color="auto"/>
        <w:right w:val="none" w:sz="0" w:space="0" w:color="auto"/>
      </w:divBdr>
    </w:div>
    <w:div w:id="1197740112">
      <w:bodyDiv w:val="1"/>
      <w:marLeft w:val="0"/>
      <w:marRight w:val="0"/>
      <w:marTop w:val="0"/>
      <w:marBottom w:val="0"/>
      <w:divBdr>
        <w:top w:val="none" w:sz="0" w:space="0" w:color="auto"/>
        <w:left w:val="none" w:sz="0" w:space="0" w:color="auto"/>
        <w:bottom w:val="none" w:sz="0" w:space="0" w:color="auto"/>
        <w:right w:val="none" w:sz="0" w:space="0" w:color="auto"/>
      </w:divBdr>
    </w:div>
    <w:div w:id="1197814876">
      <w:bodyDiv w:val="1"/>
      <w:marLeft w:val="0"/>
      <w:marRight w:val="0"/>
      <w:marTop w:val="0"/>
      <w:marBottom w:val="0"/>
      <w:divBdr>
        <w:top w:val="none" w:sz="0" w:space="0" w:color="auto"/>
        <w:left w:val="none" w:sz="0" w:space="0" w:color="auto"/>
        <w:bottom w:val="none" w:sz="0" w:space="0" w:color="auto"/>
        <w:right w:val="none" w:sz="0" w:space="0" w:color="auto"/>
      </w:divBdr>
    </w:div>
    <w:div w:id="1198852477">
      <w:bodyDiv w:val="1"/>
      <w:marLeft w:val="0"/>
      <w:marRight w:val="0"/>
      <w:marTop w:val="0"/>
      <w:marBottom w:val="0"/>
      <w:divBdr>
        <w:top w:val="none" w:sz="0" w:space="0" w:color="auto"/>
        <w:left w:val="none" w:sz="0" w:space="0" w:color="auto"/>
        <w:bottom w:val="none" w:sz="0" w:space="0" w:color="auto"/>
        <w:right w:val="none" w:sz="0" w:space="0" w:color="auto"/>
      </w:divBdr>
    </w:div>
    <w:div w:id="1199002961">
      <w:bodyDiv w:val="1"/>
      <w:marLeft w:val="0"/>
      <w:marRight w:val="0"/>
      <w:marTop w:val="0"/>
      <w:marBottom w:val="0"/>
      <w:divBdr>
        <w:top w:val="none" w:sz="0" w:space="0" w:color="auto"/>
        <w:left w:val="none" w:sz="0" w:space="0" w:color="auto"/>
        <w:bottom w:val="none" w:sz="0" w:space="0" w:color="auto"/>
        <w:right w:val="none" w:sz="0" w:space="0" w:color="auto"/>
      </w:divBdr>
    </w:div>
    <w:div w:id="1199124782">
      <w:bodyDiv w:val="1"/>
      <w:marLeft w:val="0"/>
      <w:marRight w:val="0"/>
      <w:marTop w:val="0"/>
      <w:marBottom w:val="0"/>
      <w:divBdr>
        <w:top w:val="none" w:sz="0" w:space="0" w:color="auto"/>
        <w:left w:val="none" w:sz="0" w:space="0" w:color="auto"/>
        <w:bottom w:val="none" w:sz="0" w:space="0" w:color="auto"/>
        <w:right w:val="none" w:sz="0" w:space="0" w:color="auto"/>
      </w:divBdr>
    </w:div>
    <w:div w:id="1200321463">
      <w:bodyDiv w:val="1"/>
      <w:marLeft w:val="0"/>
      <w:marRight w:val="0"/>
      <w:marTop w:val="0"/>
      <w:marBottom w:val="0"/>
      <w:divBdr>
        <w:top w:val="none" w:sz="0" w:space="0" w:color="auto"/>
        <w:left w:val="none" w:sz="0" w:space="0" w:color="auto"/>
        <w:bottom w:val="none" w:sz="0" w:space="0" w:color="auto"/>
        <w:right w:val="none" w:sz="0" w:space="0" w:color="auto"/>
      </w:divBdr>
    </w:div>
    <w:div w:id="1200582815">
      <w:bodyDiv w:val="1"/>
      <w:marLeft w:val="0"/>
      <w:marRight w:val="0"/>
      <w:marTop w:val="0"/>
      <w:marBottom w:val="0"/>
      <w:divBdr>
        <w:top w:val="none" w:sz="0" w:space="0" w:color="auto"/>
        <w:left w:val="none" w:sz="0" w:space="0" w:color="auto"/>
        <w:bottom w:val="none" w:sz="0" w:space="0" w:color="auto"/>
        <w:right w:val="none" w:sz="0" w:space="0" w:color="auto"/>
      </w:divBdr>
    </w:div>
    <w:div w:id="1200896470">
      <w:bodyDiv w:val="1"/>
      <w:marLeft w:val="0"/>
      <w:marRight w:val="0"/>
      <w:marTop w:val="0"/>
      <w:marBottom w:val="0"/>
      <w:divBdr>
        <w:top w:val="none" w:sz="0" w:space="0" w:color="auto"/>
        <w:left w:val="none" w:sz="0" w:space="0" w:color="auto"/>
        <w:bottom w:val="none" w:sz="0" w:space="0" w:color="auto"/>
        <w:right w:val="none" w:sz="0" w:space="0" w:color="auto"/>
      </w:divBdr>
    </w:div>
    <w:div w:id="1202018544">
      <w:bodyDiv w:val="1"/>
      <w:marLeft w:val="0"/>
      <w:marRight w:val="0"/>
      <w:marTop w:val="0"/>
      <w:marBottom w:val="0"/>
      <w:divBdr>
        <w:top w:val="none" w:sz="0" w:space="0" w:color="auto"/>
        <w:left w:val="none" w:sz="0" w:space="0" w:color="auto"/>
        <w:bottom w:val="none" w:sz="0" w:space="0" w:color="auto"/>
        <w:right w:val="none" w:sz="0" w:space="0" w:color="auto"/>
      </w:divBdr>
    </w:div>
    <w:div w:id="1202136440">
      <w:bodyDiv w:val="1"/>
      <w:marLeft w:val="0"/>
      <w:marRight w:val="0"/>
      <w:marTop w:val="0"/>
      <w:marBottom w:val="0"/>
      <w:divBdr>
        <w:top w:val="none" w:sz="0" w:space="0" w:color="auto"/>
        <w:left w:val="none" w:sz="0" w:space="0" w:color="auto"/>
        <w:bottom w:val="none" w:sz="0" w:space="0" w:color="auto"/>
        <w:right w:val="none" w:sz="0" w:space="0" w:color="auto"/>
      </w:divBdr>
    </w:div>
    <w:div w:id="1202861005">
      <w:bodyDiv w:val="1"/>
      <w:marLeft w:val="0"/>
      <w:marRight w:val="0"/>
      <w:marTop w:val="0"/>
      <w:marBottom w:val="0"/>
      <w:divBdr>
        <w:top w:val="none" w:sz="0" w:space="0" w:color="auto"/>
        <w:left w:val="none" w:sz="0" w:space="0" w:color="auto"/>
        <w:bottom w:val="none" w:sz="0" w:space="0" w:color="auto"/>
        <w:right w:val="none" w:sz="0" w:space="0" w:color="auto"/>
      </w:divBdr>
    </w:div>
    <w:div w:id="1202979843">
      <w:bodyDiv w:val="1"/>
      <w:marLeft w:val="0"/>
      <w:marRight w:val="0"/>
      <w:marTop w:val="0"/>
      <w:marBottom w:val="0"/>
      <w:divBdr>
        <w:top w:val="none" w:sz="0" w:space="0" w:color="auto"/>
        <w:left w:val="none" w:sz="0" w:space="0" w:color="auto"/>
        <w:bottom w:val="none" w:sz="0" w:space="0" w:color="auto"/>
        <w:right w:val="none" w:sz="0" w:space="0" w:color="auto"/>
      </w:divBdr>
    </w:div>
    <w:div w:id="1203638881">
      <w:bodyDiv w:val="1"/>
      <w:marLeft w:val="0"/>
      <w:marRight w:val="0"/>
      <w:marTop w:val="0"/>
      <w:marBottom w:val="0"/>
      <w:divBdr>
        <w:top w:val="none" w:sz="0" w:space="0" w:color="auto"/>
        <w:left w:val="none" w:sz="0" w:space="0" w:color="auto"/>
        <w:bottom w:val="none" w:sz="0" w:space="0" w:color="auto"/>
        <w:right w:val="none" w:sz="0" w:space="0" w:color="auto"/>
      </w:divBdr>
    </w:div>
    <w:div w:id="1203664377">
      <w:bodyDiv w:val="1"/>
      <w:marLeft w:val="0"/>
      <w:marRight w:val="0"/>
      <w:marTop w:val="0"/>
      <w:marBottom w:val="0"/>
      <w:divBdr>
        <w:top w:val="none" w:sz="0" w:space="0" w:color="auto"/>
        <w:left w:val="none" w:sz="0" w:space="0" w:color="auto"/>
        <w:bottom w:val="none" w:sz="0" w:space="0" w:color="auto"/>
        <w:right w:val="none" w:sz="0" w:space="0" w:color="auto"/>
      </w:divBdr>
    </w:div>
    <w:div w:id="1204513564">
      <w:bodyDiv w:val="1"/>
      <w:marLeft w:val="0"/>
      <w:marRight w:val="0"/>
      <w:marTop w:val="0"/>
      <w:marBottom w:val="0"/>
      <w:divBdr>
        <w:top w:val="none" w:sz="0" w:space="0" w:color="auto"/>
        <w:left w:val="none" w:sz="0" w:space="0" w:color="auto"/>
        <w:bottom w:val="none" w:sz="0" w:space="0" w:color="auto"/>
        <w:right w:val="none" w:sz="0" w:space="0" w:color="auto"/>
      </w:divBdr>
    </w:div>
    <w:div w:id="1204517630">
      <w:bodyDiv w:val="1"/>
      <w:marLeft w:val="0"/>
      <w:marRight w:val="0"/>
      <w:marTop w:val="0"/>
      <w:marBottom w:val="0"/>
      <w:divBdr>
        <w:top w:val="none" w:sz="0" w:space="0" w:color="auto"/>
        <w:left w:val="none" w:sz="0" w:space="0" w:color="auto"/>
        <w:bottom w:val="none" w:sz="0" w:space="0" w:color="auto"/>
        <w:right w:val="none" w:sz="0" w:space="0" w:color="auto"/>
      </w:divBdr>
    </w:div>
    <w:div w:id="1204899319">
      <w:bodyDiv w:val="1"/>
      <w:marLeft w:val="0"/>
      <w:marRight w:val="0"/>
      <w:marTop w:val="0"/>
      <w:marBottom w:val="0"/>
      <w:divBdr>
        <w:top w:val="none" w:sz="0" w:space="0" w:color="auto"/>
        <w:left w:val="none" w:sz="0" w:space="0" w:color="auto"/>
        <w:bottom w:val="none" w:sz="0" w:space="0" w:color="auto"/>
        <w:right w:val="none" w:sz="0" w:space="0" w:color="auto"/>
      </w:divBdr>
    </w:div>
    <w:div w:id="1205408290">
      <w:bodyDiv w:val="1"/>
      <w:marLeft w:val="0"/>
      <w:marRight w:val="0"/>
      <w:marTop w:val="0"/>
      <w:marBottom w:val="0"/>
      <w:divBdr>
        <w:top w:val="none" w:sz="0" w:space="0" w:color="auto"/>
        <w:left w:val="none" w:sz="0" w:space="0" w:color="auto"/>
        <w:bottom w:val="none" w:sz="0" w:space="0" w:color="auto"/>
        <w:right w:val="none" w:sz="0" w:space="0" w:color="auto"/>
      </w:divBdr>
    </w:div>
    <w:div w:id="1205672865">
      <w:bodyDiv w:val="1"/>
      <w:marLeft w:val="0"/>
      <w:marRight w:val="0"/>
      <w:marTop w:val="0"/>
      <w:marBottom w:val="0"/>
      <w:divBdr>
        <w:top w:val="none" w:sz="0" w:space="0" w:color="auto"/>
        <w:left w:val="none" w:sz="0" w:space="0" w:color="auto"/>
        <w:bottom w:val="none" w:sz="0" w:space="0" w:color="auto"/>
        <w:right w:val="none" w:sz="0" w:space="0" w:color="auto"/>
      </w:divBdr>
    </w:div>
    <w:div w:id="1205826376">
      <w:bodyDiv w:val="1"/>
      <w:marLeft w:val="0"/>
      <w:marRight w:val="0"/>
      <w:marTop w:val="0"/>
      <w:marBottom w:val="0"/>
      <w:divBdr>
        <w:top w:val="none" w:sz="0" w:space="0" w:color="auto"/>
        <w:left w:val="none" w:sz="0" w:space="0" w:color="auto"/>
        <w:bottom w:val="none" w:sz="0" w:space="0" w:color="auto"/>
        <w:right w:val="none" w:sz="0" w:space="0" w:color="auto"/>
      </w:divBdr>
    </w:div>
    <w:div w:id="1207059041">
      <w:bodyDiv w:val="1"/>
      <w:marLeft w:val="0"/>
      <w:marRight w:val="0"/>
      <w:marTop w:val="0"/>
      <w:marBottom w:val="0"/>
      <w:divBdr>
        <w:top w:val="none" w:sz="0" w:space="0" w:color="auto"/>
        <w:left w:val="none" w:sz="0" w:space="0" w:color="auto"/>
        <w:bottom w:val="none" w:sz="0" w:space="0" w:color="auto"/>
        <w:right w:val="none" w:sz="0" w:space="0" w:color="auto"/>
      </w:divBdr>
    </w:div>
    <w:div w:id="1207526041">
      <w:bodyDiv w:val="1"/>
      <w:marLeft w:val="0"/>
      <w:marRight w:val="0"/>
      <w:marTop w:val="0"/>
      <w:marBottom w:val="0"/>
      <w:divBdr>
        <w:top w:val="none" w:sz="0" w:space="0" w:color="auto"/>
        <w:left w:val="none" w:sz="0" w:space="0" w:color="auto"/>
        <w:bottom w:val="none" w:sz="0" w:space="0" w:color="auto"/>
        <w:right w:val="none" w:sz="0" w:space="0" w:color="auto"/>
      </w:divBdr>
    </w:div>
    <w:div w:id="1207638450">
      <w:bodyDiv w:val="1"/>
      <w:marLeft w:val="0"/>
      <w:marRight w:val="0"/>
      <w:marTop w:val="0"/>
      <w:marBottom w:val="0"/>
      <w:divBdr>
        <w:top w:val="none" w:sz="0" w:space="0" w:color="auto"/>
        <w:left w:val="none" w:sz="0" w:space="0" w:color="auto"/>
        <w:bottom w:val="none" w:sz="0" w:space="0" w:color="auto"/>
        <w:right w:val="none" w:sz="0" w:space="0" w:color="auto"/>
      </w:divBdr>
    </w:div>
    <w:div w:id="1208491301">
      <w:bodyDiv w:val="1"/>
      <w:marLeft w:val="0"/>
      <w:marRight w:val="0"/>
      <w:marTop w:val="0"/>
      <w:marBottom w:val="0"/>
      <w:divBdr>
        <w:top w:val="none" w:sz="0" w:space="0" w:color="auto"/>
        <w:left w:val="none" w:sz="0" w:space="0" w:color="auto"/>
        <w:bottom w:val="none" w:sz="0" w:space="0" w:color="auto"/>
        <w:right w:val="none" w:sz="0" w:space="0" w:color="auto"/>
      </w:divBdr>
    </w:div>
    <w:div w:id="1208954841">
      <w:bodyDiv w:val="1"/>
      <w:marLeft w:val="0"/>
      <w:marRight w:val="0"/>
      <w:marTop w:val="0"/>
      <w:marBottom w:val="0"/>
      <w:divBdr>
        <w:top w:val="none" w:sz="0" w:space="0" w:color="auto"/>
        <w:left w:val="none" w:sz="0" w:space="0" w:color="auto"/>
        <w:bottom w:val="none" w:sz="0" w:space="0" w:color="auto"/>
        <w:right w:val="none" w:sz="0" w:space="0" w:color="auto"/>
      </w:divBdr>
    </w:div>
    <w:div w:id="1209024920">
      <w:bodyDiv w:val="1"/>
      <w:marLeft w:val="0"/>
      <w:marRight w:val="0"/>
      <w:marTop w:val="0"/>
      <w:marBottom w:val="0"/>
      <w:divBdr>
        <w:top w:val="none" w:sz="0" w:space="0" w:color="auto"/>
        <w:left w:val="none" w:sz="0" w:space="0" w:color="auto"/>
        <w:bottom w:val="none" w:sz="0" w:space="0" w:color="auto"/>
        <w:right w:val="none" w:sz="0" w:space="0" w:color="auto"/>
      </w:divBdr>
    </w:div>
    <w:div w:id="1210612498">
      <w:bodyDiv w:val="1"/>
      <w:marLeft w:val="0"/>
      <w:marRight w:val="0"/>
      <w:marTop w:val="0"/>
      <w:marBottom w:val="0"/>
      <w:divBdr>
        <w:top w:val="none" w:sz="0" w:space="0" w:color="auto"/>
        <w:left w:val="none" w:sz="0" w:space="0" w:color="auto"/>
        <w:bottom w:val="none" w:sz="0" w:space="0" w:color="auto"/>
        <w:right w:val="none" w:sz="0" w:space="0" w:color="auto"/>
      </w:divBdr>
    </w:div>
    <w:div w:id="1210648732">
      <w:bodyDiv w:val="1"/>
      <w:marLeft w:val="0"/>
      <w:marRight w:val="0"/>
      <w:marTop w:val="0"/>
      <w:marBottom w:val="0"/>
      <w:divBdr>
        <w:top w:val="none" w:sz="0" w:space="0" w:color="auto"/>
        <w:left w:val="none" w:sz="0" w:space="0" w:color="auto"/>
        <w:bottom w:val="none" w:sz="0" w:space="0" w:color="auto"/>
        <w:right w:val="none" w:sz="0" w:space="0" w:color="auto"/>
      </w:divBdr>
    </w:div>
    <w:div w:id="1211114305">
      <w:bodyDiv w:val="1"/>
      <w:marLeft w:val="0"/>
      <w:marRight w:val="0"/>
      <w:marTop w:val="0"/>
      <w:marBottom w:val="0"/>
      <w:divBdr>
        <w:top w:val="none" w:sz="0" w:space="0" w:color="auto"/>
        <w:left w:val="none" w:sz="0" w:space="0" w:color="auto"/>
        <w:bottom w:val="none" w:sz="0" w:space="0" w:color="auto"/>
        <w:right w:val="none" w:sz="0" w:space="0" w:color="auto"/>
      </w:divBdr>
    </w:div>
    <w:div w:id="1211183616">
      <w:bodyDiv w:val="1"/>
      <w:marLeft w:val="0"/>
      <w:marRight w:val="0"/>
      <w:marTop w:val="0"/>
      <w:marBottom w:val="0"/>
      <w:divBdr>
        <w:top w:val="none" w:sz="0" w:space="0" w:color="auto"/>
        <w:left w:val="none" w:sz="0" w:space="0" w:color="auto"/>
        <w:bottom w:val="none" w:sz="0" w:space="0" w:color="auto"/>
        <w:right w:val="none" w:sz="0" w:space="0" w:color="auto"/>
      </w:divBdr>
    </w:div>
    <w:div w:id="1211303608">
      <w:bodyDiv w:val="1"/>
      <w:marLeft w:val="0"/>
      <w:marRight w:val="0"/>
      <w:marTop w:val="0"/>
      <w:marBottom w:val="0"/>
      <w:divBdr>
        <w:top w:val="none" w:sz="0" w:space="0" w:color="auto"/>
        <w:left w:val="none" w:sz="0" w:space="0" w:color="auto"/>
        <w:bottom w:val="none" w:sz="0" w:space="0" w:color="auto"/>
        <w:right w:val="none" w:sz="0" w:space="0" w:color="auto"/>
      </w:divBdr>
    </w:div>
    <w:div w:id="1211959799">
      <w:bodyDiv w:val="1"/>
      <w:marLeft w:val="0"/>
      <w:marRight w:val="0"/>
      <w:marTop w:val="0"/>
      <w:marBottom w:val="0"/>
      <w:divBdr>
        <w:top w:val="none" w:sz="0" w:space="0" w:color="auto"/>
        <w:left w:val="none" w:sz="0" w:space="0" w:color="auto"/>
        <w:bottom w:val="none" w:sz="0" w:space="0" w:color="auto"/>
        <w:right w:val="none" w:sz="0" w:space="0" w:color="auto"/>
      </w:divBdr>
    </w:div>
    <w:div w:id="1212887792">
      <w:bodyDiv w:val="1"/>
      <w:marLeft w:val="0"/>
      <w:marRight w:val="0"/>
      <w:marTop w:val="0"/>
      <w:marBottom w:val="0"/>
      <w:divBdr>
        <w:top w:val="none" w:sz="0" w:space="0" w:color="auto"/>
        <w:left w:val="none" w:sz="0" w:space="0" w:color="auto"/>
        <w:bottom w:val="none" w:sz="0" w:space="0" w:color="auto"/>
        <w:right w:val="none" w:sz="0" w:space="0" w:color="auto"/>
      </w:divBdr>
    </w:div>
    <w:div w:id="1213270453">
      <w:bodyDiv w:val="1"/>
      <w:marLeft w:val="0"/>
      <w:marRight w:val="0"/>
      <w:marTop w:val="0"/>
      <w:marBottom w:val="0"/>
      <w:divBdr>
        <w:top w:val="none" w:sz="0" w:space="0" w:color="auto"/>
        <w:left w:val="none" w:sz="0" w:space="0" w:color="auto"/>
        <w:bottom w:val="none" w:sz="0" w:space="0" w:color="auto"/>
        <w:right w:val="none" w:sz="0" w:space="0" w:color="auto"/>
      </w:divBdr>
    </w:div>
    <w:div w:id="1213272200">
      <w:bodyDiv w:val="1"/>
      <w:marLeft w:val="0"/>
      <w:marRight w:val="0"/>
      <w:marTop w:val="0"/>
      <w:marBottom w:val="0"/>
      <w:divBdr>
        <w:top w:val="none" w:sz="0" w:space="0" w:color="auto"/>
        <w:left w:val="none" w:sz="0" w:space="0" w:color="auto"/>
        <w:bottom w:val="none" w:sz="0" w:space="0" w:color="auto"/>
        <w:right w:val="none" w:sz="0" w:space="0" w:color="auto"/>
      </w:divBdr>
    </w:div>
    <w:div w:id="1213814065">
      <w:bodyDiv w:val="1"/>
      <w:marLeft w:val="0"/>
      <w:marRight w:val="0"/>
      <w:marTop w:val="0"/>
      <w:marBottom w:val="0"/>
      <w:divBdr>
        <w:top w:val="none" w:sz="0" w:space="0" w:color="auto"/>
        <w:left w:val="none" w:sz="0" w:space="0" w:color="auto"/>
        <w:bottom w:val="none" w:sz="0" w:space="0" w:color="auto"/>
        <w:right w:val="none" w:sz="0" w:space="0" w:color="auto"/>
      </w:divBdr>
    </w:div>
    <w:div w:id="1214198717">
      <w:bodyDiv w:val="1"/>
      <w:marLeft w:val="0"/>
      <w:marRight w:val="0"/>
      <w:marTop w:val="0"/>
      <w:marBottom w:val="0"/>
      <w:divBdr>
        <w:top w:val="none" w:sz="0" w:space="0" w:color="auto"/>
        <w:left w:val="none" w:sz="0" w:space="0" w:color="auto"/>
        <w:bottom w:val="none" w:sz="0" w:space="0" w:color="auto"/>
        <w:right w:val="none" w:sz="0" w:space="0" w:color="auto"/>
      </w:divBdr>
    </w:div>
    <w:div w:id="1214467627">
      <w:bodyDiv w:val="1"/>
      <w:marLeft w:val="0"/>
      <w:marRight w:val="0"/>
      <w:marTop w:val="0"/>
      <w:marBottom w:val="0"/>
      <w:divBdr>
        <w:top w:val="none" w:sz="0" w:space="0" w:color="auto"/>
        <w:left w:val="none" w:sz="0" w:space="0" w:color="auto"/>
        <w:bottom w:val="none" w:sz="0" w:space="0" w:color="auto"/>
        <w:right w:val="none" w:sz="0" w:space="0" w:color="auto"/>
      </w:divBdr>
    </w:div>
    <w:div w:id="1214661171">
      <w:bodyDiv w:val="1"/>
      <w:marLeft w:val="0"/>
      <w:marRight w:val="0"/>
      <w:marTop w:val="0"/>
      <w:marBottom w:val="0"/>
      <w:divBdr>
        <w:top w:val="none" w:sz="0" w:space="0" w:color="auto"/>
        <w:left w:val="none" w:sz="0" w:space="0" w:color="auto"/>
        <w:bottom w:val="none" w:sz="0" w:space="0" w:color="auto"/>
        <w:right w:val="none" w:sz="0" w:space="0" w:color="auto"/>
      </w:divBdr>
    </w:div>
    <w:div w:id="1215505117">
      <w:bodyDiv w:val="1"/>
      <w:marLeft w:val="0"/>
      <w:marRight w:val="0"/>
      <w:marTop w:val="0"/>
      <w:marBottom w:val="0"/>
      <w:divBdr>
        <w:top w:val="none" w:sz="0" w:space="0" w:color="auto"/>
        <w:left w:val="none" w:sz="0" w:space="0" w:color="auto"/>
        <w:bottom w:val="none" w:sz="0" w:space="0" w:color="auto"/>
        <w:right w:val="none" w:sz="0" w:space="0" w:color="auto"/>
      </w:divBdr>
    </w:div>
    <w:div w:id="1215966796">
      <w:bodyDiv w:val="1"/>
      <w:marLeft w:val="0"/>
      <w:marRight w:val="0"/>
      <w:marTop w:val="0"/>
      <w:marBottom w:val="0"/>
      <w:divBdr>
        <w:top w:val="none" w:sz="0" w:space="0" w:color="auto"/>
        <w:left w:val="none" w:sz="0" w:space="0" w:color="auto"/>
        <w:bottom w:val="none" w:sz="0" w:space="0" w:color="auto"/>
        <w:right w:val="none" w:sz="0" w:space="0" w:color="auto"/>
      </w:divBdr>
    </w:div>
    <w:div w:id="1216354619">
      <w:bodyDiv w:val="1"/>
      <w:marLeft w:val="0"/>
      <w:marRight w:val="0"/>
      <w:marTop w:val="0"/>
      <w:marBottom w:val="0"/>
      <w:divBdr>
        <w:top w:val="none" w:sz="0" w:space="0" w:color="auto"/>
        <w:left w:val="none" w:sz="0" w:space="0" w:color="auto"/>
        <w:bottom w:val="none" w:sz="0" w:space="0" w:color="auto"/>
        <w:right w:val="none" w:sz="0" w:space="0" w:color="auto"/>
      </w:divBdr>
    </w:div>
    <w:div w:id="1216432192">
      <w:bodyDiv w:val="1"/>
      <w:marLeft w:val="0"/>
      <w:marRight w:val="0"/>
      <w:marTop w:val="0"/>
      <w:marBottom w:val="0"/>
      <w:divBdr>
        <w:top w:val="none" w:sz="0" w:space="0" w:color="auto"/>
        <w:left w:val="none" w:sz="0" w:space="0" w:color="auto"/>
        <w:bottom w:val="none" w:sz="0" w:space="0" w:color="auto"/>
        <w:right w:val="none" w:sz="0" w:space="0" w:color="auto"/>
      </w:divBdr>
    </w:div>
    <w:div w:id="1217085309">
      <w:bodyDiv w:val="1"/>
      <w:marLeft w:val="0"/>
      <w:marRight w:val="0"/>
      <w:marTop w:val="0"/>
      <w:marBottom w:val="0"/>
      <w:divBdr>
        <w:top w:val="none" w:sz="0" w:space="0" w:color="auto"/>
        <w:left w:val="none" w:sz="0" w:space="0" w:color="auto"/>
        <w:bottom w:val="none" w:sz="0" w:space="0" w:color="auto"/>
        <w:right w:val="none" w:sz="0" w:space="0" w:color="auto"/>
      </w:divBdr>
    </w:div>
    <w:div w:id="1217162769">
      <w:bodyDiv w:val="1"/>
      <w:marLeft w:val="0"/>
      <w:marRight w:val="0"/>
      <w:marTop w:val="0"/>
      <w:marBottom w:val="0"/>
      <w:divBdr>
        <w:top w:val="none" w:sz="0" w:space="0" w:color="auto"/>
        <w:left w:val="none" w:sz="0" w:space="0" w:color="auto"/>
        <w:bottom w:val="none" w:sz="0" w:space="0" w:color="auto"/>
        <w:right w:val="none" w:sz="0" w:space="0" w:color="auto"/>
      </w:divBdr>
    </w:div>
    <w:div w:id="1217427485">
      <w:bodyDiv w:val="1"/>
      <w:marLeft w:val="0"/>
      <w:marRight w:val="0"/>
      <w:marTop w:val="0"/>
      <w:marBottom w:val="0"/>
      <w:divBdr>
        <w:top w:val="none" w:sz="0" w:space="0" w:color="auto"/>
        <w:left w:val="none" w:sz="0" w:space="0" w:color="auto"/>
        <w:bottom w:val="none" w:sz="0" w:space="0" w:color="auto"/>
        <w:right w:val="none" w:sz="0" w:space="0" w:color="auto"/>
      </w:divBdr>
    </w:div>
    <w:div w:id="1217624777">
      <w:bodyDiv w:val="1"/>
      <w:marLeft w:val="0"/>
      <w:marRight w:val="0"/>
      <w:marTop w:val="0"/>
      <w:marBottom w:val="0"/>
      <w:divBdr>
        <w:top w:val="none" w:sz="0" w:space="0" w:color="auto"/>
        <w:left w:val="none" w:sz="0" w:space="0" w:color="auto"/>
        <w:bottom w:val="none" w:sz="0" w:space="0" w:color="auto"/>
        <w:right w:val="none" w:sz="0" w:space="0" w:color="auto"/>
      </w:divBdr>
    </w:div>
    <w:div w:id="1217744516">
      <w:bodyDiv w:val="1"/>
      <w:marLeft w:val="0"/>
      <w:marRight w:val="0"/>
      <w:marTop w:val="0"/>
      <w:marBottom w:val="0"/>
      <w:divBdr>
        <w:top w:val="none" w:sz="0" w:space="0" w:color="auto"/>
        <w:left w:val="none" w:sz="0" w:space="0" w:color="auto"/>
        <w:bottom w:val="none" w:sz="0" w:space="0" w:color="auto"/>
        <w:right w:val="none" w:sz="0" w:space="0" w:color="auto"/>
      </w:divBdr>
    </w:div>
    <w:div w:id="1218249296">
      <w:bodyDiv w:val="1"/>
      <w:marLeft w:val="0"/>
      <w:marRight w:val="0"/>
      <w:marTop w:val="0"/>
      <w:marBottom w:val="0"/>
      <w:divBdr>
        <w:top w:val="none" w:sz="0" w:space="0" w:color="auto"/>
        <w:left w:val="none" w:sz="0" w:space="0" w:color="auto"/>
        <w:bottom w:val="none" w:sz="0" w:space="0" w:color="auto"/>
        <w:right w:val="none" w:sz="0" w:space="0" w:color="auto"/>
      </w:divBdr>
    </w:div>
    <w:div w:id="1218857518">
      <w:bodyDiv w:val="1"/>
      <w:marLeft w:val="0"/>
      <w:marRight w:val="0"/>
      <w:marTop w:val="0"/>
      <w:marBottom w:val="0"/>
      <w:divBdr>
        <w:top w:val="none" w:sz="0" w:space="0" w:color="auto"/>
        <w:left w:val="none" w:sz="0" w:space="0" w:color="auto"/>
        <w:bottom w:val="none" w:sz="0" w:space="0" w:color="auto"/>
        <w:right w:val="none" w:sz="0" w:space="0" w:color="auto"/>
      </w:divBdr>
    </w:div>
    <w:div w:id="1219902927">
      <w:bodyDiv w:val="1"/>
      <w:marLeft w:val="0"/>
      <w:marRight w:val="0"/>
      <w:marTop w:val="0"/>
      <w:marBottom w:val="0"/>
      <w:divBdr>
        <w:top w:val="none" w:sz="0" w:space="0" w:color="auto"/>
        <w:left w:val="none" w:sz="0" w:space="0" w:color="auto"/>
        <w:bottom w:val="none" w:sz="0" w:space="0" w:color="auto"/>
        <w:right w:val="none" w:sz="0" w:space="0" w:color="auto"/>
      </w:divBdr>
    </w:div>
    <w:div w:id="1220097767">
      <w:bodyDiv w:val="1"/>
      <w:marLeft w:val="0"/>
      <w:marRight w:val="0"/>
      <w:marTop w:val="0"/>
      <w:marBottom w:val="0"/>
      <w:divBdr>
        <w:top w:val="none" w:sz="0" w:space="0" w:color="auto"/>
        <w:left w:val="none" w:sz="0" w:space="0" w:color="auto"/>
        <w:bottom w:val="none" w:sz="0" w:space="0" w:color="auto"/>
        <w:right w:val="none" w:sz="0" w:space="0" w:color="auto"/>
      </w:divBdr>
    </w:div>
    <w:div w:id="1220245067">
      <w:bodyDiv w:val="1"/>
      <w:marLeft w:val="0"/>
      <w:marRight w:val="0"/>
      <w:marTop w:val="0"/>
      <w:marBottom w:val="0"/>
      <w:divBdr>
        <w:top w:val="none" w:sz="0" w:space="0" w:color="auto"/>
        <w:left w:val="none" w:sz="0" w:space="0" w:color="auto"/>
        <w:bottom w:val="none" w:sz="0" w:space="0" w:color="auto"/>
        <w:right w:val="none" w:sz="0" w:space="0" w:color="auto"/>
      </w:divBdr>
    </w:div>
    <w:div w:id="1220551190">
      <w:bodyDiv w:val="1"/>
      <w:marLeft w:val="0"/>
      <w:marRight w:val="0"/>
      <w:marTop w:val="0"/>
      <w:marBottom w:val="0"/>
      <w:divBdr>
        <w:top w:val="none" w:sz="0" w:space="0" w:color="auto"/>
        <w:left w:val="none" w:sz="0" w:space="0" w:color="auto"/>
        <w:bottom w:val="none" w:sz="0" w:space="0" w:color="auto"/>
        <w:right w:val="none" w:sz="0" w:space="0" w:color="auto"/>
      </w:divBdr>
    </w:div>
    <w:div w:id="1220941336">
      <w:bodyDiv w:val="1"/>
      <w:marLeft w:val="0"/>
      <w:marRight w:val="0"/>
      <w:marTop w:val="0"/>
      <w:marBottom w:val="0"/>
      <w:divBdr>
        <w:top w:val="none" w:sz="0" w:space="0" w:color="auto"/>
        <w:left w:val="none" w:sz="0" w:space="0" w:color="auto"/>
        <w:bottom w:val="none" w:sz="0" w:space="0" w:color="auto"/>
        <w:right w:val="none" w:sz="0" w:space="0" w:color="auto"/>
      </w:divBdr>
    </w:div>
    <w:div w:id="1221139686">
      <w:bodyDiv w:val="1"/>
      <w:marLeft w:val="0"/>
      <w:marRight w:val="0"/>
      <w:marTop w:val="0"/>
      <w:marBottom w:val="0"/>
      <w:divBdr>
        <w:top w:val="none" w:sz="0" w:space="0" w:color="auto"/>
        <w:left w:val="none" w:sz="0" w:space="0" w:color="auto"/>
        <w:bottom w:val="none" w:sz="0" w:space="0" w:color="auto"/>
        <w:right w:val="none" w:sz="0" w:space="0" w:color="auto"/>
      </w:divBdr>
    </w:div>
    <w:div w:id="1221215183">
      <w:bodyDiv w:val="1"/>
      <w:marLeft w:val="0"/>
      <w:marRight w:val="0"/>
      <w:marTop w:val="0"/>
      <w:marBottom w:val="0"/>
      <w:divBdr>
        <w:top w:val="none" w:sz="0" w:space="0" w:color="auto"/>
        <w:left w:val="none" w:sz="0" w:space="0" w:color="auto"/>
        <w:bottom w:val="none" w:sz="0" w:space="0" w:color="auto"/>
        <w:right w:val="none" w:sz="0" w:space="0" w:color="auto"/>
      </w:divBdr>
    </w:div>
    <w:div w:id="1222136073">
      <w:bodyDiv w:val="1"/>
      <w:marLeft w:val="0"/>
      <w:marRight w:val="0"/>
      <w:marTop w:val="0"/>
      <w:marBottom w:val="0"/>
      <w:divBdr>
        <w:top w:val="none" w:sz="0" w:space="0" w:color="auto"/>
        <w:left w:val="none" w:sz="0" w:space="0" w:color="auto"/>
        <w:bottom w:val="none" w:sz="0" w:space="0" w:color="auto"/>
        <w:right w:val="none" w:sz="0" w:space="0" w:color="auto"/>
      </w:divBdr>
    </w:div>
    <w:div w:id="1222209615">
      <w:bodyDiv w:val="1"/>
      <w:marLeft w:val="0"/>
      <w:marRight w:val="0"/>
      <w:marTop w:val="0"/>
      <w:marBottom w:val="0"/>
      <w:divBdr>
        <w:top w:val="none" w:sz="0" w:space="0" w:color="auto"/>
        <w:left w:val="none" w:sz="0" w:space="0" w:color="auto"/>
        <w:bottom w:val="none" w:sz="0" w:space="0" w:color="auto"/>
        <w:right w:val="none" w:sz="0" w:space="0" w:color="auto"/>
      </w:divBdr>
    </w:div>
    <w:div w:id="1223371810">
      <w:bodyDiv w:val="1"/>
      <w:marLeft w:val="0"/>
      <w:marRight w:val="0"/>
      <w:marTop w:val="0"/>
      <w:marBottom w:val="0"/>
      <w:divBdr>
        <w:top w:val="none" w:sz="0" w:space="0" w:color="auto"/>
        <w:left w:val="none" w:sz="0" w:space="0" w:color="auto"/>
        <w:bottom w:val="none" w:sz="0" w:space="0" w:color="auto"/>
        <w:right w:val="none" w:sz="0" w:space="0" w:color="auto"/>
      </w:divBdr>
    </w:div>
    <w:div w:id="1223565882">
      <w:bodyDiv w:val="1"/>
      <w:marLeft w:val="0"/>
      <w:marRight w:val="0"/>
      <w:marTop w:val="0"/>
      <w:marBottom w:val="0"/>
      <w:divBdr>
        <w:top w:val="none" w:sz="0" w:space="0" w:color="auto"/>
        <w:left w:val="none" w:sz="0" w:space="0" w:color="auto"/>
        <w:bottom w:val="none" w:sz="0" w:space="0" w:color="auto"/>
        <w:right w:val="none" w:sz="0" w:space="0" w:color="auto"/>
      </w:divBdr>
    </w:div>
    <w:div w:id="1224104140">
      <w:bodyDiv w:val="1"/>
      <w:marLeft w:val="0"/>
      <w:marRight w:val="0"/>
      <w:marTop w:val="0"/>
      <w:marBottom w:val="0"/>
      <w:divBdr>
        <w:top w:val="none" w:sz="0" w:space="0" w:color="auto"/>
        <w:left w:val="none" w:sz="0" w:space="0" w:color="auto"/>
        <w:bottom w:val="none" w:sz="0" w:space="0" w:color="auto"/>
        <w:right w:val="none" w:sz="0" w:space="0" w:color="auto"/>
      </w:divBdr>
    </w:div>
    <w:div w:id="1224565486">
      <w:bodyDiv w:val="1"/>
      <w:marLeft w:val="0"/>
      <w:marRight w:val="0"/>
      <w:marTop w:val="0"/>
      <w:marBottom w:val="0"/>
      <w:divBdr>
        <w:top w:val="none" w:sz="0" w:space="0" w:color="auto"/>
        <w:left w:val="none" w:sz="0" w:space="0" w:color="auto"/>
        <w:bottom w:val="none" w:sz="0" w:space="0" w:color="auto"/>
        <w:right w:val="none" w:sz="0" w:space="0" w:color="auto"/>
      </w:divBdr>
    </w:div>
    <w:div w:id="1224759333">
      <w:bodyDiv w:val="1"/>
      <w:marLeft w:val="0"/>
      <w:marRight w:val="0"/>
      <w:marTop w:val="0"/>
      <w:marBottom w:val="0"/>
      <w:divBdr>
        <w:top w:val="none" w:sz="0" w:space="0" w:color="auto"/>
        <w:left w:val="none" w:sz="0" w:space="0" w:color="auto"/>
        <w:bottom w:val="none" w:sz="0" w:space="0" w:color="auto"/>
        <w:right w:val="none" w:sz="0" w:space="0" w:color="auto"/>
      </w:divBdr>
    </w:div>
    <w:div w:id="1224869010">
      <w:bodyDiv w:val="1"/>
      <w:marLeft w:val="0"/>
      <w:marRight w:val="0"/>
      <w:marTop w:val="0"/>
      <w:marBottom w:val="0"/>
      <w:divBdr>
        <w:top w:val="none" w:sz="0" w:space="0" w:color="auto"/>
        <w:left w:val="none" w:sz="0" w:space="0" w:color="auto"/>
        <w:bottom w:val="none" w:sz="0" w:space="0" w:color="auto"/>
        <w:right w:val="none" w:sz="0" w:space="0" w:color="auto"/>
      </w:divBdr>
    </w:div>
    <w:div w:id="1225524303">
      <w:bodyDiv w:val="1"/>
      <w:marLeft w:val="0"/>
      <w:marRight w:val="0"/>
      <w:marTop w:val="0"/>
      <w:marBottom w:val="0"/>
      <w:divBdr>
        <w:top w:val="none" w:sz="0" w:space="0" w:color="auto"/>
        <w:left w:val="none" w:sz="0" w:space="0" w:color="auto"/>
        <w:bottom w:val="none" w:sz="0" w:space="0" w:color="auto"/>
        <w:right w:val="none" w:sz="0" w:space="0" w:color="auto"/>
      </w:divBdr>
    </w:div>
    <w:div w:id="1225528336">
      <w:bodyDiv w:val="1"/>
      <w:marLeft w:val="0"/>
      <w:marRight w:val="0"/>
      <w:marTop w:val="0"/>
      <w:marBottom w:val="0"/>
      <w:divBdr>
        <w:top w:val="none" w:sz="0" w:space="0" w:color="auto"/>
        <w:left w:val="none" w:sz="0" w:space="0" w:color="auto"/>
        <w:bottom w:val="none" w:sz="0" w:space="0" w:color="auto"/>
        <w:right w:val="none" w:sz="0" w:space="0" w:color="auto"/>
      </w:divBdr>
    </w:div>
    <w:div w:id="1225796604">
      <w:bodyDiv w:val="1"/>
      <w:marLeft w:val="0"/>
      <w:marRight w:val="0"/>
      <w:marTop w:val="0"/>
      <w:marBottom w:val="0"/>
      <w:divBdr>
        <w:top w:val="none" w:sz="0" w:space="0" w:color="auto"/>
        <w:left w:val="none" w:sz="0" w:space="0" w:color="auto"/>
        <w:bottom w:val="none" w:sz="0" w:space="0" w:color="auto"/>
        <w:right w:val="none" w:sz="0" w:space="0" w:color="auto"/>
      </w:divBdr>
    </w:div>
    <w:div w:id="1225944152">
      <w:bodyDiv w:val="1"/>
      <w:marLeft w:val="0"/>
      <w:marRight w:val="0"/>
      <w:marTop w:val="0"/>
      <w:marBottom w:val="0"/>
      <w:divBdr>
        <w:top w:val="none" w:sz="0" w:space="0" w:color="auto"/>
        <w:left w:val="none" w:sz="0" w:space="0" w:color="auto"/>
        <w:bottom w:val="none" w:sz="0" w:space="0" w:color="auto"/>
        <w:right w:val="none" w:sz="0" w:space="0" w:color="auto"/>
      </w:divBdr>
    </w:div>
    <w:div w:id="1226062898">
      <w:bodyDiv w:val="1"/>
      <w:marLeft w:val="0"/>
      <w:marRight w:val="0"/>
      <w:marTop w:val="0"/>
      <w:marBottom w:val="0"/>
      <w:divBdr>
        <w:top w:val="none" w:sz="0" w:space="0" w:color="auto"/>
        <w:left w:val="none" w:sz="0" w:space="0" w:color="auto"/>
        <w:bottom w:val="none" w:sz="0" w:space="0" w:color="auto"/>
        <w:right w:val="none" w:sz="0" w:space="0" w:color="auto"/>
      </w:divBdr>
    </w:div>
    <w:div w:id="1226338264">
      <w:bodyDiv w:val="1"/>
      <w:marLeft w:val="0"/>
      <w:marRight w:val="0"/>
      <w:marTop w:val="0"/>
      <w:marBottom w:val="0"/>
      <w:divBdr>
        <w:top w:val="none" w:sz="0" w:space="0" w:color="auto"/>
        <w:left w:val="none" w:sz="0" w:space="0" w:color="auto"/>
        <w:bottom w:val="none" w:sz="0" w:space="0" w:color="auto"/>
        <w:right w:val="none" w:sz="0" w:space="0" w:color="auto"/>
      </w:divBdr>
    </w:div>
    <w:div w:id="1227454044">
      <w:bodyDiv w:val="1"/>
      <w:marLeft w:val="0"/>
      <w:marRight w:val="0"/>
      <w:marTop w:val="0"/>
      <w:marBottom w:val="0"/>
      <w:divBdr>
        <w:top w:val="none" w:sz="0" w:space="0" w:color="auto"/>
        <w:left w:val="none" w:sz="0" w:space="0" w:color="auto"/>
        <w:bottom w:val="none" w:sz="0" w:space="0" w:color="auto"/>
        <w:right w:val="none" w:sz="0" w:space="0" w:color="auto"/>
      </w:divBdr>
    </w:div>
    <w:div w:id="1228881809">
      <w:bodyDiv w:val="1"/>
      <w:marLeft w:val="0"/>
      <w:marRight w:val="0"/>
      <w:marTop w:val="0"/>
      <w:marBottom w:val="0"/>
      <w:divBdr>
        <w:top w:val="none" w:sz="0" w:space="0" w:color="auto"/>
        <w:left w:val="none" w:sz="0" w:space="0" w:color="auto"/>
        <w:bottom w:val="none" w:sz="0" w:space="0" w:color="auto"/>
        <w:right w:val="none" w:sz="0" w:space="0" w:color="auto"/>
      </w:divBdr>
    </w:div>
    <w:div w:id="1229027760">
      <w:bodyDiv w:val="1"/>
      <w:marLeft w:val="0"/>
      <w:marRight w:val="0"/>
      <w:marTop w:val="0"/>
      <w:marBottom w:val="0"/>
      <w:divBdr>
        <w:top w:val="none" w:sz="0" w:space="0" w:color="auto"/>
        <w:left w:val="none" w:sz="0" w:space="0" w:color="auto"/>
        <w:bottom w:val="none" w:sz="0" w:space="0" w:color="auto"/>
        <w:right w:val="none" w:sz="0" w:space="0" w:color="auto"/>
      </w:divBdr>
    </w:div>
    <w:div w:id="1229532302">
      <w:bodyDiv w:val="1"/>
      <w:marLeft w:val="0"/>
      <w:marRight w:val="0"/>
      <w:marTop w:val="0"/>
      <w:marBottom w:val="0"/>
      <w:divBdr>
        <w:top w:val="none" w:sz="0" w:space="0" w:color="auto"/>
        <w:left w:val="none" w:sz="0" w:space="0" w:color="auto"/>
        <w:bottom w:val="none" w:sz="0" w:space="0" w:color="auto"/>
        <w:right w:val="none" w:sz="0" w:space="0" w:color="auto"/>
      </w:divBdr>
    </w:div>
    <w:div w:id="1229539852">
      <w:bodyDiv w:val="1"/>
      <w:marLeft w:val="0"/>
      <w:marRight w:val="0"/>
      <w:marTop w:val="0"/>
      <w:marBottom w:val="0"/>
      <w:divBdr>
        <w:top w:val="none" w:sz="0" w:space="0" w:color="auto"/>
        <w:left w:val="none" w:sz="0" w:space="0" w:color="auto"/>
        <w:bottom w:val="none" w:sz="0" w:space="0" w:color="auto"/>
        <w:right w:val="none" w:sz="0" w:space="0" w:color="auto"/>
      </w:divBdr>
    </w:div>
    <w:div w:id="1230113143">
      <w:bodyDiv w:val="1"/>
      <w:marLeft w:val="0"/>
      <w:marRight w:val="0"/>
      <w:marTop w:val="0"/>
      <w:marBottom w:val="0"/>
      <w:divBdr>
        <w:top w:val="none" w:sz="0" w:space="0" w:color="auto"/>
        <w:left w:val="none" w:sz="0" w:space="0" w:color="auto"/>
        <w:bottom w:val="none" w:sz="0" w:space="0" w:color="auto"/>
        <w:right w:val="none" w:sz="0" w:space="0" w:color="auto"/>
      </w:divBdr>
    </w:div>
    <w:div w:id="1230919198">
      <w:bodyDiv w:val="1"/>
      <w:marLeft w:val="0"/>
      <w:marRight w:val="0"/>
      <w:marTop w:val="0"/>
      <w:marBottom w:val="0"/>
      <w:divBdr>
        <w:top w:val="none" w:sz="0" w:space="0" w:color="auto"/>
        <w:left w:val="none" w:sz="0" w:space="0" w:color="auto"/>
        <w:bottom w:val="none" w:sz="0" w:space="0" w:color="auto"/>
        <w:right w:val="none" w:sz="0" w:space="0" w:color="auto"/>
      </w:divBdr>
    </w:div>
    <w:div w:id="1231382388">
      <w:bodyDiv w:val="1"/>
      <w:marLeft w:val="0"/>
      <w:marRight w:val="0"/>
      <w:marTop w:val="0"/>
      <w:marBottom w:val="0"/>
      <w:divBdr>
        <w:top w:val="none" w:sz="0" w:space="0" w:color="auto"/>
        <w:left w:val="none" w:sz="0" w:space="0" w:color="auto"/>
        <w:bottom w:val="none" w:sz="0" w:space="0" w:color="auto"/>
        <w:right w:val="none" w:sz="0" w:space="0" w:color="auto"/>
      </w:divBdr>
    </w:div>
    <w:div w:id="1231621582">
      <w:bodyDiv w:val="1"/>
      <w:marLeft w:val="0"/>
      <w:marRight w:val="0"/>
      <w:marTop w:val="0"/>
      <w:marBottom w:val="0"/>
      <w:divBdr>
        <w:top w:val="none" w:sz="0" w:space="0" w:color="auto"/>
        <w:left w:val="none" w:sz="0" w:space="0" w:color="auto"/>
        <w:bottom w:val="none" w:sz="0" w:space="0" w:color="auto"/>
        <w:right w:val="none" w:sz="0" w:space="0" w:color="auto"/>
      </w:divBdr>
    </w:div>
    <w:div w:id="1231964664">
      <w:bodyDiv w:val="1"/>
      <w:marLeft w:val="0"/>
      <w:marRight w:val="0"/>
      <w:marTop w:val="0"/>
      <w:marBottom w:val="0"/>
      <w:divBdr>
        <w:top w:val="none" w:sz="0" w:space="0" w:color="auto"/>
        <w:left w:val="none" w:sz="0" w:space="0" w:color="auto"/>
        <w:bottom w:val="none" w:sz="0" w:space="0" w:color="auto"/>
        <w:right w:val="none" w:sz="0" w:space="0" w:color="auto"/>
      </w:divBdr>
    </w:div>
    <w:div w:id="1232076945">
      <w:bodyDiv w:val="1"/>
      <w:marLeft w:val="0"/>
      <w:marRight w:val="0"/>
      <w:marTop w:val="0"/>
      <w:marBottom w:val="0"/>
      <w:divBdr>
        <w:top w:val="none" w:sz="0" w:space="0" w:color="auto"/>
        <w:left w:val="none" w:sz="0" w:space="0" w:color="auto"/>
        <w:bottom w:val="none" w:sz="0" w:space="0" w:color="auto"/>
        <w:right w:val="none" w:sz="0" w:space="0" w:color="auto"/>
      </w:divBdr>
    </w:div>
    <w:div w:id="1232471339">
      <w:bodyDiv w:val="1"/>
      <w:marLeft w:val="0"/>
      <w:marRight w:val="0"/>
      <w:marTop w:val="0"/>
      <w:marBottom w:val="0"/>
      <w:divBdr>
        <w:top w:val="none" w:sz="0" w:space="0" w:color="auto"/>
        <w:left w:val="none" w:sz="0" w:space="0" w:color="auto"/>
        <w:bottom w:val="none" w:sz="0" w:space="0" w:color="auto"/>
        <w:right w:val="none" w:sz="0" w:space="0" w:color="auto"/>
      </w:divBdr>
    </w:div>
    <w:div w:id="1232812979">
      <w:bodyDiv w:val="1"/>
      <w:marLeft w:val="0"/>
      <w:marRight w:val="0"/>
      <w:marTop w:val="0"/>
      <w:marBottom w:val="0"/>
      <w:divBdr>
        <w:top w:val="none" w:sz="0" w:space="0" w:color="auto"/>
        <w:left w:val="none" w:sz="0" w:space="0" w:color="auto"/>
        <w:bottom w:val="none" w:sz="0" w:space="0" w:color="auto"/>
        <w:right w:val="none" w:sz="0" w:space="0" w:color="auto"/>
      </w:divBdr>
    </w:div>
    <w:div w:id="1233151398">
      <w:bodyDiv w:val="1"/>
      <w:marLeft w:val="0"/>
      <w:marRight w:val="0"/>
      <w:marTop w:val="0"/>
      <w:marBottom w:val="0"/>
      <w:divBdr>
        <w:top w:val="none" w:sz="0" w:space="0" w:color="auto"/>
        <w:left w:val="none" w:sz="0" w:space="0" w:color="auto"/>
        <w:bottom w:val="none" w:sz="0" w:space="0" w:color="auto"/>
        <w:right w:val="none" w:sz="0" w:space="0" w:color="auto"/>
      </w:divBdr>
    </w:div>
    <w:div w:id="1233272487">
      <w:bodyDiv w:val="1"/>
      <w:marLeft w:val="0"/>
      <w:marRight w:val="0"/>
      <w:marTop w:val="0"/>
      <w:marBottom w:val="0"/>
      <w:divBdr>
        <w:top w:val="none" w:sz="0" w:space="0" w:color="auto"/>
        <w:left w:val="none" w:sz="0" w:space="0" w:color="auto"/>
        <w:bottom w:val="none" w:sz="0" w:space="0" w:color="auto"/>
        <w:right w:val="none" w:sz="0" w:space="0" w:color="auto"/>
      </w:divBdr>
    </w:div>
    <w:div w:id="1234004989">
      <w:bodyDiv w:val="1"/>
      <w:marLeft w:val="0"/>
      <w:marRight w:val="0"/>
      <w:marTop w:val="0"/>
      <w:marBottom w:val="0"/>
      <w:divBdr>
        <w:top w:val="none" w:sz="0" w:space="0" w:color="auto"/>
        <w:left w:val="none" w:sz="0" w:space="0" w:color="auto"/>
        <w:bottom w:val="none" w:sz="0" w:space="0" w:color="auto"/>
        <w:right w:val="none" w:sz="0" w:space="0" w:color="auto"/>
      </w:divBdr>
    </w:div>
    <w:div w:id="1234243062">
      <w:bodyDiv w:val="1"/>
      <w:marLeft w:val="0"/>
      <w:marRight w:val="0"/>
      <w:marTop w:val="0"/>
      <w:marBottom w:val="0"/>
      <w:divBdr>
        <w:top w:val="none" w:sz="0" w:space="0" w:color="auto"/>
        <w:left w:val="none" w:sz="0" w:space="0" w:color="auto"/>
        <w:bottom w:val="none" w:sz="0" w:space="0" w:color="auto"/>
        <w:right w:val="none" w:sz="0" w:space="0" w:color="auto"/>
      </w:divBdr>
    </w:div>
    <w:div w:id="1235428629">
      <w:bodyDiv w:val="1"/>
      <w:marLeft w:val="0"/>
      <w:marRight w:val="0"/>
      <w:marTop w:val="0"/>
      <w:marBottom w:val="0"/>
      <w:divBdr>
        <w:top w:val="none" w:sz="0" w:space="0" w:color="auto"/>
        <w:left w:val="none" w:sz="0" w:space="0" w:color="auto"/>
        <w:bottom w:val="none" w:sz="0" w:space="0" w:color="auto"/>
        <w:right w:val="none" w:sz="0" w:space="0" w:color="auto"/>
      </w:divBdr>
    </w:div>
    <w:div w:id="1236862521">
      <w:bodyDiv w:val="1"/>
      <w:marLeft w:val="0"/>
      <w:marRight w:val="0"/>
      <w:marTop w:val="0"/>
      <w:marBottom w:val="0"/>
      <w:divBdr>
        <w:top w:val="none" w:sz="0" w:space="0" w:color="auto"/>
        <w:left w:val="none" w:sz="0" w:space="0" w:color="auto"/>
        <w:bottom w:val="none" w:sz="0" w:space="0" w:color="auto"/>
        <w:right w:val="none" w:sz="0" w:space="0" w:color="auto"/>
      </w:divBdr>
    </w:div>
    <w:div w:id="1237400727">
      <w:bodyDiv w:val="1"/>
      <w:marLeft w:val="0"/>
      <w:marRight w:val="0"/>
      <w:marTop w:val="0"/>
      <w:marBottom w:val="0"/>
      <w:divBdr>
        <w:top w:val="none" w:sz="0" w:space="0" w:color="auto"/>
        <w:left w:val="none" w:sz="0" w:space="0" w:color="auto"/>
        <w:bottom w:val="none" w:sz="0" w:space="0" w:color="auto"/>
        <w:right w:val="none" w:sz="0" w:space="0" w:color="auto"/>
      </w:divBdr>
    </w:div>
    <w:div w:id="1237978780">
      <w:bodyDiv w:val="1"/>
      <w:marLeft w:val="0"/>
      <w:marRight w:val="0"/>
      <w:marTop w:val="0"/>
      <w:marBottom w:val="0"/>
      <w:divBdr>
        <w:top w:val="none" w:sz="0" w:space="0" w:color="auto"/>
        <w:left w:val="none" w:sz="0" w:space="0" w:color="auto"/>
        <w:bottom w:val="none" w:sz="0" w:space="0" w:color="auto"/>
        <w:right w:val="none" w:sz="0" w:space="0" w:color="auto"/>
      </w:divBdr>
    </w:div>
    <w:div w:id="1238057724">
      <w:bodyDiv w:val="1"/>
      <w:marLeft w:val="0"/>
      <w:marRight w:val="0"/>
      <w:marTop w:val="0"/>
      <w:marBottom w:val="0"/>
      <w:divBdr>
        <w:top w:val="none" w:sz="0" w:space="0" w:color="auto"/>
        <w:left w:val="none" w:sz="0" w:space="0" w:color="auto"/>
        <w:bottom w:val="none" w:sz="0" w:space="0" w:color="auto"/>
        <w:right w:val="none" w:sz="0" w:space="0" w:color="auto"/>
      </w:divBdr>
    </w:div>
    <w:div w:id="1238635018">
      <w:bodyDiv w:val="1"/>
      <w:marLeft w:val="0"/>
      <w:marRight w:val="0"/>
      <w:marTop w:val="0"/>
      <w:marBottom w:val="0"/>
      <w:divBdr>
        <w:top w:val="none" w:sz="0" w:space="0" w:color="auto"/>
        <w:left w:val="none" w:sz="0" w:space="0" w:color="auto"/>
        <w:bottom w:val="none" w:sz="0" w:space="0" w:color="auto"/>
        <w:right w:val="none" w:sz="0" w:space="0" w:color="auto"/>
      </w:divBdr>
    </w:div>
    <w:div w:id="1238981455">
      <w:bodyDiv w:val="1"/>
      <w:marLeft w:val="0"/>
      <w:marRight w:val="0"/>
      <w:marTop w:val="0"/>
      <w:marBottom w:val="0"/>
      <w:divBdr>
        <w:top w:val="none" w:sz="0" w:space="0" w:color="auto"/>
        <w:left w:val="none" w:sz="0" w:space="0" w:color="auto"/>
        <w:bottom w:val="none" w:sz="0" w:space="0" w:color="auto"/>
        <w:right w:val="none" w:sz="0" w:space="0" w:color="auto"/>
      </w:divBdr>
    </w:div>
    <w:div w:id="1239172825">
      <w:bodyDiv w:val="1"/>
      <w:marLeft w:val="0"/>
      <w:marRight w:val="0"/>
      <w:marTop w:val="0"/>
      <w:marBottom w:val="0"/>
      <w:divBdr>
        <w:top w:val="none" w:sz="0" w:space="0" w:color="auto"/>
        <w:left w:val="none" w:sz="0" w:space="0" w:color="auto"/>
        <w:bottom w:val="none" w:sz="0" w:space="0" w:color="auto"/>
        <w:right w:val="none" w:sz="0" w:space="0" w:color="auto"/>
      </w:divBdr>
    </w:div>
    <w:div w:id="1240560531">
      <w:bodyDiv w:val="1"/>
      <w:marLeft w:val="0"/>
      <w:marRight w:val="0"/>
      <w:marTop w:val="0"/>
      <w:marBottom w:val="0"/>
      <w:divBdr>
        <w:top w:val="none" w:sz="0" w:space="0" w:color="auto"/>
        <w:left w:val="none" w:sz="0" w:space="0" w:color="auto"/>
        <w:bottom w:val="none" w:sz="0" w:space="0" w:color="auto"/>
        <w:right w:val="none" w:sz="0" w:space="0" w:color="auto"/>
      </w:divBdr>
    </w:div>
    <w:div w:id="1240604276">
      <w:bodyDiv w:val="1"/>
      <w:marLeft w:val="0"/>
      <w:marRight w:val="0"/>
      <w:marTop w:val="0"/>
      <w:marBottom w:val="0"/>
      <w:divBdr>
        <w:top w:val="none" w:sz="0" w:space="0" w:color="auto"/>
        <w:left w:val="none" w:sz="0" w:space="0" w:color="auto"/>
        <w:bottom w:val="none" w:sz="0" w:space="0" w:color="auto"/>
        <w:right w:val="none" w:sz="0" w:space="0" w:color="auto"/>
      </w:divBdr>
    </w:div>
    <w:div w:id="1241986552">
      <w:bodyDiv w:val="1"/>
      <w:marLeft w:val="0"/>
      <w:marRight w:val="0"/>
      <w:marTop w:val="0"/>
      <w:marBottom w:val="0"/>
      <w:divBdr>
        <w:top w:val="none" w:sz="0" w:space="0" w:color="auto"/>
        <w:left w:val="none" w:sz="0" w:space="0" w:color="auto"/>
        <w:bottom w:val="none" w:sz="0" w:space="0" w:color="auto"/>
        <w:right w:val="none" w:sz="0" w:space="0" w:color="auto"/>
      </w:divBdr>
    </w:div>
    <w:div w:id="1242717175">
      <w:bodyDiv w:val="1"/>
      <w:marLeft w:val="0"/>
      <w:marRight w:val="0"/>
      <w:marTop w:val="0"/>
      <w:marBottom w:val="0"/>
      <w:divBdr>
        <w:top w:val="none" w:sz="0" w:space="0" w:color="auto"/>
        <w:left w:val="none" w:sz="0" w:space="0" w:color="auto"/>
        <w:bottom w:val="none" w:sz="0" w:space="0" w:color="auto"/>
        <w:right w:val="none" w:sz="0" w:space="0" w:color="auto"/>
      </w:divBdr>
    </w:div>
    <w:div w:id="1243414814">
      <w:bodyDiv w:val="1"/>
      <w:marLeft w:val="0"/>
      <w:marRight w:val="0"/>
      <w:marTop w:val="0"/>
      <w:marBottom w:val="0"/>
      <w:divBdr>
        <w:top w:val="none" w:sz="0" w:space="0" w:color="auto"/>
        <w:left w:val="none" w:sz="0" w:space="0" w:color="auto"/>
        <w:bottom w:val="none" w:sz="0" w:space="0" w:color="auto"/>
        <w:right w:val="none" w:sz="0" w:space="0" w:color="auto"/>
      </w:divBdr>
    </w:div>
    <w:div w:id="1243562920">
      <w:bodyDiv w:val="1"/>
      <w:marLeft w:val="0"/>
      <w:marRight w:val="0"/>
      <w:marTop w:val="0"/>
      <w:marBottom w:val="0"/>
      <w:divBdr>
        <w:top w:val="none" w:sz="0" w:space="0" w:color="auto"/>
        <w:left w:val="none" w:sz="0" w:space="0" w:color="auto"/>
        <w:bottom w:val="none" w:sz="0" w:space="0" w:color="auto"/>
        <w:right w:val="none" w:sz="0" w:space="0" w:color="auto"/>
      </w:divBdr>
    </w:div>
    <w:div w:id="1243878545">
      <w:bodyDiv w:val="1"/>
      <w:marLeft w:val="0"/>
      <w:marRight w:val="0"/>
      <w:marTop w:val="0"/>
      <w:marBottom w:val="0"/>
      <w:divBdr>
        <w:top w:val="none" w:sz="0" w:space="0" w:color="auto"/>
        <w:left w:val="none" w:sz="0" w:space="0" w:color="auto"/>
        <w:bottom w:val="none" w:sz="0" w:space="0" w:color="auto"/>
        <w:right w:val="none" w:sz="0" w:space="0" w:color="auto"/>
      </w:divBdr>
    </w:div>
    <w:div w:id="1244029371">
      <w:bodyDiv w:val="1"/>
      <w:marLeft w:val="0"/>
      <w:marRight w:val="0"/>
      <w:marTop w:val="0"/>
      <w:marBottom w:val="0"/>
      <w:divBdr>
        <w:top w:val="none" w:sz="0" w:space="0" w:color="auto"/>
        <w:left w:val="none" w:sz="0" w:space="0" w:color="auto"/>
        <w:bottom w:val="none" w:sz="0" w:space="0" w:color="auto"/>
        <w:right w:val="none" w:sz="0" w:space="0" w:color="auto"/>
      </w:divBdr>
    </w:div>
    <w:div w:id="1244219388">
      <w:bodyDiv w:val="1"/>
      <w:marLeft w:val="0"/>
      <w:marRight w:val="0"/>
      <w:marTop w:val="0"/>
      <w:marBottom w:val="0"/>
      <w:divBdr>
        <w:top w:val="none" w:sz="0" w:space="0" w:color="auto"/>
        <w:left w:val="none" w:sz="0" w:space="0" w:color="auto"/>
        <w:bottom w:val="none" w:sz="0" w:space="0" w:color="auto"/>
        <w:right w:val="none" w:sz="0" w:space="0" w:color="auto"/>
      </w:divBdr>
    </w:div>
    <w:div w:id="1245070930">
      <w:bodyDiv w:val="1"/>
      <w:marLeft w:val="0"/>
      <w:marRight w:val="0"/>
      <w:marTop w:val="0"/>
      <w:marBottom w:val="0"/>
      <w:divBdr>
        <w:top w:val="none" w:sz="0" w:space="0" w:color="auto"/>
        <w:left w:val="none" w:sz="0" w:space="0" w:color="auto"/>
        <w:bottom w:val="none" w:sz="0" w:space="0" w:color="auto"/>
        <w:right w:val="none" w:sz="0" w:space="0" w:color="auto"/>
      </w:divBdr>
    </w:div>
    <w:div w:id="1246067508">
      <w:bodyDiv w:val="1"/>
      <w:marLeft w:val="0"/>
      <w:marRight w:val="0"/>
      <w:marTop w:val="0"/>
      <w:marBottom w:val="0"/>
      <w:divBdr>
        <w:top w:val="none" w:sz="0" w:space="0" w:color="auto"/>
        <w:left w:val="none" w:sz="0" w:space="0" w:color="auto"/>
        <w:bottom w:val="none" w:sz="0" w:space="0" w:color="auto"/>
        <w:right w:val="none" w:sz="0" w:space="0" w:color="auto"/>
      </w:divBdr>
    </w:div>
    <w:div w:id="1246375534">
      <w:bodyDiv w:val="1"/>
      <w:marLeft w:val="0"/>
      <w:marRight w:val="0"/>
      <w:marTop w:val="0"/>
      <w:marBottom w:val="0"/>
      <w:divBdr>
        <w:top w:val="none" w:sz="0" w:space="0" w:color="auto"/>
        <w:left w:val="none" w:sz="0" w:space="0" w:color="auto"/>
        <w:bottom w:val="none" w:sz="0" w:space="0" w:color="auto"/>
        <w:right w:val="none" w:sz="0" w:space="0" w:color="auto"/>
      </w:divBdr>
    </w:div>
    <w:div w:id="1246453662">
      <w:bodyDiv w:val="1"/>
      <w:marLeft w:val="0"/>
      <w:marRight w:val="0"/>
      <w:marTop w:val="0"/>
      <w:marBottom w:val="0"/>
      <w:divBdr>
        <w:top w:val="none" w:sz="0" w:space="0" w:color="auto"/>
        <w:left w:val="none" w:sz="0" w:space="0" w:color="auto"/>
        <w:bottom w:val="none" w:sz="0" w:space="0" w:color="auto"/>
        <w:right w:val="none" w:sz="0" w:space="0" w:color="auto"/>
      </w:divBdr>
    </w:div>
    <w:div w:id="1246571493">
      <w:bodyDiv w:val="1"/>
      <w:marLeft w:val="0"/>
      <w:marRight w:val="0"/>
      <w:marTop w:val="0"/>
      <w:marBottom w:val="0"/>
      <w:divBdr>
        <w:top w:val="none" w:sz="0" w:space="0" w:color="auto"/>
        <w:left w:val="none" w:sz="0" w:space="0" w:color="auto"/>
        <w:bottom w:val="none" w:sz="0" w:space="0" w:color="auto"/>
        <w:right w:val="none" w:sz="0" w:space="0" w:color="auto"/>
      </w:divBdr>
    </w:div>
    <w:div w:id="1246721015">
      <w:bodyDiv w:val="1"/>
      <w:marLeft w:val="0"/>
      <w:marRight w:val="0"/>
      <w:marTop w:val="0"/>
      <w:marBottom w:val="0"/>
      <w:divBdr>
        <w:top w:val="none" w:sz="0" w:space="0" w:color="auto"/>
        <w:left w:val="none" w:sz="0" w:space="0" w:color="auto"/>
        <w:bottom w:val="none" w:sz="0" w:space="0" w:color="auto"/>
        <w:right w:val="none" w:sz="0" w:space="0" w:color="auto"/>
      </w:divBdr>
    </w:div>
    <w:div w:id="1247300719">
      <w:bodyDiv w:val="1"/>
      <w:marLeft w:val="0"/>
      <w:marRight w:val="0"/>
      <w:marTop w:val="0"/>
      <w:marBottom w:val="0"/>
      <w:divBdr>
        <w:top w:val="none" w:sz="0" w:space="0" w:color="auto"/>
        <w:left w:val="none" w:sz="0" w:space="0" w:color="auto"/>
        <w:bottom w:val="none" w:sz="0" w:space="0" w:color="auto"/>
        <w:right w:val="none" w:sz="0" w:space="0" w:color="auto"/>
      </w:divBdr>
    </w:div>
    <w:div w:id="1247374495">
      <w:bodyDiv w:val="1"/>
      <w:marLeft w:val="0"/>
      <w:marRight w:val="0"/>
      <w:marTop w:val="0"/>
      <w:marBottom w:val="0"/>
      <w:divBdr>
        <w:top w:val="none" w:sz="0" w:space="0" w:color="auto"/>
        <w:left w:val="none" w:sz="0" w:space="0" w:color="auto"/>
        <w:bottom w:val="none" w:sz="0" w:space="0" w:color="auto"/>
        <w:right w:val="none" w:sz="0" w:space="0" w:color="auto"/>
      </w:divBdr>
    </w:div>
    <w:div w:id="1247496791">
      <w:bodyDiv w:val="1"/>
      <w:marLeft w:val="0"/>
      <w:marRight w:val="0"/>
      <w:marTop w:val="0"/>
      <w:marBottom w:val="0"/>
      <w:divBdr>
        <w:top w:val="none" w:sz="0" w:space="0" w:color="auto"/>
        <w:left w:val="none" w:sz="0" w:space="0" w:color="auto"/>
        <w:bottom w:val="none" w:sz="0" w:space="0" w:color="auto"/>
        <w:right w:val="none" w:sz="0" w:space="0" w:color="auto"/>
      </w:divBdr>
    </w:div>
    <w:div w:id="1248731423">
      <w:bodyDiv w:val="1"/>
      <w:marLeft w:val="0"/>
      <w:marRight w:val="0"/>
      <w:marTop w:val="0"/>
      <w:marBottom w:val="0"/>
      <w:divBdr>
        <w:top w:val="none" w:sz="0" w:space="0" w:color="auto"/>
        <w:left w:val="none" w:sz="0" w:space="0" w:color="auto"/>
        <w:bottom w:val="none" w:sz="0" w:space="0" w:color="auto"/>
        <w:right w:val="none" w:sz="0" w:space="0" w:color="auto"/>
      </w:divBdr>
    </w:div>
    <w:div w:id="1249852178">
      <w:bodyDiv w:val="1"/>
      <w:marLeft w:val="0"/>
      <w:marRight w:val="0"/>
      <w:marTop w:val="0"/>
      <w:marBottom w:val="0"/>
      <w:divBdr>
        <w:top w:val="none" w:sz="0" w:space="0" w:color="auto"/>
        <w:left w:val="none" w:sz="0" w:space="0" w:color="auto"/>
        <w:bottom w:val="none" w:sz="0" w:space="0" w:color="auto"/>
        <w:right w:val="none" w:sz="0" w:space="0" w:color="auto"/>
      </w:divBdr>
    </w:div>
    <w:div w:id="1250315416">
      <w:bodyDiv w:val="1"/>
      <w:marLeft w:val="0"/>
      <w:marRight w:val="0"/>
      <w:marTop w:val="0"/>
      <w:marBottom w:val="0"/>
      <w:divBdr>
        <w:top w:val="none" w:sz="0" w:space="0" w:color="auto"/>
        <w:left w:val="none" w:sz="0" w:space="0" w:color="auto"/>
        <w:bottom w:val="none" w:sz="0" w:space="0" w:color="auto"/>
        <w:right w:val="none" w:sz="0" w:space="0" w:color="auto"/>
      </w:divBdr>
    </w:div>
    <w:div w:id="1250770790">
      <w:bodyDiv w:val="1"/>
      <w:marLeft w:val="0"/>
      <w:marRight w:val="0"/>
      <w:marTop w:val="0"/>
      <w:marBottom w:val="0"/>
      <w:divBdr>
        <w:top w:val="none" w:sz="0" w:space="0" w:color="auto"/>
        <w:left w:val="none" w:sz="0" w:space="0" w:color="auto"/>
        <w:bottom w:val="none" w:sz="0" w:space="0" w:color="auto"/>
        <w:right w:val="none" w:sz="0" w:space="0" w:color="auto"/>
      </w:divBdr>
    </w:div>
    <w:div w:id="1250894120">
      <w:bodyDiv w:val="1"/>
      <w:marLeft w:val="0"/>
      <w:marRight w:val="0"/>
      <w:marTop w:val="0"/>
      <w:marBottom w:val="0"/>
      <w:divBdr>
        <w:top w:val="none" w:sz="0" w:space="0" w:color="auto"/>
        <w:left w:val="none" w:sz="0" w:space="0" w:color="auto"/>
        <w:bottom w:val="none" w:sz="0" w:space="0" w:color="auto"/>
        <w:right w:val="none" w:sz="0" w:space="0" w:color="auto"/>
      </w:divBdr>
    </w:div>
    <w:div w:id="1252154568">
      <w:bodyDiv w:val="1"/>
      <w:marLeft w:val="0"/>
      <w:marRight w:val="0"/>
      <w:marTop w:val="0"/>
      <w:marBottom w:val="0"/>
      <w:divBdr>
        <w:top w:val="none" w:sz="0" w:space="0" w:color="auto"/>
        <w:left w:val="none" w:sz="0" w:space="0" w:color="auto"/>
        <w:bottom w:val="none" w:sz="0" w:space="0" w:color="auto"/>
        <w:right w:val="none" w:sz="0" w:space="0" w:color="auto"/>
      </w:divBdr>
    </w:div>
    <w:div w:id="1253198632">
      <w:bodyDiv w:val="1"/>
      <w:marLeft w:val="0"/>
      <w:marRight w:val="0"/>
      <w:marTop w:val="0"/>
      <w:marBottom w:val="0"/>
      <w:divBdr>
        <w:top w:val="none" w:sz="0" w:space="0" w:color="auto"/>
        <w:left w:val="none" w:sz="0" w:space="0" w:color="auto"/>
        <w:bottom w:val="none" w:sz="0" w:space="0" w:color="auto"/>
        <w:right w:val="none" w:sz="0" w:space="0" w:color="auto"/>
      </w:divBdr>
    </w:div>
    <w:div w:id="1253513240">
      <w:bodyDiv w:val="1"/>
      <w:marLeft w:val="0"/>
      <w:marRight w:val="0"/>
      <w:marTop w:val="0"/>
      <w:marBottom w:val="0"/>
      <w:divBdr>
        <w:top w:val="none" w:sz="0" w:space="0" w:color="auto"/>
        <w:left w:val="none" w:sz="0" w:space="0" w:color="auto"/>
        <w:bottom w:val="none" w:sz="0" w:space="0" w:color="auto"/>
        <w:right w:val="none" w:sz="0" w:space="0" w:color="auto"/>
      </w:divBdr>
    </w:div>
    <w:div w:id="1253706414">
      <w:bodyDiv w:val="1"/>
      <w:marLeft w:val="0"/>
      <w:marRight w:val="0"/>
      <w:marTop w:val="0"/>
      <w:marBottom w:val="0"/>
      <w:divBdr>
        <w:top w:val="none" w:sz="0" w:space="0" w:color="auto"/>
        <w:left w:val="none" w:sz="0" w:space="0" w:color="auto"/>
        <w:bottom w:val="none" w:sz="0" w:space="0" w:color="auto"/>
        <w:right w:val="none" w:sz="0" w:space="0" w:color="auto"/>
      </w:divBdr>
    </w:div>
    <w:div w:id="1253902168">
      <w:bodyDiv w:val="1"/>
      <w:marLeft w:val="0"/>
      <w:marRight w:val="0"/>
      <w:marTop w:val="0"/>
      <w:marBottom w:val="0"/>
      <w:divBdr>
        <w:top w:val="none" w:sz="0" w:space="0" w:color="auto"/>
        <w:left w:val="none" w:sz="0" w:space="0" w:color="auto"/>
        <w:bottom w:val="none" w:sz="0" w:space="0" w:color="auto"/>
        <w:right w:val="none" w:sz="0" w:space="0" w:color="auto"/>
      </w:divBdr>
    </w:div>
    <w:div w:id="1255162189">
      <w:bodyDiv w:val="1"/>
      <w:marLeft w:val="0"/>
      <w:marRight w:val="0"/>
      <w:marTop w:val="0"/>
      <w:marBottom w:val="0"/>
      <w:divBdr>
        <w:top w:val="none" w:sz="0" w:space="0" w:color="auto"/>
        <w:left w:val="none" w:sz="0" w:space="0" w:color="auto"/>
        <w:bottom w:val="none" w:sz="0" w:space="0" w:color="auto"/>
        <w:right w:val="none" w:sz="0" w:space="0" w:color="auto"/>
      </w:divBdr>
    </w:div>
    <w:div w:id="1255550680">
      <w:bodyDiv w:val="1"/>
      <w:marLeft w:val="0"/>
      <w:marRight w:val="0"/>
      <w:marTop w:val="0"/>
      <w:marBottom w:val="0"/>
      <w:divBdr>
        <w:top w:val="none" w:sz="0" w:space="0" w:color="auto"/>
        <w:left w:val="none" w:sz="0" w:space="0" w:color="auto"/>
        <w:bottom w:val="none" w:sz="0" w:space="0" w:color="auto"/>
        <w:right w:val="none" w:sz="0" w:space="0" w:color="auto"/>
      </w:divBdr>
    </w:div>
    <w:div w:id="1255939595">
      <w:bodyDiv w:val="1"/>
      <w:marLeft w:val="0"/>
      <w:marRight w:val="0"/>
      <w:marTop w:val="0"/>
      <w:marBottom w:val="0"/>
      <w:divBdr>
        <w:top w:val="none" w:sz="0" w:space="0" w:color="auto"/>
        <w:left w:val="none" w:sz="0" w:space="0" w:color="auto"/>
        <w:bottom w:val="none" w:sz="0" w:space="0" w:color="auto"/>
        <w:right w:val="none" w:sz="0" w:space="0" w:color="auto"/>
      </w:divBdr>
    </w:div>
    <w:div w:id="1255944609">
      <w:bodyDiv w:val="1"/>
      <w:marLeft w:val="0"/>
      <w:marRight w:val="0"/>
      <w:marTop w:val="0"/>
      <w:marBottom w:val="0"/>
      <w:divBdr>
        <w:top w:val="none" w:sz="0" w:space="0" w:color="auto"/>
        <w:left w:val="none" w:sz="0" w:space="0" w:color="auto"/>
        <w:bottom w:val="none" w:sz="0" w:space="0" w:color="auto"/>
        <w:right w:val="none" w:sz="0" w:space="0" w:color="auto"/>
      </w:divBdr>
    </w:div>
    <w:div w:id="1256942199">
      <w:bodyDiv w:val="1"/>
      <w:marLeft w:val="0"/>
      <w:marRight w:val="0"/>
      <w:marTop w:val="0"/>
      <w:marBottom w:val="0"/>
      <w:divBdr>
        <w:top w:val="none" w:sz="0" w:space="0" w:color="auto"/>
        <w:left w:val="none" w:sz="0" w:space="0" w:color="auto"/>
        <w:bottom w:val="none" w:sz="0" w:space="0" w:color="auto"/>
        <w:right w:val="none" w:sz="0" w:space="0" w:color="auto"/>
      </w:divBdr>
    </w:div>
    <w:div w:id="1257786561">
      <w:bodyDiv w:val="1"/>
      <w:marLeft w:val="0"/>
      <w:marRight w:val="0"/>
      <w:marTop w:val="0"/>
      <w:marBottom w:val="0"/>
      <w:divBdr>
        <w:top w:val="none" w:sz="0" w:space="0" w:color="auto"/>
        <w:left w:val="none" w:sz="0" w:space="0" w:color="auto"/>
        <w:bottom w:val="none" w:sz="0" w:space="0" w:color="auto"/>
        <w:right w:val="none" w:sz="0" w:space="0" w:color="auto"/>
      </w:divBdr>
    </w:div>
    <w:div w:id="1257984633">
      <w:bodyDiv w:val="1"/>
      <w:marLeft w:val="0"/>
      <w:marRight w:val="0"/>
      <w:marTop w:val="0"/>
      <w:marBottom w:val="0"/>
      <w:divBdr>
        <w:top w:val="none" w:sz="0" w:space="0" w:color="auto"/>
        <w:left w:val="none" w:sz="0" w:space="0" w:color="auto"/>
        <w:bottom w:val="none" w:sz="0" w:space="0" w:color="auto"/>
        <w:right w:val="none" w:sz="0" w:space="0" w:color="auto"/>
      </w:divBdr>
    </w:div>
    <w:div w:id="1259098667">
      <w:bodyDiv w:val="1"/>
      <w:marLeft w:val="0"/>
      <w:marRight w:val="0"/>
      <w:marTop w:val="0"/>
      <w:marBottom w:val="0"/>
      <w:divBdr>
        <w:top w:val="none" w:sz="0" w:space="0" w:color="auto"/>
        <w:left w:val="none" w:sz="0" w:space="0" w:color="auto"/>
        <w:bottom w:val="none" w:sz="0" w:space="0" w:color="auto"/>
        <w:right w:val="none" w:sz="0" w:space="0" w:color="auto"/>
      </w:divBdr>
    </w:div>
    <w:div w:id="1259289086">
      <w:bodyDiv w:val="1"/>
      <w:marLeft w:val="0"/>
      <w:marRight w:val="0"/>
      <w:marTop w:val="0"/>
      <w:marBottom w:val="0"/>
      <w:divBdr>
        <w:top w:val="none" w:sz="0" w:space="0" w:color="auto"/>
        <w:left w:val="none" w:sz="0" w:space="0" w:color="auto"/>
        <w:bottom w:val="none" w:sz="0" w:space="0" w:color="auto"/>
        <w:right w:val="none" w:sz="0" w:space="0" w:color="auto"/>
      </w:divBdr>
    </w:div>
    <w:div w:id="1259291177">
      <w:bodyDiv w:val="1"/>
      <w:marLeft w:val="0"/>
      <w:marRight w:val="0"/>
      <w:marTop w:val="0"/>
      <w:marBottom w:val="0"/>
      <w:divBdr>
        <w:top w:val="none" w:sz="0" w:space="0" w:color="auto"/>
        <w:left w:val="none" w:sz="0" w:space="0" w:color="auto"/>
        <w:bottom w:val="none" w:sz="0" w:space="0" w:color="auto"/>
        <w:right w:val="none" w:sz="0" w:space="0" w:color="auto"/>
      </w:divBdr>
    </w:div>
    <w:div w:id="1259413820">
      <w:bodyDiv w:val="1"/>
      <w:marLeft w:val="0"/>
      <w:marRight w:val="0"/>
      <w:marTop w:val="0"/>
      <w:marBottom w:val="0"/>
      <w:divBdr>
        <w:top w:val="none" w:sz="0" w:space="0" w:color="auto"/>
        <w:left w:val="none" w:sz="0" w:space="0" w:color="auto"/>
        <w:bottom w:val="none" w:sz="0" w:space="0" w:color="auto"/>
        <w:right w:val="none" w:sz="0" w:space="0" w:color="auto"/>
      </w:divBdr>
    </w:div>
    <w:div w:id="1259752461">
      <w:bodyDiv w:val="1"/>
      <w:marLeft w:val="0"/>
      <w:marRight w:val="0"/>
      <w:marTop w:val="0"/>
      <w:marBottom w:val="0"/>
      <w:divBdr>
        <w:top w:val="none" w:sz="0" w:space="0" w:color="auto"/>
        <w:left w:val="none" w:sz="0" w:space="0" w:color="auto"/>
        <w:bottom w:val="none" w:sz="0" w:space="0" w:color="auto"/>
        <w:right w:val="none" w:sz="0" w:space="0" w:color="auto"/>
      </w:divBdr>
    </w:div>
    <w:div w:id="1259824217">
      <w:bodyDiv w:val="1"/>
      <w:marLeft w:val="0"/>
      <w:marRight w:val="0"/>
      <w:marTop w:val="0"/>
      <w:marBottom w:val="0"/>
      <w:divBdr>
        <w:top w:val="none" w:sz="0" w:space="0" w:color="auto"/>
        <w:left w:val="none" w:sz="0" w:space="0" w:color="auto"/>
        <w:bottom w:val="none" w:sz="0" w:space="0" w:color="auto"/>
        <w:right w:val="none" w:sz="0" w:space="0" w:color="auto"/>
      </w:divBdr>
    </w:div>
    <w:div w:id="1260797603">
      <w:bodyDiv w:val="1"/>
      <w:marLeft w:val="0"/>
      <w:marRight w:val="0"/>
      <w:marTop w:val="0"/>
      <w:marBottom w:val="0"/>
      <w:divBdr>
        <w:top w:val="none" w:sz="0" w:space="0" w:color="auto"/>
        <w:left w:val="none" w:sz="0" w:space="0" w:color="auto"/>
        <w:bottom w:val="none" w:sz="0" w:space="0" w:color="auto"/>
        <w:right w:val="none" w:sz="0" w:space="0" w:color="auto"/>
      </w:divBdr>
    </w:div>
    <w:div w:id="1261715268">
      <w:bodyDiv w:val="1"/>
      <w:marLeft w:val="0"/>
      <w:marRight w:val="0"/>
      <w:marTop w:val="0"/>
      <w:marBottom w:val="0"/>
      <w:divBdr>
        <w:top w:val="none" w:sz="0" w:space="0" w:color="auto"/>
        <w:left w:val="none" w:sz="0" w:space="0" w:color="auto"/>
        <w:bottom w:val="none" w:sz="0" w:space="0" w:color="auto"/>
        <w:right w:val="none" w:sz="0" w:space="0" w:color="auto"/>
      </w:divBdr>
    </w:div>
    <w:div w:id="1263030000">
      <w:bodyDiv w:val="1"/>
      <w:marLeft w:val="0"/>
      <w:marRight w:val="0"/>
      <w:marTop w:val="0"/>
      <w:marBottom w:val="0"/>
      <w:divBdr>
        <w:top w:val="none" w:sz="0" w:space="0" w:color="auto"/>
        <w:left w:val="none" w:sz="0" w:space="0" w:color="auto"/>
        <w:bottom w:val="none" w:sz="0" w:space="0" w:color="auto"/>
        <w:right w:val="none" w:sz="0" w:space="0" w:color="auto"/>
      </w:divBdr>
    </w:div>
    <w:div w:id="1263227278">
      <w:bodyDiv w:val="1"/>
      <w:marLeft w:val="0"/>
      <w:marRight w:val="0"/>
      <w:marTop w:val="0"/>
      <w:marBottom w:val="0"/>
      <w:divBdr>
        <w:top w:val="none" w:sz="0" w:space="0" w:color="auto"/>
        <w:left w:val="none" w:sz="0" w:space="0" w:color="auto"/>
        <w:bottom w:val="none" w:sz="0" w:space="0" w:color="auto"/>
        <w:right w:val="none" w:sz="0" w:space="0" w:color="auto"/>
      </w:divBdr>
    </w:div>
    <w:div w:id="1263612030">
      <w:bodyDiv w:val="1"/>
      <w:marLeft w:val="0"/>
      <w:marRight w:val="0"/>
      <w:marTop w:val="0"/>
      <w:marBottom w:val="0"/>
      <w:divBdr>
        <w:top w:val="none" w:sz="0" w:space="0" w:color="auto"/>
        <w:left w:val="none" w:sz="0" w:space="0" w:color="auto"/>
        <w:bottom w:val="none" w:sz="0" w:space="0" w:color="auto"/>
        <w:right w:val="none" w:sz="0" w:space="0" w:color="auto"/>
      </w:divBdr>
    </w:div>
    <w:div w:id="1263684277">
      <w:bodyDiv w:val="1"/>
      <w:marLeft w:val="0"/>
      <w:marRight w:val="0"/>
      <w:marTop w:val="0"/>
      <w:marBottom w:val="0"/>
      <w:divBdr>
        <w:top w:val="none" w:sz="0" w:space="0" w:color="auto"/>
        <w:left w:val="none" w:sz="0" w:space="0" w:color="auto"/>
        <w:bottom w:val="none" w:sz="0" w:space="0" w:color="auto"/>
        <w:right w:val="none" w:sz="0" w:space="0" w:color="auto"/>
      </w:divBdr>
    </w:div>
    <w:div w:id="1264148393">
      <w:bodyDiv w:val="1"/>
      <w:marLeft w:val="0"/>
      <w:marRight w:val="0"/>
      <w:marTop w:val="0"/>
      <w:marBottom w:val="0"/>
      <w:divBdr>
        <w:top w:val="none" w:sz="0" w:space="0" w:color="auto"/>
        <w:left w:val="none" w:sz="0" w:space="0" w:color="auto"/>
        <w:bottom w:val="none" w:sz="0" w:space="0" w:color="auto"/>
        <w:right w:val="none" w:sz="0" w:space="0" w:color="auto"/>
      </w:divBdr>
    </w:div>
    <w:div w:id="1264338137">
      <w:bodyDiv w:val="1"/>
      <w:marLeft w:val="0"/>
      <w:marRight w:val="0"/>
      <w:marTop w:val="0"/>
      <w:marBottom w:val="0"/>
      <w:divBdr>
        <w:top w:val="none" w:sz="0" w:space="0" w:color="auto"/>
        <w:left w:val="none" w:sz="0" w:space="0" w:color="auto"/>
        <w:bottom w:val="none" w:sz="0" w:space="0" w:color="auto"/>
        <w:right w:val="none" w:sz="0" w:space="0" w:color="auto"/>
      </w:divBdr>
    </w:div>
    <w:div w:id="1264411547">
      <w:bodyDiv w:val="1"/>
      <w:marLeft w:val="0"/>
      <w:marRight w:val="0"/>
      <w:marTop w:val="0"/>
      <w:marBottom w:val="0"/>
      <w:divBdr>
        <w:top w:val="none" w:sz="0" w:space="0" w:color="auto"/>
        <w:left w:val="none" w:sz="0" w:space="0" w:color="auto"/>
        <w:bottom w:val="none" w:sz="0" w:space="0" w:color="auto"/>
        <w:right w:val="none" w:sz="0" w:space="0" w:color="auto"/>
      </w:divBdr>
    </w:div>
    <w:div w:id="1264724164">
      <w:bodyDiv w:val="1"/>
      <w:marLeft w:val="0"/>
      <w:marRight w:val="0"/>
      <w:marTop w:val="0"/>
      <w:marBottom w:val="0"/>
      <w:divBdr>
        <w:top w:val="none" w:sz="0" w:space="0" w:color="auto"/>
        <w:left w:val="none" w:sz="0" w:space="0" w:color="auto"/>
        <w:bottom w:val="none" w:sz="0" w:space="0" w:color="auto"/>
        <w:right w:val="none" w:sz="0" w:space="0" w:color="auto"/>
      </w:divBdr>
    </w:div>
    <w:div w:id="1264875860">
      <w:bodyDiv w:val="1"/>
      <w:marLeft w:val="0"/>
      <w:marRight w:val="0"/>
      <w:marTop w:val="0"/>
      <w:marBottom w:val="0"/>
      <w:divBdr>
        <w:top w:val="none" w:sz="0" w:space="0" w:color="auto"/>
        <w:left w:val="none" w:sz="0" w:space="0" w:color="auto"/>
        <w:bottom w:val="none" w:sz="0" w:space="0" w:color="auto"/>
        <w:right w:val="none" w:sz="0" w:space="0" w:color="auto"/>
      </w:divBdr>
    </w:div>
    <w:div w:id="1264920993">
      <w:bodyDiv w:val="1"/>
      <w:marLeft w:val="0"/>
      <w:marRight w:val="0"/>
      <w:marTop w:val="0"/>
      <w:marBottom w:val="0"/>
      <w:divBdr>
        <w:top w:val="none" w:sz="0" w:space="0" w:color="auto"/>
        <w:left w:val="none" w:sz="0" w:space="0" w:color="auto"/>
        <w:bottom w:val="none" w:sz="0" w:space="0" w:color="auto"/>
        <w:right w:val="none" w:sz="0" w:space="0" w:color="auto"/>
      </w:divBdr>
    </w:div>
    <w:div w:id="1265577360">
      <w:bodyDiv w:val="1"/>
      <w:marLeft w:val="0"/>
      <w:marRight w:val="0"/>
      <w:marTop w:val="0"/>
      <w:marBottom w:val="0"/>
      <w:divBdr>
        <w:top w:val="none" w:sz="0" w:space="0" w:color="auto"/>
        <w:left w:val="none" w:sz="0" w:space="0" w:color="auto"/>
        <w:bottom w:val="none" w:sz="0" w:space="0" w:color="auto"/>
        <w:right w:val="none" w:sz="0" w:space="0" w:color="auto"/>
      </w:divBdr>
    </w:div>
    <w:div w:id="1265764845">
      <w:bodyDiv w:val="1"/>
      <w:marLeft w:val="0"/>
      <w:marRight w:val="0"/>
      <w:marTop w:val="0"/>
      <w:marBottom w:val="0"/>
      <w:divBdr>
        <w:top w:val="none" w:sz="0" w:space="0" w:color="auto"/>
        <w:left w:val="none" w:sz="0" w:space="0" w:color="auto"/>
        <w:bottom w:val="none" w:sz="0" w:space="0" w:color="auto"/>
        <w:right w:val="none" w:sz="0" w:space="0" w:color="auto"/>
      </w:divBdr>
    </w:div>
    <w:div w:id="1265842758">
      <w:bodyDiv w:val="1"/>
      <w:marLeft w:val="0"/>
      <w:marRight w:val="0"/>
      <w:marTop w:val="0"/>
      <w:marBottom w:val="0"/>
      <w:divBdr>
        <w:top w:val="none" w:sz="0" w:space="0" w:color="auto"/>
        <w:left w:val="none" w:sz="0" w:space="0" w:color="auto"/>
        <w:bottom w:val="none" w:sz="0" w:space="0" w:color="auto"/>
        <w:right w:val="none" w:sz="0" w:space="0" w:color="auto"/>
      </w:divBdr>
    </w:div>
    <w:div w:id="1266229531">
      <w:bodyDiv w:val="1"/>
      <w:marLeft w:val="0"/>
      <w:marRight w:val="0"/>
      <w:marTop w:val="0"/>
      <w:marBottom w:val="0"/>
      <w:divBdr>
        <w:top w:val="none" w:sz="0" w:space="0" w:color="auto"/>
        <w:left w:val="none" w:sz="0" w:space="0" w:color="auto"/>
        <w:bottom w:val="none" w:sz="0" w:space="0" w:color="auto"/>
        <w:right w:val="none" w:sz="0" w:space="0" w:color="auto"/>
      </w:divBdr>
    </w:div>
    <w:div w:id="1266884302">
      <w:bodyDiv w:val="1"/>
      <w:marLeft w:val="0"/>
      <w:marRight w:val="0"/>
      <w:marTop w:val="0"/>
      <w:marBottom w:val="0"/>
      <w:divBdr>
        <w:top w:val="none" w:sz="0" w:space="0" w:color="auto"/>
        <w:left w:val="none" w:sz="0" w:space="0" w:color="auto"/>
        <w:bottom w:val="none" w:sz="0" w:space="0" w:color="auto"/>
        <w:right w:val="none" w:sz="0" w:space="0" w:color="auto"/>
      </w:divBdr>
    </w:div>
    <w:div w:id="1267494315">
      <w:bodyDiv w:val="1"/>
      <w:marLeft w:val="0"/>
      <w:marRight w:val="0"/>
      <w:marTop w:val="0"/>
      <w:marBottom w:val="0"/>
      <w:divBdr>
        <w:top w:val="none" w:sz="0" w:space="0" w:color="auto"/>
        <w:left w:val="none" w:sz="0" w:space="0" w:color="auto"/>
        <w:bottom w:val="none" w:sz="0" w:space="0" w:color="auto"/>
        <w:right w:val="none" w:sz="0" w:space="0" w:color="auto"/>
      </w:divBdr>
    </w:div>
    <w:div w:id="1268463836">
      <w:bodyDiv w:val="1"/>
      <w:marLeft w:val="0"/>
      <w:marRight w:val="0"/>
      <w:marTop w:val="0"/>
      <w:marBottom w:val="0"/>
      <w:divBdr>
        <w:top w:val="none" w:sz="0" w:space="0" w:color="auto"/>
        <w:left w:val="none" w:sz="0" w:space="0" w:color="auto"/>
        <w:bottom w:val="none" w:sz="0" w:space="0" w:color="auto"/>
        <w:right w:val="none" w:sz="0" w:space="0" w:color="auto"/>
      </w:divBdr>
    </w:div>
    <w:div w:id="1268582132">
      <w:bodyDiv w:val="1"/>
      <w:marLeft w:val="0"/>
      <w:marRight w:val="0"/>
      <w:marTop w:val="0"/>
      <w:marBottom w:val="0"/>
      <w:divBdr>
        <w:top w:val="none" w:sz="0" w:space="0" w:color="auto"/>
        <w:left w:val="none" w:sz="0" w:space="0" w:color="auto"/>
        <w:bottom w:val="none" w:sz="0" w:space="0" w:color="auto"/>
        <w:right w:val="none" w:sz="0" w:space="0" w:color="auto"/>
      </w:divBdr>
    </w:div>
    <w:div w:id="1269002102">
      <w:bodyDiv w:val="1"/>
      <w:marLeft w:val="0"/>
      <w:marRight w:val="0"/>
      <w:marTop w:val="0"/>
      <w:marBottom w:val="0"/>
      <w:divBdr>
        <w:top w:val="none" w:sz="0" w:space="0" w:color="auto"/>
        <w:left w:val="none" w:sz="0" w:space="0" w:color="auto"/>
        <w:bottom w:val="none" w:sz="0" w:space="0" w:color="auto"/>
        <w:right w:val="none" w:sz="0" w:space="0" w:color="auto"/>
      </w:divBdr>
    </w:div>
    <w:div w:id="1269002415">
      <w:bodyDiv w:val="1"/>
      <w:marLeft w:val="0"/>
      <w:marRight w:val="0"/>
      <w:marTop w:val="0"/>
      <w:marBottom w:val="0"/>
      <w:divBdr>
        <w:top w:val="none" w:sz="0" w:space="0" w:color="auto"/>
        <w:left w:val="none" w:sz="0" w:space="0" w:color="auto"/>
        <w:bottom w:val="none" w:sz="0" w:space="0" w:color="auto"/>
        <w:right w:val="none" w:sz="0" w:space="0" w:color="auto"/>
      </w:divBdr>
    </w:div>
    <w:div w:id="1269045844">
      <w:bodyDiv w:val="1"/>
      <w:marLeft w:val="0"/>
      <w:marRight w:val="0"/>
      <w:marTop w:val="0"/>
      <w:marBottom w:val="0"/>
      <w:divBdr>
        <w:top w:val="none" w:sz="0" w:space="0" w:color="auto"/>
        <w:left w:val="none" w:sz="0" w:space="0" w:color="auto"/>
        <w:bottom w:val="none" w:sz="0" w:space="0" w:color="auto"/>
        <w:right w:val="none" w:sz="0" w:space="0" w:color="auto"/>
      </w:divBdr>
    </w:div>
    <w:div w:id="1269696579">
      <w:bodyDiv w:val="1"/>
      <w:marLeft w:val="0"/>
      <w:marRight w:val="0"/>
      <w:marTop w:val="0"/>
      <w:marBottom w:val="0"/>
      <w:divBdr>
        <w:top w:val="none" w:sz="0" w:space="0" w:color="auto"/>
        <w:left w:val="none" w:sz="0" w:space="0" w:color="auto"/>
        <w:bottom w:val="none" w:sz="0" w:space="0" w:color="auto"/>
        <w:right w:val="none" w:sz="0" w:space="0" w:color="auto"/>
      </w:divBdr>
    </w:div>
    <w:div w:id="1270550225">
      <w:bodyDiv w:val="1"/>
      <w:marLeft w:val="0"/>
      <w:marRight w:val="0"/>
      <w:marTop w:val="0"/>
      <w:marBottom w:val="0"/>
      <w:divBdr>
        <w:top w:val="none" w:sz="0" w:space="0" w:color="auto"/>
        <w:left w:val="none" w:sz="0" w:space="0" w:color="auto"/>
        <w:bottom w:val="none" w:sz="0" w:space="0" w:color="auto"/>
        <w:right w:val="none" w:sz="0" w:space="0" w:color="auto"/>
      </w:divBdr>
    </w:div>
    <w:div w:id="1271470550">
      <w:bodyDiv w:val="1"/>
      <w:marLeft w:val="0"/>
      <w:marRight w:val="0"/>
      <w:marTop w:val="0"/>
      <w:marBottom w:val="0"/>
      <w:divBdr>
        <w:top w:val="none" w:sz="0" w:space="0" w:color="auto"/>
        <w:left w:val="none" w:sz="0" w:space="0" w:color="auto"/>
        <w:bottom w:val="none" w:sz="0" w:space="0" w:color="auto"/>
        <w:right w:val="none" w:sz="0" w:space="0" w:color="auto"/>
      </w:divBdr>
    </w:div>
    <w:div w:id="1271624303">
      <w:bodyDiv w:val="1"/>
      <w:marLeft w:val="0"/>
      <w:marRight w:val="0"/>
      <w:marTop w:val="0"/>
      <w:marBottom w:val="0"/>
      <w:divBdr>
        <w:top w:val="none" w:sz="0" w:space="0" w:color="auto"/>
        <w:left w:val="none" w:sz="0" w:space="0" w:color="auto"/>
        <w:bottom w:val="none" w:sz="0" w:space="0" w:color="auto"/>
        <w:right w:val="none" w:sz="0" w:space="0" w:color="auto"/>
      </w:divBdr>
    </w:div>
    <w:div w:id="1271815860">
      <w:bodyDiv w:val="1"/>
      <w:marLeft w:val="0"/>
      <w:marRight w:val="0"/>
      <w:marTop w:val="0"/>
      <w:marBottom w:val="0"/>
      <w:divBdr>
        <w:top w:val="none" w:sz="0" w:space="0" w:color="auto"/>
        <w:left w:val="none" w:sz="0" w:space="0" w:color="auto"/>
        <w:bottom w:val="none" w:sz="0" w:space="0" w:color="auto"/>
        <w:right w:val="none" w:sz="0" w:space="0" w:color="auto"/>
      </w:divBdr>
    </w:div>
    <w:div w:id="1271933475">
      <w:bodyDiv w:val="1"/>
      <w:marLeft w:val="0"/>
      <w:marRight w:val="0"/>
      <w:marTop w:val="0"/>
      <w:marBottom w:val="0"/>
      <w:divBdr>
        <w:top w:val="none" w:sz="0" w:space="0" w:color="auto"/>
        <w:left w:val="none" w:sz="0" w:space="0" w:color="auto"/>
        <w:bottom w:val="none" w:sz="0" w:space="0" w:color="auto"/>
        <w:right w:val="none" w:sz="0" w:space="0" w:color="auto"/>
      </w:divBdr>
    </w:div>
    <w:div w:id="1272394871">
      <w:bodyDiv w:val="1"/>
      <w:marLeft w:val="0"/>
      <w:marRight w:val="0"/>
      <w:marTop w:val="0"/>
      <w:marBottom w:val="0"/>
      <w:divBdr>
        <w:top w:val="none" w:sz="0" w:space="0" w:color="auto"/>
        <w:left w:val="none" w:sz="0" w:space="0" w:color="auto"/>
        <w:bottom w:val="none" w:sz="0" w:space="0" w:color="auto"/>
        <w:right w:val="none" w:sz="0" w:space="0" w:color="auto"/>
      </w:divBdr>
    </w:div>
    <w:div w:id="1273630563">
      <w:bodyDiv w:val="1"/>
      <w:marLeft w:val="0"/>
      <w:marRight w:val="0"/>
      <w:marTop w:val="0"/>
      <w:marBottom w:val="0"/>
      <w:divBdr>
        <w:top w:val="none" w:sz="0" w:space="0" w:color="auto"/>
        <w:left w:val="none" w:sz="0" w:space="0" w:color="auto"/>
        <w:bottom w:val="none" w:sz="0" w:space="0" w:color="auto"/>
        <w:right w:val="none" w:sz="0" w:space="0" w:color="auto"/>
      </w:divBdr>
    </w:div>
    <w:div w:id="1274826509">
      <w:bodyDiv w:val="1"/>
      <w:marLeft w:val="0"/>
      <w:marRight w:val="0"/>
      <w:marTop w:val="0"/>
      <w:marBottom w:val="0"/>
      <w:divBdr>
        <w:top w:val="none" w:sz="0" w:space="0" w:color="auto"/>
        <w:left w:val="none" w:sz="0" w:space="0" w:color="auto"/>
        <w:bottom w:val="none" w:sz="0" w:space="0" w:color="auto"/>
        <w:right w:val="none" w:sz="0" w:space="0" w:color="auto"/>
      </w:divBdr>
    </w:div>
    <w:div w:id="1274939897">
      <w:bodyDiv w:val="1"/>
      <w:marLeft w:val="0"/>
      <w:marRight w:val="0"/>
      <w:marTop w:val="0"/>
      <w:marBottom w:val="0"/>
      <w:divBdr>
        <w:top w:val="none" w:sz="0" w:space="0" w:color="auto"/>
        <w:left w:val="none" w:sz="0" w:space="0" w:color="auto"/>
        <w:bottom w:val="none" w:sz="0" w:space="0" w:color="auto"/>
        <w:right w:val="none" w:sz="0" w:space="0" w:color="auto"/>
      </w:divBdr>
    </w:div>
    <w:div w:id="1275163917">
      <w:bodyDiv w:val="1"/>
      <w:marLeft w:val="0"/>
      <w:marRight w:val="0"/>
      <w:marTop w:val="0"/>
      <w:marBottom w:val="0"/>
      <w:divBdr>
        <w:top w:val="none" w:sz="0" w:space="0" w:color="auto"/>
        <w:left w:val="none" w:sz="0" w:space="0" w:color="auto"/>
        <w:bottom w:val="none" w:sz="0" w:space="0" w:color="auto"/>
        <w:right w:val="none" w:sz="0" w:space="0" w:color="auto"/>
      </w:divBdr>
    </w:div>
    <w:div w:id="1275945256">
      <w:bodyDiv w:val="1"/>
      <w:marLeft w:val="0"/>
      <w:marRight w:val="0"/>
      <w:marTop w:val="0"/>
      <w:marBottom w:val="0"/>
      <w:divBdr>
        <w:top w:val="none" w:sz="0" w:space="0" w:color="auto"/>
        <w:left w:val="none" w:sz="0" w:space="0" w:color="auto"/>
        <w:bottom w:val="none" w:sz="0" w:space="0" w:color="auto"/>
        <w:right w:val="none" w:sz="0" w:space="0" w:color="auto"/>
      </w:divBdr>
    </w:div>
    <w:div w:id="1278022697">
      <w:bodyDiv w:val="1"/>
      <w:marLeft w:val="0"/>
      <w:marRight w:val="0"/>
      <w:marTop w:val="0"/>
      <w:marBottom w:val="0"/>
      <w:divBdr>
        <w:top w:val="none" w:sz="0" w:space="0" w:color="auto"/>
        <w:left w:val="none" w:sz="0" w:space="0" w:color="auto"/>
        <w:bottom w:val="none" w:sz="0" w:space="0" w:color="auto"/>
        <w:right w:val="none" w:sz="0" w:space="0" w:color="auto"/>
      </w:divBdr>
    </w:div>
    <w:div w:id="1278754784">
      <w:bodyDiv w:val="1"/>
      <w:marLeft w:val="0"/>
      <w:marRight w:val="0"/>
      <w:marTop w:val="0"/>
      <w:marBottom w:val="0"/>
      <w:divBdr>
        <w:top w:val="none" w:sz="0" w:space="0" w:color="auto"/>
        <w:left w:val="none" w:sz="0" w:space="0" w:color="auto"/>
        <w:bottom w:val="none" w:sz="0" w:space="0" w:color="auto"/>
        <w:right w:val="none" w:sz="0" w:space="0" w:color="auto"/>
      </w:divBdr>
    </w:div>
    <w:div w:id="1279143997">
      <w:bodyDiv w:val="1"/>
      <w:marLeft w:val="0"/>
      <w:marRight w:val="0"/>
      <w:marTop w:val="0"/>
      <w:marBottom w:val="0"/>
      <w:divBdr>
        <w:top w:val="none" w:sz="0" w:space="0" w:color="auto"/>
        <w:left w:val="none" w:sz="0" w:space="0" w:color="auto"/>
        <w:bottom w:val="none" w:sz="0" w:space="0" w:color="auto"/>
        <w:right w:val="none" w:sz="0" w:space="0" w:color="auto"/>
      </w:divBdr>
    </w:div>
    <w:div w:id="1279410808">
      <w:bodyDiv w:val="1"/>
      <w:marLeft w:val="0"/>
      <w:marRight w:val="0"/>
      <w:marTop w:val="0"/>
      <w:marBottom w:val="0"/>
      <w:divBdr>
        <w:top w:val="none" w:sz="0" w:space="0" w:color="auto"/>
        <w:left w:val="none" w:sz="0" w:space="0" w:color="auto"/>
        <w:bottom w:val="none" w:sz="0" w:space="0" w:color="auto"/>
        <w:right w:val="none" w:sz="0" w:space="0" w:color="auto"/>
      </w:divBdr>
    </w:div>
    <w:div w:id="1279484850">
      <w:bodyDiv w:val="1"/>
      <w:marLeft w:val="0"/>
      <w:marRight w:val="0"/>
      <w:marTop w:val="0"/>
      <w:marBottom w:val="0"/>
      <w:divBdr>
        <w:top w:val="none" w:sz="0" w:space="0" w:color="auto"/>
        <w:left w:val="none" w:sz="0" w:space="0" w:color="auto"/>
        <w:bottom w:val="none" w:sz="0" w:space="0" w:color="auto"/>
        <w:right w:val="none" w:sz="0" w:space="0" w:color="auto"/>
      </w:divBdr>
    </w:div>
    <w:div w:id="1280643963">
      <w:bodyDiv w:val="1"/>
      <w:marLeft w:val="0"/>
      <w:marRight w:val="0"/>
      <w:marTop w:val="0"/>
      <w:marBottom w:val="0"/>
      <w:divBdr>
        <w:top w:val="none" w:sz="0" w:space="0" w:color="auto"/>
        <w:left w:val="none" w:sz="0" w:space="0" w:color="auto"/>
        <w:bottom w:val="none" w:sz="0" w:space="0" w:color="auto"/>
        <w:right w:val="none" w:sz="0" w:space="0" w:color="auto"/>
      </w:divBdr>
    </w:div>
    <w:div w:id="1281372764">
      <w:bodyDiv w:val="1"/>
      <w:marLeft w:val="0"/>
      <w:marRight w:val="0"/>
      <w:marTop w:val="0"/>
      <w:marBottom w:val="0"/>
      <w:divBdr>
        <w:top w:val="none" w:sz="0" w:space="0" w:color="auto"/>
        <w:left w:val="none" w:sz="0" w:space="0" w:color="auto"/>
        <w:bottom w:val="none" w:sz="0" w:space="0" w:color="auto"/>
        <w:right w:val="none" w:sz="0" w:space="0" w:color="auto"/>
      </w:divBdr>
    </w:div>
    <w:div w:id="1281453004">
      <w:bodyDiv w:val="1"/>
      <w:marLeft w:val="0"/>
      <w:marRight w:val="0"/>
      <w:marTop w:val="0"/>
      <w:marBottom w:val="0"/>
      <w:divBdr>
        <w:top w:val="none" w:sz="0" w:space="0" w:color="auto"/>
        <w:left w:val="none" w:sz="0" w:space="0" w:color="auto"/>
        <w:bottom w:val="none" w:sz="0" w:space="0" w:color="auto"/>
        <w:right w:val="none" w:sz="0" w:space="0" w:color="auto"/>
      </w:divBdr>
    </w:div>
    <w:div w:id="1283731569">
      <w:bodyDiv w:val="1"/>
      <w:marLeft w:val="0"/>
      <w:marRight w:val="0"/>
      <w:marTop w:val="0"/>
      <w:marBottom w:val="0"/>
      <w:divBdr>
        <w:top w:val="none" w:sz="0" w:space="0" w:color="auto"/>
        <w:left w:val="none" w:sz="0" w:space="0" w:color="auto"/>
        <w:bottom w:val="none" w:sz="0" w:space="0" w:color="auto"/>
        <w:right w:val="none" w:sz="0" w:space="0" w:color="auto"/>
      </w:divBdr>
    </w:div>
    <w:div w:id="1285191899">
      <w:bodyDiv w:val="1"/>
      <w:marLeft w:val="0"/>
      <w:marRight w:val="0"/>
      <w:marTop w:val="0"/>
      <w:marBottom w:val="0"/>
      <w:divBdr>
        <w:top w:val="none" w:sz="0" w:space="0" w:color="auto"/>
        <w:left w:val="none" w:sz="0" w:space="0" w:color="auto"/>
        <w:bottom w:val="none" w:sz="0" w:space="0" w:color="auto"/>
        <w:right w:val="none" w:sz="0" w:space="0" w:color="auto"/>
      </w:divBdr>
    </w:div>
    <w:div w:id="1285379417">
      <w:bodyDiv w:val="1"/>
      <w:marLeft w:val="0"/>
      <w:marRight w:val="0"/>
      <w:marTop w:val="0"/>
      <w:marBottom w:val="0"/>
      <w:divBdr>
        <w:top w:val="none" w:sz="0" w:space="0" w:color="auto"/>
        <w:left w:val="none" w:sz="0" w:space="0" w:color="auto"/>
        <w:bottom w:val="none" w:sz="0" w:space="0" w:color="auto"/>
        <w:right w:val="none" w:sz="0" w:space="0" w:color="auto"/>
      </w:divBdr>
    </w:div>
    <w:div w:id="1285381540">
      <w:bodyDiv w:val="1"/>
      <w:marLeft w:val="0"/>
      <w:marRight w:val="0"/>
      <w:marTop w:val="0"/>
      <w:marBottom w:val="0"/>
      <w:divBdr>
        <w:top w:val="none" w:sz="0" w:space="0" w:color="auto"/>
        <w:left w:val="none" w:sz="0" w:space="0" w:color="auto"/>
        <w:bottom w:val="none" w:sz="0" w:space="0" w:color="auto"/>
        <w:right w:val="none" w:sz="0" w:space="0" w:color="auto"/>
      </w:divBdr>
    </w:div>
    <w:div w:id="1285772361">
      <w:bodyDiv w:val="1"/>
      <w:marLeft w:val="0"/>
      <w:marRight w:val="0"/>
      <w:marTop w:val="0"/>
      <w:marBottom w:val="0"/>
      <w:divBdr>
        <w:top w:val="none" w:sz="0" w:space="0" w:color="auto"/>
        <w:left w:val="none" w:sz="0" w:space="0" w:color="auto"/>
        <w:bottom w:val="none" w:sz="0" w:space="0" w:color="auto"/>
        <w:right w:val="none" w:sz="0" w:space="0" w:color="auto"/>
      </w:divBdr>
    </w:div>
    <w:div w:id="1286079271">
      <w:bodyDiv w:val="1"/>
      <w:marLeft w:val="0"/>
      <w:marRight w:val="0"/>
      <w:marTop w:val="0"/>
      <w:marBottom w:val="0"/>
      <w:divBdr>
        <w:top w:val="none" w:sz="0" w:space="0" w:color="auto"/>
        <w:left w:val="none" w:sz="0" w:space="0" w:color="auto"/>
        <w:bottom w:val="none" w:sz="0" w:space="0" w:color="auto"/>
        <w:right w:val="none" w:sz="0" w:space="0" w:color="auto"/>
      </w:divBdr>
    </w:div>
    <w:div w:id="1286228817">
      <w:bodyDiv w:val="1"/>
      <w:marLeft w:val="0"/>
      <w:marRight w:val="0"/>
      <w:marTop w:val="0"/>
      <w:marBottom w:val="0"/>
      <w:divBdr>
        <w:top w:val="none" w:sz="0" w:space="0" w:color="auto"/>
        <w:left w:val="none" w:sz="0" w:space="0" w:color="auto"/>
        <w:bottom w:val="none" w:sz="0" w:space="0" w:color="auto"/>
        <w:right w:val="none" w:sz="0" w:space="0" w:color="auto"/>
      </w:divBdr>
    </w:div>
    <w:div w:id="1286427877">
      <w:bodyDiv w:val="1"/>
      <w:marLeft w:val="0"/>
      <w:marRight w:val="0"/>
      <w:marTop w:val="0"/>
      <w:marBottom w:val="0"/>
      <w:divBdr>
        <w:top w:val="none" w:sz="0" w:space="0" w:color="auto"/>
        <w:left w:val="none" w:sz="0" w:space="0" w:color="auto"/>
        <w:bottom w:val="none" w:sz="0" w:space="0" w:color="auto"/>
        <w:right w:val="none" w:sz="0" w:space="0" w:color="auto"/>
      </w:divBdr>
    </w:div>
    <w:div w:id="1286616037">
      <w:bodyDiv w:val="1"/>
      <w:marLeft w:val="0"/>
      <w:marRight w:val="0"/>
      <w:marTop w:val="0"/>
      <w:marBottom w:val="0"/>
      <w:divBdr>
        <w:top w:val="none" w:sz="0" w:space="0" w:color="auto"/>
        <w:left w:val="none" w:sz="0" w:space="0" w:color="auto"/>
        <w:bottom w:val="none" w:sz="0" w:space="0" w:color="auto"/>
        <w:right w:val="none" w:sz="0" w:space="0" w:color="auto"/>
      </w:divBdr>
    </w:div>
    <w:div w:id="1287153690">
      <w:bodyDiv w:val="1"/>
      <w:marLeft w:val="0"/>
      <w:marRight w:val="0"/>
      <w:marTop w:val="0"/>
      <w:marBottom w:val="0"/>
      <w:divBdr>
        <w:top w:val="none" w:sz="0" w:space="0" w:color="auto"/>
        <w:left w:val="none" w:sz="0" w:space="0" w:color="auto"/>
        <w:bottom w:val="none" w:sz="0" w:space="0" w:color="auto"/>
        <w:right w:val="none" w:sz="0" w:space="0" w:color="auto"/>
      </w:divBdr>
    </w:div>
    <w:div w:id="1287851489">
      <w:bodyDiv w:val="1"/>
      <w:marLeft w:val="0"/>
      <w:marRight w:val="0"/>
      <w:marTop w:val="0"/>
      <w:marBottom w:val="0"/>
      <w:divBdr>
        <w:top w:val="none" w:sz="0" w:space="0" w:color="auto"/>
        <w:left w:val="none" w:sz="0" w:space="0" w:color="auto"/>
        <w:bottom w:val="none" w:sz="0" w:space="0" w:color="auto"/>
        <w:right w:val="none" w:sz="0" w:space="0" w:color="auto"/>
      </w:divBdr>
    </w:div>
    <w:div w:id="1287927165">
      <w:bodyDiv w:val="1"/>
      <w:marLeft w:val="0"/>
      <w:marRight w:val="0"/>
      <w:marTop w:val="0"/>
      <w:marBottom w:val="0"/>
      <w:divBdr>
        <w:top w:val="none" w:sz="0" w:space="0" w:color="auto"/>
        <w:left w:val="none" w:sz="0" w:space="0" w:color="auto"/>
        <w:bottom w:val="none" w:sz="0" w:space="0" w:color="auto"/>
        <w:right w:val="none" w:sz="0" w:space="0" w:color="auto"/>
      </w:divBdr>
    </w:div>
    <w:div w:id="1288128107">
      <w:bodyDiv w:val="1"/>
      <w:marLeft w:val="0"/>
      <w:marRight w:val="0"/>
      <w:marTop w:val="0"/>
      <w:marBottom w:val="0"/>
      <w:divBdr>
        <w:top w:val="none" w:sz="0" w:space="0" w:color="auto"/>
        <w:left w:val="none" w:sz="0" w:space="0" w:color="auto"/>
        <w:bottom w:val="none" w:sz="0" w:space="0" w:color="auto"/>
        <w:right w:val="none" w:sz="0" w:space="0" w:color="auto"/>
      </w:divBdr>
    </w:div>
    <w:div w:id="1288319275">
      <w:bodyDiv w:val="1"/>
      <w:marLeft w:val="0"/>
      <w:marRight w:val="0"/>
      <w:marTop w:val="0"/>
      <w:marBottom w:val="0"/>
      <w:divBdr>
        <w:top w:val="none" w:sz="0" w:space="0" w:color="auto"/>
        <w:left w:val="none" w:sz="0" w:space="0" w:color="auto"/>
        <w:bottom w:val="none" w:sz="0" w:space="0" w:color="auto"/>
        <w:right w:val="none" w:sz="0" w:space="0" w:color="auto"/>
      </w:divBdr>
    </w:div>
    <w:div w:id="1288391501">
      <w:bodyDiv w:val="1"/>
      <w:marLeft w:val="0"/>
      <w:marRight w:val="0"/>
      <w:marTop w:val="0"/>
      <w:marBottom w:val="0"/>
      <w:divBdr>
        <w:top w:val="none" w:sz="0" w:space="0" w:color="auto"/>
        <w:left w:val="none" w:sz="0" w:space="0" w:color="auto"/>
        <w:bottom w:val="none" w:sz="0" w:space="0" w:color="auto"/>
        <w:right w:val="none" w:sz="0" w:space="0" w:color="auto"/>
      </w:divBdr>
    </w:div>
    <w:div w:id="1288392828">
      <w:bodyDiv w:val="1"/>
      <w:marLeft w:val="0"/>
      <w:marRight w:val="0"/>
      <w:marTop w:val="0"/>
      <w:marBottom w:val="0"/>
      <w:divBdr>
        <w:top w:val="none" w:sz="0" w:space="0" w:color="auto"/>
        <w:left w:val="none" w:sz="0" w:space="0" w:color="auto"/>
        <w:bottom w:val="none" w:sz="0" w:space="0" w:color="auto"/>
        <w:right w:val="none" w:sz="0" w:space="0" w:color="auto"/>
      </w:divBdr>
    </w:div>
    <w:div w:id="1288970386">
      <w:bodyDiv w:val="1"/>
      <w:marLeft w:val="0"/>
      <w:marRight w:val="0"/>
      <w:marTop w:val="0"/>
      <w:marBottom w:val="0"/>
      <w:divBdr>
        <w:top w:val="none" w:sz="0" w:space="0" w:color="auto"/>
        <w:left w:val="none" w:sz="0" w:space="0" w:color="auto"/>
        <w:bottom w:val="none" w:sz="0" w:space="0" w:color="auto"/>
        <w:right w:val="none" w:sz="0" w:space="0" w:color="auto"/>
      </w:divBdr>
    </w:div>
    <w:div w:id="1289161080">
      <w:bodyDiv w:val="1"/>
      <w:marLeft w:val="0"/>
      <w:marRight w:val="0"/>
      <w:marTop w:val="0"/>
      <w:marBottom w:val="0"/>
      <w:divBdr>
        <w:top w:val="none" w:sz="0" w:space="0" w:color="auto"/>
        <w:left w:val="none" w:sz="0" w:space="0" w:color="auto"/>
        <w:bottom w:val="none" w:sz="0" w:space="0" w:color="auto"/>
        <w:right w:val="none" w:sz="0" w:space="0" w:color="auto"/>
      </w:divBdr>
    </w:div>
    <w:div w:id="1289166803">
      <w:bodyDiv w:val="1"/>
      <w:marLeft w:val="0"/>
      <w:marRight w:val="0"/>
      <w:marTop w:val="0"/>
      <w:marBottom w:val="0"/>
      <w:divBdr>
        <w:top w:val="none" w:sz="0" w:space="0" w:color="auto"/>
        <w:left w:val="none" w:sz="0" w:space="0" w:color="auto"/>
        <w:bottom w:val="none" w:sz="0" w:space="0" w:color="auto"/>
        <w:right w:val="none" w:sz="0" w:space="0" w:color="auto"/>
      </w:divBdr>
    </w:div>
    <w:div w:id="1289507174">
      <w:bodyDiv w:val="1"/>
      <w:marLeft w:val="0"/>
      <w:marRight w:val="0"/>
      <w:marTop w:val="0"/>
      <w:marBottom w:val="0"/>
      <w:divBdr>
        <w:top w:val="none" w:sz="0" w:space="0" w:color="auto"/>
        <w:left w:val="none" w:sz="0" w:space="0" w:color="auto"/>
        <w:bottom w:val="none" w:sz="0" w:space="0" w:color="auto"/>
        <w:right w:val="none" w:sz="0" w:space="0" w:color="auto"/>
      </w:divBdr>
    </w:div>
    <w:div w:id="1291941101">
      <w:bodyDiv w:val="1"/>
      <w:marLeft w:val="0"/>
      <w:marRight w:val="0"/>
      <w:marTop w:val="0"/>
      <w:marBottom w:val="0"/>
      <w:divBdr>
        <w:top w:val="none" w:sz="0" w:space="0" w:color="auto"/>
        <w:left w:val="none" w:sz="0" w:space="0" w:color="auto"/>
        <w:bottom w:val="none" w:sz="0" w:space="0" w:color="auto"/>
        <w:right w:val="none" w:sz="0" w:space="0" w:color="auto"/>
      </w:divBdr>
    </w:div>
    <w:div w:id="1292588597">
      <w:bodyDiv w:val="1"/>
      <w:marLeft w:val="0"/>
      <w:marRight w:val="0"/>
      <w:marTop w:val="0"/>
      <w:marBottom w:val="0"/>
      <w:divBdr>
        <w:top w:val="none" w:sz="0" w:space="0" w:color="auto"/>
        <w:left w:val="none" w:sz="0" w:space="0" w:color="auto"/>
        <w:bottom w:val="none" w:sz="0" w:space="0" w:color="auto"/>
        <w:right w:val="none" w:sz="0" w:space="0" w:color="auto"/>
      </w:divBdr>
    </w:div>
    <w:div w:id="1292633610">
      <w:bodyDiv w:val="1"/>
      <w:marLeft w:val="0"/>
      <w:marRight w:val="0"/>
      <w:marTop w:val="0"/>
      <w:marBottom w:val="0"/>
      <w:divBdr>
        <w:top w:val="none" w:sz="0" w:space="0" w:color="auto"/>
        <w:left w:val="none" w:sz="0" w:space="0" w:color="auto"/>
        <w:bottom w:val="none" w:sz="0" w:space="0" w:color="auto"/>
        <w:right w:val="none" w:sz="0" w:space="0" w:color="auto"/>
      </w:divBdr>
    </w:div>
    <w:div w:id="1294021928">
      <w:bodyDiv w:val="1"/>
      <w:marLeft w:val="0"/>
      <w:marRight w:val="0"/>
      <w:marTop w:val="0"/>
      <w:marBottom w:val="0"/>
      <w:divBdr>
        <w:top w:val="none" w:sz="0" w:space="0" w:color="auto"/>
        <w:left w:val="none" w:sz="0" w:space="0" w:color="auto"/>
        <w:bottom w:val="none" w:sz="0" w:space="0" w:color="auto"/>
        <w:right w:val="none" w:sz="0" w:space="0" w:color="auto"/>
      </w:divBdr>
    </w:div>
    <w:div w:id="1294292284">
      <w:bodyDiv w:val="1"/>
      <w:marLeft w:val="0"/>
      <w:marRight w:val="0"/>
      <w:marTop w:val="0"/>
      <w:marBottom w:val="0"/>
      <w:divBdr>
        <w:top w:val="none" w:sz="0" w:space="0" w:color="auto"/>
        <w:left w:val="none" w:sz="0" w:space="0" w:color="auto"/>
        <w:bottom w:val="none" w:sz="0" w:space="0" w:color="auto"/>
        <w:right w:val="none" w:sz="0" w:space="0" w:color="auto"/>
      </w:divBdr>
    </w:div>
    <w:div w:id="1294558396">
      <w:bodyDiv w:val="1"/>
      <w:marLeft w:val="0"/>
      <w:marRight w:val="0"/>
      <w:marTop w:val="0"/>
      <w:marBottom w:val="0"/>
      <w:divBdr>
        <w:top w:val="none" w:sz="0" w:space="0" w:color="auto"/>
        <w:left w:val="none" w:sz="0" w:space="0" w:color="auto"/>
        <w:bottom w:val="none" w:sz="0" w:space="0" w:color="auto"/>
        <w:right w:val="none" w:sz="0" w:space="0" w:color="auto"/>
      </w:divBdr>
    </w:div>
    <w:div w:id="1294676536">
      <w:bodyDiv w:val="1"/>
      <w:marLeft w:val="0"/>
      <w:marRight w:val="0"/>
      <w:marTop w:val="0"/>
      <w:marBottom w:val="0"/>
      <w:divBdr>
        <w:top w:val="none" w:sz="0" w:space="0" w:color="auto"/>
        <w:left w:val="none" w:sz="0" w:space="0" w:color="auto"/>
        <w:bottom w:val="none" w:sz="0" w:space="0" w:color="auto"/>
        <w:right w:val="none" w:sz="0" w:space="0" w:color="auto"/>
      </w:divBdr>
    </w:div>
    <w:div w:id="1294824156">
      <w:bodyDiv w:val="1"/>
      <w:marLeft w:val="0"/>
      <w:marRight w:val="0"/>
      <w:marTop w:val="0"/>
      <w:marBottom w:val="0"/>
      <w:divBdr>
        <w:top w:val="none" w:sz="0" w:space="0" w:color="auto"/>
        <w:left w:val="none" w:sz="0" w:space="0" w:color="auto"/>
        <w:bottom w:val="none" w:sz="0" w:space="0" w:color="auto"/>
        <w:right w:val="none" w:sz="0" w:space="0" w:color="auto"/>
      </w:divBdr>
    </w:div>
    <w:div w:id="1295061261">
      <w:bodyDiv w:val="1"/>
      <w:marLeft w:val="0"/>
      <w:marRight w:val="0"/>
      <w:marTop w:val="0"/>
      <w:marBottom w:val="0"/>
      <w:divBdr>
        <w:top w:val="none" w:sz="0" w:space="0" w:color="auto"/>
        <w:left w:val="none" w:sz="0" w:space="0" w:color="auto"/>
        <w:bottom w:val="none" w:sz="0" w:space="0" w:color="auto"/>
        <w:right w:val="none" w:sz="0" w:space="0" w:color="auto"/>
      </w:divBdr>
    </w:div>
    <w:div w:id="1295915577">
      <w:bodyDiv w:val="1"/>
      <w:marLeft w:val="0"/>
      <w:marRight w:val="0"/>
      <w:marTop w:val="0"/>
      <w:marBottom w:val="0"/>
      <w:divBdr>
        <w:top w:val="none" w:sz="0" w:space="0" w:color="auto"/>
        <w:left w:val="none" w:sz="0" w:space="0" w:color="auto"/>
        <w:bottom w:val="none" w:sz="0" w:space="0" w:color="auto"/>
        <w:right w:val="none" w:sz="0" w:space="0" w:color="auto"/>
      </w:divBdr>
    </w:div>
    <w:div w:id="1296183285">
      <w:bodyDiv w:val="1"/>
      <w:marLeft w:val="0"/>
      <w:marRight w:val="0"/>
      <w:marTop w:val="0"/>
      <w:marBottom w:val="0"/>
      <w:divBdr>
        <w:top w:val="none" w:sz="0" w:space="0" w:color="auto"/>
        <w:left w:val="none" w:sz="0" w:space="0" w:color="auto"/>
        <w:bottom w:val="none" w:sz="0" w:space="0" w:color="auto"/>
        <w:right w:val="none" w:sz="0" w:space="0" w:color="auto"/>
      </w:divBdr>
    </w:div>
    <w:div w:id="1296253274">
      <w:bodyDiv w:val="1"/>
      <w:marLeft w:val="0"/>
      <w:marRight w:val="0"/>
      <w:marTop w:val="0"/>
      <w:marBottom w:val="0"/>
      <w:divBdr>
        <w:top w:val="none" w:sz="0" w:space="0" w:color="auto"/>
        <w:left w:val="none" w:sz="0" w:space="0" w:color="auto"/>
        <w:bottom w:val="none" w:sz="0" w:space="0" w:color="auto"/>
        <w:right w:val="none" w:sz="0" w:space="0" w:color="auto"/>
      </w:divBdr>
    </w:div>
    <w:div w:id="1297182050">
      <w:bodyDiv w:val="1"/>
      <w:marLeft w:val="0"/>
      <w:marRight w:val="0"/>
      <w:marTop w:val="0"/>
      <w:marBottom w:val="0"/>
      <w:divBdr>
        <w:top w:val="none" w:sz="0" w:space="0" w:color="auto"/>
        <w:left w:val="none" w:sz="0" w:space="0" w:color="auto"/>
        <w:bottom w:val="none" w:sz="0" w:space="0" w:color="auto"/>
        <w:right w:val="none" w:sz="0" w:space="0" w:color="auto"/>
      </w:divBdr>
    </w:div>
    <w:div w:id="1297301486">
      <w:bodyDiv w:val="1"/>
      <w:marLeft w:val="0"/>
      <w:marRight w:val="0"/>
      <w:marTop w:val="0"/>
      <w:marBottom w:val="0"/>
      <w:divBdr>
        <w:top w:val="none" w:sz="0" w:space="0" w:color="auto"/>
        <w:left w:val="none" w:sz="0" w:space="0" w:color="auto"/>
        <w:bottom w:val="none" w:sz="0" w:space="0" w:color="auto"/>
        <w:right w:val="none" w:sz="0" w:space="0" w:color="auto"/>
      </w:divBdr>
    </w:div>
    <w:div w:id="1297489487">
      <w:bodyDiv w:val="1"/>
      <w:marLeft w:val="0"/>
      <w:marRight w:val="0"/>
      <w:marTop w:val="0"/>
      <w:marBottom w:val="0"/>
      <w:divBdr>
        <w:top w:val="none" w:sz="0" w:space="0" w:color="auto"/>
        <w:left w:val="none" w:sz="0" w:space="0" w:color="auto"/>
        <w:bottom w:val="none" w:sz="0" w:space="0" w:color="auto"/>
        <w:right w:val="none" w:sz="0" w:space="0" w:color="auto"/>
      </w:divBdr>
    </w:div>
    <w:div w:id="1297569254">
      <w:bodyDiv w:val="1"/>
      <w:marLeft w:val="0"/>
      <w:marRight w:val="0"/>
      <w:marTop w:val="0"/>
      <w:marBottom w:val="0"/>
      <w:divBdr>
        <w:top w:val="none" w:sz="0" w:space="0" w:color="auto"/>
        <w:left w:val="none" w:sz="0" w:space="0" w:color="auto"/>
        <w:bottom w:val="none" w:sz="0" w:space="0" w:color="auto"/>
        <w:right w:val="none" w:sz="0" w:space="0" w:color="auto"/>
      </w:divBdr>
    </w:div>
    <w:div w:id="1298340596">
      <w:bodyDiv w:val="1"/>
      <w:marLeft w:val="0"/>
      <w:marRight w:val="0"/>
      <w:marTop w:val="0"/>
      <w:marBottom w:val="0"/>
      <w:divBdr>
        <w:top w:val="none" w:sz="0" w:space="0" w:color="auto"/>
        <w:left w:val="none" w:sz="0" w:space="0" w:color="auto"/>
        <w:bottom w:val="none" w:sz="0" w:space="0" w:color="auto"/>
        <w:right w:val="none" w:sz="0" w:space="0" w:color="auto"/>
      </w:divBdr>
    </w:div>
    <w:div w:id="1298340605">
      <w:bodyDiv w:val="1"/>
      <w:marLeft w:val="0"/>
      <w:marRight w:val="0"/>
      <w:marTop w:val="0"/>
      <w:marBottom w:val="0"/>
      <w:divBdr>
        <w:top w:val="none" w:sz="0" w:space="0" w:color="auto"/>
        <w:left w:val="none" w:sz="0" w:space="0" w:color="auto"/>
        <w:bottom w:val="none" w:sz="0" w:space="0" w:color="auto"/>
        <w:right w:val="none" w:sz="0" w:space="0" w:color="auto"/>
      </w:divBdr>
    </w:div>
    <w:div w:id="1298416365">
      <w:bodyDiv w:val="1"/>
      <w:marLeft w:val="0"/>
      <w:marRight w:val="0"/>
      <w:marTop w:val="0"/>
      <w:marBottom w:val="0"/>
      <w:divBdr>
        <w:top w:val="none" w:sz="0" w:space="0" w:color="auto"/>
        <w:left w:val="none" w:sz="0" w:space="0" w:color="auto"/>
        <w:bottom w:val="none" w:sz="0" w:space="0" w:color="auto"/>
        <w:right w:val="none" w:sz="0" w:space="0" w:color="auto"/>
      </w:divBdr>
    </w:div>
    <w:div w:id="1299263560">
      <w:bodyDiv w:val="1"/>
      <w:marLeft w:val="0"/>
      <w:marRight w:val="0"/>
      <w:marTop w:val="0"/>
      <w:marBottom w:val="0"/>
      <w:divBdr>
        <w:top w:val="none" w:sz="0" w:space="0" w:color="auto"/>
        <w:left w:val="none" w:sz="0" w:space="0" w:color="auto"/>
        <w:bottom w:val="none" w:sz="0" w:space="0" w:color="auto"/>
        <w:right w:val="none" w:sz="0" w:space="0" w:color="auto"/>
      </w:divBdr>
    </w:div>
    <w:div w:id="1300067220">
      <w:bodyDiv w:val="1"/>
      <w:marLeft w:val="0"/>
      <w:marRight w:val="0"/>
      <w:marTop w:val="0"/>
      <w:marBottom w:val="0"/>
      <w:divBdr>
        <w:top w:val="none" w:sz="0" w:space="0" w:color="auto"/>
        <w:left w:val="none" w:sz="0" w:space="0" w:color="auto"/>
        <w:bottom w:val="none" w:sz="0" w:space="0" w:color="auto"/>
        <w:right w:val="none" w:sz="0" w:space="0" w:color="auto"/>
      </w:divBdr>
    </w:div>
    <w:div w:id="1301377795">
      <w:bodyDiv w:val="1"/>
      <w:marLeft w:val="0"/>
      <w:marRight w:val="0"/>
      <w:marTop w:val="0"/>
      <w:marBottom w:val="0"/>
      <w:divBdr>
        <w:top w:val="none" w:sz="0" w:space="0" w:color="auto"/>
        <w:left w:val="none" w:sz="0" w:space="0" w:color="auto"/>
        <w:bottom w:val="none" w:sz="0" w:space="0" w:color="auto"/>
        <w:right w:val="none" w:sz="0" w:space="0" w:color="auto"/>
      </w:divBdr>
    </w:div>
    <w:div w:id="1301961005">
      <w:bodyDiv w:val="1"/>
      <w:marLeft w:val="0"/>
      <w:marRight w:val="0"/>
      <w:marTop w:val="0"/>
      <w:marBottom w:val="0"/>
      <w:divBdr>
        <w:top w:val="none" w:sz="0" w:space="0" w:color="auto"/>
        <w:left w:val="none" w:sz="0" w:space="0" w:color="auto"/>
        <w:bottom w:val="none" w:sz="0" w:space="0" w:color="auto"/>
        <w:right w:val="none" w:sz="0" w:space="0" w:color="auto"/>
      </w:divBdr>
    </w:div>
    <w:div w:id="1302154930">
      <w:bodyDiv w:val="1"/>
      <w:marLeft w:val="0"/>
      <w:marRight w:val="0"/>
      <w:marTop w:val="0"/>
      <w:marBottom w:val="0"/>
      <w:divBdr>
        <w:top w:val="none" w:sz="0" w:space="0" w:color="auto"/>
        <w:left w:val="none" w:sz="0" w:space="0" w:color="auto"/>
        <w:bottom w:val="none" w:sz="0" w:space="0" w:color="auto"/>
        <w:right w:val="none" w:sz="0" w:space="0" w:color="auto"/>
      </w:divBdr>
    </w:div>
    <w:div w:id="1302881992">
      <w:bodyDiv w:val="1"/>
      <w:marLeft w:val="0"/>
      <w:marRight w:val="0"/>
      <w:marTop w:val="0"/>
      <w:marBottom w:val="0"/>
      <w:divBdr>
        <w:top w:val="none" w:sz="0" w:space="0" w:color="auto"/>
        <w:left w:val="none" w:sz="0" w:space="0" w:color="auto"/>
        <w:bottom w:val="none" w:sz="0" w:space="0" w:color="auto"/>
        <w:right w:val="none" w:sz="0" w:space="0" w:color="auto"/>
      </w:divBdr>
    </w:div>
    <w:div w:id="1302999599">
      <w:bodyDiv w:val="1"/>
      <w:marLeft w:val="0"/>
      <w:marRight w:val="0"/>
      <w:marTop w:val="0"/>
      <w:marBottom w:val="0"/>
      <w:divBdr>
        <w:top w:val="none" w:sz="0" w:space="0" w:color="auto"/>
        <w:left w:val="none" w:sz="0" w:space="0" w:color="auto"/>
        <w:bottom w:val="none" w:sz="0" w:space="0" w:color="auto"/>
        <w:right w:val="none" w:sz="0" w:space="0" w:color="auto"/>
      </w:divBdr>
    </w:div>
    <w:div w:id="1303080293">
      <w:bodyDiv w:val="1"/>
      <w:marLeft w:val="0"/>
      <w:marRight w:val="0"/>
      <w:marTop w:val="0"/>
      <w:marBottom w:val="0"/>
      <w:divBdr>
        <w:top w:val="none" w:sz="0" w:space="0" w:color="auto"/>
        <w:left w:val="none" w:sz="0" w:space="0" w:color="auto"/>
        <w:bottom w:val="none" w:sz="0" w:space="0" w:color="auto"/>
        <w:right w:val="none" w:sz="0" w:space="0" w:color="auto"/>
      </w:divBdr>
    </w:div>
    <w:div w:id="1303149823">
      <w:bodyDiv w:val="1"/>
      <w:marLeft w:val="0"/>
      <w:marRight w:val="0"/>
      <w:marTop w:val="0"/>
      <w:marBottom w:val="0"/>
      <w:divBdr>
        <w:top w:val="none" w:sz="0" w:space="0" w:color="auto"/>
        <w:left w:val="none" w:sz="0" w:space="0" w:color="auto"/>
        <w:bottom w:val="none" w:sz="0" w:space="0" w:color="auto"/>
        <w:right w:val="none" w:sz="0" w:space="0" w:color="auto"/>
      </w:divBdr>
    </w:div>
    <w:div w:id="1303460295">
      <w:bodyDiv w:val="1"/>
      <w:marLeft w:val="0"/>
      <w:marRight w:val="0"/>
      <w:marTop w:val="0"/>
      <w:marBottom w:val="0"/>
      <w:divBdr>
        <w:top w:val="none" w:sz="0" w:space="0" w:color="auto"/>
        <w:left w:val="none" w:sz="0" w:space="0" w:color="auto"/>
        <w:bottom w:val="none" w:sz="0" w:space="0" w:color="auto"/>
        <w:right w:val="none" w:sz="0" w:space="0" w:color="auto"/>
      </w:divBdr>
    </w:div>
    <w:div w:id="1303736068">
      <w:bodyDiv w:val="1"/>
      <w:marLeft w:val="0"/>
      <w:marRight w:val="0"/>
      <w:marTop w:val="0"/>
      <w:marBottom w:val="0"/>
      <w:divBdr>
        <w:top w:val="none" w:sz="0" w:space="0" w:color="auto"/>
        <w:left w:val="none" w:sz="0" w:space="0" w:color="auto"/>
        <w:bottom w:val="none" w:sz="0" w:space="0" w:color="auto"/>
        <w:right w:val="none" w:sz="0" w:space="0" w:color="auto"/>
      </w:divBdr>
    </w:div>
    <w:div w:id="1303969918">
      <w:bodyDiv w:val="1"/>
      <w:marLeft w:val="0"/>
      <w:marRight w:val="0"/>
      <w:marTop w:val="0"/>
      <w:marBottom w:val="0"/>
      <w:divBdr>
        <w:top w:val="none" w:sz="0" w:space="0" w:color="auto"/>
        <w:left w:val="none" w:sz="0" w:space="0" w:color="auto"/>
        <w:bottom w:val="none" w:sz="0" w:space="0" w:color="auto"/>
        <w:right w:val="none" w:sz="0" w:space="0" w:color="auto"/>
      </w:divBdr>
    </w:div>
    <w:div w:id="1304000377">
      <w:bodyDiv w:val="1"/>
      <w:marLeft w:val="0"/>
      <w:marRight w:val="0"/>
      <w:marTop w:val="0"/>
      <w:marBottom w:val="0"/>
      <w:divBdr>
        <w:top w:val="none" w:sz="0" w:space="0" w:color="auto"/>
        <w:left w:val="none" w:sz="0" w:space="0" w:color="auto"/>
        <w:bottom w:val="none" w:sz="0" w:space="0" w:color="auto"/>
        <w:right w:val="none" w:sz="0" w:space="0" w:color="auto"/>
      </w:divBdr>
    </w:div>
    <w:div w:id="1304264424">
      <w:bodyDiv w:val="1"/>
      <w:marLeft w:val="0"/>
      <w:marRight w:val="0"/>
      <w:marTop w:val="0"/>
      <w:marBottom w:val="0"/>
      <w:divBdr>
        <w:top w:val="none" w:sz="0" w:space="0" w:color="auto"/>
        <w:left w:val="none" w:sz="0" w:space="0" w:color="auto"/>
        <w:bottom w:val="none" w:sz="0" w:space="0" w:color="auto"/>
        <w:right w:val="none" w:sz="0" w:space="0" w:color="auto"/>
      </w:divBdr>
    </w:div>
    <w:div w:id="1304625717">
      <w:bodyDiv w:val="1"/>
      <w:marLeft w:val="0"/>
      <w:marRight w:val="0"/>
      <w:marTop w:val="0"/>
      <w:marBottom w:val="0"/>
      <w:divBdr>
        <w:top w:val="none" w:sz="0" w:space="0" w:color="auto"/>
        <w:left w:val="none" w:sz="0" w:space="0" w:color="auto"/>
        <w:bottom w:val="none" w:sz="0" w:space="0" w:color="auto"/>
        <w:right w:val="none" w:sz="0" w:space="0" w:color="auto"/>
      </w:divBdr>
    </w:div>
    <w:div w:id="1305700877">
      <w:bodyDiv w:val="1"/>
      <w:marLeft w:val="0"/>
      <w:marRight w:val="0"/>
      <w:marTop w:val="0"/>
      <w:marBottom w:val="0"/>
      <w:divBdr>
        <w:top w:val="none" w:sz="0" w:space="0" w:color="auto"/>
        <w:left w:val="none" w:sz="0" w:space="0" w:color="auto"/>
        <w:bottom w:val="none" w:sz="0" w:space="0" w:color="auto"/>
        <w:right w:val="none" w:sz="0" w:space="0" w:color="auto"/>
      </w:divBdr>
    </w:div>
    <w:div w:id="1306425925">
      <w:bodyDiv w:val="1"/>
      <w:marLeft w:val="0"/>
      <w:marRight w:val="0"/>
      <w:marTop w:val="0"/>
      <w:marBottom w:val="0"/>
      <w:divBdr>
        <w:top w:val="none" w:sz="0" w:space="0" w:color="auto"/>
        <w:left w:val="none" w:sz="0" w:space="0" w:color="auto"/>
        <w:bottom w:val="none" w:sz="0" w:space="0" w:color="auto"/>
        <w:right w:val="none" w:sz="0" w:space="0" w:color="auto"/>
      </w:divBdr>
    </w:div>
    <w:div w:id="1306621635">
      <w:bodyDiv w:val="1"/>
      <w:marLeft w:val="0"/>
      <w:marRight w:val="0"/>
      <w:marTop w:val="0"/>
      <w:marBottom w:val="0"/>
      <w:divBdr>
        <w:top w:val="none" w:sz="0" w:space="0" w:color="auto"/>
        <w:left w:val="none" w:sz="0" w:space="0" w:color="auto"/>
        <w:bottom w:val="none" w:sz="0" w:space="0" w:color="auto"/>
        <w:right w:val="none" w:sz="0" w:space="0" w:color="auto"/>
      </w:divBdr>
    </w:div>
    <w:div w:id="1306818872">
      <w:bodyDiv w:val="1"/>
      <w:marLeft w:val="0"/>
      <w:marRight w:val="0"/>
      <w:marTop w:val="0"/>
      <w:marBottom w:val="0"/>
      <w:divBdr>
        <w:top w:val="none" w:sz="0" w:space="0" w:color="auto"/>
        <w:left w:val="none" w:sz="0" w:space="0" w:color="auto"/>
        <w:bottom w:val="none" w:sz="0" w:space="0" w:color="auto"/>
        <w:right w:val="none" w:sz="0" w:space="0" w:color="auto"/>
      </w:divBdr>
    </w:div>
    <w:div w:id="1307970119">
      <w:bodyDiv w:val="1"/>
      <w:marLeft w:val="0"/>
      <w:marRight w:val="0"/>
      <w:marTop w:val="0"/>
      <w:marBottom w:val="0"/>
      <w:divBdr>
        <w:top w:val="none" w:sz="0" w:space="0" w:color="auto"/>
        <w:left w:val="none" w:sz="0" w:space="0" w:color="auto"/>
        <w:bottom w:val="none" w:sz="0" w:space="0" w:color="auto"/>
        <w:right w:val="none" w:sz="0" w:space="0" w:color="auto"/>
      </w:divBdr>
    </w:div>
    <w:div w:id="1308514901">
      <w:bodyDiv w:val="1"/>
      <w:marLeft w:val="0"/>
      <w:marRight w:val="0"/>
      <w:marTop w:val="0"/>
      <w:marBottom w:val="0"/>
      <w:divBdr>
        <w:top w:val="none" w:sz="0" w:space="0" w:color="auto"/>
        <w:left w:val="none" w:sz="0" w:space="0" w:color="auto"/>
        <w:bottom w:val="none" w:sz="0" w:space="0" w:color="auto"/>
        <w:right w:val="none" w:sz="0" w:space="0" w:color="auto"/>
      </w:divBdr>
    </w:div>
    <w:div w:id="1308820897">
      <w:bodyDiv w:val="1"/>
      <w:marLeft w:val="0"/>
      <w:marRight w:val="0"/>
      <w:marTop w:val="0"/>
      <w:marBottom w:val="0"/>
      <w:divBdr>
        <w:top w:val="none" w:sz="0" w:space="0" w:color="auto"/>
        <w:left w:val="none" w:sz="0" w:space="0" w:color="auto"/>
        <w:bottom w:val="none" w:sz="0" w:space="0" w:color="auto"/>
        <w:right w:val="none" w:sz="0" w:space="0" w:color="auto"/>
      </w:divBdr>
    </w:div>
    <w:div w:id="1309162800">
      <w:bodyDiv w:val="1"/>
      <w:marLeft w:val="0"/>
      <w:marRight w:val="0"/>
      <w:marTop w:val="0"/>
      <w:marBottom w:val="0"/>
      <w:divBdr>
        <w:top w:val="none" w:sz="0" w:space="0" w:color="auto"/>
        <w:left w:val="none" w:sz="0" w:space="0" w:color="auto"/>
        <w:bottom w:val="none" w:sz="0" w:space="0" w:color="auto"/>
        <w:right w:val="none" w:sz="0" w:space="0" w:color="auto"/>
      </w:divBdr>
    </w:div>
    <w:div w:id="1309893677">
      <w:bodyDiv w:val="1"/>
      <w:marLeft w:val="0"/>
      <w:marRight w:val="0"/>
      <w:marTop w:val="0"/>
      <w:marBottom w:val="0"/>
      <w:divBdr>
        <w:top w:val="none" w:sz="0" w:space="0" w:color="auto"/>
        <w:left w:val="none" w:sz="0" w:space="0" w:color="auto"/>
        <w:bottom w:val="none" w:sz="0" w:space="0" w:color="auto"/>
        <w:right w:val="none" w:sz="0" w:space="0" w:color="auto"/>
      </w:divBdr>
    </w:div>
    <w:div w:id="1309945343">
      <w:bodyDiv w:val="1"/>
      <w:marLeft w:val="0"/>
      <w:marRight w:val="0"/>
      <w:marTop w:val="0"/>
      <w:marBottom w:val="0"/>
      <w:divBdr>
        <w:top w:val="none" w:sz="0" w:space="0" w:color="auto"/>
        <w:left w:val="none" w:sz="0" w:space="0" w:color="auto"/>
        <w:bottom w:val="none" w:sz="0" w:space="0" w:color="auto"/>
        <w:right w:val="none" w:sz="0" w:space="0" w:color="auto"/>
      </w:divBdr>
    </w:div>
    <w:div w:id="1310327690">
      <w:bodyDiv w:val="1"/>
      <w:marLeft w:val="0"/>
      <w:marRight w:val="0"/>
      <w:marTop w:val="0"/>
      <w:marBottom w:val="0"/>
      <w:divBdr>
        <w:top w:val="none" w:sz="0" w:space="0" w:color="auto"/>
        <w:left w:val="none" w:sz="0" w:space="0" w:color="auto"/>
        <w:bottom w:val="none" w:sz="0" w:space="0" w:color="auto"/>
        <w:right w:val="none" w:sz="0" w:space="0" w:color="auto"/>
      </w:divBdr>
    </w:div>
    <w:div w:id="1310554515">
      <w:bodyDiv w:val="1"/>
      <w:marLeft w:val="0"/>
      <w:marRight w:val="0"/>
      <w:marTop w:val="0"/>
      <w:marBottom w:val="0"/>
      <w:divBdr>
        <w:top w:val="none" w:sz="0" w:space="0" w:color="auto"/>
        <w:left w:val="none" w:sz="0" w:space="0" w:color="auto"/>
        <w:bottom w:val="none" w:sz="0" w:space="0" w:color="auto"/>
        <w:right w:val="none" w:sz="0" w:space="0" w:color="auto"/>
      </w:divBdr>
    </w:div>
    <w:div w:id="1311591140">
      <w:bodyDiv w:val="1"/>
      <w:marLeft w:val="0"/>
      <w:marRight w:val="0"/>
      <w:marTop w:val="0"/>
      <w:marBottom w:val="0"/>
      <w:divBdr>
        <w:top w:val="none" w:sz="0" w:space="0" w:color="auto"/>
        <w:left w:val="none" w:sz="0" w:space="0" w:color="auto"/>
        <w:bottom w:val="none" w:sz="0" w:space="0" w:color="auto"/>
        <w:right w:val="none" w:sz="0" w:space="0" w:color="auto"/>
      </w:divBdr>
    </w:div>
    <w:div w:id="1311863056">
      <w:bodyDiv w:val="1"/>
      <w:marLeft w:val="0"/>
      <w:marRight w:val="0"/>
      <w:marTop w:val="0"/>
      <w:marBottom w:val="0"/>
      <w:divBdr>
        <w:top w:val="none" w:sz="0" w:space="0" w:color="auto"/>
        <w:left w:val="none" w:sz="0" w:space="0" w:color="auto"/>
        <w:bottom w:val="none" w:sz="0" w:space="0" w:color="auto"/>
        <w:right w:val="none" w:sz="0" w:space="0" w:color="auto"/>
      </w:divBdr>
    </w:div>
    <w:div w:id="1312715359">
      <w:bodyDiv w:val="1"/>
      <w:marLeft w:val="0"/>
      <w:marRight w:val="0"/>
      <w:marTop w:val="0"/>
      <w:marBottom w:val="0"/>
      <w:divBdr>
        <w:top w:val="none" w:sz="0" w:space="0" w:color="auto"/>
        <w:left w:val="none" w:sz="0" w:space="0" w:color="auto"/>
        <w:bottom w:val="none" w:sz="0" w:space="0" w:color="auto"/>
        <w:right w:val="none" w:sz="0" w:space="0" w:color="auto"/>
      </w:divBdr>
    </w:div>
    <w:div w:id="1313292222">
      <w:bodyDiv w:val="1"/>
      <w:marLeft w:val="0"/>
      <w:marRight w:val="0"/>
      <w:marTop w:val="0"/>
      <w:marBottom w:val="0"/>
      <w:divBdr>
        <w:top w:val="none" w:sz="0" w:space="0" w:color="auto"/>
        <w:left w:val="none" w:sz="0" w:space="0" w:color="auto"/>
        <w:bottom w:val="none" w:sz="0" w:space="0" w:color="auto"/>
        <w:right w:val="none" w:sz="0" w:space="0" w:color="auto"/>
      </w:divBdr>
    </w:div>
    <w:div w:id="1313558223">
      <w:bodyDiv w:val="1"/>
      <w:marLeft w:val="0"/>
      <w:marRight w:val="0"/>
      <w:marTop w:val="0"/>
      <w:marBottom w:val="0"/>
      <w:divBdr>
        <w:top w:val="none" w:sz="0" w:space="0" w:color="auto"/>
        <w:left w:val="none" w:sz="0" w:space="0" w:color="auto"/>
        <w:bottom w:val="none" w:sz="0" w:space="0" w:color="auto"/>
        <w:right w:val="none" w:sz="0" w:space="0" w:color="auto"/>
      </w:divBdr>
    </w:div>
    <w:div w:id="1313563586">
      <w:bodyDiv w:val="1"/>
      <w:marLeft w:val="0"/>
      <w:marRight w:val="0"/>
      <w:marTop w:val="0"/>
      <w:marBottom w:val="0"/>
      <w:divBdr>
        <w:top w:val="none" w:sz="0" w:space="0" w:color="auto"/>
        <w:left w:val="none" w:sz="0" w:space="0" w:color="auto"/>
        <w:bottom w:val="none" w:sz="0" w:space="0" w:color="auto"/>
        <w:right w:val="none" w:sz="0" w:space="0" w:color="auto"/>
      </w:divBdr>
    </w:div>
    <w:div w:id="1314604882">
      <w:bodyDiv w:val="1"/>
      <w:marLeft w:val="0"/>
      <w:marRight w:val="0"/>
      <w:marTop w:val="0"/>
      <w:marBottom w:val="0"/>
      <w:divBdr>
        <w:top w:val="none" w:sz="0" w:space="0" w:color="auto"/>
        <w:left w:val="none" w:sz="0" w:space="0" w:color="auto"/>
        <w:bottom w:val="none" w:sz="0" w:space="0" w:color="auto"/>
        <w:right w:val="none" w:sz="0" w:space="0" w:color="auto"/>
      </w:divBdr>
    </w:div>
    <w:div w:id="1314679180">
      <w:bodyDiv w:val="1"/>
      <w:marLeft w:val="0"/>
      <w:marRight w:val="0"/>
      <w:marTop w:val="0"/>
      <w:marBottom w:val="0"/>
      <w:divBdr>
        <w:top w:val="none" w:sz="0" w:space="0" w:color="auto"/>
        <w:left w:val="none" w:sz="0" w:space="0" w:color="auto"/>
        <w:bottom w:val="none" w:sz="0" w:space="0" w:color="auto"/>
        <w:right w:val="none" w:sz="0" w:space="0" w:color="auto"/>
      </w:divBdr>
    </w:div>
    <w:div w:id="1314680162">
      <w:bodyDiv w:val="1"/>
      <w:marLeft w:val="0"/>
      <w:marRight w:val="0"/>
      <w:marTop w:val="0"/>
      <w:marBottom w:val="0"/>
      <w:divBdr>
        <w:top w:val="none" w:sz="0" w:space="0" w:color="auto"/>
        <w:left w:val="none" w:sz="0" w:space="0" w:color="auto"/>
        <w:bottom w:val="none" w:sz="0" w:space="0" w:color="auto"/>
        <w:right w:val="none" w:sz="0" w:space="0" w:color="auto"/>
      </w:divBdr>
    </w:div>
    <w:div w:id="1315060121">
      <w:bodyDiv w:val="1"/>
      <w:marLeft w:val="0"/>
      <w:marRight w:val="0"/>
      <w:marTop w:val="0"/>
      <w:marBottom w:val="0"/>
      <w:divBdr>
        <w:top w:val="none" w:sz="0" w:space="0" w:color="auto"/>
        <w:left w:val="none" w:sz="0" w:space="0" w:color="auto"/>
        <w:bottom w:val="none" w:sz="0" w:space="0" w:color="auto"/>
        <w:right w:val="none" w:sz="0" w:space="0" w:color="auto"/>
      </w:divBdr>
    </w:div>
    <w:div w:id="1315138613">
      <w:bodyDiv w:val="1"/>
      <w:marLeft w:val="0"/>
      <w:marRight w:val="0"/>
      <w:marTop w:val="0"/>
      <w:marBottom w:val="0"/>
      <w:divBdr>
        <w:top w:val="none" w:sz="0" w:space="0" w:color="auto"/>
        <w:left w:val="none" w:sz="0" w:space="0" w:color="auto"/>
        <w:bottom w:val="none" w:sz="0" w:space="0" w:color="auto"/>
        <w:right w:val="none" w:sz="0" w:space="0" w:color="auto"/>
      </w:divBdr>
    </w:div>
    <w:div w:id="1315838654">
      <w:bodyDiv w:val="1"/>
      <w:marLeft w:val="0"/>
      <w:marRight w:val="0"/>
      <w:marTop w:val="0"/>
      <w:marBottom w:val="0"/>
      <w:divBdr>
        <w:top w:val="none" w:sz="0" w:space="0" w:color="auto"/>
        <w:left w:val="none" w:sz="0" w:space="0" w:color="auto"/>
        <w:bottom w:val="none" w:sz="0" w:space="0" w:color="auto"/>
        <w:right w:val="none" w:sz="0" w:space="0" w:color="auto"/>
      </w:divBdr>
    </w:div>
    <w:div w:id="1316645134">
      <w:bodyDiv w:val="1"/>
      <w:marLeft w:val="0"/>
      <w:marRight w:val="0"/>
      <w:marTop w:val="0"/>
      <w:marBottom w:val="0"/>
      <w:divBdr>
        <w:top w:val="none" w:sz="0" w:space="0" w:color="auto"/>
        <w:left w:val="none" w:sz="0" w:space="0" w:color="auto"/>
        <w:bottom w:val="none" w:sz="0" w:space="0" w:color="auto"/>
        <w:right w:val="none" w:sz="0" w:space="0" w:color="auto"/>
      </w:divBdr>
    </w:div>
    <w:div w:id="1316763233">
      <w:bodyDiv w:val="1"/>
      <w:marLeft w:val="0"/>
      <w:marRight w:val="0"/>
      <w:marTop w:val="0"/>
      <w:marBottom w:val="0"/>
      <w:divBdr>
        <w:top w:val="none" w:sz="0" w:space="0" w:color="auto"/>
        <w:left w:val="none" w:sz="0" w:space="0" w:color="auto"/>
        <w:bottom w:val="none" w:sz="0" w:space="0" w:color="auto"/>
        <w:right w:val="none" w:sz="0" w:space="0" w:color="auto"/>
      </w:divBdr>
    </w:div>
    <w:div w:id="1317025558">
      <w:bodyDiv w:val="1"/>
      <w:marLeft w:val="0"/>
      <w:marRight w:val="0"/>
      <w:marTop w:val="0"/>
      <w:marBottom w:val="0"/>
      <w:divBdr>
        <w:top w:val="none" w:sz="0" w:space="0" w:color="auto"/>
        <w:left w:val="none" w:sz="0" w:space="0" w:color="auto"/>
        <w:bottom w:val="none" w:sz="0" w:space="0" w:color="auto"/>
        <w:right w:val="none" w:sz="0" w:space="0" w:color="auto"/>
      </w:divBdr>
    </w:div>
    <w:div w:id="1317027992">
      <w:bodyDiv w:val="1"/>
      <w:marLeft w:val="0"/>
      <w:marRight w:val="0"/>
      <w:marTop w:val="0"/>
      <w:marBottom w:val="0"/>
      <w:divBdr>
        <w:top w:val="none" w:sz="0" w:space="0" w:color="auto"/>
        <w:left w:val="none" w:sz="0" w:space="0" w:color="auto"/>
        <w:bottom w:val="none" w:sz="0" w:space="0" w:color="auto"/>
        <w:right w:val="none" w:sz="0" w:space="0" w:color="auto"/>
      </w:divBdr>
    </w:div>
    <w:div w:id="1317567952">
      <w:bodyDiv w:val="1"/>
      <w:marLeft w:val="0"/>
      <w:marRight w:val="0"/>
      <w:marTop w:val="0"/>
      <w:marBottom w:val="0"/>
      <w:divBdr>
        <w:top w:val="none" w:sz="0" w:space="0" w:color="auto"/>
        <w:left w:val="none" w:sz="0" w:space="0" w:color="auto"/>
        <w:bottom w:val="none" w:sz="0" w:space="0" w:color="auto"/>
        <w:right w:val="none" w:sz="0" w:space="0" w:color="auto"/>
      </w:divBdr>
    </w:div>
    <w:div w:id="1317801037">
      <w:bodyDiv w:val="1"/>
      <w:marLeft w:val="0"/>
      <w:marRight w:val="0"/>
      <w:marTop w:val="0"/>
      <w:marBottom w:val="0"/>
      <w:divBdr>
        <w:top w:val="none" w:sz="0" w:space="0" w:color="auto"/>
        <w:left w:val="none" w:sz="0" w:space="0" w:color="auto"/>
        <w:bottom w:val="none" w:sz="0" w:space="0" w:color="auto"/>
        <w:right w:val="none" w:sz="0" w:space="0" w:color="auto"/>
      </w:divBdr>
    </w:div>
    <w:div w:id="1318000065">
      <w:bodyDiv w:val="1"/>
      <w:marLeft w:val="0"/>
      <w:marRight w:val="0"/>
      <w:marTop w:val="0"/>
      <w:marBottom w:val="0"/>
      <w:divBdr>
        <w:top w:val="none" w:sz="0" w:space="0" w:color="auto"/>
        <w:left w:val="none" w:sz="0" w:space="0" w:color="auto"/>
        <w:bottom w:val="none" w:sz="0" w:space="0" w:color="auto"/>
        <w:right w:val="none" w:sz="0" w:space="0" w:color="auto"/>
      </w:divBdr>
    </w:div>
    <w:div w:id="1318075943">
      <w:bodyDiv w:val="1"/>
      <w:marLeft w:val="0"/>
      <w:marRight w:val="0"/>
      <w:marTop w:val="0"/>
      <w:marBottom w:val="0"/>
      <w:divBdr>
        <w:top w:val="none" w:sz="0" w:space="0" w:color="auto"/>
        <w:left w:val="none" w:sz="0" w:space="0" w:color="auto"/>
        <w:bottom w:val="none" w:sz="0" w:space="0" w:color="auto"/>
        <w:right w:val="none" w:sz="0" w:space="0" w:color="auto"/>
      </w:divBdr>
    </w:div>
    <w:div w:id="1318652566">
      <w:bodyDiv w:val="1"/>
      <w:marLeft w:val="0"/>
      <w:marRight w:val="0"/>
      <w:marTop w:val="0"/>
      <w:marBottom w:val="0"/>
      <w:divBdr>
        <w:top w:val="none" w:sz="0" w:space="0" w:color="auto"/>
        <w:left w:val="none" w:sz="0" w:space="0" w:color="auto"/>
        <w:bottom w:val="none" w:sz="0" w:space="0" w:color="auto"/>
        <w:right w:val="none" w:sz="0" w:space="0" w:color="auto"/>
      </w:divBdr>
    </w:div>
    <w:div w:id="1318726057">
      <w:bodyDiv w:val="1"/>
      <w:marLeft w:val="0"/>
      <w:marRight w:val="0"/>
      <w:marTop w:val="0"/>
      <w:marBottom w:val="0"/>
      <w:divBdr>
        <w:top w:val="none" w:sz="0" w:space="0" w:color="auto"/>
        <w:left w:val="none" w:sz="0" w:space="0" w:color="auto"/>
        <w:bottom w:val="none" w:sz="0" w:space="0" w:color="auto"/>
        <w:right w:val="none" w:sz="0" w:space="0" w:color="auto"/>
      </w:divBdr>
    </w:div>
    <w:div w:id="1318848033">
      <w:bodyDiv w:val="1"/>
      <w:marLeft w:val="0"/>
      <w:marRight w:val="0"/>
      <w:marTop w:val="0"/>
      <w:marBottom w:val="0"/>
      <w:divBdr>
        <w:top w:val="none" w:sz="0" w:space="0" w:color="auto"/>
        <w:left w:val="none" w:sz="0" w:space="0" w:color="auto"/>
        <w:bottom w:val="none" w:sz="0" w:space="0" w:color="auto"/>
        <w:right w:val="none" w:sz="0" w:space="0" w:color="auto"/>
      </w:divBdr>
    </w:div>
    <w:div w:id="1319000192">
      <w:bodyDiv w:val="1"/>
      <w:marLeft w:val="0"/>
      <w:marRight w:val="0"/>
      <w:marTop w:val="0"/>
      <w:marBottom w:val="0"/>
      <w:divBdr>
        <w:top w:val="none" w:sz="0" w:space="0" w:color="auto"/>
        <w:left w:val="none" w:sz="0" w:space="0" w:color="auto"/>
        <w:bottom w:val="none" w:sz="0" w:space="0" w:color="auto"/>
        <w:right w:val="none" w:sz="0" w:space="0" w:color="auto"/>
      </w:divBdr>
    </w:div>
    <w:div w:id="1319503296">
      <w:bodyDiv w:val="1"/>
      <w:marLeft w:val="0"/>
      <w:marRight w:val="0"/>
      <w:marTop w:val="0"/>
      <w:marBottom w:val="0"/>
      <w:divBdr>
        <w:top w:val="none" w:sz="0" w:space="0" w:color="auto"/>
        <w:left w:val="none" w:sz="0" w:space="0" w:color="auto"/>
        <w:bottom w:val="none" w:sz="0" w:space="0" w:color="auto"/>
        <w:right w:val="none" w:sz="0" w:space="0" w:color="auto"/>
      </w:divBdr>
    </w:div>
    <w:div w:id="1319572704">
      <w:bodyDiv w:val="1"/>
      <w:marLeft w:val="0"/>
      <w:marRight w:val="0"/>
      <w:marTop w:val="0"/>
      <w:marBottom w:val="0"/>
      <w:divBdr>
        <w:top w:val="none" w:sz="0" w:space="0" w:color="auto"/>
        <w:left w:val="none" w:sz="0" w:space="0" w:color="auto"/>
        <w:bottom w:val="none" w:sz="0" w:space="0" w:color="auto"/>
        <w:right w:val="none" w:sz="0" w:space="0" w:color="auto"/>
      </w:divBdr>
    </w:div>
    <w:div w:id="1319923009">
      <w:bodyDiv w:val="1"/>
      <w:marLeft w:val="0"/>
      <w:marRight w:val="0"/>
      <w:marTop w:val="0"/>
      <w:marBottom w:val="0"/>
      <w:divBdr>
        <w:top w:val="none" w:sz="0" w:space="0" w:color="auto"/>
        <w:left w:val="none" w:sz="0" w:space="0" w:color="auto"/>
        <w:bottom w:val="none" w:sz="0" w:space="0" w:color="auto"/>
        <w:right w:val="none" w:sz="0" w:space="0" w:color="auto"/>
      </w:divBdr>
    </w:div>
    <w:div w:id="1319993199">
      <w:bodyDiv w:val="1"/>
      <w:marLeft w:val="0"/>
      <w:marRight w:val="0"/>
      <w:marTop w:val="0"/>
      <w:marBottom w:val="0"/>
      <w:divBdr>
        <w:top w:val="none" w:sz="0" w:space="0" w:color="auto"/>
        <w:left w:val="none" w:sz="0" w:space="0" w:color="auto"/>
        <w:bottom w:val="none" w:sz="0" w:space="0" w:color="auto"/>
        <w:right w:val="none" w:sz="0" w:space="0" w:color="auto"/>
      </w:divBdr>
    </w:div>
    <w:div w:id="1320036709">
      <w:bodyDiv w:val="1"/>
      <w:marLeft w:val="0"/>
      <w:marRight w:val="0"/>
      <w:marTop w:val="0"/>
      <w:marBottom w:val="0"/>
      <w:divBdr>
        <w:top w:val="none" w:sz="0" w:space="0" w:color="auto"/>
        <w:left w:val="none" w:sz="0" w:space="0" w:color="auto"/>
        <w:bottom w:val="none" w:sz="0" w:space="0" w:color="auto"/>
        <w:right w:val="none" w:sz="0" w:space="0" w:color="auto"/>
      </w:divBdr>
    </w:div>
    <w:div w:id="1320157821">
      <w:bodyDiv w:val="1"/>
      <w:marLeft w:val="0"/>
      <w:marRight w:val="0"/>
      <w:marTop w:val="0"/>
      <w:marBottom w:val="0"/>
      <w:divBdr>
        <w:top w:val="none" w:sz="0" w:space="0" w:color="auto"/>
        <w:left w:val="none" w:sz="0" w:space="0" w:color="auto"/>
        <w:bottom w:val="none" w:sz="0" w:space="0" w:color="auto"/>
        <w:right w:val="none" w:sz="0" w:space="0" w:color="auto"/>
      </w:divBdr>
    </w:div>
    <w:div w:id="1320504675">
      <w:bodyDiv w:val="1"/>
      <w:marLeft w:val="0"/>
      <w:marRight w:val="0"/>
      <w:marTop w:val="0"/>
      <w:marBottom w:val="0"/>
      <w:divBdr>
        <w:top w:val="none" w:sz="0" w:space="0" w:color="auto"/>
        <w:left w:val="none" w:sz="0" w:space="0" w:color="auto"/>
        <w:bottom w:val="none" w:sz="0" w:space="0" w:color="auto"/>
        <w:right w:val="none" w:sz="0" w:space="0" w:color="auto"/>
      </w:divBdr>
    </w:div>
    <w:div w:id="1321696516">
      <w:bodyDiv w:val="1"/>
      <w:marLeft w:val="0"/>
      <w:marRight w:val="0"/>
      <w:marTop w:val="0"/>
      <w:marBottom w:val="0"/>
      <w:divBdr>
        <w:top w:val="none" w:sz="0" w:space="0" w:color="auto"/>
        <w:left w:val="none" w:sz="0" w:space="0" w:color="auto"/>
        <w:bottom w:val="none" w:sz="0" w:space="0" w:color="auto"/>
        <w:right w:val="none" w:sz="0" w:space="0" w:color="auto"/>
      </w:divBdr>
    </w:div>
    <w:div w:id="1321883819">
      <w:bodyDiv w:val="1"/>
      <w:marLeft w:val="0"/>
      <w:marRight w:val="0"/>
      <w:marTop w:val="0"/>
      <w:marBottom w:val="0"/>
      <w:divBdr>
        <w:top w:val="none" w:sz="0" w:space="0" w:color="auto"/>
        <w:left w:val="none" w:sz="0" w:space="0" w:color="auto"/>
        <w:bottom w:val="none" w:sz="0" w:space="0" w:color="auto"/>
        <w:right w:val="none" w:sz="0" w:space="0" w:color="auto"/>
      </w:divBdr>
    </w:div>
    <w:div w:id="1322004232">
      <w:bodyDiv w:val="1"/>
      <w:marLeft w:val="0"/>
      <w:marRight w:val="0"/>
      <w:marTop w:val="0"/>
      <w:marBottom w:val="0"/>
      <w:divBdr>
        <w:top w:val="none" w:sz="0" w:space="0" w:color="auto"/>
        <w:left w:val="none" w:sz="0" w:space="0" w:color="auto"/>
        <w:bottom w:val="none" w:sz="0" w:space="0" w:color="auto"/>
        <w:right w:val="none" w:sz="0" w:space="0" w:color="auto"/>
      </w:divBdr>
    </w:div>
    <w:div w:id="1322007523">
      <w:bodyDiv w:val="1"/>
      <w:marLeft w:val="0"/>
      <w:marRight w:val="0"/>
      <w:marTop w:val="0"/>
      <w:marBottom w:val="0"/>
      <w:divBdr>
        <w:top w:val="none" w:sz="0" w:space="0" w:color="auto"/>
        <w:left w:val="none" w:sz="0" w:space="0" w:color="auto"/>
        <w:bottom w:val="none" w:sz="0" w:space="0" w:color="auto"/>
        <w:right w:val="none" w:sz="0" w:space="0" w:color="auto"/>
      </w:divBdr>
    </w:div>
    <w:div w:id="1322079186">
      <w:bodyDiv w:val="1"/>
      <w:marLeft w:val="0"/>
      <w:marRight w:val="0"/>
      <w:marTop w:val="0"/>
      <w:marBottom w:val="0"/>
      <w:divBdr>
        <w:top w:val="none" w:sz="0" w:space="0" w:color="auto"/>
        <w:left w:val="none" w:sz="0" w:space="0" w:color="auto"/>
        <w:bottom w:val="none" w:sz="0" w:space="0" w:color="auto"/>
        <w:right w:val="none" w:sz="0" w:space="0" w:color="auto"/>
      </w:divBdr>
    </w:div>
    <w:div w:id="1322855714">
      <w:bodyDiv w:val="1"/>
      <w:marLeft w:val="0"/>
      <w:marRight w:val="0"/>
      <w:marTop w:val="0"/>
      <w:marBottom w:val="0"/>
      <w:divBdr>
        <w:top w:val="none" w:sz="0" w:space="0" w:color="auto"/>
        <w:left w:val="none" w:sz="0" w:space="0" w:color="auto"/>
        <w:bottom w:val="none" w:sz="0" w:space="0" w:color="auto"/>
        <w:right w:val="none" w:sz="0" w:space="0" w:color="auto"/>
      </w:divBdr>
    </w:div>
    <w:div w:id="1323772588">
      <w:bodyDiv w:val="1"/>
      <w:marLeft w:val="0"/>
      <w:marRight w:val="0"/>
      <w:marTop w:val="0"/>
      <w:marBottom w:val="0"/>
      <w:divBdr>
        <w:top w:val="none" w:sz="0" w:space="0" w:color="auto"/>
        <w:left w:val="none" w:sz="0" w:space="0" w:color="auto"/>
        <w:bottom w:val="none" w:sz="0" w:space="0" w:color="auto"/>
        <w:right w:val="none" w:sz="0" w:space="0" w:color="auto"/>
      </w:divBdr>
    </w:div>
    <w:div w:id="1324049087">
      <w:bodyDiv w:val="1"/>
      <w:marLeft w:val="0"/>
      <w:marRight w:val="0"/>
      <w:marTop w:val="0"/>
      <w:marBottom w:val="0"/>
      <w:divBdr>
        <w:top w:val="none" w:sz="0" w:space="0" w:color="auto"/>
        <w:left w:val="none" w:sz="0" w:space="0" w:color="auto"/>
        <w:bottom w:val="none" w:sz="0" w:space="0" w:color="auto"/>
        <w:right w:val="none" w:sz="0" w:space="0" w:color="auto"/>
      </w:divBdr>
    </w:div>
    <w:div w:id="1324165173">
      <w:bodyDiv w:val="1"/>
      <w:marLeft w:val="0"/>
      <w:marRight w:val="0"/>
      <w:marTop w:val="0"/>
      <w:marBottom w:val="0"/>
      <w:divBdr>
        <w:top w:val="none" w:sz="0" w:space="0" w:color="auto"/>
        <w:left w:val="none" w:sz="0" w:space="0" w:color="auto"/>
        <w:bottom w:val="none" w:sz="0" w:space="0" w:color="auto"/>
        <w:right w:val="none" w:sz="0" w:space="0" w:color="auto"/>
      </w:divBdr>
    </w:div>
    <w:div w:id="1324239030">
      <w:bodyDiv w:val="1"/>
      <w:marLeft w:val="0"/>
      <w:marRight w:val="0"/>
      <w:marTop w:val="0"/>
      <w:marBottom w:val="0"/>
      <w:divBdr>
        <w:top w:val="none" w:sz="0" w:space="0" w:color="auto"/>
        <w:left w:val="none" w:sz="0" w:space="0" w:color="auto"/>
        <w:bottom w:val="none" w:sz="0" w:space="0" w:color="auto"/>
        <w:right w:val="none" w:sz="0" w:space="0" w:color="auto"/>
      </w:divBdr>
    </w:div>
    <w:div w:id="1324242411">
      <w:bodyDiv w:val="1"/>
      <w:marLeft w:val="0"/>
      <w:marRight w:val="0"/>
      <w:marTop w:val="0"/>
      <w:marBottom w:val="0"/>
      <w:divBdr>
        <w:top w:val="none" w:sz="0" w:space="0" w:color="auto"/>
        <w:left w:val="none" w:sz="0" w:space="0" w:color="auto"/>
        <w:bottom w:val="none" w:sz="0" w:space="0" w:color="auto"/>
        <w:right w:val="none" w:sz="0" w:space="0" w:color="auto"/>
      </w:divBdr>
    </w:div>
    <w:div w:id="1324427361">
      <w:bodyDiv w:val="1"/>
      <w:marLeft w:val="0"/>
      <w:marRight w:val="0"/>
      <w:marTop w:val="0"/>
      <w:marBottom w:val="0"/>
      <w:divBdr>
        <w:top w:val="none" w:sz="0" w:space="0" w:color="auto"/>
        <w:left w:val="none" w:sz="0" w:space="0" w:color="auto"/>
        <w:bottom w:val="none" w:sz="0" w:space="0" w:color="auto"/>
        <w:right w:val="none" w:sz="0" w:space="0" w:color="auto"/>
      </w:divBdr>
    </w:div>
    <w:div w:id="1324553985">
      <w:bodyDiv w:val="1"/>
      <w:marLeft w:val="0"/>
      <w:marRight w:val="0"/>
      <w:marTop w:val="0"/>
      <w:marBottom w:val="0"/>
      <w:divBdr>
        <w:top w:val="none" w:sz="0" w:space="0" w:color="auto"/>
        <w:left w:val="none" w:sz="0" w:space="0" w:color="auto"/>
        <w:bottom w:val="none" w:sz="0" w:space="0" w:color="auto"/>
        <w:right w:val="none" w:sz="0" w:space="0" w:color="auto"/>
      </w:divBdr>
    </w:div>
    <w:div w:id="1324622110">
      <w:bodyDiv w:val="1"/>
      <w:marLeft w:val="0"/>
      <w:marRight w:val="0"/>
      <w:marTop w:val="0"/>
      <w:marBottom w:val="0"/>
      <w:divBdr>
        <w:top w:val="none" w:sz="0" w:space="0" w:color="auto"/>
        <w:left w:val="none" w:sz="0" w:space="0" w:color="auto"/>
        <w:bottom w:val="none" w:sz="0" w:space="0" w:color="auto"/>
        <w:right w:val="none" w:sz="0" w:space="0" w:color="auto"/>
      </w:divBdr>
    </w:div>
    <w:div w:id="1324625075">
      <w:bodyDiv w:val="1"/>
      <w:marLeft w:val="0"/>
      <w:marRight w:val="0"/>
      <w:marTop w:val="0"/>
      <w:marBottom w:val="0"/>
      <w:divBdr>
        <w:top w:val="none" w:sz="0" w:space="0" w:color="auto"/>
        <w:left w:val="none" w:sz="0" w:space="0" w:color="auto"/>
        <w:bottom w:val="none" w:sz="0" w:space="0" w:color="auto"/>
        <w:right w:val="none" w:sz="0" w:space="0" w:color="auto"/>
      </w:divBdr>
    </w:div>
    <w:div w:id="1324822935">
      <w:bodyDiv w:val="1"/>
      <w:marLeft w:val="0"/>
      <w:marRight w:val="0"/>
      <w:marTop w:val="0"/>
      <w:marBottom w:val="0"/>
      <w:divBdr>
        <w:top w:val="none" w:sz="0" w:space="0" w:color="auto"/>
        <w:left w:val="none" w:sz="0" w:space="0" w:color="auto"/>
        <w:bottom w:val="none" w:sz="0" w:space="0" w:color="auto"/>
        <w:right w:val="none" w:sz="0" w:space="0" w:color="auto"/>
      </w:divBdr>
    </w:div>
    <w:div w:id="1325668367">
      <w:bodyDiv w:val="1"/>
      <w:marLeft w:val="0"/>
      <w:marRight w:val="0"/>
      <w:marTop w:val="0"/>
      <w:marBottom w:val="0"/>
      <w:divBdr>
        <w:top w:val="none" w:sz="0" w:space="0" w:color="auto"/>
        <w:left w:val="none" w:sz="0" w:space="0" w:color="auto"/>
        <w:bottom w:val="none" w:sz="0" w:space="0" w:color="auto"/>
        <w:right w:val="none" w:sz="0" w:space="0" w:color="auto"/>
      </w:divBdr>
    </w:div>
    <w:div w:id="1325859092">
      <w:bodyDiv w:val="1"/>
      <w:marLeft w:val="0"/>
      <w:marRight w:val="0"/>
      <w:marTop w:val="0"/>
      <w:marBottom w:val="0"/>
      <w:divBdr>
        <w:top w:val="none" w:sz="0" w:space="0" w:color="auto"/>
        <w:left w:val="none" w:sz="0" w:space="0" w:color="auto"/>
        <w:bottom w:val="none" w:sz="0" w:space="0" w:color="auto"/>
        <w:right w:val="none" w:sz="0" w:space="0" w:color="auto"/>
      </w:divBdr>
    </w:div>
    <w:div w:id="1326317704">
      <w:bodyDiv w:val="1"/>
      <w:marLeft w:val="0"/>
      <w:marRight w:val="0"/>
      <w:marTop w:val="0"/>
      <w:marBottom w:val="0"/>
      <w:divBdr>
        <w:top w:val="none" w:sz="0" w:space="0" w:color="auto"/>
        <w:left w:val="none" w:sz="0" w:space="0" w:color="auto"/>
        <w:bottom w:val="none" w:sz="0" w:space="0" w:color="auto"/>
        <w:right w:val="none" w:sz="0" w:space="0" w:color="auto"/>
      </w:divBdr>
    </w:div>
    <w:div w:id="1326589638">
      <w:bodyDiv w:val="1"/>
      <w:marLeft w:val="0"/>
      <w:marRight w:val="0"/>
      <w:marTop w:val="0"/>
      <w:marBottom w:val="0"/>
      <w:divBdr>
        <w:top w:val="none" w:sz="0" w:space="0" w:color="auto"/>
        <w:left w:val="none" w:sz="0" w:space="0" w:color="auto"/>
        <w:bottom w:val="none" w:sz="0" w:space="0" w:color="auto"/>
        <w:right w:val="none" w:sz="0" w:space="0" w:color="auto"/>
      </w:divBdr>
    </w:div>
    <w:div w:id="1326743313">
      <w:bodyDiv w:val="1"/>
      <w:marLeft w:val="0"/>
      <w:marRight w:val="0"/>
      <w:marTop w:val="0"/>
      <w:marBottom w:val="0"/>
      <w:divBdr>
        <w:top w:val="none" w:sz="0" w:space="0" w:color="auto"/>
        <w:left w:val="none" w:sz="0" w:space="0" w:color="auto"/>
        <w:bottom w:val="none" w:sz="0" w:space="0" w:color="auto"/>
        <w:right w:val="none" w:sz="0" w:space="0" w:color="auto"/>
      </w:divBdr>
    </w:div>
    <w:div w:id="1327057183">
      <w:bodyDiv w:val="1"/>
      <w:marLeft w:val="0"/>
      <w:marRight w:val="0"/>
      <w:marTop w:val="0"/>
      <w:marBottom w:val="0"/>
      <w:divBdr>
        <w:top w:val="none" w:sz="0" w:space="0" w:color="auto"/>
        <w:left w:val="none" w:sz="0" w:space="0" w:color="auto"/>
        <w:bottom w:val="none" w:sz="0" w:space="0" w:color="auto"/>
        <w:right w:val="none" w:sz="0" w:space="0" w:color="auto"/>
      </w:divBdr>
    </w:div>
    <w:div w:id="1327784721">
      <w:bodyDiv w:val="1"/>
      <w:marLeft w:val="0"/>
      <w:marRight w:val="0"/>
      <w:marTop w:val="0"/>
      <w:marBottom w:val="0"/>
      <w:divBdr>
        <w:top w:val="none" w:sz="0" w:space="0" w:color="auto"/>
        <w:left w:val="none" w:sz="0" w:space="0" w:color="auto"/>
        <w:bottom w:val="none" w:sz="0" w:space="0" w:color="auto"/>
        <w:right w:val="none" w:sz="0" w:space="0" w:color="auto"/>
      </w:divBdr>
    </w:div>
    <w:div w:id="1328367564">
      <w:bodyDiv w:val="1"/>
      <w:marLeft w:val="0"/>
      <w:marRight w:val="0"/>
      <w:marTop w:val="0"/>
      <w:marBottom w:val="0"/>
      <w:divBdr>
        <w:top w:val="none" w:sz="0" w:space="0" w:color="auto"/>
        <w:left w:val="none" w:sz="0" w:space="0" w:color="auto"/>
        <w:bottom w:val="none" w:sz="0" w:space="0" w:color="auto"/>
        <w:right w:val="none" w:sz="0" w:space="0" w:color="auto"/>
      </w:divBdr>
    </w:div>
    <w:div w:id="1328511172">
      <w:bodyDiv w:val="1"/>
      <w:marLeft w:val="0"/>
      <w:marRight w:val="0"/>
      <w:marTop w:val="0"/>
      <w:marBottom w:val="0"/>
      <w:divBdr>
        <w:top w:val="none" w:sz="0" w:space="0" w:color="auto"/>
        <w:left w:val="none" w:sz="0" w:space="0" w:color="auto"/>
        <w:bottom w:val="none" w:sz="0" w:space="0" w:color="auto"/>
        <w:right w:val="none" w:sz="0" w:space="0" w:color="auto"/>
      </w:divBdr>
    </w:div>
    <w:div w:id="1329214729">
      <w:bodyDiv w:val="1"/>
      <w:marLeft w:val="0"/>
      <w:marRight w:val="0"/>
      <w:marTop w:val="0"/>
      <w:marBottom w:val="0"/>
      <w:divBdr>
        <w:top w:val="none" w:sz="0" w:space="0" w:color="auto"/>
        <w:left w:val="none" w:sz="0" w:space="0" w:color="auto"/>
        <w:bottom w:val="none" w:sz="0" w:space="0" w:color="auto"/>
        <w:right w:val="none" w:sz="0" w:space="0" w:color="auto"/>
      </w:divBdr>
    </w:div>
    <w:div w:id="1330064927">
      <w:bodyDiv w:val="1"/>
      <w:marLeft w:val="0"/>
      <w:marRight w:val="0"/>
      <w:marTop w:val="0"/>
      <w:marBottom w:val="0"/>
      <w:divBdr>
        <w:top w:val="none" w:sz="0" w:space="0" w:color="auto"/>
        <w:left w:val="none" w:sz="0" w:space="0" w:color="auto"/>
        <w:bottom w:val="none" w:sz="0" w:space="0" w:color="auto"/>
        <w:right w:val="none" w:sz="0" w:space="0" w:color="auto"/>
      </w:divBdr>
    </w:div>
    <w:div w:id="1330212266">
      <w:bodyDiv w:val="1"/>
      <w:marLeft w:val="0"/>
      <w:marRight w:val="0"/>
      <w:marTop w:val="0"/>
      <w:marBottom w:val="0"/>
      <w:divBdr>
        <w:top w:val="none" w:sz="0" w:space="0" w:color="auto"/>
        <w:left w:val="none" w:sz="0" w:space="0" w:color="auto"/>
        <w:bottom w:val="none" w:sz="0" w:space="0" w:color="auto"/>
        <w:right w:val="none" w:sz="0" w:space="0" w:color="auto"/>
      </w:divBdr>
    </w:div>
    <w:div w:id="1330450338">
      <w:bodyDiv w:val="1"/>
      <w:marLeft w:val="0"/>
      <w:marRight w:val="0"/>
      <w:marTop w:val="0"/>
      <w:marBottom w:val="0"/>
      <w:divBdr>
        <w:top w:val="none" w:sz="0" w:space="0" w:color="auto"/>
        <w:left w:val="none" w:sz="0" w:space="0" w:color="auto"/>
        <w:bottom w:val="none" w:sz="0" w:space="0" w:color="auto"/>
        <w:right w:val="none" w:sz="0" w:space="0" w:color="auto"/>
      </w:divBdr>
    </w:div>
    <w:div w:id="1330523766">
      <w:bodyDiv w:val="1"/>
      <w:marLeft w:val="0"/>
      <w:marRight w:val="0"/>
      <w:marTop w:val="0"/>
      <w:marBottom w:val="0"/>
      <w:divBdr>
        <w:top w:val="none" w:sz="0" w:space="0" w:color="auto"/>
        <w:left w:val="none" w:sz="0" w:space="0" w:color="auto"/>
        <w:bottom w:val="none" w:sz="0" w:space="0" w:color="auto"/>
        <w:right w:val="none" w:sz="0" w:space="0" w:color="auto"/>
      </w:divBdr>
    </w:div>
    <w:div w:id="1330601319">
      <w:bodyDiv w:val="1"/>
      <w:marLeft w:val="0"/>
      <w:marRight w:val="0"/>
      <w:marTop w:val="0"/>
      <w:marBottom w:val="0"/>
      <w:divBdr>
        <w:top w:val="none" w:sz="0" w:space="0" w:color="auto"/>
        <w:left w:val="none" w:sz="0" w:space="0" w:color="auto"/>
        <w:bottom w:val="none" w:sz="0" w:space="0" w:color="auto"/>
        <w:right w:val="none" w:sz="0" w:space="0" w:color="auto"/>
      </w:divBdr>
    </w:div>
    <w:div w:id="1330868147">
      <w:bodyDiv w:val="1"/>
      <w:marLeft w:val="0"/>
      <w:marRight w:val="0"/>
      <w:marTop w:val="0"/>
      <w:marBottom w:val="0"/>
      <w:divBdr>
        <w:top w:val="none" w:sz="0" w:space="0" w:color="auto"/>
        <w:left w:val="none" w:sz="0" w:space="0" w:color="auto"/>
        <w:bottom w:val="none" w:sz="0" w:space="0" w:color="auto"/>
        <w:right w:val="none" w:sz="0" w:space="0" w:color="auto"/>
      </w:divBdr>
    </w:div>
    <w:div w:id="1330908652">
      <w:bodyDiv w:val="1"/>
      <w:marLeft w:val="0"/>
      <w:marRight w:val="0"/>
      <w:marTop w:val="0"/>
      <w:marBottom w:val="0"/>
      <w:divBdr>
        <w:top w:val="none" w:sz="0" w:space="0" w:color="auto"/>
        <w:left w:val="none" w:sz="0" w:space="0" w:color="auto"/>
        <w:bottom w:val="none" w:sz="0" w:space="0" w:color="auto"/>
        <w:right w:val="none" w:sz="0" w:space="0" w:color="auto"/>
      </w:divBdr>
    </w:div>
    <w:div w:id="1331715902">
      <w:bodyDiv w:val="1"/>
      <w:marLeft w:val="0"/>
      <w:marRight w:val="0"/>
      <w:marTop w:val="0"/>
      <w:marBottom w:val="0"/>
      <w:divBdr>
        <w:top w:val="none" w:sz="0" w:space="0" w:color="auto"/>
        <w:left w:val="none" w:sz="0" w:space="0" w:color="auto"/>
        <w:bottom w:val="none" w:sz="0" w:space="0" w:color="auto"/>
        <w:right w:val="none" w:sz="0" w:space="0" w:color="auto"/>
      </w:divBdr>
    </w:div>
    <w:div w:id="1332299386">
      <w:bodyDiv w:val="1"/>
      <w:marLeft w:val="0"/>
      <w:marRight w:val="0"/>
      <w:marTop w:val="0"/>
      <w:marBottom w:val="0"/>
      <w:divBdr>
        <w:top w:val="none" w:sz="0" w:space="0" w:color="auto"/>
        <w:left w:val="none" w:sz="0" w:space="0" w:color="auto"/>
        <w:bottom w:val="none" w:sz="0" w:space="0" w:color="auto"/>
        <w:right w:val="none" w:sz="0" w:space="0" w:color="auto"/>
      </w:divBdr>
    </w:div>
    <w:div w:id="1332681694">
      <w:bodyDiv w:val="1"/>
      <w:marLeft w:val="0"/>
      <w:marRight w:val="0"/>
      <w:marTop w:val="0"/>
      <w:marBottom w:val="0"/>
      <w:divBdr>
        <w:top w:val="none" w:sz="0" w:space="0" w:color="auto"/>
        <w:left w:val="none" w:sz="0" w:space="0" w:color="auto"/>
        <w:bottom w:val="none" w:sz="0" w:space="0" w:color="auto"/>
        <w:right w:val="none" w:sz="0" w:space="0" w:color="auto"/>
      </w:divBdr>
    </w:div>
    <w:div w:id="1332834640">
      <w:bodyDiv w:val="1"/>
      <w:marLeft w:val="0"/>
      <w:marRight w:val="0"/>
      <w:marTop w:val="0"/>
      <w:marBottom w:val="0"/>
      <w:divBdr>
        <w:top w:val="none" w:sz="0" w:space="0" w:color="auto"/>
        <w:left w:val="none" w:sz="0" w:space="0" w:color="auto"/>
        <w:bottom w:val="none" w:sz="0" w:space="0" w:color="auto"/>
        <w:right w:val="none" w:sz="0" w:space="0" w:color="auto"/>
      </w:divBdr>
    </w:div>
    <w:div w:id="1333069066">
      <w:bodyDiv w:val="1"/>
      <w:marLeft w:val="0"/>
      <w:marRight w:val="0"/>
      <w:marTop w:val="0"/>
      <w:marBottom w:val="0"/>
      <w:divBdr>
        <w:top w:val="none" w:sz="0" w:space="0" w:color="auto"/>
        <w:left w:val="none" w:sz="0" w:space="0" w:color="auto"/>
        <w:bottom w:val="none" w:sz="0" w:space="0" w:color="auto"/>
        <w:right w:val="none" w:sz="0" w:space="0" w:color="auto"/>
      </w:divBdr>
    </w:div>
    <w:div w:id="1333484117">
      <w:bodyDiv w:val="1"/>
      <w:marLeft w:val="0"/>
      <w:marRight w:val="0"/>
      <w:marTop w:val="0"/>
      <w:marBottom w:val="0"/>
      <w:divBdr>
        <w:top w:val="none" w:sz="0" w:space="0" w:color="auto"/>
        <w:left w:val="none" w:sz="0" w:space="0" w:color="auto"/>
        <w:bottom w:val="none" w:sz="0" w:space="0" w:color="auto"/>
        <w:right w:val="none" w:sz="0" w:space="0" w:color="auto"/>
      </w:divBdr>
    </w:div>
    <w:div w:id="1334648708">
      <w:bodyDiv w:val="1"/>
      <w:marLeft w:val="0"/>
      <w:marRight w:val="0"/>
      <w:marTop w:val="0"/>
      <w:marBottom w:val="0"/>
      <w:divBdr>
        <w:top w:val="none" w:sz="0" w:space="0" w:color="auto"/>
        <w:left w:val="none" w:sz="0" w:space="0" w:color="auto"/>
        <w:bottom w:val="none" w:sz="0" w:space="0" w:color="auto"/>
        <w:right w:val="none" w:sz="0" w:space="0" w:color="auto"/>
      </w:divBdr>
    </w:div>
    <w:div w:id="1336495309">
      <w:bodyDiv w:val="1"/>
      <w:marLeft w:val="0"/>
      <w:marRight w:val="0"/>
      <w:marTop w:val="0"/>
      <w:marBottom w:val="0"/>
      <w:divBdr>
        <w:top w:val="none" w:sz="0" w:space="0" w:color="auto"/>
        <w:left w:val="none" w:sz="0" w:space="0" w:color="auto"/>
        <w:bottom w:val="none" w:sz="0" w:space="0" w:color="auto"/>
        <w:right w:val="none" w:sz="0" w:space="0" w:color="auto"/>
      </w:divBdr>
    </w:div>
    <w:div w:id="1337027682">
      <w:bodyDiv w:val="1"/>
      <w:marLeft w:val="0"/>
      <w:marRight w:val="0"/>
      <w:marTop w:val="0"/>
      <w:marBottom w:val="0"/>
      <w:divBdr>
        <w:top w:val="none" w:sz="0" w:space="0" w:color="auto"/>
        <w:left w:val="none" w:sz="0" w:space="0" w:color="auto"/>
        <w:bottom w:val="none" w:sz="0" w:space="0" w:color="auto"/>
        <w:right w:val="none" w:sz="0" w:space="0" w:color="auto"/>
      </w:divBdr>
    </w:div>
    <w:div w:id="1337534194">
      <w:bodyDiv w:val="1"/>
      <w:marLeft w:val="0"/>
      <w:marRight w:val="0"/>
      <w:marTop w:val="0"/>
      <w:marBottom w:val="0"/>
      <w:divBdr>
        <w:top w:val="none" w:sz="0" w:space="0" w:color="auto"/>
        <w:left w:val="none" w:sz="0" w:space="0" w:color="auto"/>
        <w:bottom w:val="none" w:sz="0" w:space="0" w:color="auto"/>
        <w:right w:val="none" w:sz="0" w:space="0" w:color="auto"/>
      </w:divBdr>
    </w:div>
    <w:div w:id="1337613099">
      <w:bodyDiv w:val="1"/>
      <w:marLeft w:val="0"/>
      <w:marRight w:val="0"/>
      <w:marTop w:val="0"/>
      <w:marBottom w:val="0"/>
      <w:divBdr>
        <w:top w:val="none" w:sz="0" w:space="0" w:color="auto"/>
        <w:left w:val="none" w:sz="0" w:space="0" w:color="auto"/>
        <w:bottom w:val="none" w:sz="0" w:space="0" w:color="auto"/>
        <w:right w:val="none" w:sz="0" w:space="0" w:color="auto"/>
      </w:divBdr>
    </w:div>
    <w:div w:id="1337657590">
      <w:bodyDiv w:val="1"/>
      <w:marLeft w:val="0"/>
      <w:marRight w:val="0"/>
      <w:marTop w:val="0"/>
      <w:marBottom w:val="0"/>
      <w:divBdr>
        <w:top w:val="none" w:sz="0" w:space="0" w:color="auto"/>
        <w:left w:val="none" w:sz="0" w:space="0" w:color="auto"/>
        <w:bottom w:val="none" w:sz="0" w:space="0" w:color="auto"/>
        <w:right w:val="none" w:sz="0" w:space="0" w:color="auto"/>
      </w:divBdr>
    </w:div>
    <w:div w:id="1337921413">
      <w:bodyDiv w:val="1"/>
      <w:marLeft w:val="0"/>
      <w:marRight w:val="0"/>
      <w:marTop w:val="0"/>
      <w:marBottom w:val="0"/>
      <w:divBdr>
        <w:top w:val="none" w:sz="0" w:space="0" w:color="auto"/>
        <w:left w:val="none" w:sz="0" w:space="0" w:color="auto"/>
        <w:bottom w:val="none" w:sz="0" w:space="0" w:color="auto"/>
        <w:right w:val="none" w:sz="0" w:space="0" w:color="auto"/>
      </w:divBdr>
    </w:div>
    <w:div w:id="1337925141">
      <w:bodyDiv w:val="1"/>
      <w:marLeft w:val="0"/>
      <w:marRight w:val="0"/>
      <w:marTop w:val="0"/>
      <w:marBottom w:val="0"/>
      <w:divBdr>
        <w:top w:val="none" w:sz="0" w:space="0" w:color="auto"/>
        <w:left w:val="none" w:sz="0" w:space="0" w:color="auto"/>
        <w:bottom w:val="none" w:sz="0" w:space="0" w:color="auto"/>
        <w:right w:val="none" w:sz="0" w:space="0" w:color="auto"/>
      </w:divBdr>
    </w:div>
    <w:div w:id="1337997636">
      <w:bodyDiv w:val="1"/>
      <w:marLeft w:val="0"/>
      <w:marRight w:val="0"/>
      <w:marTop w:val="0"/>
      <w:marBottom w:val="0"/>
      <w:divBdr>
        <w:top w:val="none" w:sz="0" w:space="0" w:color="auto"/>
        <w:left w:val="none" w:sz="0" w:space="0" w:color="auto"/>
        <w:bottom w:val="none" w:sz="0" w:space="0" w:color="auto"/>
        <w:right w:val="none" w:sz="0" w:space="0" w:color="auto"/>
      </w:divBdr>
    </w:div>
    <w:div w:id="1338266985">
      <w:bodyDiv w:val="1"/>
      <w:marLeft w:val="0"/>
      <w:marRight w:val="0"/>
      <w:marTop w:val="0"/>
      <w:marBottom w:val="0"/>
      <w:divBdr>
        <w:top w:val="none" w:sz="0" w:space="0" w:color="auto"/>
        <w:left w:val="none" w:sz="0" w:space="0" w:color="auto"/>
        <w:bottom w:val="none" w:sz="0" w:space="0" w:color="auto"/>
        <w:right w:val="none" w:sz="0" w:space="0" w:color="auto"/>
      </w:divBdr>
    </w:div>
    <w:div w:id="1338385537">
      <w:bodyDiv w:val="1"/>
      <w:marLeft w:val="0"/>
      <w:marRight w:val="0"/>
      <w:marTop w:val="0"/>
      <w:marBottom w:val="0"/>
      <w:divBdr>
        <w:top w:val="none" w:sz="0" w:space="0" w:color="auto"/>
        <w:left w:val="none" w:sz="0" w:space="0" w:color="auto"/>
        <w:bottom w:val="none" w:sz="0" w:space="0" w:color="auto"/>
        <w:right w:val="none" w:sz="0" w:space="0" w:color="auto"/>
      </w:divBdr>
    </w:div>
    <w:div w:id="1338776413">
      <w:bodyDiv w:val="1"/>
      <w:marLeft w:val="0"/>
      <w:marRight w:val="0"/>
      <w:marTop w:val="0"/>
      <w:marBottom w:val="0"/>
      <w:divBdr>
        <w:top w:val="none" w:sz="0" w:space="0" w:color="auto"/>
        <w:left w:val="none" w:sz="0" w:space="0" w:color="auto"/>
        <w:bottom w:val="none" w:sz="0" w:space="0" w:color="auto"/>
        <w:right w:val="none" w:sz="0" w:space="0" w:color="auto"/>
      </w:divBdr>
    </w:div>
    <w:div w:id="1338851222">
      <w:bodyDiv w:val="1"/>
      <w:marLeft w:val="0"/>
      <w:marRight w:val="0"/>
      <w:marTop w:val="0"/>
      <w:marBottom w:val="0"/>
      <w:divBdr>
        <w:top w:val="none" w:sz="0" w:space="0" w:color="auto"/>
        <w:left w:val="none" w:sz="0" w:space="0" w:color="auto"/>
        <w:bottom w:val="none" w:sz="0" w:space="0" w:color="auto"/>
        <w:right w:val="none" w:sz="0" w:space="0" w:color="auto"/>
      </w:divBdr>
    </w:div>
    <w:div w:id="1339187452">
      <w:bodyDiv w:val="1"/>
      <w:marLeft w:val="0"/>
      <w:marRight w:val="0"/>
      <w:marTop w:val="0"/>
      <w:marBottom w:val="0"/>
      <w:divBdr>
        <w:top w:val="none" w:sz="0" w:space="0" w:color="auto"/>
        <w:left w:val="none" w:sz="0" w:space="0" w:color="auto"/>
        <w:bottom w:val="none" w:sz="0" w:space="0" w:color="auto"/>
        <w:right w:val="none" w:sz="0" w:space="0" w:color="auto"/>
      </w:divBdr>
    </w:div>
    <w:div w:id="1339238310">
      <w:bodyDiv w:val="1"/>
      <w:marLeft w:val="0"/>
      <w:marRight w:val="0"/>
      <w:marTop w:val="0"/>
      <w:marBottom w:val="0"/>
      <w:divBdr>
        <w:top w:val="none" w:sz="0" w:space="0" w:color="auto"/>
        <w:left w:val="none" w:sz="0" w:space="0" w:color="auto"/>
        <w:bottom w:val="none" w:sz="0" w:space="0" w:color="auto"/>
        <w:right w:val="none" w:sz="0" w:space="0" w:color="auto"/>
      </w:divBdr>
    </w:div>
    <w:div w:id="1339380355">
      <w:bodyDiv w:val="1"/>
      <w:marLeft w:val="0"/>
      <w:marRight w:val="0"/>
      <w:marTop w:val="0"/>
      <w:marBottom w:val="0"/>
      <w:divBdr>
        <w:top w:val="none" w:sz="0" w:space="0" w:color="auto"/>
        <w:left w:val="none" w:sz="0" w:space="0" w:color="auto"/>
        <w:bottom w:val="none" w:sz="0" w:space="0" w:color="auto"/>
        <w:right w:val="none" w:sz="0" w:space="0" w:color="auto"/>
      </w:divBdr>
    </w:div>
    <w:div w:id="1340111315">
      <w:bodyDiv w:val="1"/>
      <w:marLeft w:val="0"/>
      <w:marRight w:val="0"/>
      <w:marTop w:val="0"/>
      <w:marBottom w:val="0"/>
      <w:divBdr>
        <w:top w:val="none" w:sz="0" w:space="0" w:color="auto"/>
        <w:left w:val="none" w:sz="0" w:space="0" w:color="auto"/>
        <w:bottom w:val="none" w:sz="0" w:space="0" w:color="auto"/>
        <w:right w:val="none" w:sz="0" w:space="0" w:color="auto"/>
      </w:divBdr>
    </w:div>
    <w:div w:id="1340499795">
      <w:bodyDiv w:val="1"/>
      <w:marLeft w:val="0"/>
      <w:marRight w:val="0"/>
      <w:marTop w:val="0"/>
      <w:marBottom w:val="0"/>
      <w:divBdr>
        <w:top w:val="none" w:sz="0" w:space="0" w:color="auto"/>
        <w:left w:val="none" w:sz="0" w:space="0" w:color="auto"/>
        <w:bottom w:val="none" w:sz="0" w:space="0" w:color="auto"/>
        <w:right w:val="none" w:sz="0" w:space="0" w:color="auto"/>
      </w:divBdr>
    </w:div>
    <w:div w:id="1340699152">
      <w:bodyDiv w:val="1"/>
      <w:marLeft w:val="0"/>
      <w:marRight w:val="0"/>
      <w:marTop w:val="0"/>
      <w:marBottom w:val="0"/>
      <w:divBdr>
        <w:top w:val="none" w:sz="0" w:space="0" w:color="auto"/>
        <w:left w:val="none" w:sz="0" w:space="0" w:color="auto"/>
        <w:bottom w:val="none" w:sz="0" w:space="0" w:color="auto"/>
        <w:right w:val="none" w:sz="0" w:space="0" w:color="auto"/>
      </w:divBdr>
    </w:div>
    <w:div w:id="1340886933">
      <w:bodyDiv w:val="1"/>
      <w:marLeft w:val="0"/>
      <w:marRight w:val="0"/>
      <w:marTop w:val="0"/>
      <w:marBottom w:val="0"/>
      <w:divBdr>
        <w:top w:val="none" w:sz="0" w:space="0" w:color="auto"/>
        <w:left w:val="none" w:sz="0" w:space="0" w:color="auto"/>
        <w:bottom w:val="none" w:sz="0" w:space="0" w:color="auto"/>
        <w:right w:val="none" w:sz="0" w:space="0" w:color="auto"/>
      </w:divBdr>
    </w:div>
    <w:div w:id="1341007986">
      <w:bodyDiv w:val="1"/>
      <w:marLeft w:val="0"/>
      <w:marRight w:val="0"/>
      <w:marTop w:val="0"/>
      <w:marBottom w:val="0"/>
      <w:divBdr>
        <w:top w:val="none" w:sz="0" w:space="0" w:color="auto"/>
        <w:left w:val="none" w:sz="0" w:space="0" w:color="auto"/>
        <w:bottom w:val="none" w:sz="0" w:space="0" w:color="auto"/>
        <w:right w:val="none" w:sz="0" w:space="0" w:color="auto"/>
      </w:divBdr>
    </w:div>
    <w:div w:id="1341617594">
      <w:bodyDiv w:val="1"/>
      <w:marLeft w:val="0"/>
      <w:marRight w:val="0"/>
      <w:marTop w:val="0"/>
      <w:marBottom w:val="0"/>
      <w:divBdr>
        <w:top w:val="none" w:sz="0" w:space="0" w:color="auto"/>
        <w:left w:val="none" w:sz="0" w:space="0" w:color="auto"/>
        <w:bottom w:val="none" w:sz="0" w:space="0" w:color="auto"/>
        <w:right w:val="none" w:sz="0" w:space="0" w:color="auto"/>
      </w:divBdr>
    </w:div>
    <w:div w:id="1341854921">
      <w:bodyDiv w:val="1"/>
      <w:marLeft w:val="0"/>
      <w:marRight w:val="0"/>
      <w:marTop w:val="0"/>
      <w:marBottom w:val="0"/>
      <w:divBdr>
        <w:top w:val="none" w:sz="0" w:space="0" w:color="auto"/>
        <w:left w:val="none" w:sz="0" w:space="0" w:color="auto"/>
        <w:bottom w:val="none" w:sz="0" w:space="0" w:color="auto"/>
        <w:right w:val="none" w:sz="0" w:space="0" w:color="auto"/>
      </w:divBdr>
    </w:div>
    <w:div w:id="1342273028">
      <w:bodyDiv w:val="1"/>
      <w:marLeft w:val="0"/>
      <w:marRight w:val="0"/>
      <w:marTop w:val="0"/>
      <w:marBottom w:val="0"/>
      <w:divBdr>
        <w:top w:val="none" w:sz="0" w:space="0" w:color="auto"/>
        <w:left w:val="none" w:sz="0" w:space="0" w:color="auto"/>
        <w:bottom w:val="none" w:sz="0" w:space="0" w:color="auto"/>
        <w:right w:val="none" w:sz="0" w:space="0" w:color="auto"/>
      </w:divBdr>
    </w:div>
    <w:div w:id="1342662179">
      <w:bodyDiv w:val="1"/>
      <w:marLeft w:val="0"/>
      <w:marRight w:val="0"/>
      <w:marTop w:val="0"/>
      <w:marBottom w:val="0"/>
      <w:divBdr>
        <w:top w:val="none" w:sz="0" w:space="0" w:color="auto"/>
        <w:left w:val="none" w:sz="0" w:space="0" w:color="auto"/>
        <w:bottom w:val="none" w:sz="0" w:space="0" w:color="auto"/>
        <w:right w:val="none" w:sz="0" w:space="0" w:color="auto"/>
      </w:divBdr>
    </w:div>
    <w:div w:id="1342968942">
      <w:bodyDiv w:val="1"/>
      <w:marLeft w:val="0"/>
      <w:marRight w:val="0"/>
      <w:marTop w:val="0"/>
      <w:marBottom w:val="0"/>
      <w:divBdr>
        <w:top w:val="none" w:sz="0" w:space="0" w:color="auto"/>
        <w:left w:val="none" w:sz="0" w:space="0" w:color="auto"/>
        <w:bottom w:val="none" w:sz="0" w:space="0" w:color="auto"/>
        <w:right w:val="none" w:sz="0" w:space="0" w:color="auto"/>
      </w:divBdr>
    </w:div>
    <w:div w:id="1343122066">
      <w:bodyDiv w:val="1"/>
      <w:marLeft w:val="0"/>
      <w:marRight w:val="0"/>
      <w:marTop w:val="0"/>
      <w:marBottom w:val="0"/>
      <w:divBdr>
        <w:top w:val="none" w:sz="0" w:space="0" w:color="auto"/>
        <w:left w:val="none" w:sz="0" w:space="0" w:color="auto"/>
        <w:bottom w:val="none" w:sz="0" w:space="0" w:color="auto"/>
        <w:right w:val="none" w:sz="0" w:space="0" w:color="auto"/>
      </w:divBdr>
    </w:div>
    <w:div w:id="1344162504">
      <w:bodyDiv w:val="1"/>
      <w:marLeft w:val="0"/>
      <w:marRight w:val="0"/>
      <w:marTop w:val="0"/>
      <w:marBottom w:val="0"/>
      <w:divBdr>
        <w:top w:val="none" w:sz="0" w:space="0" w:color="auto"/>
        <w:left w:val="none" w:sz="0" w:space="0" w:color="auto"/>
        <w:bottom w:val="none" w:sz="0" w:space="0" w:color="auto"/>
        <w:right w:val="none" w:sz="0" w:space="0" w:color="auto"/>
      </w:divBdr>
    </w:div>
    <w:div w:id="1344164294">
      <w:bodyDiv w:val="1"/>
      <w:marLeft w:val="0"/>
      <w:marRight w:val="0"/>
      <w:marTop w:val="0"/>
      <w:marBottom w:val="0"/>
      <w:divBdr>
        <w:top w:val="none" w:sz="0" w:space="0" w:color="auto"/>
        <w:left w:val="none" w:sz="0" w:space="0" w:color="auto"/>
        <w:bottom w:val="none" w:sz="0" w:space="0" w:color="auto"/>
        <w:right w:val="none" w:sz="0" w:space="0" w:color="auto"/>
      </w:divBdr>
    </w:div>
    <w:div w:id="1344359099">
      <w:bodyDiv w:val="1"/>
      <w:marLeft w:val="0"/>
      <w:marRight w:val="0"/>
      <w:marTop w:val="0"/>
      <w:marBottom w:val="0"/>
      <w:divBdr>
        <w:top w:val="none" w:sz="0" w:space="0" w:color="auto"/>
        <w:left w:val="none" w:sz="0" w:space="0" w:color="auto"/>
        <w:bottom w:val="none" w:sz="0" w:space="0" w:color="auto"/>
        <w:right w:val="none" w:sz="0" w:space="0" w:color="auto"/>
      </w:divBdr>
    </w:div>
    <w:div w:id="1345402008">
      <w:bodyDiv w:val="1"/>
      <w:marLeft w:val="0"/>
      <w:marRight w:val="0"/>
      <w:marTop w:val="0"/>
      <w:marBottom w:val="0"/>
      <w:divBdr>
        <w:top w:val="none" w:sz="0" w:space="0" w:color="auto"/>
        <w:left w:val="none" w:sz="0" w:space="0" w:color="auto"/>
        <w:bottom w:val="none" w:sz="0" w:space="0" w:color="auto"/>
        <w:right w:val="none" w:sz="0" w:space="0" w:color="auto"/>
      </w:divBdr>
    </w:div>
    <w:div w:id="1347246441">
      <w:bodyDiv w:val="1"/>
      <w:marLeft w:val="0"/>
      <w:marRight w:val="0"/>
      <w:marTop w:val="0"/>
      <w:marBottom w:val="0"/>
      <w:divBdr>
        <w:top w:val="none" w:sz="0" w:space="0" w:color="auto"/>
        <w:left w:val="none" w:sz="0" w:space="0" w:color="auto"/>
        <w:bottom w:val="none" w:sz="0" w:space="0" w:color="auto"/>
        <w:right w:val="none" w:sz="0" w:space="0" w:color="auto"/>
      </w:divBdr>
    </w:div>
    <w:div w:id="1347707016">
      <w:bodyDiv w:val="1"/>
      <w:marLeft w:val="0"/>
      <w:marRight w:val="0"/>
      <w:marTop w:val="0"/>
      <w:marBottom w:val="0"/>
      <w:divBdr>
        <w:top w:val="none" w:sz="0" w:space="0" w:color="auto"/>
        <w:left w:val="none" w:sz="0" w:space="0" w:color="auto"/>
        <w:bottom w:val="none" w:sz="0" w:space="0" w:color="auto"/>
        <w:right w:val="none" w:sz="0" w:space="0" w:color="auto"/>
      </w:divBdr>
    </w:div>
    <w:div w:id="1347750291">
      <w:bodyDiv w:val="1"/>
      <w:marLeft w:val="0"/>
      <w:marRight w:val="0"/>
      <w:marTop w:val="0"/>
      <w:marBottom w:val="0"/>
      <w:divBdr>
        <w:top w:val="none" w:sz="0" w:space="0" w:color="auto"/>
        <w:left w:val="none" w:sz="0" w:space="0" w:color="auto"/>
        <w:bottom w:val="none" w:sz="0" w:space="0" w:color="auto"/>
        <w:right w:val="none" w:sz="0" w:space="0" w:color="auto"/>
      </w:divBdr>
    </w:div>
    <w:div w:id="1347824145">
      <w:bodyDiv w:val="1"/>
      <w:marLeft w:val="0"/>
      <w:marRight w:val="0"/>
      <w:marTop w:val="0"/>
      <w:marBottom w:val="0"/>
      <w:divBdr>
        <w:top w:val="none" w:sz="0" w:space="0" w:color="auto"/>
        <w:left w:val="none" w:sz="0" w:space="0" w:color="auto"/>
        <w:bottom w:val="none" w:sz="0" w:space="0" w:color="auto"/>
        <w:right w:val="none" w:sz="0" w:space="0" w:color="auto"/>
      </w:divBdr>
    </w:div>
    <w:div w:id="1347976115">
      <w:bodyDiv w:val="1"/>
      <w:marLeft w:val="0"/>
      <w:marRight w:val="0"/>
      <w:marTop w:val="0"/>
      <w:marBottom w:val="0"/>
      <w:divBdr>
        <w:top w:val="none" w:sz="0" w:space="0" w:color="auto"/>
        <w:left w:val="none" w:sz="0" w:space="0" w:color="auto"/>
        <w:bottom w:val="none" w:sz="0" w:space="0" w:color="auto"/>
        <w:right w:val="none" w:sz="0" w:space="0" w:color="auto"/>
      </w:divBdr>
    </w:div>
    <w:div w:id="1348487187">
      <w:bodyDiv w:val="1"/>
      <w:marLeft w:val="0"/>
      <w:marRight w:val="0"/>
      <w:marTop w:val="0"/>
      <w:marBottom w:val="0"/>
      <w:divBdr>
        <w:top w:val="none" w:sz="0" w:space="0" w:color="auto"/>
        <w:left w:val="none" w:sz="0" w:space="0" w:color="auto"/>
        <w:bottom w:val="none" w:sz="0" w:space="0" w:color="auto"/>
        <w:right w:val="none" w:sz="0" w:space="0" w:color="auto"/>
      </w:divBdr>
    </w:div>
    <w:div w:id="1348561017">
      <w:bodyDiv w:val="1"/>
      <w:marLeft w:val="0"/>
      <w:marRight w:val="0"/>
      <w:marTop w:val="0"/>
      <w:marBottom w:val="0"/>
      <w:divBdr>
        <w:top w:val="none" w:sz="0" w:space="0" w:color="auto"/>
        <w:left w:val="none" w:sz="0" w:space="0" w:color="auto"/>
        <w:bottom w:val="none" w:sz="0" w:space="0" w:color="auto"/>
        <w:right w:val="none" w:sz="0" w:space="0" w:color="auto"/>
      </w:divBdr>
    </w:div>
    <w:div w:id="1349060810">
      <w:bodyDiv w:val="1"/>
      <w:marLeft w:val="0"/>
      <w:marRight w:val="0"/>
      <w:marTop w:val="0"/>
      <w:marBottom w:val="0"/>
      <w:divBdr>
        <w:top w:val="none" w:sz="0" w:space="0" w:color="auto"/>
        <w:left w:val="none" w:sz="0" w:space="0" w:color="auto"/>
        <w:bottom w:val="none" w:sz="0" w:space="0" w:color="auto"/>
        <w:right w:val="none" w:sz="0" w:space="0" w:color="auto"/>
      </w:divBdr>
    </w:div>
    <w:div w:id="1349141524">
      <w:bodyDiv w:val="1"/>
      <w:marLeft w:val="0"/>
      <w:marRight w:val="0"/>
      <w:marTop w:val="0"/>
      <w:marBottom w:val="0"/>
      <w:divBdr>
        <w:top w:val="none" w:sz="0" w:space="0" w:color="auto"/>
        <w:left w:val="none" w:sz="0" w:space="0" w:color="auto"/>
        <w:bottom w:val="none" w:sz="0" w:space="0" w:color="auto"/>
        <w:right w:val="none" w:sz="0" w:space="0" w:color="auto"/>
      </w:divBdr>
    </w:div>
    <w:div w:id="1350257295">
      <w:bodyDiv w:val="1"/>
      <w:marLeft w:val="0"/>
      <w:marRight w:val="0"/>
      <w:marTop w:val="0"/>
      <w:marBottom w:val="0"/>
      <w:divBdr>
        <w:top w:val="none" w:sz="0" w:space="0" w:color="auto"/>
        <w:left w:val="none" w:sz="0" w:space="0" w:color="auto"/>
        <w:bottom w:val="none" w:sz="0" w:space="0" w:color="auto"/>
        <w:right w:val="none" w:sz="0" w:space="0" w:color="auto"/>
      </w:divBdr>
    </w:div>
    <w:div w:id="1350519766">
      <w:bodyDiv w:val="1"/>
      <w:marLeft w:val="0"/>
      <w:marRight w:val="0"/>
      <w:marTop w:val="0"/>
      <w:marBottom w:val="0"/>
      <w:divBdr>
        <w:top w:val="none" w:sz="0" w:space="0" w:color="auto"/>
        <w:left w:val="none" w:sz="0" w:space="0" w:color="auto"/>
        <w:bottom w:val="none" w:sz="0" w:space="0" w:color="auto"/>
        <w:right w:val="none" w:sz="0" w:space="0" w:color="auto"/>
      </w:divBdr>
    </w:div>
    <w:div w:id="1350595587">
      <w:bodyDiv w:val="1"/>
      <w:marLeft w:val="0"/>
      <w:marRight w:val="0"/>
      <w:marTop w:val="0"/>
      <w:marBottom w:val="0"/>
      <w:divBdr>
        <w:top w:val="none" w:sz="0" w:space="0" w:color="auto"/>
        <w:left w:val="none" w:sz="0" w:space="0" w:color="auto"/>
        <w:bottom w:val="none" w:sz="0" w:space="0" w:color="auto"/>
        <w:right w:val="none" w:sz="0" w:space="0" w:color="auto"/>
      </w:divBdr>
    </w:div>
    <w:div w:id="1351568387">
      <w:bodyDiv w:val="1"/>
      <w:marLeft w:val="0"/>
      <w:marRight w:val="0"/>
      <w:marTop w:val="0"/>
      <w:marBottom w:val="0"/>
      <w:divBdr>
        <w:top w:val="none" w:sz="0" w:space="0" w:color="auto"/>
        <w:left w:val="none" w:sz="0" w:space="0" w:color="auto"/>
        <w:bottom w:val="none" w:sz="0" w:space="0" w:color="auto"/>
        <w:right w:val="none" w:sz="0" w:space="0" w:color="auto"/>
      </w:divBdr>
    </w:div>
    <w:div w:id="1351957095">
      <w:bodyDiv w:val="1"/>
      <w:marLeft w:val="0"/>
      <w:marRight w:val="0"/>
      <w:marTop w:val="0"/>
      <w:marBottom w:val="0"/>
      <w:divBdr>
        <w:top w:val="none" w:sz="0" w:space="0" w:color="auto"/>
        <w:left w:val="none" w:sz="0" w:space="0" w:color="auto"/>
        <w:bottom w:val="none" w:sz="0" w:space="0" w:color="auto"/>
        <w:right w:val="none" w:sz="0" w:space="0" w:color="auto"/>
      </w:divBdr>
    </w:div>
    <w:div w:id="1352143090">
      <w:bodyDiv w:val="1"/>
      <w:marLeft w:val="0"/>
      <w:marRight w:val="0"/>
      <w:marTop w:val="0"/>
      <w:marBottom w:val="0"/>
      <w:divBdr>
        <w:top w:val="none" w:sz="0" w:space="0" w:color="auto"/>
        <w:left w:val="none" w:sz="0" w:space="0" w:color="auto"/>
        <w:bottom w:val="none" w:sz="0" w:space="0" w:color="auto"/>
        <w:right w:val="none" w:sz="0" w:space="0" w:color="auto"/>
      </w:divBdr>
    </w:div>
    <w:div w:id="1352759777">
      <w:bodyDiv w:val="1"/>
      <w:marLeft w:val="0"/>
      <w:marRight w:val="0"/>
      <w:marTop w:val="0"/>
      <w:marBottom w:val="0"/>
      <w:divBdr>
        <w:top w:val="none" w:sz="0" w:space="0" w:color="auto"/>
        <w:left w:val="none" w:sz="0" w:space="0" w:color="auto"/>
        <w:bottom w:val="none" w:sz="0" w:space="0" w:color="auto"/>
        <w:right w:val="none" w:sz="0" w:space="0" w:color="auto"/>
      </w:divBdr>
    </w:div>
    <w:div w:id="1352797574">
      <w:bodyDiv w:val="1"/>
      <w:marLeft w:val="0"/>
      <w:marRight w:val="0"/>
      <w:marTop w:val="0"/>
      <w:marBottom w:val="0"/>
      <w:divBdr>
        <w:top w:val="none" w:sz="0" w:space="0" w:color="auto"/>
        <w:left w:val="none" w:sz="0" w:space="0" w:color="auto"/>
        <w:bottom w:val="none" w:sz="0" w:space="0" w:color="auto"/>
        <w:right w:val="none" w:sz="0" w:space="0" w:color="auto"/>
      </w:divBdr>
    </w:div>
    <w:div w:id="1353723994">
      <w:bodyDiv w:val="1"/>
      <w:marLeft w:val="0"/>
      <w:marRight w:val="0"/>
      <w:marTop w:val="0"/>
      <w:marBottom w:val="0"/>
      <w:divBdr>
        <w:top w:val="none" w:sz="0" w:space="0" w:color="auto"/>
        <w:left w:val="none" w:sz="0" w:space="0" w:color="auto"/>
        <w:bottom w:val="none" w:sz="0" w:space="0" w:color="auto"/>
        <w:right w:val="none" w:sz="0" w:space="0" w:color="auto"/>
      </w:divBdr>
    </w:div>
    <w:div w:id="1353799342">
      <w:bodyDiv w:val="1"/>
      <w:marLeft w:val="0"/>
      <w:marRight w:val="0"/>
      <w:marTop w:val="0"/>
      <w:marBottom w:val="0"/>
      <w:divBdr>
        <w:top w:val="none" w:sz="0" w:space="0" w:color="auto"/>
        <w:left w:val="none" w:sz="0" w:space="0" w:color="auto"/>
        <w:bottom w:val="none" w:sz="0" w:space="0" w:color="auto"/>
        <w:right w:val="none" w:sz="0" w:space="0" w:color="auto"/>
      </w:divBdr>
    </w:div>
    <w:div w:id="1354186019">
      <w:bodyDiv w:val="1"/>
      <w:marLeft w:val="0"/>
      <w:marRight w:val="0"/>
      <w:marTop w:val="0"/>
      <w:marBottom w:val="0"/>
      <w:divBdr>
        <w:top w:val="none" w:sz="0" w:space="0" w:color="auto"/>
        <w:left w:val="none" w:sz="0" w:space="0" w:color="auto"/>
        <w:bottom w:val="none" w:sz="0" w:space="0" w:color="auto"/>
        <w:right w:val="none" w:sz="0" w:space="0" w:color="auto"/>
      </w:divBdr>
    </w:div>
    <w:div w:id="1355614600">
      <w:bodyDiv w:val="1"/>
      <w:marLeft w:val="0"/>
      <w:marRight w:val="0"/>
      <w:marTop w:val="0"/>
      <w:marBottom w:val="0"/>
      <w:divBdr>
        <w:top w:val="none" w:sz="0" w:space="0" w:color="auto"/>
        <w:left w:val="none" w:sz="0" w:space="0" w:color="auto"/>
        <w:bottom w:val="none" w:sz="0" w:space="0" w:color="auto"/>
        <w:right w:val="none" w:sz="0" w:space="0" w:color="auto"/>
      </w:divBdr>
    </w:div>
    <w:div w:id="1355962967">
      <w:bodyDiv w:val="1"/>
      <w:marLeft w:val="0"/>
      <w:marRight w:val="0"/>
      <w:marTop w:val="0"/>
      <w:marBottom w:val="0"/>
      <w:divBdr>
        <w:top w:val="none" w:sz="0" w:space="0" w:color="auto"/>
        <w:left w:val="none" w:sz="0" w:space="0" w:color="auto"/>
        <w:bottom w:val="none" w:sz="0" w:space="0" w:color="auto"/>
        <w:right w:val="none" w:sz="0" w:space="0" w:color="auto"/>
      </w:divBdr>
    </w:div>
    <w:div w:id="1356073186">
      <w:bodyDiv w:val="1"/>
      <w:marLeft w:val="0"/>
      <w:marRight w:val="0"/>
      <w:marTop w:val="0"/>
      <w:marBottom w:val="0"/>
      <w:divBdr>
        <w:top w:val="none" w:sz="0" w:space="0" w:color="auto"/>
        <w:left w:val="none" w:sz="0" w:space="0" w:color="auto"/>
        <w:bottom w:val="none" w:sz="0" w:space="0" w:color="auto"/>
        <w:right w:val="none" w:sz="0" w:space="0" w:color="auto"/>
      </w:divBdr>
    </w:div>
    <w:div w:id="1356080942">
      <w:bodyDiv w:val="1"/>
      <w:marLeft w:val="0"/>
      <w:marRight w:val="0"/>
      <w:marTop w:val="0"/>
      <w:marBottom w:val="0"/>
      <w:divBdr>
        <w:top w:val="none" w:sz="0" w:space="0" w:color="auto"/>
        <w:left w:val="none" w:sz="0" w:space="0" w:color="auto"/>
        <w:bottom w:val="none" w:sz="0" w:space="0" w:color="auto"/>
        <w:right w:val="none" w:sz="0" w:space="0" w:color="auto"/>
      </w:divBdr>
    </w:div>
    <w:div w:id="1356227156">
      <w:bodyDiv w:val="1"/>
      <w:marLeft w:val="0"/>
      <w:marRight w:val="0"/>
      <w:marTop w:val="0"/>
      <w:marBottom w:val="0"/>
      <w:divBdr>
        <w:top w:val="none" w:sz="0" w:space="0" w:color="auto"/>
        <w:left w:val="none" w:sz="0" w:space="0" w:color="auto"/>
        <w:bottom w:val="none" w:sz="0" w:space="0" w:color="auto"/>
        <w:right w:val="none" w:sz="0" w:space="0" w:color="auto"/>
      </w:divBdr>
    </w:div>
    <w:div w:id="1356300050">
      <w:bodyDiv w:val="1"/>
      <w:marLeft w:val="0"/>
      <w:marRight w:val="0"/>
      <w:marTop w:val="0"/>
      <w:marBottom w:val="0"/>
      <w:divBdr>
        <w:top w:val="none" w:sz="0" w:space="0" w:color="auto"/>
        <w:left w:val="none" w:sz="0" w:space="0" w:color="auto"/>
        <w:bottom w:val="none" w:sz="0" w:space="0" w:color="auto"/>
        <w:right w:val="none" w:sz="0" w:space="0" w:color="auto"/>
      </w:divBdr>
    </w:div>
    <w:div w:id="1356465487">
      <w:bodyDiv w:val="1"/>
      <w:marLeft w:val="0"/>
      <w:marRight w:val="0"/>
      <w:marTop w:val="0"/>
      <w:marBottom w:val="0"/>
      <w:divBdr>
        <w:top w:val="none" w:sz="0" w:space="0" w:color="auto"/>
        <w:left w:val="none" w:sz="0" w:space="0" w:color="auto"/>
        <w:bottom w:val="none" w:sz="0" w:space="0" w:color="auto"/>
        <w:right w:val="none" w:sz="0" w:space="0" w:color="auto"/>
      </w:divBdr>
    </w:div>
    <w:div w:id="1357731380">
      <w:bodyDiv w:val="1"/>
      <w:marLeft w:val="0"/>
      <w:marRight w:val="0"/>
      <w:marTop w:val="0"/>
      <w:marBottom w:val="0"/>
      <w:divBdr>
        <w:top w:val="none" w:sz="0" w:space="0" w:color="auto"/>
        <w:left w:val="none" w:sz="0" w:space="0" w:color="auto"/>
        <w:bottom w:val="none" w:sz="0" w:space="0" w:color="auto"/>
        <w:right w:val="none" w:sz="0" w:space="0" w:color="auto"/>
      </w:divBdr>
    </w:div>
    <w:div w:id="1357849360">
      <w:bodyDiv w:val="1"/>
      <w:marLeft w:val="0"/>
      <w:marRight w:val="0"/>
      <w:marTop w:val="0"/>
      <w:marBottom w:val="0"/>
      <w:divBdr>
        <w:top w:val="none" w:sz="0" w:space="0" w:color="auto"/>
        <w:left w:val="none" w:sz="0" w:space="0" w:color="auto"/>
        <w:bottom w:val="none" w:sz="0" w:space="0" w:color="auto"/>
        <w:right w:val="none" w:sz="0" w:space="0" w:color="auto"/>
      </w:divBdr>
    </w:div>
    <w:div w:id="1358121122">
      <w:bodyDiv w:val="1"/>
      <w:marLeft w:val="0"/>
      <w:marRight w:val="0"/>
      <w:marTop w:val="0"/>
      <w:marBottom w:val="0"/>
      <w:divBdr>
        <w:top w:val="none" w:sz="0" w:space="0" w:color="auto"/>
        <w:left w:val="none" w:sz="0" w:space="0" w:color="auto"/>
        <w:bottom w:val="none" w:sz="0" w:space="0" w:color="auto"/>
        <w:right w:val="none" w:sz="0" w:space="0" w:color="auto"/>
      </w:divBdr>
    </w:div>
    <w:div w:id="1359426382">
      <w:bodyDiv w:val="1"/>
      <w:marLeft w:val="0"/>
      <w:marRight w:val="0"/>
      <w:marTop w:val="0"/>
      <w:marBottom w:val="0"/>
      <w:divBdr>
        <w:top w:val="none" w:sz="0" w:space="0" w:color="auto"/>
        <w:left w:val="none" w:sz="0" w:space="0" w:color="auto"/>
        <w:bottom w:val="none" w:sz="0" w:space="0" w:color="auto"/>
        <w:right w:val="none" w:sz="0" w:space="0" w:color="auto"/>
      </w:divBdr>
    </w:div>
    <w:div w:id="1361054113">
      <w:bodyDiv w:val="1"/>
      <w:marLeft w:val="0"/>
      <w:marRight w:val="0"/>
      <w:marTop w:val="0"/>
      <w:marBottom w:val="0"/>
      <w:divBdr>
        <w:top w:val="none" w:sz="0" w:space="0" w:color="auto"/>
        <w:left w:val="none" w:sz="0" w:space="0" w:color="auto"/>
        <w:bottom w:val="none" w:sz="0" w:space="0" w:color="auto"/>
        <w:right w:val="none" w:sz="0" w:space="0" w:color="auto"/>
      </w:divBdr>
    </w:div>
    <w:div w:id="1361083430">
      <w:bodyDiv w:val="1"/>
      <w:marLeft w:val="0"/>
      <w:marRight w:val="0"/>
      <w:marTop w:val="0"/>
      <w:marBottom w:val="0"/>
      <w:divBdr>
        <w:top w:val="none" w:sz="0" w:space="0" w:color="auto"/>
        <w:left w:val="none" w:sz="0" w:space="0" w:color="auto"/>
        <w:bottom w:val="none" w:sz="0" w:space="0" w:color="auto"/>
        <w:right w:val="none" w:sz="0" w:space="0" w:color="auto"/>
      </w:divBdr>
    </w:div>
    <w:div w:id="1361125826">
      <w:bodyDiv w:val="1"/>
      <w:marLeft w:val="0"/>
      <w:marRight w:val="0"/>
      <w:marTop w:val="0"/>
      <w:marBottom w:val="0"/>
      <w:divBdr>
        <w:top w:val="none" w:sz="0" w:space="0" w:color="auto"/>
        <w:left w:val="none" w:sz="0" w:space="0" w:color="auto"/>
        <w:bottom w:val="none" w:sz="0" w:space="0" w:color="auto"/>
        <w:right w:val="none" w:sz="0" w:space="0" w:color="auto"/>
      </w:divBdr>
    </w:div>
    <w:div w:id="1361852558">
      <w:bodyDiv w:val="1"/>
      <w:marLeft w:val="0"/>
      <w:marRight w:val="0"/>
      <w:marTop w:val="0"/>
      <w:marBottom w:val="0"/>
      <w:divBdr>
        <w:top w:val="none" w:sz="0" w:space="0" w:color="auto"/>
        <w:left w:val="none" w:sz="0" w:space="0" w:color="auto"/>
        <w:bottom w:val="none" w:sz="0" w:space="0" w:color="auto"/>
        <w:right w:val="none" w:sz="0" w:space="0" w:color="auto"/>
      </w:divBdr>
    </w:div>
    <w:div w:id="1362125215">
      <w:bodyDiv w:val="1"/>
      <w:marLeft w:val="0"/>
      <w:marRight w:val="0"/>
      <w:marTop w:val="0"/>
      <w:marBottom w:val="0"/>
      <w:divBdr>
        <w:top w:val="none" w:sz="0" w:space="0" w:color="auto"/>
        <w:left w:val="none" w:sz="0" w:space="0" w:color="auto"/>
        <w:bottom w:val="none" w:sz="0" w:space="0" w:color="auto"/>
        <w:right w:val="none" w:sz="0" w:space="0" w:color="auto"/>
      </w:divBdr>
    </w:div>
    <w:div w:id="1362626466">
      <w:bodyDiv w:val="1"/>
      <w:marLeft w:val="0"/>
      <w:marRight w:val="0"/>
      <w:marTop w:val="0"/>
      <w:marBottom w:val="0"/>
      <w:divBdr>
        <w:top w:val="none" w:sz="0" w:space="0" w:color="auto"/>
        <w:left w:val="none" w:sz="0" w:space="0" w:color="auto"/>
        <w:bottom w:val="none" w:sz="0" w:space="0" w:color="auto"/>
        <w:right w:val="none" w:sz="0" w:space="0" w:color="auto"/>
      </w:divBdr>
    </w:div>
    <w:div w:id="1362628610">
      <w:bodyDiv w:val="1"/>
      <w:marLeft w:val="0"/>
      <w:marRight w:val="0"/>
      <w:marTop w:val="0"/>
      <w:marBottom w:val="0"/>
      <w:divBdr>
        <w:top w:val="none" w:sz="0" w:space="0" w:color="auto"/>
        <w:left w:val="none" w:sz="0" w:space="0" w:color="auto"/>
        <w:bottom w:val="none" w:sz="0" w:space="0" w:color="auto"/>
        <w:right w:val="none" w:sz="0" w:space="0" w:color="auto"/>
      </w:divBdr>
    </w:div>
    <w:div w:id="1362633928">
      <w:bodyDiv w:val="1"/>
      <w:marLeft w:val="0"/>
      <w:marRight w:val="0"/>
      <w:marTop w:val="0"/>
      <w:marBottom w:val="0"/>
      <w:divBdr>
        <w:top w:val="none" w:sz="0" w:space="0" w:color="auto"/>
        <w:left w:val="none" w:sz="0" w:space="0" w:color="auto"/>
        <w:bottom w:val="none" w:sz="0" w:space="0" w:color="auto"/>
        <w:right w:val="none" w:sz="0" w:space="0" w:color="auto"/>
      </w:divBdr>
    </w:div>
    <w:div w:id="1363557905">
      <w:bodyDiv w:val="1"/>
      <w:marLeft w:val="0"/>
      <w:marRight w:val="0"/>
      <w:marTop w:val="0"/>
      <w:marBottom w:val="0"/>
      <w:divBdr>
        <w:top w:val="none" w:sz="0" w:space="0" w:color="auto"/>
        <w:left w:val="none" w:sz="0" w:space="0" w:color="auto"/>
        <w:bottom w:val="none" w:sz="0" w:space="0" w:color="auto"/>
        <w:right w:val="none" w:sz="0" w:space="0" w:color="auto"/>
      </w:divBdr>
    </w:div>
    <w:div w:id="1363823191">
      <w:bodyDiv w:val="1"/>
      <w:marLeft w:val="0"/>
      <w:marRight w:val="0"/>
      <w:marTop w:val="0"/>
      <w:marBottom w:val="0"/>
      <w:divBdr>
        <w:top w:val="none" w:sz="0" w:space="0" w:color="auto"/>
        <w:left w:val="none" w:sz="0" w:space="0" w:color="auto"/>
        <w:bottom w:val="none" w:sz="0" w:space="0" w:color="auto"/>
        <w:right w:val="none" w:sz="0" w:space="0" w:color="auto"/>
      </w:divBdr>
    </w:div>
    <w:div w:id="1364136411">
      <w:bodyDiv w:val="1"/>
      <w:marLeft w:val="0"/>
      <w:marRight w:val="0"/>
      <w:marTop w:val="0"/>
      <w:marBottom w:val="0"/>
      <w:divBdr>
        <w:top w:val="none" w:sz="0" w:space="0" w:color="auto"/>
        <w:left w:val="none" w:sz="0" w:space="0" w:color="auto"/>
        <w:bottom w:val="none" w:sz="0" w:space="0" w:color="auto"/>
        <w:right w:val="none" w:sz="0" w:space="0" w:color="auto"/>
      </w:divBdr>
    </w:div>
    <w:div w:id="1365206518">
      <w:bodyDiv w:val="1"/>
      <w:marLeft w:val="0"/>
      <w:marRight w:val="0"/>
      <w:marTop w:val="0"/>
      <w:marBottom w:val="0"/>
      <w:divBdr>
        <w:top w:val="none" w:sz="0" w:space="0" w:color="auto"/>
        <w:left w:val="none" w:sz="0" w:space="0" w:color="auto"/>
        <w:bottom w:val="none" w:sz="0" w:space="0" w:color="auto"/>
        <w:right w:val="none" w:sz="0" w:space="0" w:color="auto"/>
      </w:divBdr>
    </w:div>
    <w:div w:id="1365330816">
      <w:bodyDiv w:val="1"/>
      <w:marLeft w:val="0"/>
      <w:marRight w:val="0"/>
      <w:marTop w:val="0"/>
      <w:marBottom w:val="0"/>
      <w:divBdr>
        <w:top w:val="none" w:sz="0" w:space="0" w:color="auto"/>
        <w:left w:val="none" w:sz="0" w:space="0" w:color="auto"/>
        <w:bottom w:val="none" w:sz="0" w:space="0" w:color="auto"/>
        <w:right w:val="none" w:sz="0" w:space="0" w:color="auto"/>
      </w:divBdr>
    </w:div>
    <w:div w:id="1365598334">
      <w:bodyDiv w:val="1"/>
      <w:marLeft w:val="0"/>
      <w:marRight w:val="0"/>
      <w:marTop w:val="0"/>
      <w:marBottom w:val="0"/>
      <w:divBdr>
        <w:top w:val="none" w:sz="0" w:space="0" w:color="auto"/>
        <w:left w:val="none" w:sz="0" w:space="0" w:color="auto"/>
        <w:bottom w:val="none" w:sz="0" w:space="0" w:color="auto"/>
        <w:right w:val="none" w:sz="0" w:space="0" w:color="auto"/>
      </w:divBdr>
    </w:div>
    <w:div w:id="1366172473">
      <w:bodyDiv w:val="1"/>
      <w:marLeft w:val="0"/>
      <w:marRight w:val="0"/>
      <w:marTop w:val="0"/>
      <w:marBottom w:val="0"/>
      <w:divBdr>
        <w:top w:val="none" w:sz="0" w:space="0" w:color="auto"/>
        <w:left w:val="none" w:sz="0" w:space="0" w:color="auto"/>
        <w:bottom w:val="none" w:sz="0" w:space="0" w:color="auto"/>
        <w:right w:val="none" w:sz="0" w:space="0" w:color="auto"/>
      </w:divBdr>
    </w:div>
    <w:div w:id="1366252225">
      <w:bodyDiv w:val="1"/>
      <w:marLeft w:val="0"/>
      <w:marRight w:val="0"/>
      <w:marTop w:val="0"/>
      <w:marBottom w:val="0"/>
      <w:divBdr>
        <w:top w:val="none" w:sz="0" w:space="0" w:color="auto"/>
        <w:left w:val="none" w:sz="0" w:space="0" w:color="auto"/>
        <w:bottom w:val="none" w:sz="0" w:space="0" w:color="auto"/>
        <w:right w:val="none" w:sz="0" w:space="0" w:color="auto"/>
      </w:divBdr>
    </w:div>
    <w:div w:id="1366715091">
      <w:bodyDiv w:val="1"/>
      <w:marLeft w:val="0"/>
      <w:marRight w:val="0"/>
      <w:marTop w:val="0"/>
      <w:marBottom w:val="0"/>
      <w:divBdr>
        <w:top w:val="none" w:sz="0" w:space="0" w:color="auto"/>
        <w:left w:val="none" w:sz="0" w:space="0" w:color="auto"/>
        <w:bottom w:val="none" w:sz="0" w:space="0" w:color="auto"/>
        <w:right w:val="none" w:sz="0" w:space="0" w:color="auto"/>
      </w:divBdr>
    </w:div>
    <w:div w:id="1367753422">
      <w:bodyDiv w:val="1"/>
      <w:marLeft w:val="0"/>
      <w:marRight w:val="0"/>
      <w:marTop w:val="0"/>
      <w:marBottom w:val="0"/>
      <w:divBdr>
        <w:top w:val="none" w:sz="0" w:space="0" w:color="auto"/>
        <w:left w:val="none" w:sz="0" w:space="0" w:color="auto"/>
        <w:bottom w:val="none" w:sz="0" w:space="0" w:color="auto"/>
        <w:right w:val="none" w:sz="0" w:space="0" w:color="auto"/>
      </w:divBdr>
    </w:div>
    <w:div w:id="1367875500">
      <w:bodyDiv w:val="1"/>
      <w:marLeft w:val="0"/>
      <w:marRight w:val="0"/>
      <w:marTop w:val="0"/>
      <w:marBottom w:val="0"/>
      <w:divBdr>
        <w:top w:val="none" w:sz="0" w:space="0" w:color="auto"/>
        <w:left w:val="none" w:sz="0" w:space="0" w:color="auto"/>
        <w:bottom w:val="none" w:sz="0" w:space="0" w:color="auto"/>
        <w:right w:val="none" w:sz="0" w:space="0" w:color="auto"/>
      </w:divBdr>
    </w:div>
    <w:div w:id="1368024840">
      <w:bodyDiv w:val="1"/>
      <w:marLeft w:val="0"/>
      <w:marRight w:val="0"/>
      <w:marTop w:val="0"/>
      <w:marBottom w:val="0"/>
      <w:divBdr>
        <w:top w:val="none" w:sz="0" w:space="0" w:color="auto"/>
        <w:left w:val="none" w:sz="0" w:space="0" w:color="auto"/>
        <w:bottom w:val="none" w:sz="0" w:space="0" w:color="auto"/>
        <w:right w:val="none" w:sz="0" w:space="0" w:color="auto"/>
      </w:divBdr>
    </w:div>
    <w:div w:id="1369724198">
      <w:bodyDiv w:val="1"/>
      <w:marLeft w:val="0"/>
      <w:marRight w:val="0"/>
      <w:marTop w:val="0"/>
      <w:marBottom w:val="0"/>
      <w:divBdr>
        <w:top w:val="none" w:sz="0" w:space="0" w:color="auto"/>
        <w:left w:val="none" w:sz="0" w:space="0" w:color="auto"/>
        <w:bottom w:val="none" w:sz="0" w:space="0" w:color="auto"/>
        <w:right w:val="none" w:sz="0" w:space="0" w:color="auto"/>
      </w:divBdr>
    </w:div>
    <w:div w:id="1369915058">
      <w:bodyDiv w:val="1"/>
      <w:marLeft w:val="0"/>
      <w:marRight w:val="0"/>
      <w:marTop w:val="0"/>
      <w:marBottom w:val="0"/>
      <w:divBdr>
        <w:top w:val="none" w:sz="0" w:space="0" w:color="auto"/>
        <w:left w:val="none" w:sz="0" w:space="0" w:color="auto"/>
        <w:bottom w:val="none" w:sz="0" w:space="0" w:color="auto"/>
        <w:right w:val="none" w:sz="0" w:space="0" w:color="auto"/>
      </w:divBdr>
    </w:div>
    <w:div w:id="1370491894">
      <w:bodyDiv w:val="1"/>
      <w:marLeft w:val="0"/>
      <w:marRight w:val="0"/>
      <w:marTop w:val="0"/>
      <w:marBottom w:val="0"/>
      <w:divBdr>
        <w:top w:val="none" w:sz="0" w:space="0" w:color="auto"/>
        <w:left w:val="none" w:sz="0" w:space="0" w:color="auto"/>
        <w:bottom w:val="none" w:sz="0" w:space="0" w:color="auto"/>
        <w:right w:val="none" w:sz="0" w:space="0" w:color="auto"/>
      </w:divBdr>
    </w:div>
    <w:div w:id="1371344312">
      <w:bodyDiv w:val="1"/>
      <w:marLeft w:val="0"/>
      <w:marRight w:val="0"/>
      <w:marTop w:val="0"/>
      <w:marBottom w:val="0"/>
      <w:divBdr>
        <w:top w:val="none" w:sz="0" w:space="0" w:color="auto"/>
        <w:left w:val="none" w:sz="0" w:space="0" w:color="auto"/>
        <w:bottom w:val="none" w:sz="0" w:space="0" w:color="auto"/>
        <w:right w:val="none" w:sz="0" w:space="0" w:color="auto"/>
      </w:divBdr>
    </w:div>
    <w:div w:id="1371539679">
      <w:bodyDiv w:val="1"/>
      <w:marLeft w:val="0"/>
      <w:marRight w:val="0"/>
      <w:marTop w:val="0"/>
      <w:marBottom w:val="0"/>
      <w:divBdr>
        <w:top w:val="none" w:sz="0" w:space="0" w:color="auto"/>
        <w:left w:val="none" w:sz="0" w:space="0" w:color="auto"/>
        <w:bottom w:val="none" w:sz="0" w:space="0" w:color="auto"/>
        <w:right w:val="none" w:sz="0" w:space="0" w:color="auto"/>
      </w:divBdr>
    </w:div>
    <w:div w:id="1371567010">
      <w:bodyDiv w:val="1"/>
      <w:marLeft w:val="0"/>
      <w:marRight w:val="0"/>
      <w:marTop w:val="0"/>
      <w:marBottom w:val="0"/>
      <w:divBdr>
        <w:top w:val="none" w:sz="0" w:space="0" w:color="auto"/>
        <w:left w:val="none" w:sz="0" w:space="0" w:color="auto"/>
        <w:bottom w:val="none" w:sz="0" w:space="0" w:color="auto"/>
        <w:right w:val="none" w:sz="0" w:space="0" w:color="auto"/>
      </w:divBdr>
    </w:div>
    <w:div w:id="1372338091">
      <w:bodyDiv w:val="1"/>
      <w:marLeft w:val="0"/>
      <w:marRight w:val="0"/>
      <w:marTop w:val="0"/>
      <w:marBottom w:val="0"/>
      <w:divBdr>
        <w:top w:val="none" w:sz="0" w:space="0" w:color="auto"/>
        <w:left w:val="none" w:sz="0" w:space="0" w:color="auto"/>
        <w:bottom w:val="none" w:sz="0" w:space="0" w:color="auto"/>
        <w:right w:val="none" w:sz="0" w:space="0" w:color="auto"/>
      </w:divBdr>
    </w:div>
    <w:div w:id="1372653116">
      <w:bodyDiv w:val="1"/>
      <w:marLeft w:val="0"/>
      <w:marRight w:val="0"/>
      <w:marTop w:val="0"/>
      <w:marBottom w:val="0"/>
      <w:divBdr>
        <w:top w:val="none" w:sz="0" w:space="0" w:color="auto"/>
        <w:left w:val="none" w:sz="0" w:space="0" w:color="auto"/>
        <w:bottom w:val="none" w:sz="0" w:space="0" w:color="auto"/>
        <w:right w:val="none" w:sz="0" w:space="0" w:color="auto"/>
      </w:divBdr>
    </w:div>
    <w:div w:id="1374116947">
      <w:bodyDiv w:val="1"/>
      <w:marLeft w:val="0"/>
      <w:marRight w:val="0"/>
      <w:marTop w:val="0"/>
      <w:marBottom w:val="0"/>
      <w:divBdr>
        <w:top w:val="none" w:sz="0" w:space="0" w:color="auto"/>
        <w:left w:val="none" w:sz="0" w:space="0" w:color="auto"/>
        <w:bottom w:val="none" w:sz="0" w:space="0" w:color="auto"/>
        <w:right w:val="none" w:sz="0" w:space="0" w:color="auto"/>
      </w:divBdr>
    </w:div>
    <w:div w:id="1374190506">
      <w:bodyDiv w:val="1"/>
      <w:marLeft w:val="0"/>
      <w:marRight w:val="0"/>
      <w:marTop w:val="0"/>
      <w:marBottom w:val="0"/>
      <w:divBdr>
        <w:top w:val="none" w:sz="0" w:space="0" w:color="auto"/>
        <w:left w:val="none" w:sz="0" w:space="0" w:color="auto"/>
        <w:bottom w:val="none" w:sz="0" w:space="0" w:color="auto"/>
        <w:right w:val="none" w:sz="0" w:space="0" w:color="auto"/>
      </w:divBdr>
    </w:div>
    <w:div w:id="1374231221">
      <w:bodyDiv w:val="1"/>
      <w:marLeft w:val="0"/>
      <w:marRight w:val="0"/>
      <w:marTop w:val="0"/>
      <w:marBottom w:val="0"/>
      <w:divBdr>
        <w:top w:val="none" w:sz="0" w:space="0" w:color="auto"/>
        <w:left w:val="none" w:sz="0" w:space="0" w:color="auto"/>
        <w:bottom w:val="none" w:sz="0" w:space="0" w:color="auto"/>
        <w:right w:val="none" w:sz="0" w:space="0" w:color="auto"/>
      </w:divBdr>
    </w:div>
    <w:div w:id="1374766193">
      <w:bodyDiv w:val="1"/>
      <w:marLeft w:val="0"/>
      <w:marRight w:val="0"/>
      <w:marTop w:val="0"/>
      <w:marBottom w:val="0"/>
      <w:divBdr>
        <w:top w:val="none" w:sz="0" w:space="0" w:color="auto"/>
        <w:left w:val="none" w:sz="0" w:space="0" w:color="auto"/>
        <w:bottom w:val="none" w:sz="0" w:space="0" w:color="auto"/>
        <w:right w:val="none" w:sz="0" w:space="0" w:color="auto"/>
      </w:divBdr>
    </w:div>
    <w:div w:id="1374842213">
      <w:bodyDiv w:val="1"/>
      <w:marLeft w:val="0"/>
      <w:marRight w:val="0"/>
      <w:marTop w:val="0"/>
      <w:marBottom w:val="0"/>
      <w:divBdr>
        <w:top w:val="none" w:sz="0" w:space="0" w:color="auto"/>
        <w:left w:val="none" w:sz="0" w:space="0" w:color="auto"/>
        <w:bottom w:val="none" w:sz="0" w:space="0" w:color="auto"/>
        <w:right w:val="none" w:sz="0" w:space="0" w:color="auto"/>
      </w:divBdr>
    </w:div>
    <w:div w:id="1375303508">
      <w:bodyDiv w:val="1"/>
      <w:marLeft w:val="0"/>
      <w:marRight w:val="0"/>
      <w:marTop w:val="0"/>
      <w:marBottom w:val="0"/>
      <w:divBdr>
        <w:top w:val="none" w:sz="0" w:space="0" w:color="auto"/>
        <w:left w:val="none" w:sz="0" w:space="0" w:color="auto"/>
        <w:bottom w:val="none" w:sz="0" w:space="0" w:color="auto"/>
        <w:right w:val="none" w:sz="0" w:space="0" w:color="auto"/>
      </w:divBdr>
    </w:div>
    <w:div w:id="1375426237">
      <w:bodyDiv w:val="1"/>
      <w:marLeft w:val="0"/>
      <w:marRight w:val="0"/>
      <w:marTop w:val="0"/>
      <w:marBottom w:val="0"/>
      <w:divBdr>
        <w:top w:val="none" w:sz="0" w:space="0" w:color="auto"/>
        <w:left w:val="none" w:sz="0" w:space="0" w:color="auto"/>
        <w:bottom w:val="none" w:sz="0" w:space="0" w:color="auto"/>
        <w:right w:val="none" w:sz="0" w:space="0" w:color="auto"/>
      </w:divBdr>
    </w:div>
    <w:div w:id="1375469593">
      <w:bodyDiv w:val="1"/>
      <w:marLeft w:val="0"/>
      <w:marRight w:val="0"/>
      <w:marTop w:val="0"/>
      <w:marBottom w:val="0"/>
      <w:divBdr>
        <w:top w:val="none" w:sz="0" w:space="0" w:color="auto"/>
        <w:left w:val="none" w:sz="0" w:space="0" w:color="auto"/>
        <w:bottom w:val="none" w:sz="0" w:space="0" w:color="auto"/>
        <w:right w:val="none" w:sz="0" w:space="0" w:color="auto"/>
      </w:divBdr>
    </w:div>
    <w:div w:id="1375734336">
      <w:bodyDiv w:val="1"/>
      <w:marLeft w:val="0"/>
      <w:marRight w:val="0"/>
      <w:marTop w:val="0"/>
      <w:marBottom w:val="0"/>
      <w:divBdr>
        <w:top w:val="none" w:sz="0" w:space="0" w:color="auto"/>
        <w:left w:val="none" w:sz="0" w:space="0" w:color="auto"/>
        <w:bottom w:val="none" w:sz="0" w:space="0" w:color="auto"/>
        <w:right w:val="none" w:sz="0" w:space="0" w:color="auto"/>
      </w:divBdr>
    </w:div>
    <w:div w:id="1376465972">
      <w:bodyDiv w:val="1"/>
      <w:marLeft w:val="0"/>
      <w:marRight w:val="0"/>
      <w:marTop w:val="0"/>
      <w:marBottom w:val="0"/>
      <w:divBdr>
        <w:top w:val="none" w:sz="0" w:space="0" w:color="auto"/>
        <w:left w:val="none" w:sz="0" w:space="0" w:color="auto"/>
        <w:bottom w:val="none" w:sz="0" w:space="0" w:color="auto"/>
        <w:right w:val="none" w:sz="0" w:space="0" w:color="auto"/>
      </w:divBdr>
    </w:div>
    <w:div w:id="1377969752">
      <w:bodyDiv w:val="1"/>
      <w:marLeft w:val="0"/>
      <w:marRight w:val="0"/>
      <w:marTop w:val="0"/>
      <w:marBottom w:val="0"/>
      <w:divBdr>
        <w:top w:val="none" w:sz="0" w:space="0" w:color="auto"/>
        <w:left w:val="none" w:sz="0" w:space="0" w:color="auto"/>
        <w:bottom w:val="none" w:sz="0" w:space="0" w:color="auto"/>
        <w:right w:val="none" w:sz="0" w:space="0" w:color="auto"/>
      </w:divBdr>
    </w:div>
    <w:div w:id="1378167151">
      <w:bodyDiv w:val="1"/>
      <w:marLeft w:val="0"/>
      <w:marRight w:val="0"/>
      <w:marTop w:val="0"/>
      <w:marBottom w:val="0"/>
      <w:divBdr>
        <w:top w:val="none" w:sz="0" w:space="0" w:color="auto"/>
        <w:left w:val="none" w:sz="0" w:space="0" w:color="auto"/>
        <w:bottom w:val="none" w:sz="0" w:space="0" w:color="auto"/>
        <w:right w:val="none" w:sz="0" w:space="0" w:color="auto"/>
      </w:divBdr>
    </w:div>
    <w:div w:id="1379939963">
      <w:bodyDiv w:val="1"/>
      <w:marLeft w:val="0"/>
      <w:marRight w:val="0"/>
      <w:marTop w:val="0"/>
      <w:marBottom w:val="0"/>
      <w:divBdr>
        <w:top w:val="none" w:sz="0" w:space="0" w:color="auto"/>
        <w:left w:val="none" w:sz="0" w:space="0" w:color="auto"/>
        <w:bottom w:val="none" w:sz="0" w:space="0" w:color="auto"/>
        <w:right w:val="none" w:sz="0" w:space="0" w:color="auto"/>
      </w:divBdr>
    </w:div>
    <w:div w:id="1380476636">
      <w:bodyDiv w:val="1"/>
      <w:marLeft w:val="0"/>
      <w:marRight w:val="0"/>
      <w:marTop w:val="0"/>
      <w:marBottom w:val="0"/>
      <w:divBdr>
        <w:top w:val="none" w:sz="0" w:space="0" w:color="auto"/>
        <w:left w:val="none" w:sz="0" w:space="0" w:color="auto"/>
        <w:bottom w:val="none" w:sz="0" w:space="0" w:color="auto"/>
        <w:right w:val="none" w:sz="0" w:space="0" w:color="auto"/>
      </w:divBdr>
    </w:div>
    <w:div w:id="1381049553">
      <w:bodyDiv w:val="1"/>
      <w:marLeft w:val="0"/>
      <w:marRight w:val="0"/>
      <w:marTop w:val="0"/>
      <w:marBottom w:val="0"/>
      <w:divBdr>
        <w:top w:val="none" w:sz="0" w:space="0" w:color="auto"/>
        <w:left w:val="none" w:sz="0" w:space="0" w:color="auto"/>
        <w:bottom w:val="none" w:sz="0" w:space="0" w:color="auto"/>
        <w:right w:val="none" w:sz="0" w:space="0" w:color="auto"/>
      </w:divBdr>
    </w:div>
    <w:div w:id="1381439623">
      <w:bodyDiv w:val="1"/>
      <w:marLeft w:val="0"/>
      <w:marRight w:val="0"/>
      <w:marTop w:val="0"/>
      <w:marBottom w:val="0"/>
      <w:divBdr>
        <w:top w:val="none" w:sz="0" w:space="0" w:color="auto"/>
        <w:left w:val="none" w:sz="0" w:space="0" w:color="auto"/>
        <w:bottom w:val="none" w:sz="0" w:space="0" w:color="auto"/>
        <w:right w:val="none" w:sz="0" w:space="0" w:color="auto"/>
      </w:divBdr>
    </w:div>
    <w:div w:id="1381710970">
      <w:bodyDiv w:val="1"/>
      <w:marLeft w:val="0"/>
      <w:marRight w:val="0"/>
      <w:marTop w:val="0"/>
      <w:marBottom w:val="0"/>
      <w:divBdr>
        <w:top w:val="none" w:sz="0" w:space="0" w:color="auto"/>
        <w:left w:val="none" w:sz="0" w:space="0" w:color="auto"/>
        <w:bottom w:val="none" w:sz="0" w:space="0" w:color="auto"/>
        <w:right w:val="none" w:sz="0" w:space="0" w:color="auto"/>
      </w:divBdr>
    </w:div>
    <w:div w:id="1381906240">
      <w:bodyDiv w:val="1"/>
      <w:marLeft w:val="0"/>
      <w:marRight w:val="0"/>
      <w:marTop w:val="0"/>
      <w:marBottom w:val="0"/>
      <w:divBdr>
        <w:top w:val="none" w:sz="0" w:space="0" w:color="auto"/>
        <w:left w:val="none" w:sz="0" w:space="0" w:color="auto"/>
        <w:bottom w:val="none" w:sz="0" w:space="0" w:color="auto"/>
        <w:right w:val="none" w:sz="0" w:space="0" w:color="auto"/>
      </w:divBdr>
    </w:div>
    <w:div w:id="1382365302">
      <w:bodyDiv w:val="1"/>
      <w:marLeft w:val="0"/>
      <w:marRight w:val="0"/>
      <w:marTop w:val="0"/>
      <w:marBottom w:val="0"/>
      <w:divBdr>
        <w:top w:val="none" w:sz="0" w:space="0" w:color="auto"/>
        <w:left w:val="none" w:sz="0" w:space="0" w:color="auto"/>
        <w:bottom w:val="none" w:sz="0" w:space="0" w:color="auto"/>
        <w:right w:val="none" w:sz="0" w:space="0" w:color="auto"/>
      </w:divBdr>
    </w:div>
    <w:div w:id="1382707865">
      <w:bodyDiv w:val="1"/>
      <w:marLeft w:val="0"/>
      <w:marRight w:val="0"/>
      <w:marTop w:val="0"/>
      <w:marBottom w:val="0"/>
      <w:divBdr>
        <w:top w:val="none" w:sz="0" w:space="0" w:color="auto"/>
        <w:left w:val="none" w:sz="0" w:space="0" w:color="auto"/>
        <w:bottom w:val="none" w:sz="0" w:space="0" w:color="auto"/>
        <w:right w:val="none" w:sz="0" w:space="0" w:color="auto"/>
      </w:divBdr>
    </w:div>
    <w:div w:id="1383138837">
      <w:bodyDiv w:val="1"/>
      <w:marLeft w:val="0"/>
      <w:marRight w:val="0"/>
      <w:marTop w:val="0"/>
      <w:marBottom w:val="0"/>
      <w:divBdr>
        <w:top w:val="none" w:sz="0" w:space="0" w:color="auto"/>
        <w:left w:val="none" w:sz="0" w:space="0" w:color="auto"/>
        <w:bottom w:val="none" w:sz="0" w:space="0" w:color="auto"/>
        <w:right w:val="none" w:sz="0" w:space="0" w:color="auto"/>
      </w:divBdr>
    </w:div>
    <w:div w:id="1383408911">
      <w:bodyDiv w:val="1"/>
      <w:marLeft w:val="0"/>
      <w:marRight w:val="0"/>
      <w:marTop w:val="0"/>
      <w:marBottom w:val="0"/>
      <w:divBdr>
        <w:top w:val="none" w:sz="0" w:space="0" w:color="auto"/>
        <w:left w:val="none" w:sz="0" w:space="0" w:color="auto"/>
        <w:bottom w:val="none" w:sz="0" w:space="0" w:color="auto"/>
        <w:right w:val="none" w:sz="0" w:space="0" w:color="auto"/>
      </w:divBdr>
    </w:div>
    <w:div w:id="1383945792">
      <w:bodyDiv w:val="1"/>
      <w:marLeft w:val="0"/>
      <w:marRight w:val="0"/>
      <w:marTop w:val="0"/>
      <w:marBottom w:val="0"/>
      <w:divBdr>
        <w:top w:val="none" w:sz="0" w:space="0" w:color="auto"/>
        <w:left w:val="none" w:sz="0" w:space="0" w:color="auto"/>
        <w:bottom w:val="none" w:sz="0" w:space="0" w:color="auto"/>
        <w:right w:val="none" w:sz="0" w:space="0" w:color="auto"/>
      </w:divBdr>
    </w:div>
    <w:div w:id="1384016556">
      <w:bodyDiv w:val="1"/>
      <w:marLeft w:val="0"/>
      <w:marRight w:val="0"/>
      <w:marTop w:val="0"/>
      <w:marBottom w:val="0"/>
      <w:divBdr>
        <w:top w:val="none" w:sz="0" w:space="0" w:color="auto"/>
        <w:left w:val="none" w:sz="0" w:space="0" w:color="auto"/>
        <w:bottom w:val="none" w:sz="0" w:space="0" w:color="auto"/>
        <w:right w:val="none" w:sz="0" w:space="0" w:color="auto"/>
      </w:divBdr>
    </w:div>
    <w:div w:id="1384596465">
      <w:bodyDiv w:val="1"/>
      <w:marLeft w:val="0"/>
      <w:marRight w:val="0"/>
      <w:marTop w:val="0"/>
      <w:marBottom w:val="0"/>
      <w:divBdr>
        <w:top w:val="none" w:sz="0" w:space="0" w:color="auto"/>
        <w:left w:val="none" w:sz="0" w:space="0" w:color="auto"/>
        <w:bottom w:val="none" w:sz="0" w:space="0" w:color="auto"/>
        <w:right w:val="none" w:sz="0" w:space="0" w:color="auto"/>
      </w:divBdr>
    </w:div>
    <w:div w:id="1384788802">
      <w:bodyDiv w:val="1"/>
      <w:marLeft w:val="0"/>
      <w:marRight w:val="0"/>
      <w:marTop w:val="0"/>
      <w:marBottom w:val="0"/>
      <w:divBdr>
        <w:top w:val="none" w:sz="0" w:space="0" w:color="auto"/>
        <w:left w:val="none" w:sz="0" w:space="0" w:color="auto"/>
        <w:bottom w:val="none" w:sz="0" w:space="0" w:color="auto"/>
        <w:right w:val="none" w:sz="0" w:space="0" w:color="auto"/>
      </w:divBdr>
    </w:div>
    <w:div w:id="1384796375">
      <w:bodyDiv w:val="1"/>
      <w:marLeft w:val="0"/>
      <w:marRight w:val="0"/>
      <w:marTop w:val="0"/>
      <w:marBottom w:val="0"/>
      <w:divBdr>
        <w:top w:val="none" w:sz="0" w:space="0" w:color="auto"/>
        <w:left w:val="none" w:sz="0" w:space="0" w:color="auto"/>
        <w:bottom w:val="none" w:sz="0" w:space="0" w:color="auto"/>
        <w:right w:val="none" w:sz="0" w:space="0" w:color="auto"/>
      </w:divBdr>
    </w:div>
    <w:div w:id="1385369040">
      <w:bodyDiv w:val="1"/>
      <w:marLeft w:val="0"/>
      <w:marRight w:val="0"/>
      <w:marTop w:val="0"/>
      <w:marBottom w:val="0"/>
      <w:divBdr>
        <w:top w:val="none" w:sz="0" w:space="0" w:color="auto"/>
        <w:left w:val="none" w:sz="0" w:space="0" w:color="auto"/>
        <w:bottom w:val="none" w:sz="0" w:space="0" w:color="auto"/>
        <w:right w:val="none" w:sz="0" w:space="0" w:color="auto"/>
      </w:divBdr>
    </w:div>
    <w:div w:id="1385568106">
      <w:bodyDiv w:val="1"/>
      <w:marLeft w:val="0"/>
      <w:marRight w:val="0"/>
      <w:marTop w:val="0"/>
      <w:marBottom w:val="0"/>
      <w:divBdr>
        <w:top w:val="none" w:sz="0" w:space="0" w:color="auto"/>
        <w:left w:val="none" w:sz="0" w:space="0" w:color="auto"/>
        <w:bottom w:val="none" w:sz="0" w:space="0" w:color="auto"/>
        <w:right w:val="none" w:sz="0" w:space="0" w:color="auto"/>
      </w:divBdr>
    </w:div>
    <w:div w:id="1385639030">
      <w:bodyDiv w:val="1"/>
      <w:marLeft w:val="0"/>
      <w:marRight w:val="0"/>
      <w:marTop w:val="0"/>
      <w:marBottom w:val="0"/>
      <w:divBdr>
        <w:top w:val="none" w:sz="0" w:space="0" w:color="auto"/>
        <w:left w:val="none" w:sz="0" w:space="0" w:color="auto"/>
        <w:bottom w:val="none" w:sz="0" w:space="0" w:color="auto"/>
        <w:right w:val="none" w:sz="0" w:space="0" w:color="auto"/>
      </w:divBdr>
    </w:div>
    <w:div w:id="1385712807">
      <w:bodyDiv w:val="1"/>
      <w:marLeft w:val="0"/>
      <w:marRight w:val="0"/>
      <w:marTop w:val="0"/>
      <w:marBottom w:val="0"/>
      <w:divBdr>
        <w:top w:val="none" w:sz="0" w:space="0" w:color="auto"/>
        <w:left w:val="none" w:sz="0" w:space="0" w:color="auto"/>
        <w:bottom w:val="none" w:sz="0" w:space="0" w:color="auto"/>
        <w:right w:val="none" w:sz="0" w:space="0" w:color="auto"/>
      </w:divBdr>
    </w:div>
    <w:div w:id="1385832157">
      <w:bodyDiv w:val="1"/>
      <w:marLeft w:val="0"/>
      <w:marRight w:val="0"/>
      <w:marTop w:val="0"/>
      <w:marBottom w:val="0"/>
      <w:divBdr>
        <w:top w:val="none" w:sz="0" w:space="0" w:color="auto"/>
        <w:left w:val="none" w:sz="0" w:space="0" w:color="auto"/>
        <w:bottom w:val="none" w:sz="0" w:space="0" w:color="auto"/>
        <w:right w:val="none" w:sz="0" w:space="0" w:color="auto"/>
      </w:divBdr>
    </w:div>
    <w:div w:id="1386099653">
      <w:bodyDiv w:val="1"/>
      <w:marLeft w:val="0"/>
      <w:marRight w:val="0"/>
      <w:marTop w:val="0"/>
      <w:marBottom w:val="0"/>
      <w:divBdr>
        <w:top w:val="none" w:sz="0" w:space="0" w:color="auto"/>
        <w:left w:val="none" w:sz="0" w:space="0" w:color="auto"/>
        <w:bottom w:val="none" w:sz="0" w:space="0" w:color="auto"/>
        <w:right w:val="none" w:sz="0" w:space="0" w:color="auto"/>
      </w:divBdr>
    </w:div>
    <w:div w:id="1386370612">
      <w:bodyDiv w:val="1"/>
      <w:marLeft w:val="0"/>
      <w:marRight w:val="0"/>
      <w:marTop w:val="0"/>
      <w:marBottom w:val="0"/>
      <w:divBdr>
        <w:top w:val="none" w:sz="0" w:space="0" w:color="auto"/>
        <w:left w:val="none" w:sz="0" w:space="0" w:color="auto"/>
        <w:bottom w:val="none" w:sz="0" w:space="0" w:color="auto"/>
        <w:right w:val="none" w:sz="0" w:space="0" w:color="auto"/>
      </w:divBdr>
    </w:div>
    <w:div w:id="1386639274">
      <w:bodyDiv w:val="1"/>
      <w:marLeft w:val="0"/>
      <w:marRight w:val="0"/>
      <w:marTop w:val="0"/>
      <w:marBottom w:val="0"/>
      <w:divBdr>
        <w:top w:val="none" w:sz="0" w:space="0" w:color="auto"/>
        <w:left w:val="none" w:sz="0" w:space="0" w:color="auto"/>
        <w:bottom w:val="none" w:sz="0" w:space="0" w:color="auto"/>
        <w:right w:val="none" w:sz="0" w:space="0" w:color="auto"/>
      </w:divBdr>
    </w:div>
    <w:div w:id="1387101430">
      <w:bodyDiv w:val="1"/>
      <w:marLeft w:val="0"/>
      <w:marRight w:val="0"/>
      <w:marTop w:val="0"/>
      <w:marBottom w:val="0"/>
      <w:divBdr>
        <w:top w:val="none" w:sz="0" w:space="0" w:color="auto"/>
        <w:left w:val="none" w:sz="0" w:space="0" w:color="auto"/>
        <w:bottom w:val="none" w:sz="0" w:space="0" w:color="auto"/>
        <w:right w:val="none" w:sz="0" w:space="0" w:color="auto"/>
      </w:divBdr>
    </w:div>
    <w:div w:id="1387488300">
      <w:bodyDiv w:val="1"/>
      <w:marLeft w:val="0"/>
      <w:marRight w:val="0"/>
      <w:marTop w:val="0"/>
      <w:marBottom w:val="0"/>
      <w:divBdr>
        <w:top w:val="none" w:sz="0" w:space="0" w:color="auto"/>
        <w:left w:val="none" w:sz="0" w:space="0" w:color="auto"/>
        <w:bottom w:val="none" w:sz="0" w:space="0" w:color="auto"/>
        <w:right w:val="none" w:sz="0" w:space="0" w:color="auto"/>
      </w:divBdr>
    </w:div>
    <w:div w:id="1387492391">
      <w:bodyDiv w:val="1"/>
      <w:marLeft w:val="0"/>
      <w:marRight w:val="0"/>
      <w:marTop w:val="0"/>
      <w:marBottom w:val="0"/>
      <w:divBdr>
        <w:top w:val="none" w:sz="0" w:space="0" w:color="auto"/>
        <w:left w:val="none" w:sz="0" w:space="0" w:color="auto"/>
        <w:bottom w:val="none" w:sz="0" w:space="0" w:color="auto"/>
        <w:right w:val="none" w:sz="0" w:space="0" w:color="auto"/>
      </w:divBdr>
    </w:div>
    <w:div w:id="1387530494">
      <w:bodyDiv w:val="1"/>
      <w:marLeft w:val="0"/>
      <w:marRight w:val="0"/>
      <w:marTop w:val="0"/>
      <w:marBottom w:val="0"/>
      <w:divBdr>
        <w:top w:val="none" w:sz="0" w:space="0" w:color="auto"/>
        <w:left w:val="none" w:sz="0" w:space="0" w:color="auto"/>
        <w:bottom w:val="none" w:sz="0" w:space="0" w:color="auto"/>
        <w:right w:val="none" w:sz="0" w:space="0" w:color="auto"/>
      </w:divBdr>
    </w:div>
    <w:div w:id="1387682220">
      <w:bodyDiv w:val="1"/>
      <w:marLeft w:val="0"/>
      <w:marRight w:val="0"/>
      <w:marTop w:val="0"/>
      <w:marBottom w:val="0"/>
      <w:divBdr>
        <w:top w:val="none" w:sz="0" w:space="0" w:color="auto"/>
        <w:left w:val="none" w:sz="0" w:space="0" w:color="auto"/>
        <w:bottom w:val="none" w:sz="0" w:space="0" w:color="auto"/>
        <w:right w:val="none" w:sz="0" w:space="0" w:color="auto"/>
      </w:divBdr>
    </w:div>
    <w:div w:id="1388800847">
      <w:bodyDiv w:val="1"/>
      <w:marLeft w:val="0"/>
      <w:marRight w:val="0"/>
      <w:marTop w:val="0"/>
      <w:marBottom w:val="0"/>
      <w:divBdr>
        <w:top w:val="none" w:sz="0" w:space="0" w:color="auto"/>
        <w:left w:val="none" w:sz="0" w:space="0" w:color="auto"/>
        <w:bottom w:val="none" w:sz="0" w:space="0" w:color="auto"/>
        <w:right w:val="none" w:sz="0" w:space="0" w:color="auto"/>
      </w:divBdr>
    </w:div>
    <w:div w:id="1389188253">
      <w:bodyDiv w:val="1"/>
      <w:marLeft w:val="0"/>
      <w:marRight w:val="0"/>
      <w:marTop w:val="0"/>
      <w:marBottom w:val="0"/>
      <w:divBdr>
        <w:top w:val="none" w:sz="0" w:space="0" w:color="auto"/>
        <w:left w:val="none" w:sz="0" w:space="0" w:color="auto"/>
        <w:bottom w:val="none" w:sz="0" w:space="0" w:color="auto"/>
        <w:right w:val="none" w:sz="0" w:space="0" w:color="auto"/>
      </w:divBdr>
    </w:div>
    <w:div w:id="1389260411">
      <w:bodyDiv w:val="1"/>
      <w:marLeft w:val="0"/>
      <w:marRight w:val="0"/>
      <w:marTop w:val="0"/>
      <w:marBottom w:val="0"/>
      <w:divBdr>
        <w:top w:val="none" w:sz="0" w:space="0" w:color="auto"/>
        <w:left w:val="none" w:sz="0" w:space="0" w:color="auto"/>
        <w:bottom w:val="none" w:sz="0" w:space="0" w:color="auto"/>
        <w:right w:val="none" w:sz="0" w:space="0" w:color="auto"/>
      </w:divBdr>
    </w:div>
    <w:div w:id="1389307722">
      <w:bodyDiv w:val="1"/>
      <w:marLeft w:val="0"/>
      <w:marRight w:val="0"/>
      <w:marTop w:val="0"/>
      <w:marBottom w:val="0"/>
      <w:divBdr>
        <w:top w:val="none" w:sz="0" w:space="0" w:color="auto"/>
        <w:left w:val="none" w:sz="0" w:space="0" w:color="auto"/>
        <w:bottom w:val="none" w:sz="0" w:space="0" w:color="auto"/>
        <w:right w:val="none" w:sz="0" w:space="0" w:color="auto"/>
      </w:divBdr>
    </w:div>
    <w:div w:id="1391810757">
      <w:bodyDiv w:val="1"/>
      <w:marLeft w:val="0"/>
      <w:marRight w:val="0"/>
      <w:marTop w:val="0"/>
      <w:marBottom w:val="0"/>
      <w:divBdr>
        <w:top w:val="none" w:sz="0" w:space="0" w:color="auto"/>
        <w:left w:val="none" w:sz="0" w:space="0" w:color="auto"/>
        <w:bottom w:val="none" w:sz="0" w:space="0" w:color="auto"/>
        <w:right w:val="none" w:sz="0" w:space="0" w:color="auto"/>
      </w:divBdr>
    </w:div>
    <w:div w:id="1391927887">
      <w:bodyDiv w:val="1"/>
      <w:marLeft w:val="0"/>
      <w:marRight w:val="0"/>
      <w:marTop w:val="0"/>
      <w:marBottom w:val="0"/>
      <w:divBdr>
        <w:top w:val="none" w:sz="0" w:space="0" w:color="auto"/>
        <w:left w:val="none" w:sz="0" w:space="0" w:color="auto"/>
        <w:bottom w:val="none" w:sz="0" w:space="0" w:color="auto"/>
        <w:right w:val="none" w:sz="0" w:space="0" w:color="auto"/>
      </w:divBdr>
    </w:div>
    <w:div w:id="1393846518">
      <w:bodyDiv w:val="1"/>
      <w:marLeft w:val="0"/>
      <w:marRight w:val="0"/>
      <w:marTop w:val="0"/>
      <w:marBottom w:val="0"/>
      <w:divBdr>
        <w:top w:val="none" w:sz="0" w:space="0" w:color="auto"/>
        <w:left w:val="none" w:sz="0" w:space="0" w:color="auto"/>
        <w:bottom w:val="none" w:sz="0" w:space="0" w:color="auto"/>
        <w:right w:val="none" w:sz="0" w:space="0" w:color="auto"/>
      </w:divBdr>
    </w:div>
    <w:div w:id="1394154248">
      <w:bodyDiv w:val="1"/>
      <w:marLeft w:val="0"/>
      <w:marRight w:val="0"/>
      <w:marTop w:val="0"/>
      <w:marBottom w:val="0"/>
      <w:divBdr>
        <w:top w:val="none" w:sz="0" w:space="0" w:color="auto"/>
        <w:left w:val="none" w:sz="0" w:space="0" w:color="auto"/>
        <w:bottom w:val="none" w:sz="0" w:space="0" w:color="auto"/>
        <w:right w:val="none" w:sz="0" w:space="0" w:color="auto"/>
      </w:divBdr>
    </w:div>
    <w:div w:id="1394423326">
      <w:bodyDiv w:val="1"/>
      <w:marLeft w:val="0"/>
      <w:marRight w:val="0"/>
      <w:marTop w:val="0"/>
      <w:marBottom w:val="0"/>
      <w:divBdr>
        <w:top w:val="none" w:sz="0" w:space="0" w:color="auto"/>
        <w:left w:val="none" w:sz="0" w:space="0" w:color="auto"/>
        <w:bottom w:val="none" w:sz="0" w:space="0" w:color="auto"/>
        <w:right w:val="none" w:sz="0" w:space="0" w:color="auto"/>
      </w:divBdr>
    </w:div>
    <w:div w:id="1394423470">
      <w:bodyDiv w:val="1"/>
      <w:marLeft w:val="0"/>
      <w:marRight w:val="0"/>
      <w:marTop w:val="0"/>
      <w:marBottom w:val="0"/>
      <w:divBdr>
        <w:top w:val="none" w:sz="0" w:space="0" w:color="auto"/>
        <w:left w:val="none" w:sz="0" w:space="0" w:color="auto"/>
        <w:bottom w:val="none" w:sz="0" w:space="0" w:color="auto"/>
        <w:right w:val="none" w:sz="0" w:space="0" w:color="auto"/>
      </w:divBdr>
    </w:div>
    <w:div w:id="1395271398">
      <w:bodyDiv w:val="1"/>
      <w:marLeft w:val="0"/>
      <w:marRight w:val="0"/>
      <w:marTop w:val="0"/>
      <w:marBottom w:val="0"/>
      <w:divBdr>
        <w:top w:val="none" w:sz="0" w:space="0" w:color="auto"/>
        <w:left w:val="none" w:sz="0" w:space="0" w:color="auto"/>
        <w:bottom w:val="none" w:sz="0" w:space="0" w:color="auto"/>
        <w:right w:val="none" w:sz="0" w:space="0" w:color="auto"/>
      </w:divBdr>
    </w:div>
    <w:div w:id="1395658506">
      <w:bodyDiv w:val="1"/>
      <w:marLeft w:val="0"/>
      <w:marRight w:val="0"/>
      <w:marTop w:val="0"/>
      <w:marBottom w:val="0"/>
      <w:divBdr>
        <w:top w:val="none" w:sz="0" w:space="0" w:color="auto"/>
        <w:left w:val="none" w:sz="0" w:space="0" w:color="auto"/>
        <w:bottom w:val="none" w:sz="0" w:space="0" w:color="auto"/>
        <w:right w:val="none" w:sz="0" w:space="0" w:color="auto"/>
      </w:divBdr>
    </w:div>
    <w:div w:id="1397242836">
      <w:bodyDiv w:val="1"/>
      <w:marLeft w:val="0"/>
      <w:marRight w:val="0"/>
      <w:marTop w:val="0"/>
      <w:marBottom w:val="0"/>
      <w:divBdr>
        <w:top w:val="none" w:sz="0" w:space="0" w:color="auto"/>
        <w:left w:val="none" w:sz="0" w:space="0" w:color="auto"/>
        <w:bottom w:val="none" w:sz="0" w:space="0" w:color="auto"/>
        <w:right w:val="none" w:sz="0" w:space="0" w:color="auto"/>
      </w:divBdr>
    </w:div>
    <w:div w:id="1397360654">
      <w:bodyDiv w:val="1"/>
      <w:marLeft w:val="0"/>
      <w:marRight w:val="0"/>
      <w:marTop w:val="0"/>
      <w:marBottom w:val="0"/>
      <w:divBdr>
        <w:top w:val="none" w:sz="0" w:space="0" w:color="auto"/>
        <w:left w:val="none" w:sz="0" w:space="0" w:color="auto"/>
        <w:bottom w:val="none" w:sz="0" w:space="0" w:color="auto"/>
        <w:right w:val="none" w:sz="0" w:space="0" w:color="auto"/>
      </w:divBdr>
    </w:div>
    <w:div w:id="1397509767">
      <w:bodyDiv w:val="1"/>
      <w:marLeft w:val="0"/>
      <w:marRight w:val="0"/>
      <w:marTop w:val="0"/>
      <w:marBottom w:val="0"/>
      <w:divBdr>
        <w:top w:val="none" w:sz="0" w:space="0" w:color="auto"/>
        <w:left w:val="none" w:sz="0" w:space="0" w:color="auto"/>
        <w:bottom w:val="none" w:sz="0" w:space="0" w:color="auto"/>
        <w:right w:val="none" w:sz="0" w:space="0" w:color="auto"/>
      </w:divBdr>
    </w:div>
    <w:div w:id="1397824615">
      <w:bodyDiv w:val="1"/>
      <w:marLeft w:val="0"/>
      <w:marRight w:val="0"/>
      <w:marTop w:val="0"/>
      <w:marBottom w:val="0"/>
      <w:divBdr>
        <w:top w:val="none" w:sz="0" w:space="0" w:color="auto"/>
        <w:left w:val="none" w:sz="0" w:space="0" w:color="auto"/>
        <w:bottom w:val="none" w:sz="0" w:space="0" w:color="auto"/>
        <w:right w:val="none" w:sz="0" w:space="0" w:color="auto"/>
      </w:divBdr>
    </w:div>
    <w:div w:id="1398355294">
      <w:bodyDiv w:val="1"/>
      <w:marLeft w:val="0"/>
      <w:marRight w:val="0"/>
      <w:marTop w:val="0"/>
      <w:marBottom w:val="0"/>
      <w:divBdr>
        <w:top w:val="none" w:sz="0" w:space="0" w:color="auto"/>
        <w:left w:val="none" w:sz="0" w:space="0" w:color="auto"/>
        <w:bottom w:val="none" w:sz="0" w:space="0" w:color="auto"/>
        <w:right w:val="none" w:sz="0" w:space="0" w:color="auto"/>
      </w:divBdr>
    </w:div>
    <w:div w:id="1398481385">
      <w:bodyDiv w:val="1"/>
      <w:marLeft w:val="0"/>
      <w:marRight w:val="0"/>
      <w:marTop w:val="0"/>
      <w:marBottom w:val="0"/>
      <w:divBdr>
        <w:top w:val="none" w:sz="0" w:space="0" w:color="auto"/>
        <w:left w:val="none" w:sz="0" w:space="0" w:color="auto"/>
        <w:bottom w:val="none" w:sz="0" w:space="0" w:color="auto"/>
        <w:right w:val="none" w:sz="0" w:space="0" w:color="auto"/>
      </w:divBdr>
    </w:div>
    <w:div w:id="1398824945">
      <w:bodyDiv w:val="1"/>
      <w:marLeft w:val="0"/>
      <w:marRight w:val="0"/>
      <w:marTop w:val="0"/>
      <w:marBottom w:val="0"/>
      <w:divBdr>
        <w:top w:val="none" w:sz="0" w:space="0" w:color="auto"/>
        <w:left w:val="none" w:sz="0" w:space="0" w:color="auto"/>
        <w:bottom w:val="none" w:sz="0" w:space="0" w:color="auto"/>
        <w:right w:val="none" w:sz="0" w:space="0" w:color="auto"/>
      </w:divBdr>
    </w:div>
    <w:div w:id="1399282921">
      <w:bodyDiv w:val="1"/>
      <w:marLeft w:val="0"/>
      <w:marRight w:val="0"/>
      <w:marTop w:val="0"/>
      <w:marBottom w:val="0"/>
      <w:divBdr>
        <w:top w:val="none" w:sz="0" w:space="0" w:color="auto"/>
        <w:left w:val="none" w:sz="0" w:space="0" w:color="auto"/>
        <w:bottom w:val="none" w:sz="0" w:space="0" w:color="auto"/>
        <w:right w:val="none" w:sz="0" w:space="0" w:color="auto"/>
      </w:divBdr>
    </w:div>
    <w:div w:id="1399285454">
      <w:bodyDiv w:val="1"/>
      <w:marLeft w:val="0"/>
      <w:marRight w:val="0"/>
      <w:marTop w:val="0"/>
      <w:marBottom w:val="0"/>
      <w:divBdr>
        <w:top w:val="none" w:sz="0" w:space="0" w:color="auto"/>
        <w:left w:val="none" w:sz="0" w:space="0" w:color="auto"/>
        <w:bottom w:val="none" w:sz="0" w:space="0" w:color="auto"/>
        <w:right w:val="none" w:sz="0" w:space="0" w:color="auto"/>
      </w:divBdr>
    </w:div>
    <w:div w:id="1400328674">
      <w:bodyDiv w:val="1"/>
      <w:marLeft w:val="0"/>
      <w:marRight w:val="0"/>
      <w:marTop w:val="0"/>
      <w:marBottom w:val="0"/>
      <w:divBdr>
        <w:top w:val="none" w:sz="0" w:space="0" w:color="auto"/>
        <w:left w:val="none" w:sz="0" w:space="0" w:color="auto"/>
        <w:bottom w:val="none" w:sz="0" w:space="0" w:color="auto"/>
        <w:right w:val="none" w:sz="0" w:space="0" w:color="auto"/>
      </w:divBdr>
    </w:div>
    <w:div w:id="1401516259">
      <w:bodyDiv w:val="1"/>
      <w:marLeft w:val="0"/>
      <w:marRight w:val="0"/>
      <w:marTop w:val="0"/>
      <w:marBottom w:val="0"/>
      <w:divBdr>
        <w:top w:val="none" w:sz="0" w:space="0" w:color="auto"/>
        <w:left w:val="none" w:sz="0" w:space="0" w:color="auto"/>
        <w:bottom w:val="none" w:sz="0" w:space="0" w:color="auto"/>
        <w:right w:val="none" w:sz="0" w:space="0" w:color="auto"/>
      </w:divBdr>
    </w:div>
    <w:div w:id="1401639193">
      <w:bodyDiv w:val="1"/>
      <w:marLeft w:val="0"/>
      <w:marRight w:val="0"/>
      <w:marTop w:val="0"/>
      <w:marBottom w:val="0"/>
      <w:divBdr>
        <w:top w:val="none" w:sz="0" w:space="0" w:color="auto"/>
        <w:left w:val="none" w:sz="0" w:space="0" w:color="auto"/>
        <w:bottom w:val="none" w:sz="0" w:space="0" w:color="auto"/>
        <w:right w:val="none" w:sz="0" w:space="0" w:color="auto"/>
      </w:divBdr>
    </w:div>
    <w:div w:id="1401902432">
      <w:bodyDiv w:val="1"/>
      <w:marLeft w:val="0"/>
      <w:marRight w:val="0"/>
      <w:marTop w:val="0"/>
      <w:marBottom w:val="0"/>
      <w:divBdr>
        <w:top w:val="none" w:sz="0" w:space="0" w:color="auto"/>
        <w:left w:val="none" w:sz="0" w:space="0" w:color="auto"/>
        <w:bottom w:val="none" w:sz="0" w:space="0" w:color="auto"/>
        <w:right w:val="none" w:sz="0" w:space="0" w:color="auto"/>
      </w:divBdr>
    </w:div>
    <w:div w:id="1402602901">
      <w:bodyDiv w:val="1"/>
      <w:marLeft w:val="0"/>
      <w:marRight w:val="0"/>
      <w:marTop w:val="0"/>
      <w:marBottom w:val="0"/>
      <w:divBdr>
        <w:top w:val="none" w:sz="0" w:space="0" w:color="auto"/>
        <w:left w:val="none" w:sz="0" w:space="0" w:color="auto"/>
        <w:bottom w:val="none" w:sz="0" w:space="0" w:color="auto"/>
        <w:right w:val="none" w:sz="0" w:space="0" w:color="auto"/>
      </w:divBdr>
    </w:div>
    <w:div w:id="1403212909">
      <w:bodyDiv w:val="1"/>
      <w:marLeft w:val="0"/>
      <w:marRight w:val="0"/>
      <w:marTop w:val="0"/>
      <w:marBottom w:val="0"/>
      <w:divBdr>
        <w:top w:val="none" w:sz="0" w:space="0" w:color="auto"/>
        <w:left w:val="none" w:sz="0" w:space="0" w:color="auto"/>
        <w:bottom w:val="none" w:sz="0" w:space="0" w:color="auto"/>
        <w:right w:val="none" w:sz="0" w:space="0" w:color="auto"/>
      </w:divBdr>
    </w:div>
    <w:div w:id="1403285859">
      <w:bodyDiv w:val="1"/>
      <w:marLeft w:val="0"/>
      <w:marRight w:val="0"/>
      <w:marTop w:val="0"/>
      <w:marBottom w:val="0"/>
      <w:divBdr>
        <w:top w:val="none" w:sz="0" w:space="0" w:color="auto"/>
        <w:left w:val="none" w:sz="0" w:space="0" w:color="auto"/>
        <w:bottom w:val="none" w:sz="0" w:space="0" w:color="auto"/>
        <w:right w:val="none" w:sz="0" w:space="0" w:color="auto"/>
      </w:divBdr>
    </w:div>
    <w:div w:id="1403596590">
      <w:bodyDiv w:val="1"/>
      <w:marLeft w:val="0"/>
      <w:marRight w:val="0"/>
      <w:marTop w:val="0"/>
      <w:marBottom w:val="0"/>
      <w:divBdr>
        <w:top w:val="none" w:sz="0" w:space="0" w:color="auto"/>
        <w:left w:val="none" w:sz="0" w:space="0" w:color="auto"/>
        <w:bottom w:val="none" w:sz="0" w:space="0" w:color="auto"/>
        <w:right w:val="none" w:sz="0" w:space="0" w:color="auto"/>
      </w:divBdr>
    </w:div>
    <w:div w:id="1403916937">
      <w:bodyDiv w:val="1"/>
      <w:marLeft w:val="0"/>
      <w:marRight w:val="0"/>
      <w:marTop w:val="0"/>
      <w:marBottom w:val="0"/>
      <w:divBdr>
        <w:top w:val="none" w:sz="0" w:space="0" w:color="auto"/>
        <w:left w:val="none" w:sz="0" w:space="0" w:color="auto"/>
        <w:bottom w:val="none" w:sz="0" w:space="0" w:color="auto"/>
        <w:right w:val="none" w:sz="0" w:space="0" w:color="auto"/>
      </w:divBdr>
    </w:div>
    <w:div w:id="1403987611">
      <w:bodyDiv w:val="1"/>
      <w:marLeft w:val="0"/>
      <w:marRight w:val="0"/>
      <w:marTop w:val="0"/>
      <w:marBottom w:val="0"/>
      <w:divBdr>
        <w:top w:val="none" w:sz="0" w:space="0" w:color="auto"/>
        <w:left w:val="none" w:sz="0" w:space="0" w:color="auto"/>
        <w:bottom w:val="none" w:sz="0" w:space="0" w:color="auto"/>
        <w:right w:val="none" w:sz="0" w:space="0" w:color="auto"/>
      </w:divBdr>
    </w:div>
    <w:div w:id="1404329961">
      <w:bodyDiv w:val="1"/>
      <w:marLeft w:val="0"/>
      <w:marRight w:val="0"/>
      <w:marTop w:val="0"/>
      <w:marBottom w:val="0"/>
      <w:divBdr>
        <w:top w:val="none" w:sz="0" w:space="0" w:color="auto"/>
        <w:left w:val="none" w:sz="0" w:space="0" w:color="auto"/>
        <w:bottom w:val="none" w:sz="0" w:space="0" w:color="auto"/>
        <w:right w:val="none" w:sz="0" w:space="0" w:color="auto"/>
      </w:divBdr>
    </w:div>
    <w:div w:id="1404643073">
      <w:bodyDiv w:val="1"/>
      <w:marLeft w:val="0"/>
      <w:marRight w:val="0"/>
      <w:marTop w:val="0"/>
      <w:marBottom w:val="0"/>
      <w:divBdr>
        <w:top w:val="none" w:sz="0" w:space="0" w:color="auto"/>
        <w:left w:val="none" w:sz="0" w:space="0" w:color="auto"/>
        <w:bottom w:val="none" w:sz="0" w:space="0" w:color="auto"/>
        <w:right w:val="none" w:sz="0" w:space="0" w:color="auto"/>
      </w:divBdr>
    </w:div>
    <w:div w:id="1405182072">
      <w:bodyDiv w:val="1"/>
      <w:marLeft w:val="0"/>
      <w:marRight w:val="0"/>
      <w:marTop w:val="0"/>
      <w:marBottom w:val="0"/>
      <w:divBdr>
        <w:top w:val="none" w:sz="0" w:space="0" w:color="auto"/>
        <w:left w:val="none" w:sz="0" w:space="0" w:color="auto"/>
        <w:bottom w:val="none" w:sz="0" w:space="0" w:color="auto"/>
        <w:right w:val="none" w:sz="0" w:space="0" w:color="auto"/>
      </w:divBdr>
    </w:div>
    <w:div w:id="1405837294">
      <w:bodyDiv w:val="1"/>
      <w:marLeft w:val="0"/>
      <w:marRight w:val="0"/>
      <w:marTop w:val="0"/>
      <w:marBottom w:val="0"/>
      <w:divBdr>
        <w:top w:val="none" w:sz="0" w:space="0" w:color="auto"/>
        <w:left w:val="none" w:sz="0" w:space="0" w:color="auto"/>
        <w:bottom w:val="none" w:sz="0" w:space="0" w:color="auto"/>
        <w:right w:val="none" w:sz="0" w:space="0" w:color="auto"/>
      </w:divBdr>
    </w:div>
    <w:div w:id="1405881857">
      <w:bodyDiv w:val="1"/>
      <w:marLeft w:val="0"/>
      <w:marRight w:val="0"/>
      <w:marTop w:val="0"/>
      <w:marBottom w:val="0"/>
      <w:divBdr>
        <w:top w:val="none" w:sz="0" w:space="0" w:color="auto"/>
        <w:left w:val="none" w:sz="0" w:space="0" w:color="auto"/>
        <w:bottom w:val="none" w:sz="0" w:space="0" w:color="auto"/>
        <w:right w:val="none" w:sz="0" w:space="0" w:color="auto"/>
      </w:divBdr>
    </w:div>
    <w:div w:id="1406881877">
      <w:bodyDiv w:val="1"/>
      <w:marLeft w:val="0"/>
      <w:marRight w:val="0"/>
      <w:marTop w:val="0"/>
      <w:marBottom w:val="0"/>
      <w:divBdr>
        <w:top w:val="none" w:sz="0" w:space="0" w:color="auto"/>
        <w:left w:val="none" w:sz="0" w:space="0" w:color="auto"/>
        <w:bottom w:val="none" w:sz="0" w:space="0" w:color="auto"/>
        <w:right w:val="none" w:sz="0" w:space="0" w:color="auto"/>
      </w:divBdr>
    </w:div>
    <w:div w:id="1407679709">
      <w:bodyDiv w:val="1"/>
      <w:marLeft w:val="0"/>
      <w:marRight w:val="0"/>
      <w:marTop w:val="0"/>
      <w:marBottom w:val="0"/>
      <w:divBdr>
        <w:top w:val="none" w:sz="0" w:space="0" w:color="auto"/>
        <w:left w:val="none" w:sz="0" w:space="0" w:color="auto"/>
        <w:bottom w:val="none" w:sz="0" w:space="0" w:color="auto"/>
        <w:right w:val="none" w:sz="0" w:space="0" w:color="auto"/>
      </w:divBdr>
    </w:div>
    <w:div w:id="1407806253">
      <w:bodyDiv w:val="1"/>
      <w:marLeft w:val="0"/>
      <w:marRight w:val="0"/>
      <w:marTop w:val="0"/>
      <w:marBottom w:val="0"/>
      <w:divBdr>
        <w:top w:val="none" w:sz="0" w:space="0" w:color="auto"/>
        <w:left w:val="none" w:sz="0" w:space="0" w:color="auto"/>
        <w:bottom w:val="none" w:sz="0" w:space="0" w:color="auto"/>
        <w:right w:val="none" w:sz="0" w:space="0" w:color="auto"/>
      </w:divBdr>
    </w:div>
    <w:div w:id="1408111728">
      <w:bodyDiv w:val="1"/>
      <w:marLeft w:val="0"/>
      <w:marRight w:val="0"/>
      <w:marTop w:val="0"/>
      <w:marBottom w:val="0"/>
      <w:divBdr>
        <w:top w:val="none" w:sz="0" w:space="0" w:color="auto"/>
        <w:left w:val="none" w:sz="0" w:space="0" w:color="auto"/>
        <w:bottom w:val="none" w:sz="0" w:space="0" w:color="auto"/>
        <w:right w:val="none" w:sz="0" w:space="0" w:color="auto"/>
      </w:divBdr>
    </w:div>
    <w:div w:id="1409230308">
      <w:bodyDiv w:val="1"/>
      <w:marLeft w:val="0"/>
      <w:marRight w:val="0"/>
      <w:marTop w:val="0"/>
      <w:marBottom w:val="0"/>
      <w:divBdr>
        <w:top w:val="none" w:sz="0" w:space="0" w:color="auto"/>
        <w:left w:val="none" w:sz="0" w:space="0" w:color="auto"/>
        <w:bottom w:val="none" w:sz="0" w:space="0" w:color="auto"/>
        <w:right w:val="none" w:sz="0" w:space="0" w:color="auto"/>
      </w:divBdr>
    </w:div>
    <w:div w:id="1409770874">
      <w:bodyDiv w:val="1"/>
      <w:marLeft w:val="0"/>
      <w:marRight w:val="0"/>
      <w:marTop w:val="0"/>
      <w:marBottom w:val="0"/>
      <w:divBdr>
        <w:top w:val="none" w:sz="0" w:space="0" w:color="auto"/>
        <w:left w:val="none" w:sz="0" w:space="0" w:color="auto"/>
        <w:bottom w:val="none" w:sz="0" w:space="0" w:color="auto"/>
        <w:right w:val="none" w:sz="0" w:space="0" w:color="auto"/>
      </w:divBdr>
    </w:div>
    <w:div w:id="1411000195">
      <w:bodyDiv w:val="1"/>
      <w:marLeft w:val="0"/>
      <w:marRight w:val="0"/>
      <w:marTop w:val="0"/>
      <w:marBottom w:val="0"/>
      <w:divBdr>
        <w:top w:val="none" w:sz="0" w:space="0" w:color="auto"/>
        <w:left w:val="none" w:sz="0" w:space="0" w:color="auto"/>
        <w:bottom w:val="none" w:sz="0" w:space="0" w:color="auto"/>
        <w:right w:val="none" w:sz="0" w:space="0" w:color="auto"/>
      </w:divBdr>
    </w:div>
    <w:div w:id="1411003719">
      <w:bodyDiv w:val="1"/>
      <w:marLeft w:val="0"/>
      <w:marRight w:val="0"/>
      <w:marTop w:val="0"/>
      <w:marBottom w:val="0"/>
      <w:divBdr>
        <w:top w:val="none" w:sz="0" w:space="0" w:color="auto"/>
        <w:left w:val="none" w:sz="0" w:space="0" w:color="auto"/>
        <w:bottom w:val="none" w:sz="0" w:space="0" w:color="auto"/>
        <w:right w:val="none" w:sz="0" w:space="0" w:color="auto"/>
      </w:divBdr>
    </w:div>
    <w:div w:id="1411199702">
      <w:bodyDiv w:val="1"/>
      <w:marLeft w:val="0"/>
      <w:marRight w:val="0"/>
      <w:marTop w:val="0"/>
      <w:marBottom w:val="0"/>
      <w:divBdr>
        <w:top w:val="none" w:sz="0" w:space="0" w:color="auto"/>
        <w:left w:val="none" w:sz="0" w:space="0" w:color="auto"/>
        <w:bottom w:val="none" w:sz="0" w:space="0" w:color="auto"/>
        <w:right w:val="none" w:sz="0" w:space="0" w:color="auto"/>
      </w:divBdr>
    </w:div>
    <w:div w:id="1412390096">
      <w:bodyDiv w:val="1"/>
      <w:marLeft w:val="0"/>
      <w:marRight w:val="0"/>
      <w:marTop w:val="0"/>
      <w:marBottom w:val="0"/>
      <w:divBdr>
        <w:top w:val="none" w:sz="0" w:space="0" w:color="auto"/>
        <w:left w:val="none" w:sz="0" w:space="0" w:color="auto"/>
        <w:bottom w:val="none" w:sz="0" w:space="0" w:color="auto"/>
        <w:right w:val="none" w:sz="0" w:space="0" w:color="auto"/>
      </w:divBdr>
    </w:div>
    <w:div w:id="1412502978">
      <w:bodyDiv w:val="1"/>
      <w:marLeft w:val="0"/>
      <w:marRight w:val="0"/>
      <w:marTop w:val="0"/>
      <w:marBottom w:val="0"/>
      <w:divBdr>
        <w:top w:val="none" w:sz="0" w:space="0" w:color="auto"/>
        <w:left w:val="none" w:sz="0" w:space="0" w:color="auto"/>
        <w:bottom w:val="none" w:sz="0" w:space="0" w:color="auto"/>
        <w:right w:val="none" w:sz="0" w:space="0" w:color="auto"/>
      </w:divBdr>
    </w:div>
    <w:div w:id="1413117695">
      <w:bodyDiv w:val="1"/>
      <w:marLeft w:val="0"/>
      <w:marRight w:val="0"/>
      <w:marTop w:val="0"/>
      <w:marBottom w:val="0"/>
      <w:divBdr>
        <w:top w:val="none" w:sz="0" w:space="0" w:color="auto"/>
        <w:left w:val="none" w:sz="0" w:space="0" w:color="auto"/>
        <w:bottom w:val="none" w:sz="0" w:space="0" w:color="auto"/>
        <w:right w:val="none" w:sz="0" w:space="0" w:color="auto"/>
      </w:divBdr>
    </w:div>
    <w:div w:id="1413773698">
      <w:bodyDiv w:val="1"/>
      <w:marLeft w:val="0"/>
      <w:marRight w:val="0"/>
      <w:marTop w:val="0"/>
      <w:marBottom w:val="0"/>
      <w:divBdr>
        <w:top w:val="none" w:sz="0" w:space="0" w:color="auto"/>
        <w:left w:val="none" w:sz="0" w:space="0" w:color="auto"/>
        <w:bottom w:val="none" w:sz="0" w:space="0" w:color="auto"/>
        <w:right w:val="none" w:sz="0" w:space="0" w:color="auto"/>
      </w:divBdr>
    </w:div>
    <w:div w:id="1414087630">
      <w:bodyDiv w:val="1"/>
      <w:marLeft w:val="0"/>
      <w:marRight w:val="0"/>
      <w:marTop w:val="0"/>
      <w:marBottom w:val="0"/>
      <w:divBdr>
        <w:top w:val="none" w:sz="0" w:space="0" w:color="auto"/>
        <w:left w:val="none" w:sz="0" w:space="0" w:color="auto"/>
        <w:bottom w:val="none" w:sz="0" w:space="0" w:color="auto"/>
        <w:right w:val="none" w:sz="0" w:space="0" w:color="auto"/>
      </w:divBdr>
    </w:div>
    <w:div w:id="1415083357">
      <w:bodyDiv w:val="1"/>
      <w:marLeft w:val="0"/>
      <w:marRight w:val="0"/>
      <w:marTop w:val="0"/>
      <w:marBottom w:val="0"/>
      <w:divBdr>
        <w:top w:val="none" w:sz="0" w:space="0" w:color="auto"/>
        <w:left w:val="none" w:sz="0" w:space="0" w:color="auto"/>
        <w:bottom w:val="none" w:sz="0" w:space="0" w:color="auto"/>
        <w:right w:val="none" w:sz="0" w:space="0" w:color="auto"/>
      </w:divBdr>
    </w:div>
    <w:div w:id="1415199824">
      <w:bodyDiv w:val="1"/>
      <w:marLeft w:val="0"/>
      <w:marRight w:val="0"/>
      <w:marTop w:val="0"/>
      <w:marBottom w:val="0"/>
      <w:divBdr>
        <w:top w:val="none" w:sz="0" w:space="0" w:color="auto"/>
        <w:left w:val="none" w:sz="0" w:space="0" w:color="auto"/>
        <w:bottom w:val="none" w:sz="0" w:space="0" w:color="auto"/>
        <w:right w:val="none" w:sz="0" w:space="0" w:color="auto"/>
      </w:divBdr>
    </w:div>
    <w:div w:id="1415586392">
      <w:bodyDiv w:val="1"/>
      <w:marLeft w:val="0"/>
      <w:marRight w:val="0"/>
      <w:marTop w:val="0"/>
      <w:marBottom w:val="0"/>
      <w:divBdr>
        <w:top w:val="none" w:sz="0" w:space="0" w:color="auto"/>
        <w:left w:val="none" w:sz="0" w:space="0" w:color="auto"/>
        <w:bottom w:val="none" w:sz="0" w:space="0" w:color="auto"/>
        <w:right w:val="none" w:sz="0" w:space="0" w:color="auto"/>
      </w:divBdr>
    </w:div>
    <w:div w:id="1415860608">
      <w:bodyDiv w:val="1"/>
      <w:marLeft w:val="0"/>
      <w:marRight w:val="0"/>
      <w:marTop w:val="0"/>
      <w:marBottom w:val="0"/>
      <w:divBdr>
        <w:top w:val="none" w:sz="0" w:space="0" w:color="auto"/>
        <w:left w:val="none" w:sz="0" w:space="0" w:color="auto"/>
        <w:bottom w:val="none" w:sz="0" w:space="0" w:color="auto"/>
        <w:right w:val="none" w:sz="0" w:space="0" w:color="auto"/>
      </w:divBdr>
    </w:div>
    <w:div w:id="1415935213">
      <w:bodyDiv w:val="1"/>
      <w:marLeft w:val="0"/>
      <w:marRight w:val="0"/>
      <w:marTop w:val="0"/>
      <w:marBottom w:val="0"/>
      <w:divBdr>
        <w:top w:val="none" w:sz="0" w:space="0" w:color="auto"/>
        <w:left w:val="none" w:sz="0" w:space="0" w:color="auto"/>
        <w:bottom w:val="none" w:sz="0" w:space="0" w:color="auto"/>
        <w:right w:val="none" w:sz="0" w:space="0" w:color="auto"/>
      </w:divBdr>
    </w:div>
    <w:div w:id="1416433841">
      <w:bodyDiv w:val="1"/>
      <w:marLeft w:val="0"/>
      <w:marRight w:val="0"/>
      <w:marTop w:val="0"/>
      <w:marBottom w:val="0"/>
      <w:divBdr>
        <w:top w:val="none" w:sz="0" w:space="0" w:color="auto"/>
        <w:left w:val="none" w:sz="0" w:space="0" w:color="auto"/>
        <w:bottom w:val="none" w:sz="0" w:space="0" w:color="auto"/>
        <w:right w:val="none" w:sz="0" w:space="0" w:color="auto"/>
      </w:divBdr>
    </w:div>
    <w:div w:id="1416707821">
      <w:bodyDiv w:val="1"/>
      <w:marLeft w:val="0"/>
      <w:marRight w:val="0"/>
      <w:marTop w:val="0"/>
      <w:marBottom w:val="0"/>
      <w:divBdr>
        <w:top w:val="none" w:sz="0" w:space="0" w:color="auto"/>
        <w:left w:val="none" w:sz="0" w:space="0" w:color="auto"/>
        <w:bottom w:val="none" w:sz="0" w:space="0" w:color="auto"/>
        <w:right w:val="none" w:sz="0" w:space="0" w:color="auto"/>
      </w:divBdr>
    </w:div>
    <w:div w:id="1416709128">
      <w:bodyDiv w:val="1"/>
      <w:marLeft w:val="0"/>
      <w:marRight w:val="0"/>
      <w:marTop w:val="0"/>
      <w:marBottom w:val="0"/>
      <w:divBdr>
        <w:top w:val="none" w:sz="0" w:space="0" w:color="auto"/>
        <w:left w:val="none" w:sz="0" w:space="0" w:color="auto"/>
        <w:bottom w:val="none" w:sz="0" w:space="0" w:color="auto"/>
        <w:right w:val="none" w:sz="0" w:space="0" w:color="auto"/>
      </w:divBdr>
    </w:div>
    <w:div w:id="1417558563">
      <w:bodyDiv w:val="1"/>
      <w:marLeft w:val="0"/>
      <w:marRight w:val="0"/>
      <w:marTop w:val="0"/>
      <w:marBottom w:val="0"/>
      <w:divBdr>
        <w:top w:val="none" w:sz="0" w:space="0" w:color="auto"/>
        <w:left w:val="none" w:sz="0" w:space="0" w:color="auto"/>
        <w:bottom w:val="none" w:sz="0" w:space="0" w:color="auto"/>
        <w:right w:val="none" w:sz="0" w:space="0" w:color="auto"/>
      </w:divBdr>
    </w:div>
    <w:div w:id="1418092498">
      <w:bodyDiv w:val="1"/>
      <w:marLeft w:val="0"/>
      <w:marRight w:val="0"/>
      <w:marTop w:val="0"/>
      <w:marBottom w:val="0"/>
      <w:divBdr>
        <w:top w:val="none" w:sz="0" w:space="0" w:color="auto"/>
        <w:left w:val="none" w:sz="0" w:space="0" w:color="auto"/>
        <w:bottom w:val="none" w:sz="0" w:space="0" w:color="auto"/>
        <w:right w:val="none" w:sz="0" w:space="0" w:color="auto"/>
      </w:divBdr>
    </w:div>
    <w:div w:id="1418403311">
      <w:bodyDiv w:val="1"/>
      <w:marLeft w:val="0"/>
      <w:marRight w:val="0"/>
      <w:marTop w:val="0"/>
      <w:marBottom w:val="0"/>
      <w:divBdr>
        <w:top w:val="none" w:sz="0" w:space="0" w:color="auto"/>
        <w:left w:val="none" w:sz="0" w:space="0" w:color="auto"/>
        <w:bottom w:val="none" w:sz="0" w:space="0" w:color="auto"/>
        <w:right w:val="none" w:sz="0" w:space="0" w:color="auto"/>
      </w:divBdr>
    </w:div>
    <w:div w:id="1418939236">
      <w:bodyDiv w:val="1"/>
      <w:marLeft w:val="0"/>
      <w:marRight w:val="0"/>
      <w:marTop w:val="0"/>
      <w:marBottom w:val="0"/>
      <w:divBdr>
        <w:top w:val="none" w:sz="0" w:space="0" w:color="auto"/>
        <w:left w:val="none" w:sz="0" w:space="0" w:color="auto"/>
        <w:bottom w:val="none" w:sz="0" w:space="0" w:color="auto"/>
        <w:right w:val="none" w:sz="0" w:space="0" w:color="auto"/>
      </w:divBdr>
    </w:div>
    <w:div w:id="1419449253">
      <w:bodyDiv w:val="1"/>
      <w:marLeft w:val="0"/>
      <w:marRight w:val="0"/>
      <w:marTop w:val="0"/>
      <w:marBottom w:val="0"/>
      <w:divBdr>
        <w:top w:val="none" w:sz="0" w:space="0" w:color="auto"/>
        <w:left w:val="none" w:sz="0" w:space="0" w:color="auto"/>
        <w:bottom w:val="none" w:sz="0" w:space="0" w:color="auto"/>
        <w:right w:val="none" w:sz="0" w:space="0" w:color="auto"/>
      </w:divBdr>
    </w:div>
    <w:div w:id="1419716680">
      <w:bodyDiv w:val="1"/>
      <w:marLeft w:val="0"/>
      <w:marRight w:val="0"/>
      <w:marTop w:val="0"/>
      <w:marBottom w:val="0"/>
      <w:divBdr>
        <w:top w:val="none" w:sz="0" w:space="0" w:color="auto"/>
        <w:left w:val="none" w:sz="0" w:space="0" w:color="auto"/>
        <w:bottom w:val="none" w:sz="0" w:space="0" w:color="auto"/>
        <w:right w:val="none" w:sz="0" w:space="0" w:color="auto"/>
      </w:divBdr>
    </w:div>
    <w:div w:id="1419794384">
      <w:bodyDiv w:val="1"/>
      <w:marLeft w:val="0"/>
      <w:marRight w:val="0"/>
      <w:marTop w:val="0"/>
      <w:marBottom w:val="0"/>
      <w:divBdr>
        <w:top w:val="none" w:sz="0" w:space="0" w:color="auto"/>
        <w:left w:val="none" w:sz="0" w:space="0" w:color="auto"/>
        <w:bottom w:val="none" w:sz="0" w:space="0" w:color="auto"/>
        <w:right w:val="none" w:sz="0" w:space="0" w:color="auto"/>
      </w:divBdr>
    </w:div>
    <w:div w:id="1419979478">
      <w:bodyDiv w:val="1"/>
      <w:marLeft w:val="0"/>
      <w:marRight w:val="0"/>
      <w:marTop w:val="0"/>
      <w:marBottom w:val="0"/>
      <w:divBdr>
        <w:top w:val="none" w:sz="0" w:space="0" w:color="auto"/>
        <w:left w:val="none" w:sz="0" w:space="0" w:color="auto"/>
        <w:bottom w:val="none" w:sz="0" w:space="0" w:color="auto"/>
        <w:right w:val="none" w:sz="0" w:space="0" w:color="auto"/>
      </w:divBdr>
    </w:div>
    <w:div w:id="1421366630">
      <w:bodyDiv w:val="1"/>
      <w:marLeft w:val="0"/>
      <w:marRight w:val="0"/>
      <w:marTop w:val="0"/>
      <w:marBottom w:val="0"/>
      <w:divBdr>
        <w:top w:val="none" w:sz="0" w:space="0" w:color="auto"/>
        <w:left w:val="none" w:sz="0" w:space="0" w:color="auto"/>
        <w:bottom w:val="none" w:sz="0" w:space="0" w:color="auto"/>
        <w:right w:val="none" w:sz="0" w:space="0" w:color="auto"/>
      </w:divBdr>
    </w:div>
    <w:div w:id="1421566914">
      <w:bodyDiv w:val="1"/>
      <w:marLeft w:val="0"/>
      <w:marRight w:val="0"/>
      <w:marTop w:val="0"/>
      <w:marBottom w:val="0"/>
      <w:divBdr>
        <w:top w:val="none" w:sz="0" w:space="0" w:color="auto"/>
        <w:left w:val="none" w:sz="0" w:space="0" w:color="auto"/>
        <w:bottom w:val="none" w:sz="0" w:space="0" w:color="auto"/>
        <w:right w:val="none" w:sz="0" w:space="0" w:color="auto"/>
      </w:divBdr>
    </w:div>
    <w:div w:id="1422020163">
      <w:bodyDiv w:val="1"/>
      <w:marLeft w:val="0"/>
      <w:marRight w:val="0"/>
      <w:marTop w:val="0"/>
      <w:marBottom w:val="0"/>
      <w:divBdr>
        <w:top w:val="none" w:sz="0" w:space="0" w:color="auto"/>
        <w:left w:val="none" w:sz="0" w:space="0" w:color="auto"/>
        <w:bottom w:val="none" w:sz="0" w:space="0" w:color="auto"/>
        <w:right w:val="none" w:sz="0" w:space="0" w:color="auto"/>
      </w:divBdr>
    </w:div>
    <w:div w:id="1422679666">
      <w:bodyDiv w:val="1"/>
      <w:marLeft w:val="0"/>
      <w:marRight w:val="0"/>
      <w:marTop w:val="0"/>
      <w:marBottom w:val="0"/>
      <w:divBdr>
        <w:top w:val="none" w:sz="0" w:space="0" w:color="auto"/>
        <w:left w:val="none" w:sz="0" w:space="0" w:color="auto"/>
        <w:bottom w:val="none" w:sz="0" w:space="0" w:color="auto"/>
        <w:right w:val="none" w:sz="0" w:space="0" w:color="auto"/>
      </w:divBdr>
    </w:div>
    <w:div w:id="1423643428">
      <w:bodyDiv w:val="1"/>
      <w:marLeft w:val="0"/>
      <w:marRight w:val="0"/>
      <w:marTop w:val="0"/>
      <w:marBottom w:val="0"/>
      <w:divBdr>
        <w:top w:val="none" w:sz="0" w:space="0" w:color="auto"/>
        <w:left w:val="none" w:sz="0" w:space="0" w:color="auto"/>
        <w:bottom w:val="none" w:sz="0" w:space="0" w:color="auto"/>
        <w:right w:val="none" w:sz="0" w:space="0" w:color="auto"/>
      </w:divBdr>
    </w:div>
    <w:div w:id="1424178756">
      <w:bodyDiv w:val="1"/>
      <w:marLeft w:val="0"/>
      <w:marRight w:val="0"/>
      <w:marTop w:val="0"/>
      <w:marBottom w:val="0"/>
      <w:divBdr>
        <w:top w:val="none" w:sz="0" w:space="0" w:color="auto"/>
        <w:left w:val="none" w:sz="0" w:space="0" w:color="auto"/>
        <w:bottom w:val="none" w:sz="0" w:space="0" w:color="auto"/>
        <w:right w:val="none" w:sz="0" w:space="0" w:color="auto"/>
      </w:divBdr>
    </w:div>
    <w:div w:id="1425108463">
      <w:bodyDiv w:val="1"/>
      <w:marLeft w:val="0"/>
      <w:marRight w:val="0"/>
      <w:marTop w:val="0"/>
      <w:marBottom w:val="0"/>
      <w:divBdr>
        <w:top w:val="none" w:sz="0" w:space="0" w:color="auto"/>
        <w:left w:val="none" w:sz="0" w:space="0" w:color="auto"/>
        <w:bottom w:val="none" w:sz="0" w:space="0" w:color="auto"/>
        <w:right w:val="none" w:sz="0" w:space="0" w:color="auto"/>
      </w:divBdr>
    </w:div>
    <w:div w:id="1425765989">
      <w:bodyDiv w:val="1"/>
      <w:marLeft w:val="0"/>
      <w:marRight w:val="0"/>
      <w:marTop w:val="0"/>
      <w:marBottom w:val="0"/>
      <w:divBdr>
        <w:top w:val="none" w:sz="0" w:space="0" w:color="auto"/>
        <w:left w:val="none" w:sz="0" w:space="0" w:color="auto"/>
        <w:bottom w:val="none" w:sz="0" w:space="0" w:color="auto"/>
        <w:right w:val="none" w:sz="0" w:space="0" w:color="auto"/>
      </w:divBdr>
    </w:div>
    <w:div w:id="1426069113">
      <w:bodyDiv w:val="1"/>
      <w:marLeft w:val="0"/>
      <w:marRight w:val="0"/>
      <w:marTop w:val="0"/>
      <w:marBottom w:val="0"/>
      <w:divBdr>
        <w:top w:val="none" w:sz="0" w:space="0" w:color="auto"/>
        <w:left w:val="none" w:sz="0" w:space="0" w:color="auto"/>
        <w:bottom w:val="none" w:sz="0" w:space="0" w:color="auto"/>
        <w:right w:val="none" w:sz="0" w:space="0" w:color="auto"/>
      </w:divBdr>
    </w:div>
    <w:div w:id="1428649275">
      <w:bodyDiv w:val="1"/>
      <w:marLeft w:val="0"/>
      <w:marRight w:val="0"/>
      <w:marTop w:val="0"/>
      <w:marBottom w:val="0"/>
      <w:divBdr>
        <w:top w:val="none" w:sz="0" w:space="0" w:color="auto"/>
        <w:left w:val="none" w:sz="0" w:space="0" w:color="auto"/>
        <w:bottom w:val="none" w:sz="0" w:space="0" w:color="auto"/>
        <w:right w:val="none" w:sz="0" w:space="0" w:color="auto"/>
      </w:divBdr>
    </w:div>
    <w:div w:id="1428891451">
      <w:bodyDiv w:val="1"/>
      <w:marLeft w:val="0"/>
      <w:marRight w:val="0"/>
      <w:marTop w:val="0"/>
      <w:marBottom w:val="0"/>
      <w:divBdr>
        <w:top w:val="none" w:sz="0" w:space="0" w:color="auto"/>
        <w:left w:val="none" w:sz="0" w:space="0" w:color="auto"/>
        <w:bottom w:val="none" w:sz="0" w:space="0" w:color="auto"/>
        <w:right w:val="none" w:sz="0" w:space="0" w:color="auto"/>
      </w:divBdr>
    </w:div>
    <w:div w:id="1429882757">
      <w:bodyDiv w:val="1"/>
      <w:marLeft w:val="0"/>
      <w:marRight w:val="0"/>
      <w:marTop w:val="0"/>
      <w:marBottom w:val="0"/>
      <w:divBdr>
        <w:top w:val="none" w:sz="0" w:space="0" w:color="auto"/>
        <w:left w:val="none" w:sz="0" w:space="0" w:color="auto"/>
        <w:bottom w:val="none" w:sz="0" w:space="0" w:color="auto"/>
        <w:right w:val="none" w:sz="0" w:space="0" w:color="auto"/>
      </w:divBdr>
    </w:div>
    <w:div w:id="1429886365">
      <w:bodyDiv w:val="1"/>
      <w:marLeft w:val="0"/>
      <w:marRight w:val="0"/>
      <w:marTop w:val="0"/>
      <w:marBottom w:val="0"/>
      <w:divBdr>
        <w:top w:val="none" w:sz="0" w:space="0" w:color="auto"/>
        <w:left w:val="none" w:sz="0" w:space="0" w:color="auto"/>
        <w:bottom w:val="none" w:sz="0" w:space="0" w:color="auto"/>
        <w:right w:val="none" w:sz="0" w:space="0" w:color="auto"/>
      </w:divBdr>
    </w:div>
    <w:div w:id="1430275221">
      <w:bodyDiv w:val="1"/>
      <w:marLeft w:val="0"/>
      <w:marRight w:val="0"/>
      <w:marTop w:val="0"/>
      <w:marBottom w:val="0"/>
      <w:divBdr>
        <w:top w:val="none" w:sz="0" w:space="0" w:color="auto"/>
        <w:left w:val="none" w:sz="0" w:space="0" w:color="auto"/>
        <w:bottom w:val="none" w:sz="0" w:space="0" w:color="auto"/>
        <w:right w:val="none" w:sz="0" w:space="0" w:color="auto"/>
      </w:divBdr>
    </w:div>
    <w:div w:id="1430614026">
      <w:bodyDiv w:val="1"/>
      <w:marLeft w:val="0"/>
      <w:marRight w:val="0"/>
      <w:marTop w:val="0"/>
      <w:marBottom w:val="0"/>
      <w:divBdr>
        <w:top w:val="none" w:sz="0" w:space="0" w:color="auto"/>
        <w:left w:val="none" w:sz="0" w:space="0" w:color="auto"/>
        <w:bottom w:val="none" w:sz="0" w:space="0" w:color="auto"/>
        <w:right w:val="none" w:sz="0" w:space="0" w:color="auto"/>
      </w:divBdr>
    </w:div>
    <w:div w:id="1430809706">
      <w:bodyDiv w:val="1"/>
      <w:marLeft w:val="0"/>
      <w:marRight w:val="0"/>
      <w:marTop w:val="0"/>
      <w:marBottom w:val="0"/>
      <w:divBdr>
        <w:top w:val="none" w:sz="0" w:space="0" w:color="auto"/>
        <w:left w:val="none" w:sz="0" w:space="0" w:color="auto"/>
        <w:bottom w:val="none" w:sz="0" w:space="0" w:color="auto"/>
        <w:right w:val="none" w:sz="0" w:space="0" w:color="auto"/>
      </w:divBdr>
    </w:div>
    <w:div w:id="1433012681">
      <w:bodyDiv w:val="1"/>
      <w:marLeft w:val="0"/>
      <w:marRight w:val="0"/>
      <w:marTop w:val="0"/>
      <w:marBottom w:val="0"/>
      <w:divBdr>
        <w:top w:val="none" w:sz="0" w:space="0" w:color="auto"/>
        <w:left w:val="none" w:sz="0" w:space="0" w:color="auto"/>
        <w:bottom w:val="none" w:sz="0" w:space="0" w:color="auto"/>
        <w:right w:val="none" w:sz="0" w:space="0" w:color="auto"/>
      </w:divBdr>
    </w:div>
    <w:div w:id="1433672887">
      <w:bodyDiv w:val="1"/>
      <w:marLeft w:val="0"/>
      <w:marRight w:val="0"/>
      <w:marTop w:val="0"/>
      <w:marBottom w:val="0"/>
      <w:divBdr>
        <w:top w:val="none" w:sz="0" w:space="0" w:color="auto"/>
        <w:left w:val="none" w:sz="0" w:space="0" w:color="auto"/>
        <w:bottom w:val="none" w:sz="0" w:space="0" w:color="auto"/>
        <w:right w:val="none" w:sz="0" w:space="0" w:color="auto"/>
      </w:divBdr>
    </w:div>
    <w:div w:id="1434746104">
      <w:bodyDiv w:val="1"/>
      <w:marLeft w:val="0"/>
      <w:marRight w:val="0"/>
      <w:marTop w:val="0"/>
      <w:marBottom w:val="0"/>
      <w:divBdr>
        <w:top w:val="none" w:sz="0" w:space="0" w:color="auto"/>
        <w:left w:val="none" w:sz="0" w:space="0" w:color="auto"/>
        <w:bottom w:val="none" w:sz="0" w:space="0" w:color="auto"/>
        <w:right w:val="none" w:sz="0" w:space="0" w:color="auto"/>
      </w:divBdr>
    </w:div>
    <w:div w:id="1435132611">
      <w:bodyDiv w:val="1"/>
      <w:marLeft w:val="0"/>
      <w:marRight w:val="0"/>
      <w:marTop w:val="0"/>
      <w:marBottom w:val="0"/>
      <w:divBdr>
        <w:top w:val="none" w:sz="0" w:space="0" w:color="auto"/>
        <w:left w:val="none" w:sz="0" w:space="0" w:color="auto"/>
        <w:bottom w:val="none" w:sz="0" w:space="0" w:color="auto"/>
        <w:right w:val="none" w:sz="0" w:space="0" w:color="auto"/>
      </w:divBdr>
    </w:div>
    <w:div w:id="1435396280">
      <w:bodyDiv w:val="1"/>
      <w:marLeft w:val="0"/>
      <w:marRight w:val="0"/>
      <w:marTop w:val="0"/>
      <w:marBottom w:val="0"/>
      <w:divBdr>
        <w:top w:val="none" w:sz="0" w:space="0" w:color="auto"/>
        <w:left w:val="none" w:sz="0" w:space="0" w:color="auto"/>
        <w:bottom w:val="none" w:sz="0" w:space="0" w:color="auto"/>
        <w:right w:val="none" w:sz="0" w:space="0" w:color="auto"/>
      </w:divBdr>
    </w:div>
    <w:div w:id="1435518432">
      <w:bodyDiv w:val="1"/>
      <w:marLeft w:val="0"/>
      <w:marRight w:val="0"/>
      <w:marTop w:val="0"/>
      <w:marBottom w:val="0"/>
      <w:divBdr>
        <w:top w:val="none" w:sz="0" w:space="0" w:color="auto"/>
        <w:left w:val="none" w:sz="0" w:space="0" w:color="auto"/>
        <w:bottom w:val="none" w:sz="0" w:space="0" w:color="auto"/>
        <w:right w:val="none" w:sz="0" w:space="0" w:color="auto"/>
      </w:divBdr>
    </w:div>
    <w:div w:id="1435789333">
      <w:bodyDiv w:val="1"/>
      <w:marLeft w:val="0"/>
      <w:marRight w:val="0"/>
      <w:marTop w:val="0"/>
      <w:marBottom w:val="0"/>
      <w:divBdr>
        <w:top w:val="none" w:sz="0" w:space="0" w:color="auto"/>
        <w:left w:val="none" w:sz="0" w:space="0" w:color="auto"/>
        <w:bottom w:val="none" w:sz="0" w:space="0" w:color="auto"/>
        <w:right w:val="none" w:sz="0" w:space="0" w:color="auto"/>
      </w:divBdr>
    </w:div>
    <w:div w:id="1435974148">
      <w:bodyDiv w:val="1"/>
      <w:marLeft w:val="0"/>
      <w:marRight w:val="0"/>
      <w:marTop w:val="0"/>
      <w:marBottom w:val="0"/>
      <w:divBdr>
        <w:top w:val="none" w:sz="0" w:space="0" w:color="auto"/>
        <w:left w:val="none" w:sz="0" w:space="0" w:color="auto"/>
        <w:bottom w:val="none" w:sz="0" w:space="0" w:color="auto"/>
        <w:right w:val="none" w:sz="0" w:space="0" w:color="auto"/>
      </w:divBdr>
    </w:div>
    <w:div w:id="1436319516">
      <w:bodyDiv w:val="1"/>
      <w:marLeft w:val="0"/>
      <w:marRight w:val="0"/>
      <w:marTop w:val="0"/>
      <w:marBottom w:val="0"/>
      <w:divBdr>
        <w:top w:val="none" w:sz="0" w:space="0" w:color="auto"/>
        <w:left w:val="none" w:sz="0" w:space="0" w:color="auto"/>
        <w:bottom w:val="none" w:sz="0" w:space="0" w:color="auto"/>
        <w:right w:val="none" w:sz="0" w:space="0" w:color="auto"/>
      </w:divBdr>
    </w:div>
    <w:div w:id="1436902178">
      <w:bodyDiv w:val="1"/>
      <w:marLeft w:val="0"/>
      <w:marRight w:val="0"/>
      <w:marTop w:val="0"/>
      <w:marBottom w:val="0"/>
      <w:divBdr>
        <w:top w:val="none" w:sz="0" w:space="0" w:color="auto"/>
        <w:left w:val="none" w:sz="0" w:space="0" w:color="auto"/>
        <w:bottom w:val="none" w:sz="0" w:space="0" w:color="auto"/>
        <w:right w:val="none" w:sz="0" w:space="0" w:color="auto"/>
      </w:divBdr>
    </w:div>
    <w:div w:id="1437285861">
      <w:bodyDiv w:val="1"/>
      <w:marLeft w:val="0"/>
      <w:marRight w:val="0"/>
      <w:marTop w:val="0"/>
      <w:marBottom w:val="0"/>
      <w:divBdr>
        <w:top w:val="none" w:sz="0" w:space="0" w:color="auto"/>
        <w:left w:val="none" w:sz="0" w:space="0" w:color="auto"/>
        <w:bottom w:val="none" w:sz="0" w:space="0" w:color="auto"/>
        <w:right w:val="none" w:sz="0" w:space="0" w:color="auto"/>
      </w:divBdr>
    </w:div>
    <w:div w:id="1437868794">
      <w:bodyDiv w:val="1"/>
      <w:marLeft w:val="0"/>
      <w:marRight w:val="0"/>
      <w:marTop w:val="0"/>
      <w:marBottom w:val="0"/>
      <w:divBdr>
        <w:top w:val="none" w:sz="0" w:space="0" w:color="auto"/>
        <w:left w:val="none" w:sz="0" w:space="0" w:color="auto"/>
        <w:bottom w:val="none" w:sz="0" w:space="0" w:color="auto"/>
        <w:right w:val="none" w:sz="0" w:space="0" w:color="auto"/>
      </w:divBdr>
    </w:div>
    <w:div w:id="1438329378">
      <w:bodyDiv w:val="1"/>
      <w:marLeft w:val="0"/>
      <w:marRight w:val="0"/>
      <w:marTop w:val="0"/>
      <w:marBottom w:val="0"/>
      <w:divBdr>
        <w:top w:val="none" w:sz="0" w:space="0" w:color="auto"/>
        <w:left w:val="none" w:sz="0" w:space="0" w:color="auto"/>
        <w:bottom w:val="none" w:sz="0" w:space="0" w:color="auto"/>
        <w:right w:val="none" w:sz="0" w:space="0" w:color="auto"/>
      </w:divBdr>
    </w:div>
    <w:div w:id="1438796914">
      <w:bodyDiv w:val="1"/>
      <w:marLeft w:val="0"/>
      <w:marRight w:val="0"/>
      <w:marTop w:val="0"/>
      <w:marBottom w:val="0"/>
      <w:divBdr>
        <w:top w:val="none" w:sz="0" w:space="0" w:color="auto"/>
        <w:left w:val="none" w:sz="0" w:space="0" w:color="auto"/>
        <w:bottom w:val="none" w:sz="0" w:space="0" w:color="auto"/>
        <w:right w:val="none" w:sz="0" w:space="0" w:color="auto"/>
      </w:divBdr>
    </w:div>
    <w:div w:id="1439256208">
      <w:bodyDiv w:val="1"/>
      <w:marLeft w:val="0"/>
      <w:marRight w:val="0"/>
      <w:marTop w:val="0"/>
      <w:marBottom w:val="0"/>
      <w:divBdr>
        <w:top w:val="none" w:sz="0" w:space="0" w:color="auto"/>
        <w:left w:val="none" w:sz="0" w:space="0" w:color="auto"/>
        <w:bottom w:val="none" w:sz="0" w:space="0" w:color="auto"/>
        <w:right w:val="none" w:sz="0" w:space="0" w:color="auto"/>
      </w:divBdr>
    </w:div>
    <w:div w:id="1439568175">
      <w:bodyDiv w:val="1"/>
      <w:marLeft w:val="0"/>
      <w:marRight w:val="0"/>
      <w:marTop w:val="0"/>
      <w:marBottom w:val="0"/>
      <w:divBdr>
        <w:top w:val="none" w:sz="0" w:space="0" w:color="auto"/>
        <w:left w:val="none" w:sz="0" w:space="0" w:color="auto"/>
        <w:bottom w:val="none" w:sz="0" w:space="0" w:color="auto"/>
        <w:right w:val="none" w:sz="0" w:space="0" w:color="auto"/>
      </w:divBdr>
    </w:div>
    <w:div w:id="1440028474">
      <w:bodyDiv w:val="1"/>
      <w:marLeft w:val="0"/>
      <w:marRight w:val="0"/>
      <w:marTop w:val="0"/>
      <w:marBottom w:val="0"/>
      <w:divBdr>
        <w:top w:val="none" w:sz="0" w:space="0" w:color="auto"/>
        <w:left w:val="none" w:sz="0" w:space="0" w:color="auto"/>
        <w:bottom w:val="none" w:sz="0" w:space="0" w:color="auto"/>
        <w:right w:val="none" w:sz="0" w:space="0" w:color="auto"/>
      </w:divBdr>
    </w:div>
    <w:div w:id="1440249853">
      <w:bodyDiv w:val="1"/>
      <w:marLeft w:val="0"/>
      <w:marRight w:val="0"/>
      <w:marTop w:val="0"/>
      <w:marBottom w:val="0"/>
      <w:divBdr>
        <w:top w:val="none" w:sz="0" w:space="0" w:color="auto"/>
        <w:left w:val="none" w:sz="0" w:space="0" w:color="auto"/>
        <w:bottom w:val="none" w:sz="0" w:space="0" w:color="auto"/>
        <w:right w:val="none" w:sz="0" w:space="0" w:color="auto"/>
      </w:divBdr>
    </w:div>
    <w:div w:id="1441097550">
      <w:bodyDiv w:val="1"/>
      <w:marLeft w:val="0"/>
      <w:marRight w:val="0"/>
      <w:marTop w:val="0"/>
      <w:marBottom w:val="0"/>
      <w:divBdr>
        <w:top w:val="none" w:sz="0" w:space="0" w:color="auto"/>
        <w:left w:val="none" w:sz="0" w:space="0" w:color="auto"/>
        <w:bottom w:val="none" w:sz="0" w:space="0" w:color="auto"/>
        <w:right w:val="none" w:sz="0" w:space="0" w:color="auto"/>
      </w:divBdr>
    </w:div>
    <w:div w:id="1441800562">
      <w:bodyDiv w:val="1"/>
      <w:marLeft w:val="0"/>
      <w:marRight w:val="0"/>
      <w:marTop w:val="0"/>
      <w:marBottom w:val="0"/>
      <w:divBdr>
        <w:top w:val="none" w:sz="0" w:space="0" w:color="auto"/>
        <w:left w:val="none" w:sz="0" w:space="0" w:color="auto"/>
        <w:bottom w:val="none" w:sz="0" w:space="0" w:color="auto"/>
        <w:right w:val="none" w:sz="0" w:space="0" w:color="auto"/>
      </w:divBdr>
    </w:div>
    <w:div w:id="1442384617">
      <w:bodyDiv w:val="1"/>
      <w:marLeft w:val="0"/>
      <w:marRight w:val="0"/>
      <w:marTop w:val="0"/>
      <w:marBottom w:val="0"/>
      <w:divBdr>
        <w:top w:val="none" w:sz="0" w:space="0" w:color="auto"/>
        <w:left w:val="none" w:sz="0" w:space="0" w:color="auto"/>
        <w:bottom w:val="none" w:sz="0" w:space="0" w:color="auto"/>
        <w:right w:val="none" w:sz="0" w:space="0" w:color="auto"/>
      </w:divBdr>
    </w:div>
    <w:div w:id="1443110096">
      <w:bodyDiv w:val="1"/>
      <w:marLeft w:val="0"/>
      <w:marRight w:val="0"/>
      <w:marTop w:val="0"/>
      <w:marBottom w:val="0"/>
      <w:divBdr>
        <w:top w:val="none" w:sz="0" w:space="0" w:color="auto"/>
        <w:left w:val="none" w:sz="0" w:space="0" w:color="auto"/>
        <w:bottom w:val="none" w:sz="0" w:space="0" w:color="auto"/>
        <w:right w:val="none" w:sz="0" w:space="0" w:color="auto"/>
      </w:divBdr>
    </w:div>
    <w:div w:id="1443302622">
      <w:bodyDiv w:val="1"/>
      <w:marLeft w:val="0"/>
      <w:marRight w:val="0"/>
      <w:marTop w:val="0"/>
      <w:marBottom w:val="0"/>
      <w:divBdr>
        <w:top w:val="none" w:sz="0" w:space="0" w:color="auto"/>
        <w:left w:val="none" w:sz="0" w:space="0" w:color="auto"/>
        <w:bottom w:val="none" w:sz="0" w:space="0" w:color="auto"/>
        <w:right w:val="none" w:sz="0" w:space="0" w:color="auto"/>
      </w:divBdr>
    </w:div>
    <w:div w:id="1443374989">
      <w:bodyDiv w:val="1"/>
      <w:marLeft w:val="0"/>
      <w:marRight w:val="0"/>
      <w:marTop w:val="0"/>
      <w:marBottom w:val="0"/>
      <w:divBdr>
        <w:top w:val="none" w:sz="0" w:space="0" w:color="auto"/>
        <w:left w:val="none" w:sz="0" w:space="0" w:color="auto"/>
        <w:bottom w:val="none" w:sz="0" w:space="0" w:color="auto"/>
        <w:right w:val="none" w:sz="0" w:space="0" w:color="auto"/>
      </w:divBdr>
    </w:div>
    <w:div w:id="1443719076">
      <w:bodyDiv w:val="1"/>
      <w:marLeft w:val="0"/>
      <w:marRight w:val="0"/>
      <w:marTop w:val="0"/>
      <w:marBottom w:val="0"/>
      <w:divBdr>
        <w:top w:val="none" w:sz="0" w:space="0" w:color="auto"/>
        <w:left w:val="none" w:sz="0" w:space="0" w:color="auto"/>
        <w:bottom w:val="none" w:sz="0" w:space="0" w:color="auto"/>
        <w:right w:val="none" w:sz="0" w:space="0" w:color="auto"/>
      </w:divBdr>
    </w:div>
    <w:div w:id="1444225260">
      <w:bodyDiv w:val="1"/>
      <w:marLeft w:val="0"/>
      <w:marRight w:val="0"/>
      <w:marTop w:val="0"/>
      <w:marBottom w:val="0"/>
      <w:divBdr>
        <w:top w:val="none" w:sz="0" w:space="0" w:color="auto"/>
        <w:left w:val="none" w:sz="0" w:space="0" w:color="auto"/>
        <w:bottom w:val="none" w:sz="0" w:space="0" w:color="auto"/>
        <w:right w:val="none" w:sz="0" w:space="0" w:color="auto"/>
      </w:divBdr>
    </w:div>
    <w:div w:id="1444493067">
      <w:bodyDiv w:val="1"/>
      <w:marLeft w:val="0"/>
      <w:marRight w:val="0"/>
      <w:marTop w:val="0"/>
      <w:marBottom w:val="0"/>
      <w:divBdr>
        <w:top w:val="none" w:sz="0" w:space="0" w:color="auto"/>
        <w:left w:val="none" w:sz="0" w:space="0" w:color="auto"/>
        <w:bottom w:val="none" w:sz="0" w:space="0" w:color="auto"/>
        <w:right w:val="none" w:sz="0" w:space="0" w:color="auto"/>
      </w:divBdr>
    </w:div>
    <w:div w:id="1444613612">
      <w:bodyDiv w:val="1"/>
      <w:marLeft w:val="0"/>
      <w:marRight w:val="0"/>
      <w:marTop w:val="0"/>
      <w:marBottom w:val="0"/>
      <w:divBdr>
        <w:top w:val="none" w:sz="0" w:space="0" w:color="auto"/>
        <w:left w:val="none" w:sz="0" w:space="0" w:color="auto"/>
        <w:bottom w:val="none" w:sz="0" w:space="0" w:color="auto"/>
        <w:right w:val="none" w:sz="0" w:space="0" w:color="auto"/>
      </w:divBdr>
    </w:div>
    <w:div w:id="1444765410">
      <w:bodyDiv w:val="1"/>
      <w:marLeft w:val="0"/>
      <w:marRight w:val="0"/>
      <w:marTop w:val="0"/>
      <w:marBottom w:val="0"/>
      <w:divBdr>
        <w:top w:val="none" w:sz="0" w:space="0" w:color="auto"/>
        <w:left w:val="none" w:sz="0" w:space="0" w:color="auto"/>
        <w:bottom w:val="none" w:sz="0" w:space="0" w:color="auto"/>
        <w:right w:val="none" w:sz="0" w:space="0" w:color="auto"/>
      </w:divBdr>
    </w:div>
    <w:div w:id="1445077639">
      <w:bodyDiv w:val="1"/>
      <w:marLeft w:val="0"/>
      <w:marRight w:val="0"/>
      <w:marTop w:val="0"/>
      <w:marBottom w:val="0"/>
      <w:divBdr>
        <w:top w:val="none" w:sz="0" w:space="0" w:color="auto"/>
        <w:left w:val="none" w:sz="0" w:space="0" w:color="auto"/>
        <w:bottom w:val="none" w:sz="0" w:space="0" w:color="auto"/>
        <w:right w:val="none" w:sz="0" w:space="0" w:color="auto"/>
      </w:divBdr>
    </w:div>
    <w:div w:id="1445734075">
      <w:bodyDiv w:val="1"/>
      <w:marLeft w:val="0"/>
      <w:marRight w:val="0"/>
      <w:marTop w:val="0"/>
      <w:marBottom w:val="0"/>
      <w:divBdr>
        <w:top w:val="none" w:sz="0" w:space="0" w:color="auto"/>
        <w:left w:val="none" w:sz="0" w:space="0" w:color="auto"/>
        <w:bottom w:val="none" w:sz="0" w:space="0" w:color="auto"/>
        <w:right w:val="none" w:sz="0" w:space="0" w:color="auto"/>
      </w:divBdr>
    </w:div>
    <w:div w:id="1446193489">
      <w:bodyDiv w:val="1"/>
      <w:marLeft w:val="0"/>
      <w:marRight w:val="0"/>
      <w:marTop w:val="0"/>
      <w:marBottom w:val="0"/>
      <w:divBdr>
        <w:top w:val="none" w:sz="0" w:space="0" w:color="auto"/>
        <w:left w:val="none" w:sz="0" w:space="0" w:color="auto"/>
        <w:bottom w:val="none" w:sz="0" w:space="0" w:color="auto"/>
        <w:right w:val="none" w:sz="0" w:space="0" w:color="auto"/>
      </w:divBdr>
    </w:div>
    <w:div w:id="1446269126">
      <w:bodyDiv w:val="1"/>
      <w:marLeft w:val="0"/>
      <w:marRight w:val="0"/>
      <w:marTop w:val="0"/>
      <w:marBottom w:val="0"/>
      <w:divBdr>
        <w:top w:val="none" w:sz="0" w:space="0" w:color="auto"/>
        <w:left w:val="none" w:sz="0" w:space="0" w:color="auto"/>
        <w:bottom w:val="none" w:sz="0" w:space="0" w:color="auto"/>
        <w:right w:val="none" w:sz="0" w:space="0" w:color="auto"/>
      </w:divBdr>
    </w:div>
    <w:div w:id="1446773708">
      <w:bodyDiv w:val="1"/>
      <w:marLeft w:val="0"/>
      <w:marRight w:val="0"/>
      <w:marTop w:val="0"/>
      <w:marBottom w:val="0"/>
      <w:divBdr>
        <w:top w:val="none" w:sz="0" w:space="0" w:color="auto"/>
        <w:left w:val="none" w:sz="0" w:space="0" w:color="auto"/>
        <w:bottom w:val="none" w:sz="0" w:space="0" w:color="auto"/>
        <w:right w:val="none" w:sz="0" w:space="0" w:color="auto"/>
      </w:divBdr>
    </w:div>
    <w:div w:id="1446995769">
      <w:bodyDiv w:val="1"/>
      <w:marLeft w:val="0"/>
      <w:marRight w:val="0"/>
      <w:marTop w:val="0"/>
      <w:marBottom w:val="0"/>
      <w:divBdr>
        <w:top w:val="none" w:sz="0" w:space="0" w:color="auto"/>
        <w:left w:val="none" w:sz="0" w:space="0" w:color="auto"/>
        <w:bottom w:val="none" w:sz="0" w:space="0" w:color="auto"/>
        <w:right w:val="none" w:sz="0" w:space="0" w:color="auto"/>
      </w:divBdr>
    </w:div>
    <w:div w:id="1447390405">
      <w:bodyDiv w:val="1"/>
      <w:marLeft w:val="0"/>
      <w:marRight w:val="0"/>
      <w:marTop w:val="0"/>
      <w:marBottom w:val="0"/>
      <w:divBdr>
        <w:top w:val="none" w:sz="0" w:space="0" w:color="auto"/>
        <w:left w:val="none" w:sz="0" w:space="0" w:color="auto"/>
        <w:bottom w:val="none" w:sz="0" w:space="0" w:color="auto"/>
        <w:right w:val="none" w:sz="0" w:space="0" w:color="auto"/>
      </w:divBdr>
    </w:div>
    <w:div w:id="1447582483">
      <w:bodyDiv w:val="1"/>
      <w:marLeft w:val="0"/>
      <w:marRight w:val="0"/>
      <w:marTop w:val="0"/>
      <w:marBottom w:val="0"/>
      <w:divBdr>
        <w:top w:val="none" w:sz="0" w:space="0" w:color="auto"/>
        <w:left w:val="none" w:sz="0" w:space="0" w:color="auto"/>
        <w:bottom w:val="none" w:sz="0" w:space="0" w:color="auto"/>
        <w:right w:val="none" w:sz="0" w:space="0" w:color="auto"/>
      </w:divBdr>
    </w:div>
    <w:div w:id="1447893014">
      <w:bodyDiv w:val="1"/>
      <w:marLeft w:val="0"/>
      <w:marRight w:val="0"/>
      <w:marTop w:val="0"/>
      <w:marBottom w:val="0"/>
      <w:divBdr>
        <w:top w:val="none" w:sz="0" w:space="0" w:color="auto"/>
        <w:left w:val="none" w:sz="0" w:space="0" w:color="auto"/>
        <w:bottom w:val="none" w:sz="0" w:space="0" w:color="auto"/>
        <w:right w:val="none" w:sz="0" w:space="0" w:color="auto"/>
      </w:divBdr>
    </w:div>
    <w:div w:id="1448086743">
      <w:bodyDiv w:val="1"/>
      <w:marLeft w:val="0"/>
      <w:marRight w:val="0"/>
      <w:marTop w:val="0"/>
      <w:marBottom w:val="0"/>
      <w:divBdr>
        <w:top w:val="none" w:sz="0" w:space="0" w:color="auto"/>
        <w:left w:val="none" w:sz="0" w:space="0" w:color="auto"/>
        <w:bottom w:val="none" w:sz="0" w:space="0" w:color="auto"/>
        <w:right w:val="none" w:sz="0" w:space="0" w:color="auto"/>
      </w:divBdr>
    </w:div>
    <w:div w:id="1449198087">
      <w:bodyDiv w:val="1"/>
      <w:marLeft w:val="0"/>
      <w:marRight w:val="0"/>
      <w:marTop w:val="0"/>
      <w:marBottom w:val="0"/>
      <w:divBdr>
        <w:top w:val="none" w:sz="0" w:space="0" w:color="auto"/>
        <w:left w:val="none" w:sz="0" w:space="0" w:color="auto"/>
        <w:bottom w:val="none" w:sz="0" w:space="0" w:color="auto"/>
        <w:right w:val="none" w:sz="0" w:space="0" w:color="auto"/>
      </w:divBdr>
    </w:div>
    <w:div w:id="1449273562">
      <w:bodyDiv w:val="1"/>
      <w:marLeft w:val="0"/>
      <w:marRight w:val="0"/>
      <w:marTop w:val="0"/>
      <w:marBottom w:val="0"/>
      <w:divBdr>
        <w:top w:val="none" w:sz="0" w:space="0" w:color="auto"/>
        <w:left w:val="none" w:sz="0" w:space="0" w:color="auto"/>
        <w:bottom w:val="none" w:sz="0" w:space="0" w:color="auto"/>
        <w:right w:val="none" w:sz="0" w:space="0" w:color="auto"/>
      </w:divBdr>
    </w:div>
    <w:div w:id="1449540658">
      <w:bodyDiv w:val="1"/>
      <w:marLeft w:val="0"/>
      <w:marRight w:val="0"/>
      <w:marTop w:val="0"/>
      <w:marBottom w:val="0"/>
      <w:divBdr>
        <w:top w:val="none" w:sz="0" w:space="0" w:color="auto"/>
        <w:left w:val="none" w:sz="0" w:space="0" w:color="auto"/>
        <w:bottom w:val="none" w:sz="0" w:space="0" w:color="auto"/>
        <w:right w:val="none" w:sz="0" w:space="0" w:color="auto"/>
      </w:divBdr>
    </w:div>
    <w:div w:id="1449861677">
      <w:bodyDiv w:val="1"/>
      <w:marLeft w:val="0"/>
      <w:marRight w:val="0"/>
      <w:marTop w:val="0"/>
      <w:marBottom w:val="0"/>
      <w:divBdr>
        <w:top w:val="none" w:sz="0" w:space="0" w:color="auto"/>
        <w:left w:val="none" w:sz="0" w:space="0" w:color="auto"/>
        <w:bottom w:val="none" w:sz="0" w:space="0" w:color="auto"/>
        <w:right w:val="none" w:sz="0" w:space="0" w:color="auto"/>
      </w:divBdr>
    </w:div>
    <w:div w:id="1450512813">
      <w:bodyDiv w:val="1"/>
      <w:marLeft w:val="0"/>
      <w:marRight w:val="0"/>
      <w:marTop w:val="0"/>
      <w:marBottom w:val="0"/>
      <w:divBdr>
        <w:top w:val="none" w:sz="0" w:space="0" w:color="auto"/>
        <w:left w:val="none" w:sz="0" w:space="0" w:color="auto"/>
        <w:bottom w:val="none" w:sz="0" w:space="0" w:color="auto"/>
        <w:right w:val="none" w:sz="0" w:space="0" w:color="auto"/>
      </w:divBdr>
    </w:div>
    <w:div w:id="1451051160">
      <w:bodyDiv w:val="1"/>
      <w:marLeft w:val="0"/>
      <w:marRight w:val="0"/>
      <w:marTop w:val="0"/>
      <w:marBottom w:val="0"/>
      <w:divBdr>
        <w:top w:val="none" w:sz="0" w:space="0" w:color="auto"/>
        <w:left w:val="none" w:sz="0" w:space="0" w:color="auto"/>
        <w:bottom w:val="none" w:sz="0" w:space="0" w:color="auto"/>
        <w:right w:val="none" w:sz="0" w:space="0" w:color="auto"/>
      </w:divBdr>
    </w:div>
    <w:div w:id="1451196351">
      <w:bodyDiv w:val="1"/>
      <w:marLeft w:val="0"/>
      <w:marRight w:val="0"/>
      <w:marTop w:val="0"/>
      <w:marBottom w:val="0"/>
      <w:divBdr>
        <w:top w:val="none" w:sz="0" w:space="0" w:color="auto"/>
        <w:left w:val="none" w:sz="0" w:space="0" w:color="auto"/>
        <w:bottom w:val="none" w:sz="0" w:space="0" w:color="auto"/>
        <w:right w:val="none" w:sz="0" w:space="0" w:color="auto"/>
      </w:divBdr>
    </w:div>
    <w:div w:id="1451782078">
      <w:bodyDiv w:val="1"/>
      <w:marLeft w:val="0"/>
      <w:marRight w:val="0"/>
      <w:marTop w:val="0"/>
      <w:marBottom w:val="0"/>
      <w:divBdr>
        <w:top w:val="none" w:sz="0" w:space="0" w:color="auto"/>
        <w:left w:val="none" w:sz="0" w:space="0" w:color="auto"/>
        <w:bottom w:val="none" w:sz="0" w:space="0" w:color="auto"/>
        <w:right w:val="none" w:sz="0" w:space="0" w:color="auto"/>
      </w:divBdr>
    </w:div>
    <w:div w:id="1452166409">
      <w:bodyDiv w:val="1"/>
      <w:marLeft w:val="0"/>
      <w:marRight w:val="0"/>
      <w:marTop w:val="0"/>
      <w:marBottom w:val="0"/>
      <w:divBdr>
        <w:top w:val="none" w:sz="0" w:space="0" w:color="auto"/>
        <w:left w:val="none" w:sz="0" w:space="0" w:color="auto"/>
        <w:bottom w:val="none" w:sz="0" w:space="0" w:color="auto"/>
        <w:right w:val="none" w:sz="0" w:space="0" w:color="auto"/>
      </w:divBdr>
    </w:div>
    <w:div w:id="1452437016">
      <w:bodyDiv w:val="1"/>
      <w:marLeft w:val="0"/>
      <w:marRight w:val="0"/>
      <w:marTop w:val="0"/>
      <w:marBottom w:val="0"/>
      <w:divBdr>
        <w:top w:val="none" w:sz="0" w:space="0" w:color="auto"/>
        <w:left w:val="none" w:sz="0" w:space="0" w:color="auto"/>
        <w:bottom w:val="none" w:sz="0" w:space="0" w:color="auto"/>
        <w:right w:val="none" w:sz="0" w:space="0" w:color="auto"/>
      </w:divBdr>
    </w:div>
    <w:div w:id="1452506958">
      <w:bodyDiv w:val="1"/>
      <w:marLeft w:val="0"/>
      <w:marRight w:val="0"/>
      <w:marTop w:val="0"/>
      <w:marBottom w:val="0"/>
      <w:divBdr>
        <w:top w:val="none" w:sz="0" w:space="0" w:color="auto"/>
        <w:left w:val="none" w:sz="0" w:space="0" w:color="auto"/>
        <w:bottom w:val="none" w:sz="0" w:space="0" w:color="auto"/>
        <w:right w:val="none" w:sz="0" w:space="0" w:color="auto"/>
      </w:divBdr>
    </w:div>
    <w:div w:id="1452555349">
      <w:bodyDiv w:val="1"/>
      <w:marLeft w:val="0"/>
      <w:marRight w:val="0"/>
      <w:marTop w:val="0"/>
      <w:marBottom w:val="0"/>
      <w:divBdr>
        <w:top w:val="none" w:sz="0" w:space="0" w:color="auto"/>
        <w:left w:val="none" w:sz="0" w:space="0" w:color="auto"/>
        <w:bottom w:val="none" w:sz="0" w:space="0" w:color="auto"/>
        <w:right w:val="none" w:sz="0" w:space="0" w:color="auto"/>
      </w:divBdr>
    </w:div>
    <w:div w:id="1453396954">
      <w:bodyDiv w:val="1"/>
      <w:marLeft w:val="0"/>
      <w:marRight w:val="0"/>
      <w:marTop w:val="0"/>
      <w:marBottom w:val="0"/>
      <w:divBdr>
        <w:top w:val="none" w:sz="0" w:space="0" w:color="auto"/>
        <w:left w:val="none" w:sz="0" w:space="0" w:color="auto"/>
        <w:bottom w:val="none" w:sz="0" w:space="0" w:color="auto"/>
        <w:right w:val="none" w:sz="0" w:space="0" w:color="auto"/>
      </w:divBdr>
    </w:div>
    <w:div w:id="1453598531">
      <w:bodyDiv w:val="1"/>
      <w:marLeft w:val="0"/>
      <w:marRight w:val="0"/>
      <w:marTop w:val="0"/>
      <w:marBottom w:val="0"/>
      <w:divBdr>
        <w:top w:val="none" w:sz="0" w:space="0" w:color="auto"/>
        <w:left w:val="none" w:sz="0" w:space="0" w:color="auto"/>
        <w:bottom w:val="none" w:sz="0" w:space="0" w:color="auto"/>
        <w:right w:val="none" w:sz="0" w:space="0" w:color="auto"/>
      </w:divBdr>
    </w:div>
    <w:div w:id="1453748122">
      <w:bodyDiv w:val="1"/>
      <w:marLeft w:val="0"/>
      <w:marRight w:val="0"/>
      <w:marTop w:val="0"/>
      <w:marBottom w:val="0"/>
      <w:divBdr>
        <w:top w:val="none" w:sz="0" w:space="0" w:color="auto"/>
        <w:left w:val="none" w:sz="0" w:space="0" w:color="auto"/>
        <w:bottom w:val="none" w:sz="0" w:space="0" w:color="auto"/>
        <w:right w:val="none" w:sz="0" w:space="0" w:color="auto"/>
      </w:divBdr>
    </w:div>
    <w:div w:id="1454516248">
      <w:bodyDiv w:val="1"/>
      <w:marLeft w:val="0"/>
      <w:marRight w:val="0"/>
      <w:marTop w:val="0"/>
      <w:marBottom w:val="0"/>
      <w:divBdr>
        <w:top w:val="none" w:sz="0" w:space="0" w:color="auto"/>
        <w:left w:val="none" w:sz="0" w:space="0" w:color="auto"/>
        <w:bottom w:val="none" w:sz="0" w:space="0" w:color="auto"/>
        <w:right w:val="none" w:sz="0" w:space="0" w:color="auto"/>
      </w:divBdr>
    </w:div>
    <w:div w:id="1454519685">
      <w:bodyDiv w:val="1"/>
      <w:marLeft w:val="0"/>
      <w:marRight w:val="0"/>
      <w:marTop w:val="0"/>
      <w:marBottom w:val="0"/>
      <w:divBdr>
        <w:top w:val="none" w:sz="0" w:space="0" w:color="auto"/>
        <w:left w:val="none" w:sz="0" w:space="0" w:color="auto"/>
        <w:bottom w:val="none" w:sz="0" w:space="0" w:color="auto"/>
        <w:right w:val="none" w:sz="0" w:space="0" w:color="auto"/>
      </w:divBdr>
    </w:div>
    <w:div w:id="1454788510">
      <w:bodyDiv w:val="1"/>
      <w:marLeft w:val="0"/>
      <w:marRight w:val="0"/>
      <w:marTop w:val="0"/>
      <w:marBottom w:val="0"/>
      <w:divBdr>
        <w:top w:val="none" w:sz="0" w:space="0" w:color="auto"/>
        <w:left w:val="none" w:sz="0" w:space="0" w:color="auto"/>
        <w:bottom w:val="none" w:sz="0" w:space="0" w:color="auto"/>
        <w:right w:val="none" w:sz="0" w:space="0" w:color="auto"/>
      </w:divBdr>
    </w:div>
    <w:div w:id="1455127759">
      <w:bodyDiv w:val="1"/>
      <w:marLeft w:val="0"/>
      <w:marRight w:val="0"/>
      <w:marTop w:val="0"/>
      <w:marBottom w:val="0"/>
      <w:divBdr>
        <w:top w:val="none" w:sz="0" w:space="0" w:color="auto"/>
        <w:left w:val="none" w:sz="0" w:space="0" w:color="auto"/>
        <w:bottom w:val="none" w:sz="0" w:space="0" w:color="auto"/>
        <w:right w:val="none" w:sz="0" w:space="0" w:color="auto"/>
      </w:divBdr>
    </w:div>
    <w:div w:id="1455520102">
      <w:bodyDiv w:val="1"/>
      <w:marLeft w:val="0"/>
      <w:marRight w:val="0"/>
      <w:marTop w:val="0"/>
      <w:marBottom w:val="0"/>
      <w:divBdr>
        <w:top w:val="none" w:sz="0" w:space="0" w:color="auto"/>
        <w:left w:val="none" w:sz="0" w:space="0" w:color="auto"/>
        <w:bottom w:val="none" w:sz="0" w:space="0" w:color="auto"/>
        <w:right w:val="none" w:sz="0" w:space="0" w:color="auto"/>
      </w:divBdr>
    </w:div>
    <w:div w:id="1455564432">
      <w:bodyDiv w:val="1"/>
      <w:marLeft w:val="0"/>
      <w:marRight w:val="0"/>
      <w:marTop w:val="0"/>
      <w:marBottom w:val="0"/>
      <w:divBdr>
        <w:top w:val="none" w:sz="0" w:space="0" w:color="auto"/>
        <w:left w:val="none" w:sz="0" w:space="0" w:color="auto"/>
        <w:bottom w:val="none" w:sz="0" w:space="0" w:color="auto"/>
        <w:right w:val="none" w:sz="0" w:space="0" w:color="auto"/>
      </w:divBdr>
    </w:div>
    <w:div w:id="1455783526">
      <w:bodyDiv w:val="1"/>
      <w:marLeft w:val="0"/>
      <w:marRight w:val="0"/>
      <w:marTop w:val="0"/>
      <w:marBottom w:val="0"/>
      <w:divBdr>
        <w:top w:val="none" w:sz="0" w:space="0" w:color="auto"/>
        <w:left w:val="none" w:sz="0" w:space="0" w:color="auto"/>
        <w:bottom w:val="none" w:sz="0" w:space="0" w:color="auto"/>
        <w:right w:val="none" w:sz="0" w:space="0" w:color="auto"/>
      </w:divBdr>
    </w:div>
    <w:div w:id="1457017344">
      <w:bodyDiv w:val="1"/>
      <w:marLeft w:val="0"/>
      <w:marRight w:val="0"/>
      <w:marTop w:val="0"/>
      <w:marBottom w:val="0"/>
      <w:divBdr>
        <w:top w:val="none" w:sz="0" w:space="0" w:color="auto"/>
        <w:left w:val="none" w:sz="0" w:space="0" w:color="auto"/>
        <w:bottom w:val="none" w:sz="0" w:space="0" w:color="auto"/>
        <w:right w:val="none" w:sz="0" w:space="0" w:color="auto"/>
      </w:divBdr>
    </w:div>
    <w:div w:id="1457142989">
      <w:bodyDiv w:val="1"/>
      <w:marLeft w:val="0"/>
      <w:marRight w:val="0"/>
      <w:marTop w:val="0"/>
      <w:marBottom w:val="0"/>
      <w:divBdr>
        <w:top w:val="none" w:sz="0" w:space="0" w:color="auto"/>
        <w:left w:val="none" w:sz="0" w:space="0" w:color="auto"/>
        <w:bottom w:val="none" w:sz="0" w:space="0" w:color="auto"/>
        <w:right w:val="none" w:sz="0" w:space="0" w:color="auto"/>
      </w:divBdr>
    </w:div>
    <w:div w:id="1457914649">
      <w:bodyDiv w:val="1"/>
      <w:marLeft w:val="0"/>
      <w:marRight w:val="0"/>
      <w:marTop w:val="0"/>
      <w:marBottom w:val="0"/>
      <w:divBdr>
        <w:top w:val="none" w:sz="0" w:space="0" w:color="auto"/>
        <w:left w:val="none" w:sz="0" w:space="0" w:color="auto"/>
        <w:bottom w:val="none" w:sz="0" w:space="0" w:color="auto"/>
        <w:right w:val="none" w:sz="0" w:space="0" w:color="auto"/>
      </w:divBdr>
    </w:div>
    <w:div w:id="1458065418">
      <w:bodyDiv w:val="1"/>
      <w:marLeft w:val="0"/>
      <w:marRight w:val="0"/>
      <w:marTop w:val="0"/>
      <w:marBottom w:val="0"/>
      <w:divBdr>
        <w:top w:val="none" w:sz="0" w:space="0" w:color="auto"/>
        <w:left w:val="none" w:sz="0" w:space="0" w:color="auto"/>
        <w:bottom w:val="none" w:sz="0" w:space="0" w:color="auto"/>
        <w:right w:val="none" w:sz="0" w:space="0" w:color="auto"/>
      </w:divBdr>
    </w:div>
    <w:div w:id="1458257695">
      <w:bodyDiv w:val="1"/>
      <w:marLeft w:val="0"/>
      <w:marRight w:val="0"/>
      <w:marTop w:val="0"/>
      <w:marBottom w:val="0"/>
      <w:divBdr>
        <w:top w:val="none" w:sz="0" w:space="0" w:color="auto"/>
        <w:left w:val="none" w:sz="0" w:space="0" w:color="auto"/>
        <w:bottom w:val="none" w:sz="0" w:space="0" w:color="auto"/>
        <w:right w:val="none" w:sz="0" w:space="0" w:color="auto"/>
      </w:divBdr>
    </w:div>
    <w:div w:id="1458648390">
      <w:bodyDiv w:val="1"/>
      <w:marLeft w:val="0"/>
      <w:marRight w:val="0"/>
      <w:marTop w:val="0"/>
      <w:marBottom w:val="0"/>
      <w:divBdr>
        <w:top w:val="none" w:sz="0" w:space="0" w:color="auto"/>
        <w:left w:val="none" w:sz="0" w:space="0" w:color="auto"/>
        <w:bottom w:val="none" w:sz="0" w:space="0" w:color="auto"/>
        <w:right w:val="none" w:sz="0" w:space="0" w:color="auto"/>
      </w:divBdr>
    </w:div>
    <w:div w:id="1458991943">
      <w:bodyDiv w:val="1"/>
      <w:marLeft w:val="0"/>
      <w:marRight w:val="0"/>
      <w:marTop w:val="0"/>
      <w:marBottom w:val="0"/>
      <w:divBdr>
        <w:top w:val="none" w:sz="0" w:space="0" w:color="auto"/>
        <w:left w:val="none" w:sz="0" w:space="0" w:color="auto"/>
        <w:bottom w:val="none" w:sz="0" w:space="0" w:color="auto"/>
        <w:right w:val="none" w:sz="0" w:space="0" w:color="auto"/>
      </w:divBdr>
    </w:div>
    <w:div w:id="1459450822">
      <w:bodyDiv w:val="1"/>
      <w:marLeft w:val="0"/>
      <w:marRight w:val="0"/>
      <w:marTop w:val="0"/>
      <w:marBottom w:val="0"/>
      <w:divBdr>
        <w:top w:val="none" w:sz="0" w:space="0" w:color="auto"/>
        <w:left w:val="none" w:sz="0" w:space="0" w:color="auto"/>
        <w:bottom w:val="none" w:sz="0" w:space="0" w:color="auto"/>
        <w:right w:val="none" w:sz="0" w:space="0" w:color="auto"/>
      </w:divBdr>
    </w:div>
    <w:div w:id="1459840997">
      <w:bodyDiv w:val="1"/>
      <w:marLeft w:val="0"/>
      <w:marRight w:val="0"/>
      <w:marTop w:val="0"/>
      <w:marBottom w:val="0"/>
      <w:divBdr>
        <w:top w:val="none" w:sz="0" w:space="0" w:color="auto"/>
        <w:left w:val="none" w:sz="0" w:space="0" w:color="auto"/>
        <w:bottom w:val="none" w:sz="0" w:space="0" w:color="auto"/>
        <w:right w:val="none" w:sz="0" w:space="0" w:color="auto"/>
      </w:divBdr>
    </w:div>
    <w:div w:id="1460418563">
      <w:bodyDiv w:val="1"/>
      <w:marLeft w:val="0"/>
      <w:marRight w:val="0"/>
      <w:marTop w:val="0"/>
      <w:marBottom w:val="0"/>
      <w:divBdr>
        <w:top w:val="none" w:sz="0" w:space="0" w:color="auto"/>
        <w:left w:val="none" w:sz="0" w:space="0" w:color="auto"/>
        <w:bottom w:val="none" w:sz="0" w:space="0" w:color="auto"/>
        <w:right w:val="none" w:sz="0" w:space="0" w:color="auto"/>
      </w:divBdr>
    </w:div>
    <w:div w:id="1461261511">
      <w:bodyDiv w:val="1"/>
      <w:marLeft w:val="0"/>
      <w:marRight w:val="0"/>
      <w:marTop w:val="0"/>
      <w:marBottom w:val="0"/>
      <w:divBdr>
        <w:top w:val="none" w:sz="0" w:space="0" w:color="auto"/>
        <w:left w:val="none" w:sz="0" w:space="0" w:color="auto"/>
        <w:bottom w:val="none" w:sz="0" w:space="0" w:color="auto"/>
        <w:right w:val="none" w:sz="0" w:space="0" w:color="auto"/>
      </w:divBdr>
    </w:div>
    <w:div w:id="1461531587">
      <w:bodyDiv w:val="1"/>
      <w:marLeft w:val="0"/>
      <w:marRight w:val="0"/>
      <w:marTop w:val="0"/>
      <w:marBottom w:val="0"/>
      <w:divBdr>
        <w:top w:val="none" w:sz="0" w:space="0" w:color="auto"/>
        <w:left w:val="none" w:sz="0" w:space="0" w:color="auto"/>
        <w:bottom w:val="none" w:sz="0" w:space="0" w:color="auto"/>
        <w:right w:val="none" w:sz="0" w:space="0" w:color="auto"/>
      </w:divBdr>
    </w:div>
    <w:div w:id="1463113479">
      <w:bodyDiv w:val="1"/>
      <w:marLeft w:val="0"/>
      <w:marRight w:val="0"/>
      <w:marTop w:val="0"/>
      <w:marBottom w:val="0"/>
      <w:divBdr>
        <w:top w:val="none" w:sz="0" w:space="0" w:color="auto"/>
        <w:left w:val="none" w:sz="0" w:space="0" w:color="auto"/>
        <w:bottom w:val="none" w:sz="0" w:space="0" w:color="auto"/>
        <w:right w:val="none" w:sz="0" w:space="0" w:color="auto"/>
      </w:divBdr>
    </w:div>
    <w:div w:id="1463881241">
      <w:bodyDiv w:val="1"/>
      <w:marLeft w:val="0"/>
      <w:marRight w:val="0"/>
      <w:marTop w:val="0"/>
      <w:marBottom w:val="0"/>
      <w:divBdr>
        <w:top w:val="none" w:sz="0" w:space="0" w:color="auto"/>
        <w:left w:val="none" w:sz="0" w:space="0" w:color="auto"/>
        <w:bottom w:val="none" w:sz="0" w:space="0" w:color="auto"/>
        <w:right w:val="none" w:sz="0" w:space="0" w:color="auto"/>
      </w:divBdr>
    </w:div>
    <w:div w:id="1463887828">
      <w:bodyDiv w:val="1"/>
      <w:marLeft w:val="0"/>
      <w:marRight w:val="0"/>
      <w:marTop w:val="0"/>
      <w:marBottom w:val="0"/>
      <w:divBdr>
        <w:top w:val="none" w:sz="0" w:space="0" w:color="auto"/>
        <w:left w:val="none" w:sz="0" w:space="0" w:color="auto"/>
        <w:bottom w:val="none" w:sz="0" w:space="0" w:color="auto"/>
        <w:right w:val="none" w:sz="0" w:space="0" w:color="auto"/>
      </w:divBdr>
    </w:div>
    <w:div w:id="1464159474">
      <w:bodyDiv w:val="1"/>
      <w:marLeft w:val="0"/>
      <w:marRight w:val="0"/>
      <w:marTop w:val="0"/>
      <w:marBottom w:val="0"/>
      <w:divBdr>
        <w:top w:val="none" w:sz="0" w:space="0" w:color="auto"/>
        <w:left w:val="none" w:sz="0" w:space="0" w:color="auto"/>
        <w:bottom w:val="none" w:sz="0" w:space="0" w:color="auto"/>
        <w:right w:val="none" w:sz="0" w:space="0" w:color="auto"/>
      </w:divBdr>
    </w:div>
    <w:div w:id="1464424955">
      <w:bodyDiv w:val="1"/>
      <w:marLeft w:val="0"/>
      <w:marRight w:val="0"/>
      <w:marTop w:val="0"/>
      <w:marBottom w:val="0"/>
      <w:divBdr>
        <w:top w:val="none" w:sz="0" w:space="0" w:color="auto"/>
        <w:left w:val="none" w:sz="0" w:space="0" w:color="auto"/>
        <w:bottom w:val="none" w:sz="0" w:space="0" w:color="auto"/>
        <w:right w:val="none" w:sz="0" w:space="0" w:color="auto"/>
      </w:divBdr>
    </w:div>
    <w:div w:id="1464468118">
      <w:bodyDiv w:val="1"/>
      <w:marLeft w:val="0"/>
      <w:marRight w:val="0"/>
      <w:marTop w:val="0"/>
      <w:marBottom w:val="0"/>
      <w:divBdr>
        <w:top w:val="none" w:sz="0" w:space="0" w:color="auto"/>
        <w:left w:val="none" w:sz="0" w:space="0" w:color="auto"/>
        <w:bottom w:val="none" w:sz="0" w:space="0" w:color="auto"/>
        <w:right w:val="none" w:sz="0" w:space="0" w:color="auto"/>
      </w:divBdr>
    </w:div>
    <w:div w:id="1464468886">
      <w:bodyDiv w:val="1"/>
      <w:marLeft w:val="0"/>
      <w:marRight w:val="0"/>
      <w:marTop w:val="0"/>
      <w:marBottom w:val="0"/>
      <w:divBdr>
        <w:top w:val="none" w:sz="0" w:space="0" w:color="auto"/>
        <w:left w:val="none" w:sz="0" w:space="0" w:color="auto"/>
        <w:bottom w:val="none" w:sz="0" w:space="0" w:color="auto"/>
        <w:right w:val="none" w:sz="0" w:space="0" w:color="auto"/>
      </w:divBdr>
    </w:div>
    <w:div w:id="1464612678">
      <w:bodyDiv w:val="1"/>
      <w:marLeft w:val="0"/>
      <w:marRight w:val="0"/>
      <w:marTop w:val="0"/>
      <w:marBottom w:val="0"/>
      <w:divBdr>
        <w:top w:val="none" w:sz="0" w:space="0" w:color="auto"/>
        <w:left w:val="none" w:sz="0" w:space="0" w:color="auto"/>
        <w:bottom w:val="none" w:sz="0" w:space="0" w:color="auto"/>
        <w:right w:val="none" w:sz="0" w:space="0" w:color="auto"/>
      </w:divBdr>
    </w:div>
    <w:div w:id="1465389347">
      <w:bodyDiv w:val="1"/>
      <w:marLeft w:val="0"/>
      <w:marRight w:val="0"/>
      <w:marTop w:val="0"/>
      <w:marBottom w:val="0"/>
      <w:divBdr>
        <w:top w:val="none" w:sz="0" w:space="0" w:color="auto"/>
        <w:left w:val="none" w:sz="0" w:space="0" w:color="auto"/>
        <w:bottom w:val="none" w:sz="0" w:space="0" w:color="auto"/>
        <w:right w:val="none" w:sz="0" w:space="0" w:color="auto"/>
      </w:divBdr>
    </w:div>
    <w:div w:id="1465925867">
      <w:bodyDiv w:val="1"/>
      <w:marLeft w:val="0"/>
      <w:marRight w:val="0"/>
      <w:marTop w:val="0"/>
      <w:marBottom w:val="0"/>
      <w:divBdr>
        <w:top w:val="none" w:sz="0" w:space="0" w:color="auto"/>
        <w:left w:val="none" w:sz="0" w:space="0" w:color="auto"/>
        <w:bottom w:val="none" w:sz="0" w:space="0" w:color="auto"/>
        <w:right w:val="none" w:sz="0" w:space="0" w:color="auto"/>
      </w:divBdr>
    </w:div>
    <w:div w:id="1466001054">
      <w:bodyDiv w:val="1"/>
      <w:marLeft w:val="0"/>
      <w:marRight w:val="0"/>
      <w:marTop w:val="0"/>
      <w:marBottom w:val="0"/>
      <w:divBdr>
        <w:top w:val="none" w:sz="0" w:space="0" w:color="auto"/>
        <w:left w:val="none" w:sz="0" w:space="0" w:color="auto"/>
        <w:bottom w:val="none" w:sz="0" w:space="0" w:color="auto"/>
        <w:right w:val="none" w:sz="0" w:space="0" w:color="auto"/>
      </w:divBdr>
    </w:div>
    <w:div w:id="1466193388">
      <w:bodyDiv w:val="1"/>
      <w:marLeft w:val="0"/>
      <w:marRight w:val="0"/>
      <w:marTop w:val="0"/>
      <w:marBottom w:val="0"/>
      <w:divBdr>
        <w:top w:val="none" w:sz="0" w:space="0" w:color="auto"/>
        <w:left w:val="none" w:sz="0" w:space="0" w:color="auto"/>
        <w:bottom w:val="none" w:sz="0" w:space="0" w:color="auto"/>
        <w:right w:val="none" w:sz="0" w:space="0" w:color="auto"/>
      </w:divBdr>
    </w:div>
    <w:div w:id="1466698081">
      <w:bodyDiv w:val="1"/>
      <w:marLeft w:val="0"/>
      <w:marRight w:val="0"/>
      <w:marTop w:val="0"/>
      <w:marBottom w:val="0"/>
      <w:divBdr>
        <w:top w:val="none" w:sz="0" w:space="0" w:color="auto"/>
        <w:left w:val="none" w:sz="0" w:space="0" w:color="auto"/>
        <w:bottom w:val="none" w:sz="0" w:space="0" w:color="auto"/>
        <w:right w:val="none" w:sz="0" w:space="0" w:color="auto"/>
      </w:divBdr>
    </w:div>
    <w:div w:id="1466779562">
      <w:bodyDiv w:val="1"/>
      <w:marLeft w:val="0"/>
      <w:marRight w:val="0"/>
      <w:marTop w:val="0"/>
      <w:marBottom w:val="0"/>
      <w:divBdr>
        <w:top w:val="none" w:sz="0" w:space="0" w:color="auto"/>
        <w:left w:val="none" w:sz="0" w:space="0" w:color="auto"/>
        <w:bottom w:val="none" w:sz="0" w:space="0" w:color="auto"/>
        <w:right w:val="none" w:sz="0" w:space="0" w:color="auto"/>
      </w:divBdr>
    </w:div>
    <w:div w:id="1467316788">
      <w:bodyDiv w:val="1"/>
      <w:marLeft w:val="0"/>
      <w:marRight w:val="0"/>
      <w:marTop w:val="0"/>
      <w:marBottom w:val="0"/>
      <w:divBdr>
        <w:top w:val="none" w:sz="0" w:space="0" w:color="auto"/>
        <w:left w:val="none" w:sz="0" w:space="0" w:color="auto"/>
        <w:bottom w:val="none" w:sz="0" w:space="0" w:color="auto"/>
        <w:right w:val="none" w:sz="0" w:space="0" w:color="auto"/>
      </w:divBdr>
    </w:div>
    <w:div w:id="1468233192">
      <w:bodyDiv w:val="1"/>
      <w:marLeft w:val="0"/>
      <w:marRight w:val="0"/>
      <w:marTop w:val="0"/>
      <w:marBottom w:val="0"/>
      <w:divBdr>
        <w:top w:val="none" w:sz="0" w:space="0" w:color="auto"/>
        <w:left w:val="none" w:sz="0" w:space="0" w:color="auto"/>
        <w:bottom w:val="none" w:sz="0" w:space="0" w:color="auto"/>
        <w:right w:val="none" w:sz="0" w:space="0" w:color="auto"/>
      </w:divBdr>
    </w:div>
    <w:div w:id="1468469594">
      <w:bodyDiv w:val="1"/>
      <w:marLeft w:val="0"/>
      <w:marRight w:val="0"/>
      <w:marTop w:val="0"/>
      <w:marBottom w:val="0"/>
      <w:divBdr>
        <w:top w:val="none" w:sz="0" w:space="0" w:color="auto"/>
        <w:left w:val="none" w:sz="0" w:space="0" w:color="auto"/>
        <w:bottom w:val="none" w:sz="0" w:space="0" w:color="auto"/>
        <w:right w:val="none" w:sz="0" w:space="0" w:color="auto"/>
      </w:divBdr>
    </w:div>
    <w:div w:id="1468543632">
      <w:bodyDiv w:val="1"/>
      <w:marLeft w:val="0"/>
      <w:marRight w:val="0"/>
      <w:marTop w:val="0"/>
      <w:marBottom w:val="0"/>
      <w:divBdr>
        <w:top w:val="none" w:sz="0" w:space="0" w:color="auto"/>
        <w:left w:val="none" w:sz="0" w:space="0" w:color="auto"/>
        <w:bottom w:val="none" w:sz="0" w:space="0" w:color="auto"/>
        <w:right w:val="none" w:sz="0" w:space="0" w:color="auto"/>
      </w:divBdr>
    </w:div>
    <w:div w:id="1469401641">
      <w:bodyDiv w:val="1"/>
      <w:marLeft w:val="0"/>
      <w:marRight w:val="0"/>
      <w:marTop w:val="0"/>
      <w:marBottom w:val="0"/>
      <w:divBdr>
        <w:top w:val="none" w:sz="0" w:space="0" w:color="auto"/>
        <w:left w:val="none" w:sz="0" w:space="0" w:color="auto"/>
        <w:bottom w:val="none" w:sz="0" w:space="0" w:color="auto"/>
        <w:right w:val="none" w:sz="0" w:space="0" w:color="auto"/>
      </w:divBdr>
    </w:div>
    <w:div w:id="1469740097">
      <w:bodyDiv w:val="1"/>
      <w:marLeft w:val="0"/>
      <w:marRight w:val="0"/>
      <w:marTop w:val="0"/>
      <w:marBottom w:val="0"/>
      <w:divBdr>
        <w:top w:val="none" w:sz="0" w:space="0" w:color="auto"/>
        <w:left w:val="none" w:sz="0" w:space="0" w:color="auto"/>
        <w:bottom w:val="none" w:sz="0" w:space="0" w:color="auto"/>
        <w:right w:val="none" w:sz="0" w:space="0" w:color="auto"/>
      </w:divBdr>
    </w:div>
    <w:div w:id="1469854609">
      <w:bodyDiv w:val="1"/>
      <w:marLeft w:val="0"/>
      <w:marRight w:val="0"/>
      <w:marTop w:val="0"/>
      <w:marBottom w:val="0"/>
      <w:divBdr>
        <w:top w:val="none" w:sz="0" w:space="0" w:color="auto"/>
        <w:left w:val="none" w:sz="0" w:space="0" w:color="auto"/>
        <w:bottom w:val="none" w:sz="0" w:space="0" w:color="auto"/>
        <w:right w:val="none" w:sz="0" w:space="0" w:color="auto"/>
      </w:divBdr>
    </w:div>
    <w:div w:id="1470054027">
      <w:bodyDiv w:val="1"/>
      <w:marLeft w:val="0"/>
      <w:marRight w:val="0"/>
      <w:marTop w:val="0"/>
      <w:marBottom w:val="0"/>
      <w:divBdr>
        <w:top w:val="none" w:sz="0" w:space="0" w:color="auto"/>
        <w:left w:val="none" w:sz="0" w:space="0" w:color="auto"/>
        <w:bottom w:val="none" w:sz="0" w:space="0" w:color="auto"/>
        <w:right w:val="none" w:sz="0" w:space="0" w:color="auto"/>
      </w:divBdr>
    </w:div>
    <w:div w:id="1470629218">
      <w:bodyDiv w:val="1"/>
      <w:marLeft w:val="0"/>
      <w:marRight w:val="0"/>
      <w:marTop w:val="0"/>
      <w:marBottom w:val="0"/>
      <w:divBdr>
        <w:top w:val="none" w:sz="0" w:space="0" w:color="auto"/>
        <w:left w:val="none" w:sz="0" w:space="0" w:color="auto"/>
        <w:bottom w:val="none" w:sz="0" w:space="0" w:color="auto"/>
        <w:right w:val="none" w:sz="0" w:space="0" w:color="auto"/>
      </w:divBdr>
    </w:div>
    <w:div w:id="1470635781">
      <w:bodyDiv w:val="1"/>
      <w:marLeft w:val="0"/>
      <w:marRight w:val="0"/>
      <w:marTop w:val="0"/>
      <w:marBottom w:val="0"/>
      <w:divBdr>
        <w:top w:val="none" w:sz="0" w:space="0" w:color="auto"/>
        <w:left w:val="none" w:sz="0" w:space="0" w:color="auto"/>
        <w:bottom w:val="none" w:sz="0" w:space="0" w:color="auto"/>
        <w:right w:val="none" w:sz="0" w:space="0" w:color="auto"/>
      </w:divBdr>
    </w:div>
    <w:div w:id="1470787013">
      <w:bodyDiv w:val="1"/>
      <w:marLeft w:val="0"/>
      <w:marRight w:val="0"/>
      <w:marTop w:val="0"/>
      <w:marBottom w:val="0"/>
      <w:divBdr>
        <w:top w:val="none" w:sz="0" w:space="0" w:color="auto"/>
        <w:left w:val="none" w:sz="0" w:space="0" w:color="auto"/>
        <w:bottom w:val="none" w:sz="0" w:space="0" w:color="auto"/>
        <w:right w:val="none" w:sz="0" w:space="0" w:color="auto"/>
      </w:divBdr>
    </w:div>
    <w:div w:id="1470904454">
      <w:bodyDiv w:val="1"/>
      <w:marLeft w:val="0"/>
      <w:marRight w:val="0"/>
      <w:marTop w:val="0"/>
      <w:marBottom w:val="0"/>
      <w:divBdr>
        <w:top w:val="none" w:sz="0" w:space="0" w:color="auto"/>
        <w:left w:val="none" w:sz="0" w:space="0" w:color="auto"/>
        <w:bottom w:val="none" w:sz="0" w:space="0" w:color="auto"/>
        <w:right w:val="none" w:sz="0" w:space="0" w:color="auto"/>
      </w:divBdr>
    </w:div>
    <w:div w:id="1471171105">
      <w:bodyDiv w:val="1"/>
      <w:marLeft w:val="0"/>
      <w:marRight w:val="0"/>
      <w:marTop w:val="0"/>
      <w:marBottom w:val="0"/>
      <w:divBdr>
        <w:top w:val="none" w:sz="0" w:space="0" w:color="auto"/>
        <w:left w:val="none" w:sz="0" w:space="0" w:color="auto"/>
        <w:bottom w:val="none" w:sz="0" w:space="0" w:color="auto"/>
        <w:right w:val="none" w:sz="0" w:space="0" w:color="auto"/>
      </w:divBdr>
    </w:div>
    <w:div w:id="1471437965">
      <w:bodyDiv w:val="1"/>
      <w:marLeft w:val="0"/>
      <w:marRight w:val="0"/>
      <w:marTop w:val="0"/>
      <w:marBottom w:val="0"/>
      <w:divBdr>
        <w:top w:val="none" w:sz="0" w:space="0" w:color="auto"/>
        <w:left w:val="none" w:sz="0" w:space="0" w:color="auto"/>
        <w:bottom w:val="none" w:sz="0" w:space="0" w:color="auto"/>
        <w:right w:val="none" w:sz="0" w:space="0" w:color="auto"/>
      </w:divBdr>
    </w:div>
    <w:div w:id="1472595512">
      <w:bodyDiv w:val="1"/>
      <w:marLeft w:val="0"/>
      <w:marRight w:val="0"/>
      <w:marTop w:val="0"/>
      <w:marBottom w:val="0"/>
      <w:divBdr>
        <w:top w:val="none" w:sz="0" w:space="0" w:color="auto"/>
        <w:left w:val="none" w:sz="0" w:space="0" w:color="auto"/>
        <w:bottom w:val="none" w:sz="0" w:space="0" w:color="auto"/>
        <w:right w:val="none" w:sz="0" w:space="0" w:color="auto"/>
      </w:divBdr>
    </w:div>
    <w:div w:id="1473060710">
      <w:bodyDiv w:val="1"/>
      <w:marLeft w:val="0"/>
      <w:marRight w:val="0"/>
      <w:marTop w:val="0"/>
      <w:marBottom w:val="0"/>
      <w:divBdr>
        <w:top w:val="none" w:sz="0" w:space="0" w:color="auto"/>
        <w:left w:val="none" w:sz="0" w:space="0" w:color="auto"/>
        <w:bottom w:val="none" w:sz="0" w:space="0" w:color="auto"/>
        <w:right w:val="none" w:sz="0" w:space="0" w:color="auto"/>
      </w:divBdr>
    </w:div>
    <w:div w:id="1473138402">
      <w:bodyDiv w:val="1"/>
      <w:marLeft w:val="0"/>
      <w:marRight w:val="0"/>
      <w:marTop w:val="0"/>
      <w:marBottom w:val="0"/>
      <w:divBdr>
        <w:top w:val="none" w:sz="0" w:space="0" w:color="auto"/>
        <w:left w:val="none" w:sz="0" w:space="0" w:color="auto"/>
        <w:bottom w:val="none" w:sz="0" w:space="0" w:color="auto"/>
        <w:right w:val="none" w:sz="0" w:space="0" w:color="auto"/>
      </w:divBdr>
    </w:div>
    <w:div w:id="1473860978">
      <w:bodyDiv w:val="1"/>
      <w:marLeft w:val="0"/>
      <w:marRight w:val="0"/>
      <w:marTop w:val="0"/>
      <w:marBottom w:val="0"/>
      <w:divBdr>
        <w:top w:val="none" w:sz="0" w:space="0" w:color="auto"/>
        <w:left w:val="none" w:sz="0" w:space="0" w:color="auto"/>
        <w:bottom w:val="none" w:sz="0" w:space="0" w:color="auto"/>
        <w:right w:val="none" w:sz="0" w:space="0" w:color="auto"/>
      </w:divBdr>
    </w:div>
    <w:div w:id="1473912074">
      <w:bodyDiv w:val="1"/>
      <w:marLeft w:val="0"/>
      <w:marRight w:val="0"/>
      <w:marTop w:val="0"/>
      <w:marBottom w:val="0"/>
      <w:divBdr>
        <w:top w:val="none" w:sz="0" w:space="0" w:color="auto"/>
        <w:left w:val="none" w:sz="0" w:space="0" w:color="auto"/>
        <w:bottom w:val="none" w:sz="0" w:space="0" w:color="auto"/>
        <w:right w:val="none" w:sz="0" w:space="0" w:color="auto"/>
      </w:divBdr>
    </w:div>
    <w:div w:id="1474132638">
      <w:bodyDiv w:val="1"/>
      <w:marLeft w:val="0"/>
      <w:marRight w:val="0"/>
      <w:marTop w:val="0"/>
      <w:marBottom w:val="0"/>
      <w:divBdr>
        <w:top w:val="none" w:sz="0" w:space="0" w:color="auto"/>
        <w:left w:val="none" w:sz="0" w:space="0" w:color="auto"/>
        <w:bottom w:val="none" w:sz="0" w:space="0" w:color="auto"/>
        <w:right w:val="none" w:sz="0" w:space="0" w:color="auto"/>
      </w:divBdr>
    </w:div>
    <w:div w:id="1474326596">
      <w:bodyDiv w:val="1"/>
      <w:marLeft w:val="0"/>
      <w:marRight w:val="0"/>
      <w:marTop w:val="0"/>
      <w:marBottom w:val="0"/>
      <w:divBdr>
        <w:top w:val="none" w:sz="0" w:space="0" w:color="auto"/>
        <w:left w:val="none" w:sz="0" w:space="0" w:color="auto"/>
        <w:bottom w:val="none" w:sz="0" w:space="0" w:color="auto"/>
        <w:right w:val="none" w:sz="0" w:space="0" w:color="auto"/>
      </w:divBdr>
    </w:div>
    <w:div w:id="1474524143">
      <w:bodyDiv w:val="1"/>
      <w:marLeft w:val="0"/>
      <w:marRight w:val="0"/>
      <w:marTop w:val="0"/>
      <w:marBottom w:val="0"/>
      <w:divBdr>
        <w:top w:val="none" w:sz="0" w:space="0" w:color="auto"/>
        <w:left w:val="none" w:sz="0" w:space="0" w:color="auto"/>
        <w:bottom w:val="none" w:sz="0" w:space="0" w:color="auto"/>
        <w:right w:val="none" w:sz="0" w:space="0" w:color="auto"/>
      </w:divBdr>
    </w:div>
    <w:div w:id="1474561871">
      <w:bodyDiv w:val="1"/>
      <w:marLeft w:val="0"/>
      <w:marRight w:val="0"/>
      <w:marTop w:val="0"/>
      <w:marBottom w:val="0"/>
      <w:divBdr>
        <w:top w:val="none" w:sz="0" w:space="0" w:color="auto"/>
        <w:left w:val="none" w:sz="0" w:space="0" w:color="auto"/>
        <w:bottom w:val="none" w:sz="0" w:space="0" w:color="auto"/>
        <w:right w:val="none" w:sz="0" w:space="0" w:color="auto"/>
      </w:divBdr>
    </w:div>
    <w:div w:id="1474834834">
      <w:bodyDiv w:val="1"/>
      <w:marLeft w:val="0"/>
      <w:marRight w:val="0"/>
      <w:marTop w:val="0"/>
      <w:marBottom w:val="0"/>
      <w:divBdr>
        <w:top w:val="none" w:sz="0" w:space="0" w:color="auto"/>
        <w:left w:val="none" w:sz="0" w:space="0" w:color="auto"/>
        <w:bottom w:val="none" w:sz="0" w:space="0" w:color="auto"/>
        <w:right w:val="none" w:sz="0" w:space="0" w:color="auto"/>
      </w:divBdr>
    </w:div>
    <w:div w:id="1474978178">
      <w:bodyDiv w:val="1"/>
      <w:marLeft w:val="0"/>
      <w:marRight w:val="0"/>
      <w:marTop w:val="0"/>
      <w:marBottom w:val="0"/>
      <w:divBdr>
        <w:top w:val="none" w:sz="0" w:space="0" w:color="auto"/>
        <w:left w:val="none" w:sz="0" w:space="0" w:color="auto"/>
        <w:bottom w:val="none" w:sz="0" w:space="0" w:color="auto"/>
        <w:right w:val="none" w:sz="0" w:space="0" w:color="auto"/>
      </w:divBdr>
    </w:div>
    <w:div w:id="1476873747">
      <w:bodyDiv w:val="1"/>
      <w:marLeft w:val="0"/>
      <w:marRight w:val="0"/>
      <w:marTop w:val="0"/>
      <w:marBottom w:val="0"/>
      <w:divBdr>
        <w:top w:val="none" w:sz="0" w:space="0" w:color="auto"/>
        <w:left w:val="none" w:sz="0" w:space="0" w:color="auto"/>
        <w:bottom w:val="none" w:sz="0" w:space="0" w:color="auto"/>
        <w:right w:val="none" w:sz="0" w:space="0" w:color="auto"/>
      </w:divBdr>
    </w:div>
    <w:div w:id="1477259727">
      <w:bodyDiv w:val="1"/>
      <w:marLeft w:val="0"/>
      <w:marRight w:val="0"/>
      <w:marTop w:val="0"/>
      <w:marBottom w:val="0"/>
      <w:divBdr>
        <w:top w:val="none" w:sz="0" w:space="0" w:color="auto"/>
        <w:left w:val="none" w:sz="0" w:space="0" w:color="auto"/>
        <w:bottom w:val="none" w:sz="0" w:space="0" w:color="auto"/>
        <w:right w:val="none" w:sz="0" w:space="0" w:color="auto"/>
      </w:divBdr>
    </w:div>
    <w:div w:id="1477913403">
      <w:bodyDiv w:val="1"/>
      <w:marLeft w:val="0"/>
      <w:marRight w:val="0"/>
      <w:marTop w:val="0"/>
      <w:marBottom w:val="0"/>
      <w:divBdr>
        <w:top w:val="none" w:sz="0" w:space="0" w:color="auto"/>
        <w:left w:val="none" w:sz="0" w:space="0" w:color="auto"/>
        <w:bottom w:val="none" w:sz="0" w:space="0" w:color="auto"/>
        <w:right w:val="none" w:sz="0" w:space="0" w:color="auto"/>
      </w:divBdr>
    </w:div>
    <w:div w:id="1478449994">
      <w:bodyDiv w:val="1"/>
      <w:marLeft w:val="0"/>
      <w:marRight w:val="0"/>
      <w:marTop w:val="0"/>
      <w:marBottom w:val="0"/>
      <w:divBdr>
        <w:top w:val="none" w:sz="0" w:space="0" w:color="auto"/>
        <w:left w:val="none" w:sz="0" w:space="0" w:color="auto"/>
        <w:bottom w:val="none" w:sz="0" w:space="0" w:color="auto"/>
        <w:right w:val="none" w:sz="0" w:space="0" w:color="auto"/>
      </w:divBdr>
    </w:div>
    <w:div w:id="1478720994">
      <w:bodyDiv w:val="1"/>
      <w:marLeft w:val="0"/>
      <w:marRight w:val="0"/>
      <w:marTop w:val="0"/>
      <w:marBottom w:val="0"/>
      <w:divBdr>
        <w:top w:val="none" w:sz="0" w:space="0" w:color="auto"/>
        <w:left w:val="none" w:sz="0" w:space="0" w:color="auto"/>
        <w:bottom w:val="none" w:sz="0" w:space="0" w:color="auto"/>
        <w:right w:val="none" w:sz="0" w:space="0" w:color="auto"/>
      </w:divBdr>
    </w:div>
    <w:div w:id="1478759542">
      <w:bodyDiv w:val="1"/>
      <w:marLeft w:val="0"/>
      <w:marRight w:val="0"/>
      <w:marTop w:val="0"/>
      <w:marBottom w:val="0"/>
      <w:divBdr>
        <w:top w:val="none" w:sz="0" w:space="0" w:color="auto"/>
        <w:left w:val="none" w:sz="0" w:space="0" w:color="auto"/>
        <w:bottom w:val="none" w:sz="0" w:space="0" w:color="auto"/>
        <w:right w:val="none" w:sz="0" w:space="0" w:color="auto"/>
      </w:divBdr>
    </w:div>
    <w:div w:id="1478767745">
      <w:bodyDiv w:val="1"/>
      <w:marLeft w:val="0"/>
      <w:marRight w:val="0"/>
      <w:marTop w:val="0"/>
      <w:marBottom w:val="0"/>
      <w:divBdr>
        <w:top w:val="none" w:sz="0" w:space="0" w:color="auto"/>
        <w:left w:val="none" w:sz="0" w:space="0" w:color="auto"/>
        <w:bottom w:val="none" w:sz="0" w:space="0" w:color="auto"/>
        <w:right w:val="none" w:sz="0" w:space="0" w:color="auto"/>
      </w:divBdr>
    </w:div>
    <w:div w:id="1478837212">
      <w:bodyDiv w:val="1"/>
      <w:marLeft w:val="0"/>
      <w:marRight w:val="0"/>
      <w:marTop w:val="0"/>
      <w:marBottom w:val="0"/>
      <w:divBdr>
        <w:top w:val="none" w:sz="0" w:space="0" w:color="auto"/>
        <w:left w:val="none" w:sz="0" w:space="0" w:color="auto"/>
        <w:bottom w:val="none" w:sz="0" w:space="0" w:color="auto"/>
        <w:right w:val="none" w:sz="0" w:space="0" w:color="auto"/>
      </w:divBdr>
    </w:div>
    <w:div w:id="1478916743">
      <w:bodyDiv w:val="1"/>
      <w:marLeft w:val="0"/>
      <w:marRight w:val="0"/>
      <w:marTop w:val="0"/>
      <w:marBottom w:val="0"/>
      <w:divBdr>
        <w:top w:val="none" w:sz="0" w:space="0" w:color="auto"/>
        <w:left w:val="none" w:sz="0" w:space="0" w:color="auto"/>
        <w:bottom w:val="none" w:sz="0" w:space="0" w:color="auto"/>
        <w:right w:val="none" w:sz="0" w:space="0" w:color="auto"/>
      </w:divBdr>
    </w:div>
    <w:div w:id="1479227481">
      <w:bodyDiv w:val="1"/>
      <w:marLeft w:val="0"/>
      <w:marRight w:val="0"/>
      <w:marTop w:val="0"/>
      <w:marBottom w:val="0"/>
      <w:divBdr>
        <w:top w:val="none" w:sz="0" w:space="0" w:color="auto"/>
        <w:left w:val="none" w:sz="0" w:space="0" w:color="auto"/>
        <w:bottom w:val="none" w:sz="0" w:space="0" w:color="auto"/>
        <w:right w:val="none" w:sz="0" w:space="0" w:color="auto"/>
      </w:divBdr>
    </w:div>
    <w:div w:id="1479689863">
      <w:bodyDiv w:val="1"/>
      <w:marLeft w:val="0"/>
      <w:marRight w:val="0"/>
      <w:marTop w:val="0"/>
      <w:marBottom w:val="0"/>
      <w:divBdr>
        <w:top w:val="none" w:sz="0" w:space="0" w:color="auto"/>
        <w:left w:val="none" w:sz="0" w:space="0" w:color="auto"/>
        <w:bottom w:val="none" w:sz="0" w:space="0" w:color="auto"/>
        <w:right w:val="none" w:sz="0" w:space="0" w:color="auto"/>
      </w:divBdr>
    </w:div>
    <w:div w:id="1480031238">
      <w:bodyDiv w:val="1"/>
      <w:marLeft w:val="0"/>
      <w:marRight w:val="0"/>
      <w:marTop w:val="0"/>
      <w:marBottom w:val="0"/>
      <w:divBdr>
        <w:top w:val="none" w:sz="0" w:space="0" w:color="auto"/>
        <w:left w:val="none" w:sz="0" w:space="0" w:color="auto"/>
        <w:bottom w:val="none" w:sz="0" w:space="0" w:color="auto"/>
        <w:right w:val="none" w:sz="0" w:space="0" w:color="auto"/>
      </w:divBdr>
    </w:div>
    <w:div w:id="1480071596">
      <w:bodyDiv w:val="1"/>
      <w:marLeft w:val="0"/>
      <w:marRight w:val="0"/>
      <w:marTop w:val="0"/>
      <w:marBottom w:val="0"/>
      <w:divBdr>
        <w:top w:val="none" w:sz="0" w:space="0" w:color="auto"/>
        <w:left w:val="none" w:sz="0" w:space="0" w:color="auto"/>
        <w:bottom w:val="none" w:sz="0" w:space="0" w:color="auto"/>
        <w:right w:val="none" w:sz="0" w:space="0" w:color="auto"/>
      </w:divBdr>
    </w:div>
    <w:div w:id="1480146569">
      <w:bodyDiv w:val="1"/>
      <w:marLeft w:val="0"/>
      <w:marRight w:val="0"/>
      <w:marTop w:val="0"/>
      <w:marBottom w:val="0"/>
      <w:divBdr>
        <w:top w:val="none" w:sz="0" w:space="0" w:color="auto"/>
        <w:left w:val="none" w:sz="0" w:space="0" w:color="auto"/>
        <w:bottom w:val="none" w:sz="0" w:space="0" w:color="auto"/>
        <w:right w:val="none" w:sz="0" w:space="0" w:color="auto"/>
      </w:divBdr>
    </w:div>
    <w:div w:id="1480416824">
      <w:bodyDiv w:val="1"/>
      <w:marLeft w:val="0"/>
      <w:marRight w:val="0"/>
      <w:marTop w:val="0"/>
      <w:marBottom w:val="0"/>
      <w:divBdr>
        <w:top w:val="none" w:sz="0" w:space="0" w:color="auto"/>
        <w:left w:val="none" w:sz="0" w:space="0" w:color="auto"/>
        <w:bottom w:val="none" w:sz="0" w:space="0" w:color="auto"/>
        <w:right w:val="none" w:sz="0" w:space="0" w:color="auto"/>
      </w:divBdr>
    </w:div>
    <w:div w:id="1480460990">
      <w:bodyDiv w:val="1"/>
      <w:marLeft w:val="0"/>
      <w:marRight w:val="0"/>
      <w:marTop w:val="0"/>
      <w:marBottom w:val="0"/>
      <w:divBdr>
        <w:top w:val="none" w:sz="0" w:space="0" w:color="auto"/>
        <w:left w:val="none" w:sz="0" w:space="0" w:color="auto"/>
        <w:bottom w:val="none" w:sz="0" w:space="0" w:color="auto"/>
        <w:right w:val="none" w:sz="0" w:space="0" w:color="auto"/>
      </w:divBdr>
    </w:div>
    <w:div w:id="1480615592">
      <w:bodyDiv w:val="1"/>
      <w:marLeft w:val="0"/>
      <w:marRight w:val="0"/>
      <w:marTop w:val="0"/>
      <w:marBottom w:val="0"/>
      <w:divBdr>
        <w:top w:val="none" w:sz="0" w:space="0" w:color="auto"/>
        <w:left w:val="none" w:sz="0" w:space="0" w:color="auto"/>
        <w:bottom w:val="none" w:sz="0" w:space="0" w:color="auto"/>
        <w:right w:val="none" w:sz="0" w:space="0" w:color="auto"/>
      </w:divBdr>
    </w:div>
    <w:div w:id="1482110771">
      <w:bodyDiv w:val="1"/>
      <w:marLeft w:val="0"/>
      <w:marRight w:val="0"/>
      <w:marTop w:val="0"/>
      <w:marBottom w:val="0"/>
      <w:divBdr>
        <w:top w:val="none" w:sz="0" w:space="0" w:color="auto"/>
        <w:left w:val="none" w:sz="0" w:space="0" w:color="auto"/>
        <w:bottom w:val="none" w:sz="0" w:space="0" w:color="auto"/>
        <w:right w:val="none" w:sz="0" w:space="0" w:color="auto"/>
      </w:divBdr>
    </w:div>
    <w:div w:id="1482431183">
      <w:bodyDiv w:val="1"/>
      <w:marLeft w:val="0"/>
      <w:marRight w:val="0"/>
      <w:marTop w:val="0"/>
      <w:marBottom w:val="0"/>
      <w:divBdr>
        <w:top w:val="none" w:sz="0" w:space="0" w:color="auto"/>
        <w:left w:val="none" w:sz="0" w:space="0" w:color="auto"/>
        <w:bottom w:val="none" w:sz="0" w:space="0" w:color="auto"/>
        <w:right w:val="none" w:sz="0" w:space="0" w:color="auto"/>
      </w:divBdr>
    </w:div>
    <w:div w:id="1482849159">
      <w:bodyDiv w:val="1"/>
      <w:marLeft w:val="0"/>
      <w:marRight w:val="0"/>
      <w:marTop w:val="0"/>
      <w:marBottom w:val="0"/>
      <w:divBdr>
        <w:top w:val="none" w:sz="0" w:space="0" w:color="auto"/>
        <w:left w:val="none" w:sz="0" w:space="0" w:color="auto"/>
        <w:bottom w:val="none" w:sz="0" w:space="0" w:color="auto"/>
        <w:right w:val="none" w:sz="0" w:space="0" w:color="auto"/>
      </w:divBdr>
    </w:div>
    <w:div w:id="1483614907">
      <w:bodyDiv w:val="1"/>
      <w:marLeft w:val="0"/>
      <w:marRight w:val="0"/>
      <w:marTop w:val="0"/>
      <w:marBottom w:val="0"/>
      <w:divBdr>
        <w:top w:val="none" w:sz="0" w:space="0" w:color="auto"/>
        <w:left w:val="none" w:sz="0" w:space="0" w:color="auto"/>
        <w:bottom w:val="none" w:sz="0" w:space="0" w:color="auto"/>
        <w:right w:val="none" w:sz="0" w:space="0" w:color="auto"/>
      </w:divBdr>
    </w:div>
    <w:div w:id="1483961768">
      <w:bodyDiv w:val="1"/>
      <w:marLeft w:val="0"/>
      <w:marRight w:val="0"/>
      <w:marTop w:val="0"/>
      <w:marBottom w:val="0"/>
      <w:divBdr>
        <w:top w:val="none" w:sz="0" w:space="0" w:color="auto"/>
        <w:left w:val="none" w:sz="0" w:space="0" w:color="auto"/>
        <w:bottom w:val="none" w:sz="0" w:space="0" w:color="auto"/>
        <w:right w:val="none" w:sz="0" w:space="0" w:color="auto"/>
      </w:divBdr>
    </w:div>
    <w:div w:id="1484393436">
      <w:bodyDiv w:val="1"/>
      <w:marLeft w:val="0"/>
      <w:marRight w:val="0"/>
      <w:marTop w:val="0"/>
      <w:marBottom w:val="0"/>
      <w:divBdr>
        <w:top w:val="none" w:sz="0" w:space="0" w:color="auto"/>
        <w:left w:val="none" w:sz="0" w:space="0" w:color="auto"/>
        <w:bottom w:val="none" w:sz="0" w:space="0" w:color="auto"/>
        <w:right w:val="none" w:sz="0" w:space="0" w:color="auto"/>
      </w:divBdr>
    </w:div>
    <w:div w:id="1485197136">
      <w:bodyDiv w:val="1"/>
      <w:marLeft w:val="0"/>
      <w:marRight w:val="0"/>
      <w:marTop w:val="0"/>
      <w:marBottom w:val="0"/>
      <w:divBdr>
        <w:top w:val="none" w:sz="0" w:space="0" w:color="auto"/>
        <w:left w:val="none" w:sz="0" w:space="0" w:color="auto"/>
        <w:bottom w:val="none" w:sz="0" w:space="0" w:color="auto"/>
        <w:right w:val="none" w:sz="0" w:space="0" w:color="auto"/>
      </w:divBdr>
    </w:div>
    <w:div w:id="1485274234">
      <w:bodyDiv w:val="1"/>
      <w:marLeft w:val="0"/>
      <w:marRight w:val="0"/>
      <w:marTop w:val="0"/>
      <w:marBottom w:val="0"/>
      <w:divBdr>
        <w:top w:val="none" w:sz="0" w:space="0" w:color="auto"/>
        <w:left w:val="none" w:sz="0" w:space="0" w:color="auto"/>
        <w:bottom w:val="none" w:sz="0" w:space="0" w:color="auto"/>
        <w:right w:val="none" w:sz="0" w:space="0" w:color="auto"/>
      </w:divBdr>
    </w:div>
    <w:div w:id="1485664320">
      <w:bodyDiv w:val="1"/>
      <w:marLeft w:val="0"/>
      <w:marRight w:val="0"/>
      <w:marTop w:val="0"/>
      <w:marBottom w:val="0"/>
      <w:divBdr>
        <w:top w:val="none" w:sz="0" w:space="0" w:color="auto"/>
        <w:left w:val="none" w:sz="0" w:space="0" w:color="auto"/>
        <w:bottom w:val="none" w:sz="0" w:space="0" w:color="auto"/>
        <w:right w:val="none" w:sz="0" w:space="0" w:color="auto"/>
      </w:divBdr>
    </w:div>
    <w:div w:id="1485857102">
      <w:bodyDiv w:val="1"/>
      <w:marLeft w:val="0"/>
      <w:marRight w:val="0"/>
      <w:marTop w:val="0"/>
      <w:marBottom w:val="0"/>
      <w:divBdr>
        <w:top w:val="none" w:sz="0" w:space="0" w:color="auto"/>
        <w:left w:val="none" w:sz="0" w:space="0" w:color="auto"/>
        <w:bottom w:val="none" w:sz="0" w:space="0" w:color="auto"/>
        <w:right w:val="none" w:sz="0" w:space="0" w:color="auto"/>
      </w:divBdr>
    </w:div>
    <w:div w:id="1485972627">
      <w:bodyDiv w:val="1"/>
      <w:marLeft w:val="0"/>
      <w:marRight w:val="0"/>
      <w:marTop w:val="0"/>
      <w:marBottom w:val="0"/>
      <w:divBdr>
        <w:top w:val="none" w:sz="0" w:space="0" w:color="auto"/>
        <w:left w:val="none" w:sz="0" w:space="0" w:color="auto"/>
        <w:bottom w:val="none" w:sz="0" w:space="0" w:color="auto"/>
        <w:right w:val="none" w:sz="0" w:space="0" w:color="auto"/>
      </w:divBdr>
    </w:div>
    <w:div w:id="1486167244">
      <w:bodyDiv w:val="1"/>
      <w:marLeft w:val="0"/>
      <w:marRight w:val="0"/>
      <w:marTop w:val="0"/>
      <w:marBottom w:val="0"/>
      <w:divBdr>
        <w:top w:val="none" w:sz="0" w:space="0" w:color="auto"/>
        <w:left w:val="none" w:sz="0" w:space="0" w:color="auto"/>
        <w:bottom w:val="none" w:sz="0" w:space="0" w:color="auto"/>
        <w:right w:val="none" w:sz="0" w:space="0" w:color="auto"/>
      </w:divBdr>
    </w:div>
    <w:div w:id="1486242514">
      <w:bodyDiv w:val="1"/>
      <w:marLeft w:val="0"/>
      <w:marRight w:val="0"/>
      <w:marTop w:val="0"/>
      <w:marBottom w:val="0"/>
      <w:divBdr>
        <w:top w:val="none" w:sz="0" w:space="0" w:color="auto"/>
        <w:left w:val="none" w:sz="0" w:space="0" w:color="auto"/>
        <w:bottom w:val="none" w:sz="0" w:space="0" w:color="auto"/>
        <w:right w:val="none" w:sz="0" w:space="0" w:color="auto"/>
      </w:divBdr>
    </w:div>
    <w:div w:id="1486244106">
      <w:bodyDiv w:val="1"/>
      <w:marLeft w:val="0"/>
      <w:marRight w:val="0"/>
      <w:marTop w:val="0"/>
      <w:marBottom w:val="0"/>
      <w:divBdr>
        <w:top w:val="none" w:sz="0" w:space="0" w:color="auto"/>
        <w:left w:val="none" w:sz="0" w:space="0" w:color="auto"/>
        <w:bottom w:val="none" w:sz="0" w:space="0" w:color="auto"/>
        <w:right w:val="none" w:sz="0" w:space="0" w:color="auto"/>
      </w:divBdr>
    </w:div>
    <w:div w:id="1486820379">
      <w:bodyDiv w:val="1"/>
      <w:marLeft w:val="0"/>
      <w:marRight w:val="0"/>
      <w:marTop w:val="0"/>
      <w:marBottom w:val="0"/>
      <w:divBdr>
        <w:top w:val="none" w:sz="0" w:space="0" w:color="auto"/>
        <w:left w:val="none" w:sz="0" w:space="0" w:color="auto"/>
        <w:bottom w:val="none" w:sz="0" w:space="0" w:color="auto"/>
        <w:right w:val="none" w:sz="0" w:space="0" w:color="auto"/>
      </w:divBdr>
    </w:div>
    <w:div w:id="1487472096">
      <w:bodyDiv w:val="1"/>
      <w:marLeft w:val="0"/>
      <w:marRight w:val="0"/>
      <w:marTop w:val="0"/>
      <w:marBottom w:val="0"/>
      <w:divBdr>
        <w:top w:val="none" w:sz="0" w:space="0" w:color="auto"/>
        <w:left w:val="none" w:sz="0" w:space="0" w:color="auto"/>
        <w:bottom w:val="none" w:sz="0" w:space="0" w:color="auto"/>
        <w:right w:val="none" w:sz="0" w:space="0" w:color="auto"/>
      </w:divBdr>
    </w:div>
    <w:div w:id="1487673340">
      <w:bodyDiv w:val="1"/>
      <w:marLeft w:val="0"/>
      <w:marRight w:val="0"/>
      <w:marTop w:val="0"/>
      <w:marBottom w:val="0"/>
      <w:divBdr>
        <w:top w:val="none" w:sz="0" w:space="0" w:color="auto"/>
        <w:left w:val="none" w:sz="0" w:space="0" w:color="auto"/>
        <w:bottom w:val="none" w:sz="0" w:space="0" w:color="auto"/>
        <w:right w:val="none" w:sz="0" w:space="0" w:color="auto"/>
      </w:divBdr>
    </w:div>
    <w:div w:id="1487891485">
      <w:bodyDiv w:val="1"/>
      <w:marLeft w:val="0"/>
      <w:marRight w:val="0"/>
      <w:marTop w:val="0"/>
      <w:marBottom w:val="0"/>
      <w:divBdr>
        <w:top w:val="none" w:sz="0" w:space="0" w:color="auto"/>
        <w:left w:val="none" w:sz="0" w:space="0" w:color="auto"/>
        <w:bottom w:val="none" w:sz="0" w:space="0" w:color="auto"/>
        <w:right w:val="none" w:sz="0" w:space="0" w:color="auto"/>
      </w:divBdr>
    </w:div>
    <w:div w:id="1488017361">
      <w:bodyDiv w:val="1"/>
      <w:marLeft w:val="0"/>
      <w:marRight w:val="0"/>
      <w:marTop w:val="0"/>
      <w:marBottom w:val="0"/>
      <w:divBdr>
        <w:top w:val="none" w:sz="0" w:space="0" w:color="auto"/>
        <w:left w:val="none" w:sz="0" w:space="0" w:color="auto"/>
        <w:bottom w:val="none" w:sz="0" w:space="0" w:color="auto"/>
        <w:right w:val="none" w:sz="0" w:space="0" w:color="auto"/>
      </w:divBdr>
    </w:div>
    <w:div w:id="1488131543">
      <w:bodyDiv w:val="1"/>
      <w:marLeft w:val="0"/>
      <w:marRight w:val="0"/>
      <w:marTop w:val="0"/>
      <w:marBottom w:val="0"/>
      <w:divBdr>
        <w:top w:val="none" w:sz="0" w:space="0" w:color="auto"/>
        <w:left w:val="none" w:sz="0" w:space="0" w:color="auto"/>
        <w:bottom w:val="none" w:sz="0" w:space="0" w:color="auto"/>
        <w:right w:val="none" w:sz="0" w:space="0" w:color="auto"/>
      </w:divBdr>
    </w:div>
    <w:div w:id="1488284340">
      <w:bodyDiv w:val="1"/>
      <w:marLeft w:val="0"/>
      <w:marRight w:val="0"/>
      <w:marTop w:val="0"/>
      <w:marBottom w:val="0"/>
      <w:divBdr>
        <w:top w:val="none" w:sz="0" w:space="0" w:color="auto"/>
        <w:left w:val="none" w:sz="0" w:space="0" w:color="auto"/>
        <w:bottom w:val="none" w:sz="0" w:space="0" w:color="auto"/>
        <w:right w:val="none" w:sz="0" w:space="0" w:color="auto"/>
      </w:divBdr>
    </w:div>
    <w:div w:id="1488982070">
      <w:bodyDiv w:val="1"/>
      <w:marLeft w:val="0"/>
      <w:marRight w:val="0"/>
      <w:marTop w:val="0"/>
      <w:marBottom w:val="0"/>
      <w:divBdr>
        <w:top w:val="none" w:sz="0" w:space="0" w:color="auto"/>
        <w:left w:val="none" w:sz="0" w:space="0" w:color="auto"/>
        <w:bottom w:val="none" w:sz="0" w:space="0" w:color="auto"/>
        <w:right w:val="none" w:sz="0" w:space="0" w:color="auto"/>
      </w:divBdr>
    </w:div>
    <w:div w:id="1489324696">
      <w:bodyDiv w:val="1"/>
      <w:marLeft w:val="0"/>
      <w:marRight w:val="0"/>
      <w:marTop w:val="0"/>
      <w:marBottom w:val="0"/>
      <w:divBdr>
        <w:top w:val="none" w:sz="0" w:space="0" w:color="auto"/>
        <w:left w:val="none" w:sz="0" w:space="0" w:color="auto"/>
        <w:bottom w:val="none" w:sz="0" w:space="0" w:color="auto"/>
        <w:right w:val="none" w:sz="0" w:space="0" w:color="auto"/>
      </w:divBdr>
    </w:div>
    <w:div w:id="1489512652">
      <w:bodyDiv w:val="1"/>
      <w:marLeft w:val="0"/>
      <w:marRight w:val="0"/>
      <w:marTop w:val="0"/>
      <w:marBottom w:val="0"/>
      <w:divBdr>
        <w:top w:val="none" w:sz="0" w:space="0" w:color="auto"/>
        <w:left w:val="none" w:sz="0" w:space="0" w:color="auto"/>
        <w:bottom w:val="none" w:sz="0" w:space="0" w:color="auto"/>
        <w:right w:val="none" w:sz="0" w:space="0" w:color="auto"/>
      </w:divBdr>
    </w:div>
    <w:div w:id="1490172687">
      <w:bodyDiv w:val="1"/>
      <w:marLeft w:val="0"/>
      <w:marRight w:val="0"/>
      <w:marTop w:val="0"/>
      <w:marBottom w:val="0"/>
      <w:divBdr>
        <w:top w:val="none" w:sz="0" w:space="0" w:color="auto"/>
        <w:left w:val="none" w:sz="0" w:space="0" w:color="auto"/>
        <w:bottom w:val="none" w:sz="0" w:space="0" w:color="auto"/>
        <w:right w:val="none" w:sz="0" w:space="0" w:color="auto"/>
      </w:divBdr>
    </w:div>
    <w:div w:id="1491097431">
      <w:bodyDiv w:val="1"/>
      <w:marLeft w:val="0"/>
      <w:marRight w:val="0"/>
      <w:marTop w:val="0"/>
      <w:marBottom w:val="0"/>
      <w:divBdr>
        <w:top w:val="none" w:sz="0" w:space="0" w:color="auto"/>
        <w:left w:val="none" w:sz="0" w:space="0" w:color="auto"/>
        <w:bottom w:val="none" w:sz="0" w:space="0" w:color="auto"/>
        <w:right w:val="none" w:sz="0" w:space="0" w:color="auto"/>
      </w:divBdr>
    </w:div>
    <w:div w:id="1491403960">
      <w:bodyDiv w:val="1"/>
      <w:marLeft w:val="0"/>
      <w:marRight w:val="0"/>
      <w:marTop w:val="0"/>
      <w:marBottom w:val="0"/>
      <w:divBdr>
        <w:top w:val="none" w:sz="0" w:space="0" w:color="auto"/>
        <w:left w:val="none" w:sz="0" w:space="0" w:color="auto"/>
        <w:bottom w:val="none" w:sz="0" w:space="0" w:color="auto"/>
        <w:right w:val="none" w:sz="0" w:space="0" w:color="auto"/>
      </w:divBdr>
    </w:div>
    <w:div w:id="1491406109">
      <w:bodyDiv w:val="1"/>
      <w:marLeft w:val="0"/>
      <w:marRight w:val="0"/>
      <w:marTop w:val="0"/>
      <w:marBottom w:val="0"/>
      <w:divBdr>
        <w:top w:val="none" w:sz="0" w:space="0" w:color="auto"/>
        <w:left w:val="none" w:sz="0" w:space="0" w:color="auto"/>
        <w:bottom w:val="none" w:sz="0" w:space="0" w:color="auto"/>
        <w:right w:val="none" w:sz="0" w:space="0" w:color="auto"/>
      </w:divBdr>
    </w:div>
    <w:div w:id="1491482477">
      <w:bodyDiv w:val="1"/>
      <w:marLeft w:val="0"/>
      <w:marRight w:val="0"/>
      <w:marTop w:val="0"/>
      <w:marBottom w:val="0"/>
      <w:divBdr>
        <w:top w:val="none" w:sz="0" w:space="0" w:color="auto"/>
        <w:left w:val="none" w:sz="0" w:space="0" w:color="auto"/>
        <w:bottom w:val="none" w:sz="0" w:space="0" w:color="auto"/>
        <w:right w:val="none" w:sz="0" w:space="0" w:color="auto"/>
      </w:divBdr>
    </w:div>
    <w:div w:id="1491940644">
      <w:bodyDiv w:val="1"/>
      <w:marLeft w:val="0"/>
      <w:marRight w:val="0"/>
      <w:marTop w:val="0"/>
      <w:marBottom w:val="0"/>
      <w:divBdr>
        <w:top w:val="none" w:sz="0" w:space="0" w:color="auto"/>
        <w:left w:val="none" w:sz="0" w:space="0" w:color="auto"/>
        <w:bottom w:val="none" w:sz="0" w:space="0" w:color="auto"/>
        <w:right w:val="none" w:sz="0" w:space="0" w:color="auto"/>
      </w:divBdr>
    </w:div>
    <w:div w:id="1492260544">
      <w:bodyDiv w:val="1"/>
      <w:marLeft w:val="0"/>
      <w:marRight w:val="0"/>
      <w:marTop w:val="0"/>
      <w:marBottom w:val="0"/>
      <w:divBdr>
        <w:top w:val="none" w:sz="0" w:space="0" w:color="auto"/>
        <w:left w:val="none" w:sz="0" w:space="0" w:color="auto"/>
        <w:bottom w:val="none" w:sz="0" w:space="0" w:color="auto"/>
        <w:right w:val="none" w:sz="0" w:space="0" w:color="auto"/>
      </w:divBdr>
    </w:div>
    <w:div w:id="1492331634">
      <w:bodyDiv w:val="1"/>
      <w:marLeft w:val="0"/>
      <w:marRight w:val="0"/>
      <w:marTop w:val="0"/>
      <w:marBottom w:val="0"/>
      <w:divBdr>
        <w:top w:val="none" w:sz="0" w:space="0" w:color="auto"/>
        <w:left w:val="none" w:sz="0" w:space="0" w:color="auto"/>
        <w:bottom w:val="none" w:sz="0" w:space="0" w:color="auto"/>
        <w:right w:val="none" w:sz="0" w:space="0" w:color="auto"/>
      </w:divBdr>
    </w:div>
    <w:div w:id="1492910960">
      <w:bodyDiv w:val="1"/>
      <w:marLeft w:val="0"/>
      <w:marRight w:val="0"/>
      <w:marTop w:val="0"/>
      <w:marBottom w:val="0"/>
      <w:divBdr>
        <w:top w:val="none" w:sz="0" w:space="0" w:color="auto"/>
        <w:left w:val="none" w:sz="0" w:space="0" w:color="auto"/>
        <w:bottom w:val="none" w:sz="0" w:space="0" w:color="auto"/>
        <w:right w:val="none" w:sz="0" w:space="0" w:color="auto"/>
      </w:divBdr>
    </w:div>
    <w:div w:id="1492987447">
      <w:bodyDiv w:val="1"/>
      <w:marLeft w:val="0"/>
      <w:marRight w:val="0"/>
      <w:marTop w:val="0"/>
      <w:marBottom w:val="0"/>
      <w:divBdr>
        <w:top w:val="none" w:sz="0" w:space="0" w:color="auto"/>
        <w:left w:val="none" w:sz="0" w:space="0" w:color="auto"/>
        <w:bottom w:val="none" w:sz="0" w:space="0" w:color="auto"/>
        <w:right w:val="none" w:sz="0" w:space="0" w:color="auto"/>
      </w:divBdr>
    </w:div>
    <w:div w:id="1493376581">
      <w:bodyDiv w:val="1"/>
      <w:marLeft w:val="0"/>
      <w:marRight w:val="0"/>
      <w:marTop w:val="0"/>
      <w:marBottom w:val="0"/>
      <w:divBdr>
        <w:top w:val="none" w:sz="0" w:space="0" w:color="auto"/>
        <w:left w:val="none" w:sz="0" w:space="0" w:color="auto"/>
        <w:bottom w:val="none" w:sz="0" w:space="0" w:color="auto"/>
        <w:right w:val="none" w:sz="0" w:space="0" w:color="auto"/>
      </w:divBdr>
    </w:div>
    <w:div w:id="1493525846">
      <w:bodyDiv w:val="1"/>
      <w:marLeft w:val="0"/>
      <w:marRight w:val="0"/>
      <w:marTop w:val="0"/>
      <w:marBottom w:val="0"/>
      <w:divBdr>
        <w:top w:val="none" w:sz="0" w:space="0" w:color="auto"/>
        <w:left w:val="none" w:sz="0" w:space="0" w:color="auto"/>
        <w:bottom w:val="none" w:sz="0" w:space="0" w:color="auto"/>
        <w:right w:val="none" w:sz="0" w:space="0" w:color="auto"/>
      </w:divBdr>
    </w:div>
    <w:div w:id="1495730001">
      <w:bodyDiv w:val="1"/>
      <w:marLeft w:val="0"/>
      <w:marRight w:val="0"/>
      <w:marTop w:val="0"/>
      <w:marBottom w:val="0"/>
      <w:divBdr>
        <w:top w:val="none" w:sz="0" w:space="0" w:color="auto"/>
        <w:left w:val="none" w:sz="0" w:space="0" w:color="auto"/>
        <w:bottom w:val="none" w:sz="0" w:space="0" w:color="auto"/>
        <w:right w:val="none" w:sz="0" w:space="0" w:color="auto"/>
      </w:divBdr>
    </w:div>
    <w:div w:id="1495756848">
      <w:bodyDiv w:val="1"/>
      <w:marLeft w:val="0"/>
      <w:marRight w:val="0"/>
      <w:marTop w:val="0"/>
      <w:marBottom w:val="0"/>
      <w:divBdr>
        <w:top w:val="none" w:sz="0" w:space="0" w:color="auto"/>
        <w:left w:val="none" w:sz="0" w:space="0" w:color="auto"/>
        <w:bottom w:val="none" w:sz="0" w:space="0" w:color="auto"/>
        <w:right w:val="none" w:sz="0" w:space="0" w:color="auto"/>
      </w:divBdr>
    </w:div>
    <w:div w:id="1495991083">
      <w:bodyDiv w:val="1"/>
      <w:marLeft w:val="0"/>
      <w:marRight w:val="0"/>
      <w:marTop w:val="0"/>
      <w:marBottom w:val="0"/>
      <w:divBdr>
        <w:top w:val="none" w:sz="0" w:space="0" w:color="auto"/>
        <w:left w:val="none" w:sz="0" w:space="0" w:color="auto"/>
        <w:bottom w:val="none" w:sz="0" w:space="0" w:color="auto"/>
        <w:right w:val="none" w:sz="0" w:space="0" w:color="auto"/>
      </w:divBdr>
    </w:div>
    <w:div w:id="1496258492">
      <w:bodyDiv w:val="1"/>
      <w:marLeft w:val="0"/>
      <w:marRight w:val="0"/>
      <w:marTop w:val="0"/>
      <w:marBottom w:val="0"/>
      <w:divBdr>
        <w:top w:val="none" w:sz="0" w:space="0" w:color="auto"/>
        <w:left w:val="none" w:sz="0" w:space="0" w:color="auto"/>
        <w:bottom w:val="none" w:sz="0" w:space="0" w:color="auto"/>
        <w:right w:val="none" w:sz="0" w:space="0" w:color="auto"/>
      </w:divBdr>
    </w:div>
    <w:div w:id="1496455456">
      <w:bodyDiv w:val="1"/>
      <w:marLeft w:val="0"/>
      <w:marRight w:val="0"/>
      <w:marTop w:val="0"/>
      <w:marBottom w:val="0"/>
      <w:divBdr>
        <w:top w:val="none" w:sz="0" w:space="0" w:color="auto"/>
        <w:left w:val="none" w:sz="0" w:space="0" w:color="auto"/>
        <w:bottom w:val="none" w:sz="0" w:space="0" w:color="auto"/>
        <w:right w:val="none" w:sz="0" w:space="0" w:color="auto"/>
      </w:divBdr>
    </w:div>
    <w:div w:id="1496798968">
      <w:bodyDiv w:val="1"/>
      <w:marLeft w:val="0"/>
      <w:marRight w:val="0"/>
      <w:marTop w:val="0"/>
      <w:marBottom w:val="0"/>
      <w:divBdr>
        <w:top w:val="none" w:sz="0" w:space="0" w:color="auto"/>
        <w:left w:val="none" w:sz="0" w:space="0" w:color="auto"/>
        <w:bottom w:val="none" w:sz="0" w:space="0" w:color="auto"/>
        <w:right w:val="none" w:sz="0" w:space="0" w:color="auto"/>
      </w:divBdr>
    </w:div>
    <w:div w:id="1496921224">
      <w:bodyDiv w:val="1"/>
      <w:marLeft w:val="0"/>
      <w:marRight w:val="0"/>
      <w:marTop w:val="0"/>
      <w:marBottom w:val="0"/>
      <w:divBdr>
        <w:top w:val="none" w:sz="0" w:space="0" w:color="auto"/>
        <w:left w:val="none" w:sz="0" w:space="0" w:color="auto"/>
        <w:bottom w:val="none" w:sz="0" w:space="0" w:color="auto"/>
        <w:right w:val="none" w:sz="0" w:space="0" w:color="auto"/>
      </w:divBdr>
    </w:div>
    <w:div w:id="1497040554">
      <w:bodyDiv w:val="1"/>
      <w:marLeft w:val="0"/>
      <w:marRight w:val="0"/>
      <w:marTop w:val="0"/>
      <w:marBottom w:val="0"/>
      <w:divBdr>
        <w:top w:val="none" w:sz="0" w:space="0" w:color="auto"/>
        <w:left w:val="none" w:sz="0" w:space="0" w:color="auto"/>
        <w:bottom w:val="none" w:sz="0" w:space="0" w:color="auto"/>
        <w:right w:val="none" w:sz="0" w:space="0" w:color="auto"/>
      </w:divBdr>
    </w:div>
    <w:div w:id="1497190866">
      <w:bodyDiv w:val="1"/>
      <w:marLeft w:val="0"/>
      <w:marRight w:val="0"/>
      <w:marTop w:val="0"/>
      <w:marBottom w:val="0"/>
      <w:divBdr>
        <w:top w:val="none" w:sz="0" w:space="0" w:color="auto"/>
        <w:left w:val="none" w:sz="0" w:space="0" w:color="auto"/>
        <w:bottom w:val="none" w:sz="0" w:space="0" w:color="auto"/>
        <w:right w:val="none" w:sz="0" w:space="0" w:color="auto"/>
      </w:divBdr>
    </w:div>
    <w:div w:id="1498032083">
      <w:bodyDiv w:val="1"/>
      <w:marLeft w:val="0"/>
      <w:marRight w:val="0"/>
      <w:marTop w:val="0"/>
      <w:marBottom w:val="0"/>
      <w:divBdr>
        <w:top w:val="none" w:sz="0" w:space="0" w:color="auto"/>
        <w:left w:val="none" w:sz="0" w:space="0" w:color="auto"/>
        <w:bottom w:val="none" w:sz="0" w:space="0" w:color="auto"/>
        <w:right w:val="none" w:sz="0" w:space="0" w:color="auto"/>
      </w:divBdr>
    </w:div>
    <w:div w:id="1498113677">
      <w:bodyDiv w:val="1"/>
      <w:marLeft w:val="0"/>
      <w:marRight w:val="0"/>
      <w:marTop w:val="0"/>
      <w:marBottom w:val="0"/>
      <w:divBdr>
        <w:top w:val="none" w:sz="0" w:space="0" w:color="auto"/>
        <w:left w:val="none" w:sz="0" w:space="0" w:color="auto"/>
        <w:bottom w:val="none" w:sz="0" w:space="0" w:color="auto"/>
        <w:right w:val="none" w:sz="0" w:space="0" w:color="auto"/>
      </w:divBdr>
    </w:div>
    <w:div w:id="1498497079">
      <w:bodyDiv w:val="1"/>
      <w:marLeft w:val="0"/>
      <w:marRight w:val="0"/>
      <w:marTop w:val="0"/>
      <w:marBottom w:val="0"/>
      <w:divBdr>
        <w:top w:val="none" w:sz="0" w:space="0" w:color="auto"/>
        <w:left w:val="none" w:sz="0" w:space="0" w:color="auto"/>
        <w:bottom w:val="none" w:sz="0" w:space="0" w:color="auto"/>
        <w:right w:val="none" w:sz="0" w:space="0" w:color="auto"/>
      </w:divBdr>
    </w:div>
    <w:div w:id="1498840839">
      <w:bodyDiv w:val="1"/>
      <w:marLeft w:val="0"/>
      <w:marRight w:val="0"/>
      <w:marTop w:val="0"/>
      <w:marBottom w:val="0"/>
      <w:divBdr>
        <w:top w:val="none" w:sz="0" w:space="0" w:color="auto"/>
        <w:left w:val="none" w:sz="0" w:space="0" w:color="auto"/>
        <w:bottom w:val="none" w:sz="0" w:space="0" w:color="auto"/>
        <w:right w:val="none" w:sz="0" w:space="0" w:color="auto"/>
      </w:divBdr>
    </w:div>
    <w:div w:id="1499034799">
      <w:bodyDiv w:val="1"/>
      <w:marLeft w:val="0"/>
      <w:marRight w:val="0"/>
      <w:marTop w:val="0"/>
      <w:marBottom w:val="0"/>
      <w:divBdr>
        <w:top w:val="none" w:sz="0" w:space="0" w:color="auto"/>
        <w:left w:val="none" w:sz="0" w:space="0" w:color="auto"/>
        <w:bottom w:val="none" w:sz="0" w:space="0" w:color="auto"/>
        <w:right w:val="none" w:sz="0" w:space="0" w:color="auto"/>
      </w:divBdr>
    </w:div>
    <w:div w:id="1499535592">
      <w:bodyDiv w:val="1"/>
      <w:marLeft w:val="0"/>
      <w:marRight w:val="0"/>
      <w:marTop w:val="0"/>
      <w:marBottom w:val="0"/>
      <w:divBdr>
        <w:top w:val="none" w:sz="0" w:space="0" w:color="auto"/>
        <w:left w:val="none" w:sz="0" w:space="0" w:color="auto"/>
        <w:bottom w:val="none" w:sz="0" w:space="0" w:color="auto"/>
        <w:right w:val="none" w:sz="0" w:space="0" w:color="auto"/>
      </w:divBdr>
    </w:div>
    <w:div w:id="1499535946">
      <w:bodyDiv w:val="1"/>
      <w:marLeft w:val="0"/>
      <w:marRight w:val="0"/>
      <w:marTop w:val="0"/>
      <w:marBottom w:val="0"/>
      <w:divBdr>
        <w:top w:val="none" w:sz="0" w:space="0" w:color="auto"/>
        <w:left w:val="none" w:sz="0" w:space="0" w:color="auto"/>
        <w:bottom w:val="none" w:sz="0" w:space="0" w:color="auto"/>
        <w:right w:val="none" w:sz="0" w:space="0" w:color="auto"/>
      </w:divBdr>
    </w:div>
    <w:div w:id="1499687517">
      <w:bodyDiv w:val="1"/>
      <w:marLeft w:val="0"/>
      <w:marRight w:val="0"/>
      <w:marTop w:val="0"/>
      <w:marBottom w:val="0"/>
      <w:divBdr>
        <w:top w:val="none" w:sz="0" w:space="0" w:color="auto"/>
        <w:left w:val="none" w:sz="0" w:space="0" w:color="auto"/>
        <w:bottom w:val="none" w:sz="0" w:space="0" w:color="auto"/>
        <w:right w:val="none" w:sz="0" w:space="0" w:color="auto"/>
      </w:divBdr>
    </w:div>
    <w:div w:id="1500609910">
      <w:bodyDiv w:val="1"/>
      <w:marLeft w:val="0"/>
      <w:marRight w:val="0"/>
      <w:marTop w:val="0"/>
      <w:marBottom w:val="0"/>
      <w:divBdr>
        <w:top w:val="none" w:sz="0" w:space="0" w:color="auto"/>
        <w:left w:val="none" w:sz="0" w:space="0" w:color="auto"/>
        <w:bottom w:val="none" w:sz="0" w:space="0" w:color="auto"/>
        <w:right w:val="none" w:sz="0" w:space="0" w:color="auto"/>
      </w:divBdr>
    </w:div>
    <w:div w:id="1500652022">
      <w:bodyDiv w:val="1"/>
      <w:marLeft w:val="0"/>
      <w:marRight w:val="0"/>
      <w:marTop w:val="0"/>
      <w:marBottom w:val="0"/>
      <w:divBdr>
        <w:top w:val="none" w:sz="0" w:space="0" w:color="auto"/>
        <w:left w:val="none" w:sz="0" w:space="0" w:color="auto"/>
        <w:bottom w:val="none" w:sz="0" w:space="0" w:color="auto"/>
        <w:right w:val="none" w:sz="0" w:space="0" w:color="auto"/>
      </w:divBdr>
    </w:div>
    <w:div w:id="1501769446">
      <w:bodyDiv w:val="1"/>
      <w:marLeft w:val="0"/>
      <w:marRight w:val="0"/>
      <w:marTop w:val="0"/>
      <w:marBottom w:val="0"/>
      <w:divBdr>
        <w:top w:val="none" w:sz="0" w:space="0" w:color="auto"/>
        <w:left w:val="none" w:sz="0" w:space="0" w:color="auto"/>
        <w:bottom w:val="none" w:sz="0" w:space="0" w:color="auto"/>
        <w:right w:val="none" w:sz="0" w:space="0" w:color="auto"/>
      </w:divBdr>
    </w:div>
    <w:div w:id="1502046261">
      <w:bodyDiv w:val="1"/>
      <w:marLeft w:val="0"/>
      <w:marRight w:val="0"/>
      <w:marTop w:val="0"/>
      <w:marBottom w:val="0"/>
      <w:divBdr>
        <w:top w:val="none" w:sz="0" w:space="0" w:color="auto"/>
        <w:left w:val="none" w:sz="0" w:space="0" w:color="auto"/>
        <w:bottom w:val="none" w:sz="0" w:space="0" w:color="auto"/>
        <w:right w:val="none" w:sz="0" w:space="0" w:color="auto"/>
      </w:divBdr>
    </w:div>
    <w:div w:id="1502116860">
      <w:bodyDiv w:val="1"/>
      <w:marLeft w:val="0"/>
      <w:marRight w:val="0"/>
      <w:marTop w:val="0"/>
      <w:marBottom w:val="0"/>
      <w:divBdr>
        <w:top w:val="none" w:sz="0" w:space="0" w:color="auto"/>
        <w:left w:val="none" w:sz="0" w:space="0" w:color="auto"/>
        <w:bottom w:val="none" w:sz="0" w:space="0" w:color="auto"/>
        <w:right w:val="none" w:sz="0" w:space="0" w:color="auto"/>
      </w:divBdr>
    </w:div>
    <w:div w:id="1502353839">
      <w:bodyDiv w:val="1"/>
      <w:marLeft w:val="0"/>
      <w:marRight w:val="0"/>
      <w:marTop w:val="0"/>
      <w:marBottom w:val="0"/>
      <w:divBdr>
        <w:top w:val="none" w:sz="0" w:space="0" w:color="auto"/>
        <w:left w:val="none" w:sz="0" w:space="0" w:color="auto"/>
        <w:bottom w:val="none" w:sz="0" w:space="0" w:color="auto"/>
        <w:right w:val="none" w:sz="0" w:space="0" w:color="auto"/>
      </w:divBdr>
    </w:div>
    <w:div w:id="1502431089">
      <w:bodyDiv w:val="1"/>
      <w:marLeft w:val="0"/>
      <w:marRight w:val="0"/>
      <w:marTop w:val="0"/>
      <w:marBottom w:val="0"/>
      <w:divBdr>
        <w:top w:val="none" w:sz="0" w:space="0" w:color="auto"/>
        <w:left w:val="none" w:sz="0" w:space="0" w:color="auto"/>
        <w:bottom w:val="none" w:sz="0" w:space="0" w:color="auto"/>
        <w:right w:val="none" w:sz="0" w:space="0" w:color="auto"/>
      </w:divBdr>
    </w:div>
    <w:div w:id="1502432078">
      <w:bodyDiv w:val="1"/>
      <w:marLeft w:val="0"/>
      <w:marRight w:val="0"/>
      <w:marTop w:val="0"/>
      <w:marBottom w:val="0"/>
      <w:divBdr>
        <w:top w:val="none" w:sz="0" w:space="0" w:color="auto"/>
        <w:left w:val="none" w:sz="0" w:space="0" w:color="auto"/>
        <w:bottom w:val="none" w:sz="0" w:space="0" w:color="auto"/>
        <w:right w:val="none" w:sz="0" w:space="0" w:color="auto"/>
      </w:divBdr>
    </w:div>
    <w:div w:id="1502770991">
      <w:bodyDiv w:val="1"/>
      <w:marLeft w:val="0"/>
      <w:marRight w:val="0"/>
      <w:marTop w:val="0"/>
      <w:marBottom w:val="0"/>
      <w:divBdr>
        <w:top w:val="none" w:sz="0" w:space="0" w:color="auto"/>
        <w:left w:val="none" w:sz="0" w:space="0" w:color="auto"/>
        <w:bottom w:val="none" w:sz="0" w:space="0" w:color="auto"/>
        <w:right w:val="none" w:sz="0" w:space="0" w:color="auto"/>
      </w:divBdr>
    </w:div>
    <w:div w:id="1502969711">
      <w:bodyDiv w:val="1"/>
      <w:marLeft w:val="0"/>
      <w:marRight w:val="0"/>
      <w:marTop w:val="0"/>
      <w:marBottom w:val="0"/>
      <w:divBdr>
        <w:top w:val="none" w:sz="0" w:space="0" w:color="auto"/>
        <w:left w:val="none" w:sz="0" w:space="0" w:color="auto"/>
        <w:bottom w:val="none" w:sz="0" w:space="0" w:color="auto"/>
        <w:right w:val="none" w:sz="0" w:space="0" w:color="auto"/>
      </w:divBdr>
    </w:div>
    <w:div w:id="1503081130">
      <w:bodyDiv w:val="1"/>
      <w:marLeft w:val="0"/>
      <w:marRight w:val="0"/>
      <w:marTop w:val="0"/>
      <w:marBottom w:val="0"/>
      <w:divBdr>
        <w:top w:val="none" w:sz="0" w:space="0" w:color="auto"/>
        <w:left w:val="none" w:sz="0" w:space="0" w:color="auto"/>
        <w:bottom w:val="none" w:sz="0" w:space="0" w:color="auto"/>
        <w:right w:val="none" w:sz="0" w:space="0" w:color="auto"/>
      </w:divBdr>
    </w:div>
    <w:div w:id="1504583622">
      <w:bodyDiv w:val="1"/>
      <w:marLeft w:val="0"/>
      <w:marRight w:val="0"/>
      <w:marTop w:val="0"/>
      <w:marBottom w:val="0"/>
      <w:divBdr>
        <w:top w:val="none" w:sz="0" w:space="0" w:color="auto"/>
        <w:left w:val="none" w:sz="0" w:space="0" w:color="auto"/>
        <w:bottom w:val="none" w:sz="0" w:space="0" w:color="auto"/>
        <w:right w:val="none" w:sz="0" w:space="0" w:color="auto"/>
      </w:divBdr>
    </w:div>
    <w:div w:id="1504591225">
      <w:bodyDiv w:val="1"/>
      <w:marLeft w:val="0"/>
      <w:marRight w:val="0"/>
      <w:marTop w:val="0"/>
      <w:marBottom w:val="0"/>
      <w:divBdr>
        <w:top w:val="none" w:sz="0" w:space="0" w:color="auto"/>
        <w:left w:val="none" w:sz="0" w:space="0" w:color="auto"/>
        <w:bottom w:val="none" w:sz="0" w:space="0" w:color="auto"/>
        <w:right w:val="none" w:sz="0" w:space="0" w:color="auto"/>
      </w:divBdr>
    </w:div>
    <w:div w:id="1505051974">
      <w:bodyDiv w:val="1"/>
      <w:marLeft w:val="0"/>
      <w:marRight w:val="0"/>
      <w:marTop w:val="0"/>
      <w:marBottom w:val="0"/>
      <w:divBdr>
        <w:top w:val="none" w:sz="0" w:space="0" w:color="auto"/>
        <w:left w:val="none" w:sz="0" w:space="0" w:color="auto"/>
        <w:bottom w:val="none" w:sz="0" w:space="0" w:color="auto"/>
        <w:right w:val="none" w:sz="0" w:space="0" w:color="auto"/>
      </w:divBdr>
    </w:div>
    <w:div w:id="1505512013">
      <w:bodyDiv w:val="1"/>
      <w:marLeft w:val="0"/>
      <w:marRight w:val="0"/>
      <w:marTop w:val="0"/>
      <w:marBottom w:val="0"/>
      <w:divBdr>
        <w:top w:val="none" w:sz="0" w:space="0" w:color="auto"/>
        <w:left w:val="none" w:sz="0" w:space="0" w:color="auto"/>
        <w:bottom w:val="none" w:sz="0" w:space="0" w:color="auto"/>
        <w:right w:val="none" w:sz="0" w:space="0" w:color="auto"/>
      </w:divBdr>
    </w:div>
    <w:div w:id="1505516141">
      <w:bodyDiv w:val="1"/>
      <w:marLeft w:val="0"/>
      <w:marRight w:val="0"/>
      <w:marTop w:val="0"/>
      <w:marBottom w:val="0"/>
      <w:divBdr>
        <w:top w:val="none" w:sz="0" w:space="0" w:color="auto"/>
        <w:left w:val="none" w:sz="0" w:space="0" w:color="auto"/>
        <w:bottom w:val="none" w:sz="0" w:space="0" w:color="auto"/>
        <w:right w:val="none" w:sz="0" w:space="0" w:color="auto"/>
      </w:divBdr>
    </w:div>
    <w:div w:id="1506439567">
      <w:bodyDiv w:val="1"/>
      <w:marLeft w:val="0"/>
      <w:marRight w:val="0"/>
      <w:marTop w:val="0"/>
      <w:marBottom w:val="0"/>
      <w:divBdr>
        <w:top w:val="none" w:sz="0" w:space="0" w:color="auto"/>
        <w:left w:val="none" w:sz="0" w:space="0" w:color="auto"/>
        <w:bottom w:val="none" w:sz="0" w:space="0" w:color="auto"/>
        <w:right w:val="none" w:sz="0" w:space="0" w:color="auto"/>
      </w:divBdr>
    </w:div>
    <w:div w:id="1506629035">
      <w:bodyDiv w:val="1"/>
      <w:marLeft w:val="0"/>
      <w:marRight w:val="0"/>
      <w:marTop w:val="0"/>
      <w:marBottom w:val="0"/>
      <w:divBdr>
        <w:top w:val="none" w:sz="0" w:space="0" w:color="auto"/>
        <w:left w:val="none" w:sz="0" w:space="0" w:color="auto"/>
        <w:bottom w:val="none" w:sz="0" w:space="0" w:color="auto"/>
        <w:right w:val="none" w:sz="0" w:space="0" w:color="auto"/>
      </w:divBdr>
    </w:div>
    <w:div w:id="1506826028">
      <w:bodyDiv w:val="1"/>
      <w:marLeft w:val="0"/>
      <w:marRight w:val="0"/>
      <w:marTop w:val="0"/>
      <w:marBottom w:val="0"/>
      <w:divBdr>
        <w:top w:val="none" w:sz="0" w:space="0" w:color="auto"/>
        <w:left w:val="none" w:sz="0" w:space="0" w:color="auto"/>
        <w:bottom w:val="none" w:sz="0" w:space="0" w:color="auto"/>
        <w:right w:val="none" w:sz="0" w:space="0" w:color="auto"/>
      </w:divBdr>
    </w:div>
    <w:div w:id="1506937328">
      <w:bodyDiv w:val="1"/>
      <w:marLeft w:val="0"/>
      <w:marRight w:val="0"/>
      <w:marTop w:val="0"/>
      <w:marBottom w:val="0"/>
      <w:divBdr>
        <w:top w:val="none" w:sz="0" w:space="0" w:color="auto"/>
        <w:left w:val="none" w:sz="0" w:space="0" w:color="auto"/>
        <w:bottom w:val="none" w:sz="0" w:space="0" w:color="auto"/>
        <w:right w:val="none" w:sz="0" w:space="0" w:color="auto"/>
      </w:divBdr>
    </w:div>
    <w:div w:id="1507091143">
      <w:bodyDiv w:val="1"/>
      <w:marLeft w:val="0"/>
      <w:marRight w:val="0"/>
      <w:marTop w:val="0"/>
      <w:marBottom w:val="0"/>
      <w:divBdr>
        <w:top w:val="none" w:sz="0" w:space="0" w:color="auto"/>
        <w:left w:val="none" w:sz="0" w:space="0" w:color="auto"/>
        <w:bottom w:val="none" w:sz="0" w:space="0" w:color="auto"/>
        <w:right w:val="none" w:sz="0" w:space="0" w:color="auto"/>
      </w:divBdr>
    </w:div>
    <w:div w:id="1507747885">
      <w:bodyDiv w:val="1"/>
      <w:marLeft w:val="0"/>
      <w:marRight w:val="0"/>
      <w:marTop w:val="0"/>
      <w:marBottom w:val="0"/>
      <w:divBdr>
        <w:top w:val="none" w:sz="0" w:space="0" w:color="auto"/>
        <w:left w:val="none" w:sz="0" w:space="0" w:color="auto"/>
        <w:bottom w:val="none" w:sz="0" w:space="0" w:color="auto"/>
        <w:right w:val="none" w:sz="0" w:space="0" w:color="auto"/>
      </w:divBdr>
    </w:div>
    <w:div w:id="1508402009">
      <w:bodyDiv w:val="1"/>
      <w:marLeft w:val="0"/>
      <w:marRight w:val="0"/>
      <w:marTop w:val="0"/>
      <w:marBottom w:val="0"/>
      <w:divBdr>
        <w:top w:val="none" w:sz="0" w:space="0" w:color="auto"/>
        <w:left w:val="none" w:sz="0" w:space="0" w:color="auto"/>
        <w:bottom w:val="none" w:sz="0" w:space="0" w:color="auto"/>
        <w:right w:val="none" w:sz="0" w:space="0" w:color="auto"/>
      </w:divBdr>
    </w:div>
    <w:div w:id="1508445608">
      <w:bodyDiv w:val="1"/>
      <w:marLeft w:val="0"/>
      <w:marRight w:val="0"/>
      <w:marTop w:val="0"/>
      <w:marBottom w:val="0"/>
      <w:divBdr>
        <w:top w:val="none" w:sz="0" w:space="0" w:color="auto"/>
        <w:left w:val="none" w:sz="0" w:space="0" w:color="auto"/>
        <w:bottom w:val="none" w:sz="0" w:space="0" w:color="auto"/>
        <w:right w:val="none" w:sz="0" w:space="0" w:color="auto"/>
      </w:divBdr>
    </w:div>
    <w:div w:id="1508859028">
      <w:bodyDiv w:val="1"/>
      <w:marLeft w:val="0"/>
      <w:marRight w:val="0"/>
      <w:marTop w:val="0"/>
      <w:marBottom w:val="0"/>
      <w:divBdr>
        <w:top w:val="none" w:sz="0" w:space="0" w:color="auto"/>
        <w:left w:val="none" w:sz="0" w:space="0" w:color="auto"/>
        <w:bottom w:val="none" w:sz="0" w:space="0" w:color="auto"/>
        <w:right w:val="none" w:sz="0" w:space="0" w:color="auto"/>
      </w:divBdr>
    </w:div>
    <w:div w:id="1509172168">
      <w:bodyDiv w:val="1"/>
      <w:marLeft w:val="0"/>
      <w:marRight w:val="0"/>
      <w:marTop w:val="0"/>
      <w:marBottom w:val="0"/>
      <w:divBdr>
        <w:top w:val="none" w:sz="0" w:space="0" w:color="auto"/>
        <w:left w:val="none" w:sz="0" w:space="0" w:color="auto"/>
        <w:bottom w:val="none" w:sz="0" w:space="0" w:color="auto"/>
        <w:right w:val="none" w:sz="0" w:space="0" w:color="auto"/>
      </w:divBdr>
    </w:div>
    <w:div w:id="1509636225">
      <w:bodyDiv w:val="1"/>
      <w:marLeft w:val="0"/>
      <w:marRight w:val="0"/>
      <w:marTop w:val="0"/>
      <w:marBottom w:val="0"/>
      <w:divBdr>
        <w:top w:val="none" w:sz="0" w:space="0" w:color="auto"/>
        <w:left w:val="none" w:sz="0" w:space="0" w:color="auto"/>
        <w:bottom w:val="none" w:sz="0" w:space="0" w:color="auto"/>
        <w:right w:val="none" w:sz="0" w:space="0" w:color="auto"/>
      </w:divBdr>
    </w:div>
    <w:div w:id="1510560222">
      <w:bodyDiv w:val="1"/>
      <w:marLeft w:val="0"/>
      <w:marRight w:val="0"/>
      <w:marTop w:val="0"/>
      <w:marBottom w:val="0"/>
      <w:divBdr>
        <w:top w:val="none" w:sz="0" w:space="0" w:color="auto"/>
        <w:left w:val="none" w:sz="0" w:space="0" w:color="auto"/>
        <w:bottom w:val="none" w:sz="0" w:space="0" w:color="auto"/>
        <w:right w:val="none" w:sz="0" w:space="0" w:color="auto"/>
      </w:divBdr>
    </w:div>
    <w:div w:id="1510681414">
      <w:bodyDiv w:val="1"/>
      <w:marLeft w:val="0"/>
      <w:marRight w:val="0"/>
      <w:marTop w:val="0"/>
      <w:marBottom w:val="0"/>
      <w:divBdr>
        <w:top w:val="none" w:sz="0" w:space="0" w:color="auto"/>
        <w:left w:val="none" w:sz="0" w:space="0" w:color="auto"/>
        <w:bottom w:val="none" w:sz="0" w:space="0" w:color="auto"/>
        <w:right w:val="none" w:sz="0" w:space="0" w:color="auto"/>
      </w:divBdr>
    </w:div>
    <w:div w:id="1511333941">
      <w:bodyDiv w:val="1"/>
      <w:marLeft w:val="0"/>
      <w:marRight w:val="0"/>
      <w:marTop w:val="0"/>
      <w:marBottom w:val="0"/>
      <w:divBdr>
        <w:top w:val="none" w:sz="0" w:space="0" w:color="auto"/>
        <w:left w:val="none" w:sz="0" w:space="0" w:color="auto"/>
        <w:bottom w:val="none" w:sz="0" w:space="0" w:color="auto"/>
        <w:right w:val="none" w:sz="0" w:space="0" w:color="auto"/>
      </w:divBdr>
    </w:div>
    <w:div w:id="1511480097">
      <w:bodyDiv w:val="1"/>
      <w:marLeft w:val="0"/>
      <w:marRight w:val="0"/>
      <w:marTop w:val="0"/>
      <w:marBottom w:val="0"/>
      <w:divBdr>
        <w:top w:val="none" w:sz="0" w:space="0" w:color="auto"/>
        <w:left w:val="none" w:sz="0" w:space="0" w:color="auto"/>
        <w:bottom w:val="none" w:sz="0" w:space="0" w:color="auto"/>
        <w:right w:val="none" w:sz="0" w:space="0" w:color="auto"/>
      </w:divBdr>
    </w:div>
    <w:div w:id="1511677479">
      <w:bodyDiv w:val="1"/>
      <w:marLeft w:val="0"/>
      <w:marRight w:val="0"/>
      <w:marTop w:val="0"/>
      <w:marBottom w:val="0"/>
      <w:divBdr>
        <w:top w:val="none" w:sz="0" w:space="0" w:color="auto"/>
        <w:left w:val="none" w:sz="0" w:space="0" w:color="auto"/>
        <w:bottom w:val="none" w:sz="0" w:space="0" w:color="auto"/>
        <w:right w:val="none" w:sz="0" w:space="0" w:color="auto"/>
      </w:divBdr>
    </w:div>
    <w:div w:id="1511677932">
      <w:bodyDiv w:val="1"/>
      <w:marLeft w:val="0"/>
      <w:marRight w:val="0"/>
      <w:marTop w:val="0"/>
      <w:marBottom w:val="0"/>
      <w:divBdr>
        <w:top w:val="none" w:sz="0" w:space="0" w:color="auto"/>
        <w:left w:val="none" w:sz="0" w:space="0" w:color="auto"/>
        <w:bottom w:val="none" w:sz="0" w:space="0" w:color="auto"/>
        <w:right w:val="none" w:sz="0" w:space="0" w:color="auto"/>
      </w:divBdr>
    </w:div>
    <w:div w:id="1511791288">
      <w:bodyDiv w:val="1"/>
      <w:marLeft w:val="0"/>
      <w:marRight w:val="0"/>
      <w:marTop w:val="0"/>
      <w:marBottom w:val="0"/>
      <w:divBdr>
        <w:top w:val="none" w:sz="0" w:space="0" w:color="auto"/>
        <w:left w:val="none" w:sz="0" w:space="0" w:color="auto"/>
        <w:bottom w:val="none" w:sz="0" w:space="0" w:color="auto"/>
        <w:right w:val="none" w:sz="0" w:space="0" w:color="auto"/>
      </w:divBdr>
    </w:div>
    <w:div w:id="1512529778">
      <w:bodyDiv w:val="1"/>
      <w:marLeft w:val="0"/>
      <w:marRight w:val="0"/>
      <w:marTop w:val="0"/>
      <w:marBottom w:val="0"/>
      <w:divBdr>
        <w:top w:val="none" w:sz="0" w:space="0" w:color="auto"/>
        <w:left w:val="none" w:sz="0" w:space="0" w:color="auto"/>
        <w:bottom w:val="none" w:sz="0" w:space="0" w:color="auto"/>
        <w:right w:val="none" w:sz="0" w:space="0" w:color="auto"/>
      </w:divBdr>
    </w:div>
    <w:div w:id="1512991887">
      <w:bodyDiv w:val="1"/>
      <w:marLeft w:val="0"/>
      <w:marRight w:val="0"/>
      <w:marTop w:val="0"/>
      <w:marBottom w:val="0"/>
      <w:divBdr>
        <w:top w:val="none" w:sz="0" w:space="0" w:color="auto"/>
        <w:left w:val="none" w:sz="0" w:space="0" w:color="auto"/>
        <w:bottom w:val="none" w:sz="0" w:space="0" w:color="auto"/>
        <w:right w:val="none" w:sz="0" w:space="0" w:color="auto"/>
      </w:divBdr>
    </w:div>
    <w:div w:id="1513489462">
      <w:bodyDiv w:val="1"/>
      <w:marLeft w:val="0"/>
      <w:marRight w:val="0"/>
      <w:marTop w:val="0"/>
      <w:marBottom w:val="0"/>
      <w:divBdr>
        <w:top w:val="none" w:sz="0" w:space="0" w:color="auto"/>
        <w:left w:val="none" w:sz="0" w:space="0" w:color="auto"/>
        <w:bottom w:val="none" w:sz="0" w:space="0" w:color="auto"/>
        <w:right w:val="none" w:sz="0" w:space="0" w:color="auto"/>
      </w:divBdr>
    </w:div>
    <w:div w:id="1513493959">
      <w:bodyDiv w:val="1"/>
      <w:marLeft w:val="0"/>
      <w:marRight w:val="0"/>
      <w:marTop w:val="0"/>
      <w:marBottom w:val="0"/>
      <w:divBdr>
        <w:top w:val="none" w:sz="0" w:space="0" w:color="auto"/>
        <w:left w:val="none" w:sz="0" w:space="0" w:color="auto"/>
        <w:bottom w:val="none" w:sz="0" w:space="0" w:color="auto"/>
        <w:right w:val="none" w:sz="0" w:space="0" w:color="auto"/>
      </w:divBdr>
    </w:div>
    <w:div w:id="1513640200">
      <w:bodyDiv w:val="1"/>
      <w:marLeft w:val="0"/>
      <w:marRight w:val="0"/>
      <w:marTop w:val="0"/>
      <w:marBottom w:val="0"/>
      <w:divBdr>
        <w:top w:val="none" w:sz="0" w:space="0" w:color="auto"/>
        <w:left w:val="none" w:sz="0" w:space="0" w:color="auto"/>
        <w:bottom w:val="none" w:sz="0" w:space="0" w:color="auto"/>
        <w:right w:val="none" w:sz="0" w:space="0" w:color="auto"/>
      </w:divBdr>
    </w:div>
    <w:div w:id="1514034338">
      <w:bodyDiv w:val="1"/>
      <w:marLeft w:val="0"/>
      <w:marRight w:val="0"/>
      <w:marTop w:val="0"/>
      <w:marBottom w:val="0"/>
      <w:divBdr>
        <w:top w:val="none" w:sz="0" w:space="0" w:color="auto"/>
        <w:left w:val="none" w:sz="0" w:space="0" w:color="auto"/>
        <w:bottom w:val="none" w:sz="0" w:space="0" w:color="auto"/>
        <w:right w:val="none" w:sz="0" w:space="0" w:color="auto"/>
      </w:divBdr>
    </w:div>
    <w:div w:id="1514222049">
      <w:bodyDiv w:val="1"/>
      <w:marLeft w:val="0"/>
      <w:marRight w:val="0"/>
      <w:marTop w:val="0"/>
      <w:marBottom w:val="0"/>
      <w:divBdr>
        <w:top w:val="none" w:sz="0" w:space="0" w:color="auto"/>
        <w:left w:val="none" w:sz="0" w:space="0" w:color="auto"/>
        <w:bottom w:val="none" w:sz="0" w:space="0" w:color="auto"/>
        <w:right w:val="none" w:sz="0" w:space="0" w:color="auto"/>
      </w:divBdr>
    </w:div>
    <w:div w:id="1514224227">
      <w:bodyDiv w:val="1"/>
      <w:marLeft w:val="0"/>
      <w:marRight w:val="0"/>
      <w:marTop w:val="0"/>
      <w:marBottom w:val="0"/>
      <w:divBdr>
        <w:top w:val="none" w:sz="0" w:space="0" w:color="auto"/>
        <w:left w:val="none" w:sz="0" w:space="0" w:color="auto"/>
        <w:bottom w:val="none" w:sz="0" w:space="0" w:color="auto"/>
        <w:right w:val="none" w:sz="0" w:space="0" w:color="auto"/>
      </w:divBdr>
    </w:div>
    <w:div w:id="1515270121">
      <w:bodyDiv w:val="1"/>
      <w:marLeft w:val="0"/>
      <w:marRight w:val="0"/>
      <w:marTop w:val="0"/>
      <w:marBottom w:val="0"/>
      <w:divBdr>
        <w:top w:val="none" w:sz="0" w:space="0" w:color="auto"/>
        <w:left w:val="none" w:sz="0" w:space="0" w:color="auto"/>
        <w:bottom w:val="none" w:sz="0" w:space="0" w:color="auto"/>
        <w:right w:val="none" w:sz="0" w:space="0" w:color="auto"/>
      </w:divBdr>
    </w:div>
    <w:div w:id="1515849089">
      <w:bodyDiv w:val="1"/>
      <w:marLeft w:val="0"/>
      <w:marRight w:val="0"/>
      <w:marTop w:val="0"/>
      <w:marBottom w:val="0"/>
      <w:divBdr>
        <w:top w:val="none" w:sz="0" w:space="0" w:color="auto"/>
        <w:left w:val="none" w:sz="0" w:space="0" w:color="auto"/>
        <w:bottom w:val="none" w:sz="0" w:space="0" w:color="auto"/>
        <w:right w:val="none" w:sz="0" w:space="0" w:color="auto"/>
      </w:divBdr>
    </w:div>
    <w:div w:id="1515922875">
      <w:bodyDiv w:val="1"/>
      <w:marLeft w:val="0"/>
      <w:marRight w:val="0"/>
      <w:marTop w:val="0"/>
      <w:marBottom w:val="0"/>
      <w:divBdr>
        <w:top w:val="none" w:sz="0" w:space="0" w:color="auto"/>
        <w:left w:val="none" w:sz="0" w:space="0" w:color="auto"/>
        <w:bottom w:val="none" w:sz="0" w:space="0" w:color="auto"/>
        <w:right w:val="none" w:sz="0" w:space="0" w:color="auto"/>
      </w:divBdr>
    </w:div>
    <w:div w:id="1515999893">
      <w:bodyDiv w:val="1"/>
      <w:marLeft w:val="0"/>
      <w:marRight w:val="0"/>
      <w:marTop w:val="0"/>
      <w:marBottom w:val="0"/>
      <w:divBdr>
        <w:top w:val="none" w:sz="0" w:space="0" w:color="auto"/>
        <w:left w:val="none" w:sz="0" w:space="0" w:color="auto"/>
        <w:bottom w:val="none" w:sz="0" w:space="0" w:color="auto"/>
        <w:right w:val="none" w:sz="0" w:space="0" w:color="auto"/>
      </w:divBdr>
    </w:div>
    <w:div w:id="1516651434">
      <w:bodyDiv w:val="1"/>
      <w:marLeft w:val="0"/>
      <w:marRight w:val="0"/>
      <w:marTop w:val="0"/>
      <w:marBottom w:val="0"/>
      <w:divBdr>
        <w:top w:val="none" w:sz="0" w:space="0" w:color="auto"/>
        <w:left w:val="none" w:sz="0" w:space="0" w:color="auto"/>
        <w:bottom w:val="none" w:sz="0" w:space="0" w:color="auto"/>
        <w:right w:val="none" w:sz="0" w:space="0" w:color="auto"/>
      </w:divBdr>
    </w:div>
    <w:div w:id="1517302283">
      <w:bodyDiv w:val="1"/>
      <w:marLeft w:val="0"/>
      <w:marRight w:val="0"/>
      <w:marTop w:val="0"/>
      <w:marBottom w:val="0"/>
      <w:divBdr>
        <w:top w:val="none" w:sz="0" w:space="0" w:color="auto"/>
        <w:left w:val="none" w:sz="0" w:space="0" w:color="auto"/>
        <w:bottom w:val="none" w:sz="0" w:space="0" w:color="auto"/>
        <w:right w:val="none" w:sz="0" w:space="0" w:color="auto"/>
      </w:divBdr>
    </w:div>
    <w:div w:id="1517579269">
      <w:bodyDiv w:val="1"/>
      <w:marLeft w:val="0"/>
      <w:marRight w:val="0"/>
      <w:marTop w:val="0"/>
      <w:marBottom w:val="0"/>
      <w:divBdr>
        <w:top w:val="none" w:sz="0" w:space="0" w:color="auto"/>
        <w:left w:val="none" w:sz="0" w:space="0" w:color="auto"/>
        <w:bottom w:val="none" w:sz="0" w:space="0" w:color="auto"/>
        <w:right w:val="none" w:sz="0" w:space="0" w:color="auto"/>
      </w:divBdr>
    </w:div>
    <w:div w:id="1518227859">
      <w:bodyDiv w:val="1"/>
      <w:marLeft w:val="0"/>
      <w:marRight w:val="0"/>
      <w:marTop w:val="0"/>
      <w:marBottom w:val="0"/>
      <w:divBdr>
        <w:top w:val="none" w:sz="0" w:space="0" w:color="auto"/>
        <w:left w:val="none" w:sz="0" w:space="0" w:color="auto"/>
        <w:bottom w:val="none" w:sz="0" w:space="0" w:color="auto"/>
        <w:right w:val="none" w:sz="0" w:space="0" w:color="auto"/>
      </w:divBdr>
    </w:div>
    <w:div w:id="1518352719">
      <w:bodyDiv w:val="1"/>
      <w:marLeft w:val="0"/>
      <w:marRight w:val="0"/>
      <w:marTop w:val="0"/>
      <w:marBottom w:val="0"/>
      <w:divBdr>
        <w:top w:val="none" w:sz="0" w:space="0" w:color="auto"/>
        <w:left w:val="none" w:sz="0" w:space="0" w:color="auto"/>
        <w:bottom w:val="none" w:sz="0" w:space="0" w:color="auto"/>
        <w:right w:val="none" w:sz="0" w:space="0" w:color="auto"/>
      </w:divBdr>
    </w:div>
    <w:div w:id="1519663405">
      <w:bodyDiv w:val="1"/>
      <w:marLeft w:val="0"/>
      <w:marRight w:val="0"/>
      <w:marTop w:val="0"/>
      <w:marBottom w:val="0"/>
      <w:divBdr>
        <w:top w:val="none" w:sz="0" w:space="0" w:color="auto"/>
        <w:left w:val="none" w:sz="0" w:space="0" w:color="auto"/>
        <w:bottom w:val="none" w:sz="0" w:space="0" w:color="auto"/>
        <w:right w:val="none" w:sz="0" w:space="0" w:color="auto"/>
      </w:divBdr>
    </w:div>
    <w:div w:id="1520191869">
      <w:bodyDiv w:val="1"/>
      <w:marLeft w:val="0"/>
      <w:marRight w:val="0"/>
      <w:marTop w:val="0"/>
      <w:marBottom w:val="0"/>
      <w:divBdr>
        <w:top w:val="none" w:sz="0" w:space="0" w:color="auto"/>
        <w:left w:val="none" w:sz="0" w:space="0" w:color="auto"/>
        <w:bottom w:val="none" w:sz="0" w:space="0" w:color="auto"/>
        <w:right w:val="none" w:sz="0" w:space="0" w:color="auto"/>
      </w:divBdr>
    </w:div>
    <w:div w:id="1520701225">
      <w:bodyDiv w:val="1"/>
      <w:marLeft w:val="0"/>
      <w:marRight w:val="0"/>
      <w:marTop w:val="0"/>
      <w:marBottom w:val="0"/>
      <w:divBdr>
        <w:top w:val="none" w:sz="0" w:space="0" w:color="auto"/>
        <w:left w:val="none" w:sz="0" w:space="0" w:color="auto"/>
        <w:bottom w:val="none" w:sz="0" w:space="0" w:color="auto"/>
        <w:right w:val="none" w:sz="0" w:space="0" w:color="auto"/>
      </w:divBdr>
    </w:div>
    <w:div w:id="1521121324">
      <w:bodyDiv w:val="1"/>
      <w:marLeft w:val="0"/>
      <w:marRight w:val="0"/>
      <w:marTop w:val="0"/>
      <w:marBottom w:val="0"/>
      <w:divBdr>
        <w:top w:val="none" w:sz="0" w:space="0" w:color="auto"/>
        <w:left w:val="none" w:sz="0" w:space="0" w:color="auto"/>
        <w:bottom w:val="none" w:sz="0" w:space="0" w:color="auto"/>
        <w:right w:val="none" w:sz="0" w:space="0" w:color="auto"/>
      </w:divBdr>
    </w:div>
    <w:div w:id="1521353199">
      <w:bodyDiv w:val="1"/>
      <w:marLeft w:val="0"/>
      <w:marRight w:val="0"/>
      <w:marTop w:val="0"/>
      <w:marBottom w:val="0"/>
      <w:divBdr>
        <w:top w:val="none" w:sz="0" w:space="0" w:color="auto"/>
        <w:left w:val="none" w:sz="0" w:space="0" w:color="auto"/>
        <w:bottom w:val="none" w:sz="0" w:space="0" w:color="auto"/>
        <w:right w:val="none" w:sz="0" w:space="0" w:color="auto"/>
      </w:divBdr>
    </w:div>
    <w:div w:id="1521511062">
      <w:bodyDiv w:val="1"/>
      <w:marLeft w:val="0"/>
      <w:marRight w:val="0"/>
      <w:marTop w:val="0"/>
      <w:marBottom w:val="0"/>
      <w:divBdr>
        <w:top w:val="none" w:sz="0" w:space="0" w:color="auto"/>
        <w:left w:val="none" w:sz="0" w:space="0" w:color="auto"/>
        <w:bottom w:val="none" w:sz="0" w:space="0" w:color="auto"/>
        <w:right w:val="none" w:sz="0" w:space="0" w:color="auto"/>
      </w:divBdr>
    </w:div>
    <w:div w:id="1522158978">
      <w:bodyDiv w:val="1"/>
      <w:marLeft w:val="0"/>
      <w:marRight w:val="0"/>
      <w:marTop w:val="0"/>
      <w:marBottom w:val="0"/>
      <w:divBdr>
        <w:top w:val="none" w:sz="0" w:space="0" w:color="auto"/>
        <w:left w:val="none" w:sz="0" w:space="0" w:color="auto"/>
        <w:bottom w:val="none" w:sz="0" w:space="0" w:color="auto"/>
        <w:right w:val="none" w:sz="0" w:space="0" w:color="auto"/>
      </w:divBdr>
    </w:div>
    <w:div w:id="1522431237">
      <w:bodyDiv w:val="1"/>
      <w:marLeft w:val="0"/>
      <w:marRight w:val="0"/>
      <w:marTop w:val="0"/>
      <w:marBottom w:val="0"/>
      <w:divBdr>
        <w:top w:val="none" w:sz="0" w:space="0" w:color="auto"/>
        <w:left w:val="none" w:sz="0" w:space="0" w:color="auto"/>
        <w:bottom w:val="none" w:sz="0" w:space="0" w:color="auto"/>
        <w:right w:val="none" w:sz="0" w:space="0" w:color="auto"/>
      </w:divBdr>
    </w:div>
    <w:div w:id="1522469911">
      <w:bodyDiv w:val="1"/>
      <w:marLeft w:val="0"/>
      <w:marRight w:val="0"/>
      <w:marTop w:val="0"/>
      <w:marBottom w:val="0"/>
      <w:divBdr>
        <w:top w:val="none" w:sz="0" w:space="0" w:color="auto"/>
        <w:left w:val="none" w:sz="0" w:space="0" w:color="auto"/>
        <w:bottom w:val="none" w:sz="0" w:space="0" w:color="auto"/>
        <w:right w:val="none" w:sz="0" w:space="0" w:color="auto"/>
      </w:divBdr>
    </w:div>
    <w:div w:id="1522625997">
      <w:bodyDiv w:val="1"/>
      <w:marLeft w:val="0"/>
      <w:marRight w:val="0"/>
      <w:marTop w:val="0"/>
      <w:marBottom w:val="0"/>
      <w:divBdr>
        <w:top w:val="none" w:sz="0" w:space="0" w:color="auto"/>
        <w:left w:val="none" w:sz="0" w:space="0" w:color="auto"/>
        <w:bottom w:val="none" w:sz="0" w:space="0" w:color="auto"/>
        <w:right w:val="none" w:sz="0" w:space="0" w:color="auto"/>
      </w:divBdr>
    </w:div>
    <w:div w:id="1522743011">
      <w:bodyDiv w:val="1"/>
      <w:marLeft w:val="0"/>
      <w:marRight w:val="0"/>
      <w:marTop w:val="0"/>
      <w:marBottom w:val="0"/>
      <w:divBdr>
        <w:top w:val="none" w:sz="0" w:space="0" w:color="auto"/>
        <w:left w:val="none" w:sz="0" w:space="0" w:color="auto"/>
        <w:bottom w:val="none" w:sz="0" w:space="0" w:color="auto"/>
        <w:right w:val="none" w:sz="0" w:space="0" w:color="auto"/>
      </w:divBdr>
    </w:div>
    <w:div w:id="1522862703">
      <w:bodyDiv w:val="1"/>
      <w:marLeft w:val="0"/>
      <w:marRight w:val="0"/>
      <w:marTop w:val="0"/>
      <w:marBottom w:val="0"/>
      <w:divBdr>
        <w:top w:val="none" w:sz="0" w:space="0" w:color="auto"/>
        <w:left w:val="none" w:sz="0" w:space="0" w:color="auto"/>
        <w:bottom w:val="none" w:sz="0" w:space="0" w:color="auto"/>
        <w:right w:val="none" w:sz="0" w:space="0" w:color="auto"/>
      </w:divBdr>
    </w:div>
    <w:div w:id="1523008314">
      <w:bodyDiv w:val="1"/>
      <w:marLeft w:val="0"/>
      <w:marRight w:val="0"/>
      <w:marTop w:val="0"/>
      <w:marBottom w:val="0"/>
      <w:divBdr>
        <w:top w:val="none" w:sz="0" w:space="0" w:color="auto"/>
        <w:left w:val="none" w:sz="0" w:space="0" w:color="auto"/>
        <w:bottom w:val="none" w:sz="0" w:space="0" w:color="auto"/>
        <w:right w:val="none" w:sz="0" w:space="0" w:color="auto"/>
      </w:divBdr>
    </w:div>
    <w:div w:id="1523980137">
      <w:bodyDiv w:val="1"/>
      <w:marLeft w:val="0"/>
      <w:marRight w:val="0"/>
      <w:marTop w:val="0"/>
      <w:marBottom w:val="0"/>
      <w:divBdr>
        <w:top w:val="none" w:sz="0" w:space="0" w:color="auto"/>
        <w:left w:val="none" w:sz="0" w:space="0" w:color="auto"/>
        <w:bottom w:val="none" w:sz="0" w:space="0" w:color="auto"/>
        <w:right w:val="none" w:sz="0" w:space="0" w:color="auto"/>
      </w:divBdr>
    </w:div>
    <w:div w:id="1523982274">
      <w:bodyDiv w:val="1"/>
      <w:marLeft w:val="0"/>
      <w:marRight w:val="0"/>
      <w:marTop w:val="0"/>
      <w:marBottom w:val="0"/>
      <w:divBdr>
        <w:top w:val="none" w:sz="0" w:space="0" w:color="auto"/>
        <w:left w:val="none" w:sz="0" w:space="0" w:color="auto"/>
        <w:bottom w:val="none" w:sz="0" w:space="0" w:color="auto"/>
        <w:right w:val="none" w:sz="0" w:space="0" w:color="auto"/>
      </w:divBdr>
    </w:div>
    <w:div w:id="1524006344">
      <w:bodyDiv w:val="1"/>
      <w:marLeft w:val="0"/>
      <w:marRight w:val="0"/>
      <w:marTop w:val="0"/>
      <w:marBottom w:val="0"/>
      <w:divBdr>
        <w:top w:val="none" w:sz="0" w:space="0" w:color="auto"/>
        <w:left w:val="none" w:sz="0" w:space="0" w:color="auto"/>
        <w:bottom w:val="none" w:sz="0" w:space="0" w:color="auto"/>
        <w:right w:val="none" w:sz="0" w:space="0" w:color="auto"/>
      </w:divBdr>
    </w:div>
    <w:div w:id="1524248623">
      <w:bodyDiv w:val="1"/>
      <w:marLeft w:val="0"/>
      <w:marRight w:val="0"/>
      <w:marTop w:val="0"/>
      <w:marBottom w:val="0"/>
      <w:divBdr>
        <w:top w:val="none" w:sz="0" w:space="0" w:color="auto"/>
        <w:left w:val="none" w:sz="0" w:space="0" w:color="auto"/>
        <w:bottom w:val="none" w:sz="0" w:space="0" w:color="auto"/>
        <w:right w:val="none" w:sz="0" w:space="0" w:color="auto"/>
      </w:divBdr>
    </w:div>
    <w:div w:id="1524590798">
      <w:bodyDiv w:val="1"/>
      <w:marLeft w:val="0"/>
      <w:marRight w:val="0"/>
      <w:marTop w:val="0"/>
      <w:marBottom w:val="0"/>
      <w:divBdr>
        <w:top w:val="none" w:sz="0" w:space="0" w:color="auto"/>
        <w:left w:val="none" w:sz="0" w:space="0" w:color="auto"/>
        <w:bottom w:val="none" w:sz="0" w:space="0" w:color="auto"/>
        <w:right w:val="none" w:sz="0" w:space="0" w:color="auto"/>
      </w:divBdr>
    </w:div>
    <w:div w:id="1525050904">
      <w:bodyDiv w:val="1"/>
      <w:marLeft w:val="0"/>
      <w:marRight w:val="0"/>
      <w:marTop w:val="0"/>
      <w:marBottom w:val="0"/>
      <w:divBdr>
        <w:top w:val="none" w:sz="0" w:space="0" w:color="auto"/>
        <w:left w:val="none" w:sz="0" w:space="0" w:color="auto"/>
        <w:bottom w:val="none" w:sz="0" w:space="0" w:color="auto"/>
        <w:right w:val="none" w:sz="0" w:space="0" w:color="auto"/>
      </w:divBdr>
    </w:div>
    <w:div w:id="1525438272">
      <w:bodyDiv w:val="1"/>
      <w:marLeft w:val="0"/>
      <w:marRight w:val="0"/>
      <w:marTop w:val="0"/>
      <w:marBottom w:val="0"/>
      <w:divBdr>
        <w:top w:val="none" w:sz="0" w:space="0" w:color="auto"/>
        <w:left w:val="none" w:sz="0" w:space="0" w:color="auto"/>
        <w:bottom w:val="none" w:sz="0" w:space="0" w:color="auto"/>
        <w:right w:val="none" w:sz="0" w:space="0" w:color="auto"/>
      </w:divBdr>
    </w:div>
    <w:div w:id="1525943007">
      <w:bodyDiv w:val="1"/>
      <w:marLeft w:val="0"/>
      <w:marRight w:val="0"/>
      <w:marTop w:val="0"/>
      <w:marBottom w:val="0"/>
      <w:divBdr>
        <w:top w:val="none" w:sz="0" w:space="0" w:color="auto"/>
        <w:left w:val="none" w:sz="0" w:space="0" w:color="auto"/>
        <w:bottom w:val="none" w:sz="0" w:space="0" w:color="auto"/>
        <w:right w:val="none" w:sz="0" w:space="0" w:color="auto"/>
      </w:divBdr>
    </w:div>
    <w:div w:id="1526212272">
      <w:bodyDiv w:val="1"/>
      <w:marLeft w:val="0"/>
      <w:marRight w:val="0"/>
      <w:marTop w:val="0"/>
      <w:marBottom w:val="0"/>
      <w:divBdr>
        <w:top w:val="none" w:sz="0" w:space="0" w:color="auto"/>
        <w:left w:val="none" w:sz="0" w:space="0" w:color="auto"/>
        <w:bottom w:val="none" w:sz="0" w:space="0" w:color="auto"/>
        <w:right w:val="none" w:sz="0" w:space="0" w:color="auto"/>
      </w:divBdr>
    </w:div>
    <w:div w:id="1526867813">
      <w:bodyDiv w:val="1"/>
      <w:marLeft w:val="0"/>
      <w:marRight w:val="0"/>
      <w:marTop w:val="0"/>
      <w:marBottom w:val="0"/>
      <w:divBdr>
        <w:top w:val="none" w:sz="0" w:space="0" w:color="auto"/>
        <w:left w:val="none" w:sz="0" w:space="0" w:color="auto"/>
        <w:bottom w:val="none" w:sz="0" w:space="0" w:color="auto"/>
        <w:right w:val="none" w:sz="0" w:space="0" w:color="auto"/>
      </w:divBdr>
    </w:div>
    <w:div w:id="1527021228">
      <w:bodyDiv w:val="1"/>
      <w:marLeft w:val="0"/>
      <w:marRight w:val="0"/>
      <w:marTop w:val="0"/>
      <w:marBottom w:val="0"/>
      <w:divBdr>
        <w:top w:val="none" w:sz="0" w:space="0" w:color="auto"/>
        <w:left w:val="none" w:sz="0" w:space="0" w:color="auto"/>
        <w:bottom w:val="none" w:sz="0" w:space="0" w:color="auto"/>
        <w:right w:val="none" w:sz="0" w:space="0" w:color="auto"/>
      </w:divBdr>
    </w:div>
    <w:div w:id="1527140107">
      <w:bodyDiv w:val="1"/>
      <w:marLeft w:val="0"/>
      <w:marRight w:val="0"/>
      <w:marTop w:val="0"/>
      <w:marBottom w:val="0"/>
      <w:divBdr>
        <w:top w:val="none" w:sz="0" w:space="0" w:color="auto"/>
        <w:left w:val="none" w:sz="0" w:space="0" w:color="auto"/>
        <w:bottom w:val="none" w:sz="0" w:space="0" w:color="auto"/>
        <w:right w:val="none" w:sz="0" w:space="0" w:color="auto"/>
      </w:divBdr>
    </w:div>
    <w:div w:id="1527328013">
      <w:bodyDiv w:val="1"/>
      <w:marLeft w:val="0"/>
      <w:marRight w:val="0"/>
      <w:marTop w:val="0"/>
      <w:marBottom w:val="0"/>
      <w:divBdr>
        <w:top w:val="none" w:sz="0" w:space="0" w:color="auto"/>
        <w:left w:val="none" w:sz="0" w:space="0" w:color="auto"/>
        <w:bottom w:val="none" w:sz="0" w:space="0" w:color="auto"/>
        <w:right w:val="none" w:sz="0" w:space="0" w:color="auto"/>
      </w:divBdr>
    </w:div>
    <w:div w:id="1527331652">
      <w:bodyDiv w:val="1"/>
      <w:marLeft w:val="0"/>
      <w:marRight w:val="0"/>
      <w:marTop w:val="0"/>
      <w:marBottom w:val="0"/>
      <w:divBdr>
        <w:top w:val="none" w:sz="0" w:space="0" w:color="auto"/>
        <w:left w:val="none" w:sz="0" w:space="0" w:color="auto"/>
        <w:bottom w:val="none" w:sz="0" w:space="0" w:color="auto"/>
        <w:right w:val="none" w:sz="0" w:space="0" w:color="auto"/>
      </w:divBdr>
    </w:div>
    <w:div w:id="1527475692">
      <w:bodyDiv w:val="1"/>
      <w:marLeft w:val="0"/>
      <w:marRight w:val="0"/>
      <w:marTop w:val="0"/>
      <w:marBottom w:val="0"/>
      <w:divBdr>
        <w:top w:val="none" w:sz="0" w:space="0" w:color="auto"/>
        <w:left w:val="none" w:sz="0" w:space="0" w:color="auto"/>
        <w:bottom w:val="none" w:sz="0" w:space="0" w:color="auto"/>
        <w:right w:val="none" w:sz="0" w:space="0" w:color="auto"/>
      </w:divBdr>
    </w:div>
    <w:div w:id="1528058709">
      <w:bodyDiv w:val="1"/>
      <w:marLeft w:val="0"/>
      <w:marRight w:val="0"/>
      <w:marTop w:val="0"/>
      <w:marBottom w:val="0"/>
      <w:divBdr>
        <w:top w:val="none" w:sz="0" w:space="0" w:color="auto"/>
        <w:left w:val="none" w:sz="0" w:space="0" w:color="auto"/>
        <w:bottom w:val="none" w:sz="0" w:space="0" w:color="auto"/>
        <w:right w:val="none" w:sz="0" w:space="0" w:color="auto"/>
      </w:divBdr>
    </w:div>
    <w:div w:id="1528103780">
      <w:bodyDiv w:val="1"/>
      <w:marLeft w:val="0"/>
      <w:marRight w:val="0"/>
      <w:marTop w:val="0"/>
      <w:marBottom w:val="0"/>
      <w:divBdr>
        <w:top w:val="none" w:sz="0" w:space="0" w:color="auto"/>
        <w:left w:val="none" w:sz="0" w:space="0" w:color="auto"/>
        <w:bottom w:val="none" w:sz="0" w:space="0" w:color="auto"/>
        <w:right w:val="none" w:sz="0" w:space="0" w:color="auto"/>
      </w:divBdr>
    </w:div>
    <w:div w:id="1528835447">
      <w:bodyDiv w:val="1"/>
      <w:marLeft w:val="0"/>
      <w:marRight w:val="0"/>
      <w:marTop w:val="0"/>
      <w:marBottom w:val="0"/>
      <w:divBdr>
        <w:top w:val="none" w:sz="0" w:space="0" w:color="auto"/>
        <w:left w:val="none" w:sz="0" w:space="0" w:color="auto"/>
        <w:bottom w:val="none" w:sz="0" w:space="0" w:color="auto"/>
        <w:right w:val="none" w:sz="0" w:space="0" w:color="auto"/>
      </w:divBdr>
    </w:div>
    <w:div w:id="1529175948">
      <w:bodyDiv w:val="1"/>
      <w:marLeft w:val="0"/>
      <w:marRight w:val="0"/>
      <w:marTop w:val="0"/>
      <w:marBottom w:val="0"/>
      <w:divBdr>
        <w:top w:val="none" w:sz="0" w:space="0" w:color="auto"/>
        <w:left w:val="none" w:sz="0" w:space="0" w:color="auto"/>
        <w:bottom w:val="none" w:sz="0" w:space="0" w:color="auto"/>
        <w:right w:val="none" w:sz="0" w:space="0" w:color="auto"/>
      </w:divBdr>
    </w:div>
    <w:div w:id="1531380176">
      <w:bodyDiv w:val="1"/>
      <w:marLeft w:val="0"/>
      <w:marRight w:val="0"/>
      <w:marTop w:val="0"/>
      <w:marBottom w:val="0"/>
      <w:divBdr>
        <w:top w:val="none" w:sz="0" w:space="0" w:color="auto"/>
        <w:left w:val="none" w:sz="0" w:space="0" w:color="auto"/>
        <w:bottom w:val="none" w:sz="0" w:space="0" w:color="auto"/>
        <w:right w:val="none" w:sz="0" w:space="0" w:color="auto"/>
      </w:divBdr>
    </w:div>
    <w:div w:id="1531913684">
      <w:bodyDiv w:val="1"/>
      <w:marLeft w:val="0"/>
      <w:marRight w:val="0"/>
      <w:marTop w:val="0"/>
      <w:marBottom w:val="0"/>
      <w:divBdr>
        <w:top w:val="none" w:sz="0" w:space="0" w:color="auto"/>
        <w:left w:val="none" w:sz="0" w:space="0" w:color="auto"/>
        <w:bottom w:val="none" w:sz="0" w:space="0" w:color="auto"/>
        <w:right w:val="none" w:sz="0" w:space="0" w:color="auto"/>
      </w:divBdr>
    </w:div>
    <w:div w:id="1532261213">
      <w:bodyDiv w:val="1"/>
      <w:marLeft w:val="0"/>
      <w:marRight w:val="0"/>
      <w:marTop w:val="0"/>
      <w:marBottom w:val="0"/>
      <w:divBdr>
        <w:top w:val="none" w:sz="0" w:space="0" w:color="auto"/>
        <w:left w:val="none" w:sz="0" w:space="0" w:color="auto"/>
        <w:bottom w:val="none" w:sz="0" w:space="0" w:color="auto"/>
        <w:right w:val="none" w:sz="0" w:space="0" w:color="auto"/>
      </w:divBdr>
    </w:div>
    <w:div w:id="1533617256">
      <w:bodyDiv w:val="1"/>
      <w:marLeft w:val="0"/>
      <w:marRight w:val="0"/>
      <w:marTop w:val="0"/>
      <w:marBottom w:val="0"/>
      <w:divBdr>
        <w:top w:val="none" w:sz="0" w:space="0" w:color="auto"/>
        <w:left w:val="none" w:sz="0" w:space="0" w:color="auto"/>
        <w:bottom w:val="none" w:sz="0" w:space="0" w:color="auto"/>
        <w:right w:val="none" w:sz="0" w:space="0" w:color="auto"/>
      </w:divBdr>
    </w:div>
    <w:div w:id="1534078038">
      <w:bodyDiv w:val="1"/>
      <w:marLeft w:val="0"/>
      <w:marRight w:val="0"/>
      <w:marTop w:val="0"/>
      <w:marBottom w:val="0"/>
      <w:divBdr>
        <w:top w:val="none" w:sz="0" w:space="0" w:color="auto"/>
        <w:left w:val="none" w:sz="0" w:space="0" w:color="auto"/>
        <w:bottom w:val="none" w:sz="0" w:space="0" w:color="auto"/>
        <w:right w:val="none" w:sz="0" w:space="0" w:color="auto"/>
      </w:divBdr>
    </w:div>
    <w:div w:id="1534079740">
      <w:bodyDiv w:val="1"/>
      <w:marLeft w:val="0"/>
      <w:marRight w:val="0"/>
      <w:marTop w:val="0"/>
      <w:marBottom w:val="0"/>
      <w:divBdr>
        <w:top w:val="none" w:sz="0" w:space="0" w:color="auto"/>
        <w:left w:val="none" w:sz="0" w:space="0" w:color="auto"/>
        <w:bottom w:val="none" w:sz="0" w:space="0" w:color="auto"/>
        <w:right w:val="none" w:sz="0" w:space="0" w:color="auto"/>
      </w:divBdr>
    </w:div>
    <w:div w:id="1535271249">
      <w:bodyDiv w:val="1"/>
      <w:marLeft w:val="0"/>
      <w:marRight w:val="0"/>
      <w:marTop w:val="0"/>
      <w:marBottom w:val="0"/>
      <w:divBdr>
        <w:top w:val="none" w:sz="0" w:space="0" w:color="auto"/>
        <w:left w:val="none" w:sz="0" w:space="0" w:color="auto"/>
        <w:bottom w:val="none" w:sz="0" w:space="0" w:color="auto"/>
        <w:right w:val="none" w:sz="0" w:space="0" w:color="auto"/>
      </w:divBdr>
    </w:div>
    <w:div w:id="1535575688">
      <w:bodyDiv w:val="1"/>
      <w:marLeft w:val="0"/>
      <w:marRight w:val="0"/>
      <w:marTop w:val="0"/>
      <w:marBottom w:val="0"/>
      <w:divBdr>
        <w:top w:val="none" w:sz="0" w:space="0" w:color="auto"/>
        <w:left w:val="none" w:sz="0" w:space="0" w:color="auto"/>
        <w:bottom w:val="none" w:sz="0" w:space="0" w:color="auto"/>
        <w:right w:val="none" w:sz="0" w:space="0" w:color="auto"/>
      </w:divBdr>
    </w:div>
    <w:div w:id="1537350278">
      <w:bodyDiv w:val="1"/>
      <w:marLeft w:val="0"/>
      <w:marRight w:val="0"/>
      <w:marTop w:val="0"/>
      <w:marBottom w:val="0"/>
      <w:divBdr>
        <w:top w:val="none" w:sz="0" w:space="0" w:color="auto"/>
        <w:left w:val="none" w:sz="0" w:space="0" w:color="auto"/>
        <w:bottom w:val="none" w:sz="0" w:space="0" w:color="auto"/>
        <w:right w:val="none" w:sz="0" w:space="0" w:color="auto"/>
      </w:divBdr>
    </w:div>
    <w:div w:id="1537504805">
      <w:bodyDiv w:val="1"/>
      <w:marLeft w:val="0"/>
      <w:marRight w:val="0"/>
      <w:marTop w:val="0"/>
      <w:marBottom w:val="0"/>
      <w:divBdr>
        <w:top w:val="none" w:sz="0" w:space="0" w:color="auto"/>
        <w:left w:val="none" w:sz="0" w:space="0" w:color="auto"/>
        <w:bottom w:val="none" w:sz="0" w:space="0" w:color="auto"/>
        <w:right w:val="none" w:sz="0" w:space="0" w:color="auto"/>
      </w:divBdr>
    </w:div>
    <w:div w:id="1538735063">
      <w:bodyDiv w:val="1"/>
      <w:marLeft w:val="0"/>
      <w:marRight w:val="0"/>
      <w:marTop w:val="0"/>
      <w:marBottom w:val="0"/>
      <w:divBdr>
        <w:top w:val="none" w:sz="0" w:space="0" w:color="auto"/>
        <w:left w:val="none" w:sz="0" w:space="0" w:color="auto"/>
        <w:bottom w:val="none" w:sz="0" w:space="0" w:color="auto"/>
        <w:right w:val="none" w:sz="0" w:space="0" w:color="auto"/>
      </w:divBdr>
    </w:div>
    <w:div w:id="1538811599">
      <w:bodyDiv w:val="1"/>
      <w:marLeft w:val="0"/>
      <w:marRight w:val="0"/>
      <w:marTop w:val="0"/>
      <w:marBottom w:val="0"/>
      <w:divBdr>
        <w:top w:val="none" w:sz="0" w:space="0" w:color="auto"/>
        <w:left w:val="none" w:sz="0" w:space="0" w:color="auto"/>
        <w:bottom w:val="none" w:sz="0" w:space="0" w:color="auto"/>
        <w:right w:val="none" w:sz="0" w:space="0" w:color="auto"/>
      </w:divBdr>
    </w:div>
    <w:div w:id="1539320750">
      <w:bodyDiv w:val="1"/>
      <w:marLeft w:val="0"/>
      <w:marRight w:val="0"/>
      <w:marTop w:val="0"/>
      <w:marBottom w:val="0"/>
      <w:divBdr>
        <w:top w:val="none" w:sz="0" w:space="0" w:color="auto"/>
        <w:left w:val="none" w:sz="0" w:space="0" w:color="auto"/>
        <w:bottom w:val="none" w:sz="0" w:space="0" w:color="auto"/>
        <w:right w:val="none" w:sz="0" w:space="0" w:color="auto"/>
      </w:divBdr>
    </w:div>
    <w:div w:id="1539321974">
      <w:bodyDiv w:val="1"/>
      <w:marLeft w:val="0"/>
      <w:marRight w:val="0"/>
      <w:marTop w:val="0"/>
      <w:marBottom w:val="0"/>
      <w:divBdr>
        <w:top w:val="none" w:sz="0" w:space="0" w:color="auto"/>
        <w:left w:val="none" w:sz="0" w:space="0" w:color="auto"/>
        <w:bottom w:val="none" w:sz="0" w:space="0" w:color="auto"/>
        <w:right w:val="none" w:sz="0" w:space="0" w:color="auto"/>
      </w:divBdr>
    </w:div>
    <w:div w:id="1539390969">
      <w:bodyDiv w:val="1"/>
      <w:marLeft w:val="0"/>
      <w:marRight w:val="0"/>
      <w:marTop w:val="0"/>
      <w:marBottom w:val="0"/>
      <w:divBdr>
        <w:top w:val="none" w:sz="0" w:space="0" w:color="auto"/>
        <w:left w:val="none" w:sz="0" w:space="0" w:color="auto"/>
        <w:bottom w:val="none" w:sz="0" w:space="0" w:color="auto"/>
        <w:right w:val="none" w:sz="0" w:space="0" w:color="auto"/>
      </w:divBdr>
    </w:div>
    <w:div w:id="1540122047">
      <w:bodyDiv w:val="1"/>
      <w:marLeft w:val="0"/>
      <w:marRight w:val="0"/>
      <w:marTop w:val="0"/>
      <w:marBottom w:val="0"/>
      <w:divBdr>
        <w:top w:val="none" w:sz="0" w:space="0" w:color="auto"/>
        <w:left w:val="none" w:sz="0" w:space="0" w:color="auto"/>
        <w:bottom w:val="none" w:sz="0" w:space="0" w:color="auto"/>
        <w:right w:val="none" w:sz="0" w:space="0" w:color="auto"/>
      </w:divBdr>
    </w:div>
    <w:div w:id="1540967707">
      <w:bodyDiv w:val="1"/>
      <w:marLeft w:val="0"/>
      <w:marRight w:val="0"/>
      <w:marTop w:val="0"/>
      <w:marBottom w:val="0"/>
      <w:divBdr>
        <w:top w:val="none" w:sz="0" w:space="0" w:color="auto"/>
        <w:left w:val="none" w:sz="0" w:space="0" w:color="auto"/>
        <w:bottom w:val="none" w:sz="0" w:space="0" w:color="auto"/>
        <w:right w:val="none" w:sz="0" w:space="0" w:color="auto"/>
      </w:divBdr>
    </w:div>
    <w:div w:id="1541819578">
      <w:bodyDiv w:val="1"/>
      <w:marLeft w:val="0"/>
      <w:marRight w:val="0"/>
      <w:marTop w:val="0"/>
      <w:marBottom w:val="0"/>
      <w:divBdr>
        <w:top w:val="none" w:sz="0" w:space="0" w:color="auto"/>
        <w:left w:val="none" w:sz="0" w:space="0" w:color="auto"/>
        <w:bottom w:val="none" w:sz="0" w:space="0" w:color="auto"/>
        <w:right w:val="none" w:sz="0" w:space="0" w:color="auto"/>
      </w:divBdr>
    </w:div>
    <w:div w:id="1541896057">
      <w:bodyDiv w:val="1"/>
      <w:marLeft w:val="0"/>
      <w:marRight w:val="0"/>
      <w:marTop w:val="0"/>
      <w:marBottom w:val="0"/>
      <w:divBdr>
        <w:top w:val="none" w:sz="0" w:space="0" w:color="auto"/>
        <w:left w:val="none" w:sz="0" w:space="0" w:color="auto"/>
        <w:bottom w:val="none" w:sz="0" w:space="0" w:color="auto"/>
        <w:right w:val="none" w:sz="0" w:space="0" w:color="auto"/>
      </w:divBdr>
    </w:div>
    <w:div w:id="1542286107">
      <w:bodyDiv w:val="1"/>
      <w:marLeft w:val="0"/>
      <w:marRight w:val="0"/>
      <w:marTop w:val="0"/>
      <w:marBottom w:val="0"/>
      <w:divBdr>
        <w:top w:val="none" w:sz="0" w:space="0" w:color="auto"/>
        <w:left w:val="none" w:sz="0" w:space="0" w:color="auto"/>
        <w:bottom w:val="none" w:sz="0" w:space="0" w:color="auto"/>
        <w:right w:val="none" w:sz="0" w:space="0" w:color="auto"/>
      </w:divBdr>
    </w:div>
    <w:div w:id="1542397656">
      <w:bodyDiv w:val="1"/>
      <w:marLeft w:val="0"/>
      <w:marRight w:val="0"/>
      <w:marTop w:val="0"/>
      <w:marBottom w:val="0"/>
      <w:divBdr>
        <w:top w:val="none" w:sz="0" w:space="0" w:color="auto"/>
        <w:left w:val="none" w:sz="0" w:space="0" w:color="auto"/>
        <w:bottom w:val="none" w:sz="0" w:space="0" w:color="auto"/>
        <w:right w:val="none" w:sz="0" w:space="0" w:color="auto"/>
      </w:divBdr>
    </w:div>
    <w:div w:id="1543051198">
      <w:bodyDiv w:val="1"/>
      <w:marLeft w:val="0"/>
      <w:marRight w:val="0"/>
      <w:marTop w:val="0"/>
      <w:marBottom w:val="0"/>
      <w:divBdr>
        <w:top w:val="none" w:sz="0" w:space="0" w:color="auto"/>
        <w:left w:val="none" w:sz="0" w:space="0" w:color="auto"/>
        <w:bottom w:val="none" w:sz="0" w:space="0" w:color="auto"/>
        <w:right w:val="none" w:sz="0" w:space="0" w:color="auto"/>
      </w:divBdr>
    </w:div>
    <w:div w:id="1543245899">
      <w:bodyDiv w:val="1"/>
      <w:marLeft w:val="0"/>
      <w:marRight w:val="0"/>
      <w:marTop w:val="0"/>
      <w:marBottom w:val="0"/>
      <w:divBdr>
        <w:top w:val="none" w:sz="0" w:space="0" w:color="auto"/>
        <w:left w:val="none" w:sz="0" w:space="0" w:color="auto"/>
        <w:bottom w:val="none" w:sz="0" w:space="0" w:color="auto"/>
        <w:right w:val="none" w:sz="0" w:space="0" w:color="auto"/>
      </w:divBdr>
    </w:div>
    <w:div w:id="1543706282">
      <w:bodyDiv w:val="1"/>
      <w:marLeft w:val="0"/>
      <w:marRight w:val="0"/>
      <w:marTop w:val="0"/>
      <w:marBottom w:val="0"/>
      <w:divBdr>
        <w:top w:val="none" w:sz="0" w:space="0" w:color="auto"/>
        <w:left w:val="none" w:sz="0" w:space="0" w:color="auto"/>
        <w:bottom w:val="none" w:sz="0" w:space="0" w:color="auto"/>
        <w:right w:val="none" w:sz="0" w:space="0" w:color="auto"/>
      </w:divBdr>
    </w:div>
    <w:div w:id="1543709762">
      <w:bodyDiv w:val="1"/>
      <w:marLeft w:val="0"/>
      <w:marRight w:val="0"/>
      <w:marTop w:val="0"/>
      <w:marBottom w:val="0"/>
      <w:divBdr>
        <w:top w:val="none" w:sz="0" w:space="0" w:color="auto"/>
        <w:left w:val="none" w:sz="0" w:space="0" w:color="auto"/>
        <w:bottom w:val="none" w:sz="0" w:space="0" w:color="auto"/>
        <w:right w:val="none" w:sz="0" w:space="0" w:color="auto"/>
      </w:divBdr>
    </w:div>
    <w:div w:id="1543903454">
      <w:bodyDiv w:val="1"/>
      <w:marLeft w:val="0"/>
      <w:marRight w:val="0"/>
      <w:marTop w:val="0"/>
      <w:marBottom w:val="0"/>
      <w:divBdr>
        <w:top w:val="none" w:sz="0" w:space="0" w:color="auto"/>
        <w:left w:val="none" w:sz="0" w:space="0" w:color="auto"/>
        <w:bottom w:val="none" w:sz="0" w:space="0" w:color="auto"/>
        <w:right w:val="none" w:sz="0" w:space="0" w:color="auto"/>
      </w:divBdr>
    </w:div>
    <w:div w:id="1544252673">
      <w:bodyDiv w:val="1"/>
      <w:marLeft w:val="0"/>
      <w:marRight w:val="0"/>
      <w:marTop w:val="0"/>
      <w:marBottom w:val="0"/>
      <w:divBdr>
        <w:top w:val="none" w:sz="0" w:space="0" w:color="auto"/>
        <w:left w:val="none" w:sz="0" w:space="0" w:color="auto"/>
        <w:bottom w:val="none" w:sz="0" w:space="0" w:color="auto"/>
        <w:right w:val="none" w:sz="0" w:space="0" w:color="auto"/>
      </w:divBdr>
    </w:div>
    <w:div w:id="1544294393">
      <w:bodyDiv w:val="1"/>
      <w:marLeft w:val="0"/>
      <w:marRight w:val="0"/>
      <w:marTop w:val="0"/>
      <w:marBottom w:val="0"/>
      <w:divBdr>
        <w:top w:val="none" w:sz="0" w:space="0" w:color="auto"/>
        <w:left w:val="none" w:sz="0" w:space="0" w:color="auto"/>
        <w:bottom w:val="none" w:sz="0" w:space="0" w:color="auto"/>
        <w:right w:val="none" w:sz="0" w:space="0" w:color="auto"/>
      </w:divBdr>
    </w:div>
    <w:div w:id="1544294783">
      <w:bodyDiv w:val="1"/>
      <w:marLeft w:val="0"/>
      <w:marRight w:val="0"/>
      <w:marTop w:val="0"/>
      <w:marBottom w:val="0"/>
      <w:divBdr>
        <w:top w:val="none" w:sz="0" w:space="0" w:color="auto"/>
        <w:left w:val="none" w:sz="0" w:space="0" w:color="auto"/>
        <w:bottom w:val="none" w:sz="0" w:space="0" w:color="auto"/>
        <w:right w:val="none" w:sz="0" w:space="0" w:color="auto"/>
      </w:divBdr>
    </w:div>
    <w:div w:id="1544319449">
      <w:bodyDiv w:val="1"/>
      <w:marLeft w:val="0"/>
      <w:marRight w:val="0"/>
      <w:marTop w:val="0"/>
      <w:marBottom w:val="0"/>
      <w:divBdr>
        <w:top w:val="none" w:sz="0" w:space="0" w:color="auto"/>
        <w:left w:val="none" w:sz="0" w:space="0" w:color="auto"/>
        <w:bottom w:val="none" w:sz="0" w:space="0" w:color="auto"/>
        <w:right w:val="none" w:sz="0" w:space="0" w:color="auto"/>
      </w:divBdr>
    </w:div>
    <w:div w:id="1544487339">
      <w:bodyDiv w:val="1"/>
      <w:marLeft w:val="0"/>
      <w:marRight w:val="0"/>
      <w:marTop w:val="0"/>
      <w:marBottom w:val="0"/>
      <w:divBdr>
        <w:top w:val="none" w:sz="0" w:space="0" w:color="auto"/>
        <w:left w:val="none" w:sz="0" w:space="0" w:color="auto"/>
        <w:bottom w:val="none" w:sz="0" w:space="0" w:color="auto"/>
        <w:right w:val="none" w:sz="0" w:space="0" w:color="auto"/>
      </w:divBdr>
    </w:div>
    <w:div w:id="1544713039">
      <w:bodyDiv w:val="1"/>
      <w:marLeft w:val="0"/>
      <w:marRight w:val="0"/>
      <w:marTop w:val="0"/>
      <w:marBottom w:val="0"/>
      <w:divBdr>
        <w:top w:val="none" w:sz="0" w:space="0" w:color="auto"/>
        <w:left w:val="none" w:sz="0" w:space="0" w:color="auto"/>
        <w:bottom w:val="none" w:sz="0" w:space="0" w:color="auto"/>
        <w:right w:val="none" w:sz="0" w:space="0" w:color="auto"/>
      </w:divBdr>
    </w:div>
    <w:div w:id="1545216254">
      <w:bodyDiv w:val="1"/>
      <w:marLeft w:val="0"/>
      <w:marRight w:val="0"/>
      <w:marTop w:val="0"/>
      <w:marBottom w:val="0"/>
      <w:divBdr>
        <w:top w:val="none" w:sz="0" w:space="0" w:color="auto"/>
        <w:left w:val="none" w:sz="0" w:space="0" w:color="auto"/>
        <w:bottom w:val="none" w:sz="0" w:space="0" w:color="auto"/>
        <w:right w:val="none" w:sz="0" w:space="0" w:color="auto"/>
      </w:divBdr>
    </w:div>
    <w:div w:id="1545364114">
      <w:bodyDiv w:val="1"/>
      <w:marLeft w:val="0"/>
      <w:marRight w:val="0"/>
      <w:marTop w:val="0"/>
      <w:marBottom w:val="0"/>
      <w:divBdr>
        <w:top w:val="none" w:sz="0" w:space="0" w:color="auto"/>
        <w:left w:val="none" w:sz="0" w:space="0" w:color="auto"/>
        <w:bottom w:val="none" w:sz="0" w:space="0" w:color="auto"/>
        <w:right w:val="none" w:sz="0" w:space="0" w:color="auto"/>
      </w:divBdr>
    </w:div>
    <w:div w:id="1545406846">
      <w:bodyDiv w:val="1"/>
      <w:marLeft w:val="0"/>
      <w:marRight w:val="0"/>
      <w:marTop w:val="0"/>
      <w:marBottom w:val="0"/>
      <w:divBdr>
        <w:top w:val="none" w:sz="0" w:space="0" w:color="auto"/>
        <w:left w:val="none" w:sz="0" w:space="0" w:color="auto"/>
        <w:bottom w:val="none" w:sz="0" w:space="0" w:color="auto"/>
        <w:right w:val="none" w:sz="0" w:space="0" w:color="auto"/>
      </w:divBdr>
    </w:div>
    <w:div w:id="1545751346">
      <w:bodyDiv w:val="1"/>
      <w:marLeft w:val="0"/>
      <w:marRight w:val="0"/>
      <w:marTop w:val="0"/>
      <w:marBottom w:val="0"/>
      <w:divBdr>
        <w:top w:val="none" w:sz="0" w:space="0" w:color="auto"/>
        <w:left w:val="none" w:sz="0" w:space="0" w:color="auto"/>
        <w:bottom w:val="none" w:sz="0" w:space="0" w:color="auto"/>
        <w:right w:val="none" w:sz="0" w:space="0" w:color="auto"/>
      </w:divBdr>
    </w:div>
    <w:div w:id="1545827526">
      <w:bodyDiv w:val="1"/>
      <w:marLeft w:val="0"/>
      <w:marRight w:val="0"/>
      <w:marTop w:val="0"/>
      <w:marBottom w:val="0"/>
      <w:divBdr>
        <w:top w:val="none" w:sz="0" w:space="0" w:color="auto"/>
        <w:left w:val="none" w:sz="0" w:space="0" w:color="auto"/>
        <w:bottom w:val="none" w:sz="0" w:space="0" w:color="auto"/>
        <w:right w:val="none" w:sz="0" w:space="0" w:color="auto"/>
      </w:divBdr>
    </w:div>
    <w:div w:id="1545866953">
      <w:bodyDiv w:val="1"/>
      <w:marLeft w:val="0"/>
      <w:marRight w:val="0"/>
      <w:marTop w:val="0"/>
      <w:marBottom w:val="0"/>
      <w:divBdr>
        <w:top w:val="none" w:sz="0" w:space="0" w:color="auto"/>
        <w:left w:val="none" w:sz="0" w:space="0" w:color="auto"/>
        <w:bottom w:val="none" w:sz="0" w:space="0" w:color="auto"/>
        <w:right w:val="none" w:sz="0" w:space="0" w:color="auto"/>
      </w:divBdr>
    </w:div>
    <w:div w:id="1545870833">
      <w:bodyDiv w:val="1"/>
      <w:marLeft w:val="0"/>
      <w:marRight w:val="0"/>
      <w:marTop w:val="0"/>
      <w:marBottom w:val="0"/>
      <w:divBdr>
        <w:top w:val="none" w:sz="0" w:space="0" w:color="auto"/>
        <w:left w:val="none" w:sz="0" w:space="0" w:color="auto"/>
        <w:bottom w:val="none" w:sz="0" w:space="0" w:color="auto"/>
        <w:right w:val="none" w:sz="0" w:space="0" w:color="auto"/>
      </w:divBdr>
    </w:div>
    <w:div w:id="1546019470">
      <w:bodyDiv w:val="1"/>
      <w:marLeft w:val="0"/>
      <w:marRight w:val="0"/>
      <w:marTop w:val="0"/>
      <w:marBottom w:val="0"/>
      <w:divBdr>
        <w:top w:val="none" w:sz="0" w:space="0" w:color="auto"/>
        <w:left w:val="none" w:sz="0" w:space="0" w:color="auto"/>
        <w:bottom w:val="none" w:sz="0" w:space="0" w:color="auto"/>
        <w:right w:val="none" w:sz="0" w:space="0" w:color="auto"/>
      </w:divBdr>
    </w:div>
    <w:div w:id="1546333737">
      <w:bodyDiv w:val="1"/>
      <w:marLeft w:val="0"/>
      <w:marRight w:val="0"/>
      <w:marTop w:val="0"/>
      <w:marBottom w:val="0"/>
      <w:divBdr>
        <w:top w:val="none" w:sz="0" w:space="0" w:color="auto"/>
        <w:left w:val="none" w:sz="0" w:space="0" w:color="auto"/>
        <w:bottom w:val="none" w:sz="0" w:space="0" w:color="auto"/>
        <w:right w:val="none" w:sz="0" w:space="0" w:color="auto"/>
      </w:divBdr>
    </w:div>
    <w:div w:id="1546454322">
      <w:bodyDiv w:val="1"/>
      <w:marLeft w:val="0"/>
      <w:marRight w:val="0"/>
      <w:marTop w:val="0"/>
      <w:marBottom w:val="0"/>
      <w:divBdr>
        <w:top w:val="none" w:sz="0" w:space="0" w:color="auto"/>
        <w:left w:val="none" w:sz="0" w:space="0" w:color="auto"/>
        <w:bottom w:val="none" w:sz="0" w:space="0" w:color="auto"/>
        <w:right w:val="none" w:sz="0" w:space="0" w:color="auto"/>
      </w:divBdr>
    </w:div>
    <w:div w:id="1547060781">
      <w:bodyDiv w:val="1"/>
      <w:marLeft w:val="0"/>
      <w:marRight w:val="0"/>
      <w:marTop w:val="0"/>
      <w:marBottom w:val="0"/>
      <w:divBdr>
        <w:top w:val="none" w:sz="0" w:space="0" w:color="auto"/>
        <w:left w:val="none" w:sz="0" w:space="0" w:color="auto"/>
        <w:bottom w:val="none" w:sz="0" w:space="0" w:color="auto"/>
        <w:right w:val="none" w:sz="0" w:space="0" w:color="auto"/>
      </w:divBdr>
    </w:div>
    <w:div w:id="1547718121">
      <w:bodyDiv w:val="1"/>
      <w:marLeft w:val="0"/>
      <w:marRight w:val="0"/>
      <w:marTop w:val="0"/>
      <w:marBottom w:val="0"/>
      <w:divBdr>
        <w:top w:val="none" w:sz="0" w:space="0" w:color="auto"/>
        <w:left w:val="none" w:sz="0" w:space="0" w:color="auto"/>
        <w:bottom w:val="none" w:sz="0" w:space="0" w:color="auto"/>
        <w:right w:val="none" w:sz="0" w:space="0" w:color="auto"/>
      </w:divBdr>
    </w:div>
    <w:div w:id="1549223084">
      <w:bodyDiv w:val="1"/>
      <w:marLeft w:val="0"/>
      <w:marRight w:val="0"/>
      <w:marTop w:val="0"/>
      <w:marBottom w:val="0"/>
      <w:divBdr>
        <w:top w:val="none" w:sz="0" w:space="0" w:color="auto"/>
        <w:left w:val="none" w:sz="0" w:space="0" w:color="auto"/>
        <w:bottom w:val="none" w:sz="0" w:space="0" w:color="auto"/>
        <w:right w:val="none" w:sz="0" w:space="0" w:color="auto"/>
      </w:divBdr>
    </w:div>
    <w:div w:id="1549756095">
      <w:bodyDiv w:val="1"/>
      <w:marLeft w:val="0"/>
      <w:marRight w:val="0"/>
      <w:marTop w:val="0"/>
      <w:marBottom w:val="0"/>
      <w:divBdr>
        <w:top w:val="none" w:sz="0" w:space="0" w:color="auto"/>
        <w:left w:val="none" w:sz="0" w:space="0" w:color="auto"/>
        <w:bottom w:val="none" w:sz="0" w:space="0" w:color="auto"/>
        <w:right w:val="none" w:sz="0" w:space="0" w:color="auto"/>
      </w:divBdr>
    </w:div>
    <w:div w:id="1551305001">
      <w:bodyDiv w:val="1"/>
      <w:marLeft w:val="0"/>
      <w:marRight w:val="0"/>
      <w:marTop w:val="0"/>
      <w:marBottom w:val="0"/>
      <w:divBdr>
        <w:top w:val="none" w:sz="0" w:space="0" w:color="auto"/>
        <w:left w:val="none" w:sz="0" w:space="0" w:color="auto"/>
        <w:bottom w:val="none" w:sz="0" w:space="0" w:color="auto"/>
        <w:right w:val="none" w:sz="0" w:space="0" w:color="auto"/>
      </w:divBdr>
    </w:div>
    <w:div w:id="1552224868">
      <w:bodyDiv w:val="1"/>
      <w:marLeft w:val="0"/>
      <w:marRight w:val="0"/>
      <w:marTop w:val="0"/>
      <w:marBottom w:val="0"/>
      <w:divBdr>
        <w:top w:val="none" w:sz="0" w:space="0" w:color="auto"/>
        <w:left w:val="none" w:sz="0" w:space="0" w:color="auto"/>
        <w:bottom w:val="none" w:sz="0" w:space="0" w:color="auto"/>
        <w:right w:val="none" w:sz="0" w:space="0" w:color="auto"/>
      </w:divBdr>
    </w:div>
    <w:div w:id="1553418976">
      <w:bodyDiv w:val="1"/>
      <w:marLeft w:val="0"/>
      <w:marRight w:val="0"/>
      <w:marTop w:val="0"/>
      <w:marBottom w:val="0"/>
      <w:divBdr>
        <w:top w:val="none" w:sz="0" w:space="0" w:color="auto"/>
        <w:left w:val="none" w:sz="0" w:space="0" w:color="auto"/>
        <w:bottom w:val="none" w:sz="0" w:space="0" w:color="auto"/>
        <w:right w:val="none" w:sz="0" w:space="0" w:color="auto"/>
      </w:divBdr>
    </w:div>
    <w:div w:id="1555118983">
      <w:bodyDiv w:val="1"/>
      <w:marLeft w:val="0"/>
      <w:marRight w:val="0"/>
      <w:marTop w:val="0"/>
      <w:marBottom w:val="0"/>
      <w:divBdr>
        <w:top w:val="none" w:sz="0" w:space="0" w:color="auto"/>
        <w:left w:val="none" w:sz="0" w:space="0" w:color="auto"/>
        <w:bottom w:val="none" w:sz="0" w:space="0" w:color="auto"/>
        <w:right w:val="none" w:sz="0" w:space="0" w:color="auto"/>
      </w:divBdr>
    </w:div>
    <w:div w:id="1555506033">
      <w:bodyDiv w:val="1"/>
      <w:marLeft w:val="0"/>
      <w:marRight w:val="0"/>
      <w:marTop w:val="0"/>
      <w:marBottom w:val="0"/>
      <w:divBdr>
        <w:top w:val="none" w:sz="0" w:space="0" w:color="auto"/>
        <w:left w:val="none" w:sz="0" w:space="0" w:color="auto"/>
        <w:bottom w:val="none" w:sz="0" w:space="0" w:color="auto"/>
        <w:right w:val="none" w:sz="0" w:space="0" w:color="auto"/>
      </w:divBdr>
    </w:div>
    <w:div w:id="1555697595">
      <w:bodyDiv w:val="1"/>
      <w:marLeft w:val="0"/>
      <w:marRight w:val="0"/>
      <w:marTop w:val="0"/>
      <w:marBottom w:val="0"/>
      <w:divBdr>
        <w:top w:val="none" w:sz="0" w:space="0" w:color="auto"/>
        <w:left w:val="none" w:sz="0" w:space="0" w:color="auto"/>
        <w:bottom w:val="none" w:sz="0" w:space="0" w:color="auto"/>
        <w:right w:val="none" w:sz="0" w:space="0" w:color="auto"/>
      </w:divBdr>
    </w:div>
    <w:div w:id="1555848765">
      <w:bodyDiv w:val="1"/>
      <w:marLeft w:val="0"/>
      <w:marRight w:val="0"/>
      <w:marTop w:val="0"/>
      <w:marBottom w:val="0"/>
      <w:divBdr>
        <w:top w:val="none" w:sz="0" w:space="0" w:color="auto"/>
        <w:left w:val="none" w:sz="0" w:space="0" w:color="auto"/>
        <w:bottom w:val="none" w:sz="0" w:space="0" w:color="auto"/>
        <w:right w:val="none" w:sz="0" w:space="0" w:color="auto"/>
      </w:divBdr>
    </w:div>
    <w:div w:id="1556116163">
      <w:bodyDiv w:val="1"/>
      <w:marLeft w:val="0"/>
      <w:marRight w:val="0"/>
      <w:marTop w:val="0"/>
      <w:marBottom w:val="0"/>
      <w:divBdr>
        <w:top w:val="none" w:sz="0" w:space="0" w:color="auto"/>
        <w:left w:val="none" w:sz="0" w:space="0" w:color="auto"/>
        <w:bottom w:val="none" w:sz="0" w:space="0" w:color="auto"/>
        <w:right w:val="none" w:sz="0" w:space="0" w:color="auto"/>
      </w:divBdr>
    </w:div>
    <w:div w:id="1556428702">
      <w:bodyDiv w:val="1"/>
      <w:marLeft w:val="0"/>
      <w:marRight w:val="0"/>
      <w:marTop w:val="0"/>
      <w:marBottom w:val="0"/>
      <w:divBdr>
        <w:top w:val="none" w:sz="0" w:space="0" w:color="auto"/>
        <w:left w:val="none" w:sz="0" w:space="0" w:color="auto"/>
        <w:bottom w:val="none" w:sz="0" w:space="0" w:color="auto"/>
        <w:right w:val="none" w:sz="0" w:space="0" w:color="auto"/>
      </w:divBdr>
    </w:div>
    <w:div w:id="1556696345">
      <w:bodyDiv w:val="1"/>
      <w:marLeft w:val="0"/>
      <w:marRight w:val="0"/>
      <w:marTop w:val="0"/>
      <w:marBottom w:val="0"/>
      <w:divBdr>
        <w:top w:val="none" w:sz="0" w:space="0" w:color="auto"/>
        <w:left w:val="none" w:sz="0" w:space="0" w:color="auto"/>
        <w:bottom w:val="none" w:sz="0" w:space="0" w:color="auto"/>
        <w:right w:val="none" w:sz="0" w:space="0" w:color="auto"/>
      </w:divBdr>
    </w:div>
    <w:div w:id="1558012182">
      <w:bodyDiv w:val="1"/>
      <w:marLeft w:val="0"/>
      <w:marRight w:val="0"/>
      <w:marTop w:val="0"/>
      <w:marBottom w:val="0"/>
      <w:divBdr>
        <w:top w:val="none" w:sz="0" w:space="0" w:color="auto"/>
        <w:left w:val="none" w:sz="0" w:space="0" w:color="auto"/>
        <w:bottom w:val="none" w:sz="0" w:space="0" w:color="auto"/>
        <w:right w:val="none" w:sz="0" w:space="0" w:color="auto"/>
      </w:divBdr>
    </w:div>
    <w:div w:id="1558584024">
      <w:bodyDiv w:val="1"/>
      <w:marLeft w:val="0"/>
      <w:marRight w:val="0"/>
      <w:marTop w:val="0"/>
      <w:marBottom w:val="0"/>
      <w:divBdr>
        <w:top w:val="none" w:sz="0" w:space="0" w:color="auto"/>
        <w:left w:val="none" w:sz="0" w:space="0" w:color="auto"/>
        <w:bottom w:val="none" w:sz="0" w:space="0" w:color="auto"/>
        <w:right w:val="none" w:sz="0" w:space="0" w:color="auto"/>
      </w:divBdr>
    </w:div>
    <w:div w:id="1559169205">
      <w:bodyDiv w:val="1"/>
      <w:marLeft w:val="0"/>
      <w:marRight w:val="0"/>
      <w:marTop w:val="0"/>
      <w:marBottom w:val="0"/>
      <w:divBdr>
        <w:top w:val="none" w:sz="0" w:space="0" w:color="auto"/>
        <w:left w:val="none" w:sz="0" w:space="0" w:color="auto"/>
        <w:bottom w:val="none" w:sz="0" w:space="0" w:color="auto"/>
        <w:right w:val="none" w:sz="0" w:space="0" w:color="auto"/>
      </w:divBdr>
    </w:div>
    <w:div w:id="1559199044">
      <w:bodyDiv w:val="1"/>
      <w:marLeft w:val="0"/>
      <w:marRight w:val="0"/>
      <w:marTop w:val="0"/>
      <w:marBottom w:val="0"/>
      <w:divBdr>
        <w:top w:val="none" w:sz="0" w:space="0" w:color="auto"/>
        <w:left w:val="none" w:sz="0" w:space="0" w:color="auto"/>
        <w:bottom w:val="none" w:sz="0" w:space="0" w:color="auto"/>
        <w:right w:val="none" w:sz="0" w:space="0" w:color="auto"/>
      </w:divBdr>
    </w:div>
    <w:div w:id="1560827246">
      <w:bodyDiv w:val="1"/>
      <w:marLeft w:val="0"/>
      <w:marRight w:val="0"/>
      <w:marTop w:val="0"/>
      <w:marBottom w:val="0"/>
      <w:divBdr>
        <w:top w:val="none" w:sz="0" w:space="0" w:color="auto"/>
        <w:left w:val="none" w:sz="0" w:space="0" w:color="auto"/>
        <w:bottom w:val="none" w:sz="0" w:space="0" w:color="auto"/>
        <w:right w:val="none" w:sz="0" w:space="0" w:color="auto"/>
      </w:divBdr>
    </w:div>
    <w:div w:id="1561280942">
      <w:bodyDiv w:val="1"/>
      <w:marLeft w:val="0"/>
      <w:marRight w:val="0"/>
      <w:marTop w:val="0"/>
      <w:marBottom w:val="0"/>
      <w:divBdr>
        <w:top w:val="none" w:sz="0" w:space="0" w:color="auto"/>
        <w:left w:val="none" w:sz="0" w:space="0" w:color="auto"/>
        <w:bottom w:val="none" w:sz="0" w:space="0" w:color="auto"/>
        <w:right w:val="none" w:sz="0" w:space="0" w:color="auto"/>
      </w:divBdr>
    </w:div>
    <w:div w:id="1562402368">
      <w:bodyDiv w:val="1"/>
      <w:marLeft w:val="0"/>
      <w:marRight w:val="0"/>
      <w:marTop w:val="0"/>
      <w:marBottom w:val="0"/>
      <w:divBdr>
        <w:top w:val="none" w:sz="0" w:space="0" w:color="auto"/>
        <w:left w:val="none" w:sz="0" w:space="0" w:color="auto"/>
        <w:bottom w:val="none" w:sz="0" w:space="0" w:color="auto"/>
        <w:right w:val="none" w:sz="0" w:space="0" w:color="auto"/>
      </w:divBdr>
    </w:div>
    <w:div w:id="1562522772">
      <w:bodyDiv w:val="1"/>
      <w:marLeft w:val="0"/>
      <w:marRight w:val="0"/>
      <w:marTop w:val="0"/>
      <w:marBottom w:val="0"/>
      <w:divBdr>
        <w:top w:val="none" w:sz="0" w:space="0" w:color="auto"/>
        <w:left w:val="none" w:sz="0" w:space="0" w:color="auto"/>
        <w:bottom w:val="none" w:sz="0" w:space="0" w:color="auto"/>
        <w:right w:val="none" w:sz="0" w:space="0" w:color="auto"/>
      </w:divBdr>
    </w:div>
    <w:div w:id="1562788344">
      <w:bodyDiv w:val="1"/>
      <w:marLeft w:val="0"/>
      <w:marRight w:val="0"/>
      <w:marTop w:val="0"/>
      <w:marBottom w:val="0"/>
      <w:divBdr>
        <w:top w:val="none" w:sz="0" w:space="0" w:color="auto"/>
        <w:left w:val="none" w:sz="0" w:space="0" w:color="auto"/>
        <w:bottom w:val="none" w:sz="0" w:space="0" w:color="auto"/>
        <w:right w:val="none" w:sz="0" w:space="0" w:color="auto"/>
      </w:divBdr>
    </w:div>
    <w:div w:id="1563712531">
      <w:bodyDiv w:val="1"/>
      <w:marLeft w:val="0"/>
      <w:marRight w:val="0"/>
      <w:marTop w:val="0"/>
      <w:marBottom w:val="0"/>
      <w:divBdr>
        <w:top w:val="none" w:sz="0" w:space="0" w:color="auto"/>
        <w:left w:val="none" w:sz="0" w:space="0" w:color="auto"/>
        <w:bottom w:val="none" w:sz="0" w:space="0" w:color="auto"/>
        <w:right w:val="none" w:sz="0" w:space="0" w:color="auto"/>
      </w:divBdr>
    </w:div>
    <w:div w:id="1563982906">
      <w:bodyDiv w:val="1"/>
      <w:marLeft w:val="0"/>
      <w:marRight w:val="0"/>
      <w:marTop w:val="0"/>
      <w:marBottom w:val="0"/>
      <w:divBdr>
        <w:top w:val="none" w:sz="0" w:space="0" w:color="auto"/>
        <w:left w:val="none" w:sz="0" w:space="0" w:color="auto"/>
        <w:bottom w:val="none" w:sz="0" w:space="0" w:color="auto"/>
        <w:right w:val="none" w:sz="0" w:space="0" w:color="auto"/>
      </w:divBdr>
    </w:div>
    <w:div w:id="1564293377">
      <w:bodyDiv w:val="1"/>
      <w:marLeft w:val="0"/>
      <w:marRight w:val="0"/>
      <w:marTop w:val="0"/>
      <w:marBottom w:val="0"/>
      <w:divBdr>
        <w:top w:val="none" w:sz="0" w:space="0" w:color="auto"/>
        <w:left w:val="none" w:sz="0" w:space="0" w:color="auto"/>
        <w:bottom w:val="none" w:sz="0" w:space="0" w:color="auto"/>
        <w:right w:val="none" w:sz="0" w:space="0" w:color="auto"/>
      </w:divBdr>
    </w:div>
    <w:div w:id="1565291579">
      <w:bodyDiv w:val="1"/>
      <w:marLeft w:val="0"/>
      <w:marRight w:val="0"/>
      <w:marTop w:val="0"/>
      <w:marBottom w:val="0"/>
      <w:divBdr>
        <w:top w:val="none" w:sz="0" w:space="0" w:color="auto"/>
        <w:left w:val="none" w:sz="0" w:space="0" w:color="auto"/>
        <w:bottom w:val="none" w:sz="0" w:space="0" w:color="auto"/>
        <w:right w:val="none" w:sz="0" w:space="0" w:color="auto"/>
      </w:divBdr>
    </w:div>
    <w:div w:id="1565407344">
      <w:bodyDiv w:val="1"/>
      <w:marLeft w:val="0"/>
      <w:marRight w:val="0"/>
      <w:marTop w:val="0"/>
      <w:marBottom w:val="0"/>
      <w:divBdr>
        <w:top w:val="none" w:sz="0" w:space="0" w:color="auto"/>
        <w:left w:val="none" w:sz="0" w:space="0" w:color="auto"/>
        <w:bottom w:val="none" w:sz="0" w:space="0" w:color="auto"/>
        <w:right w:val="none" w:sz="0" w:space="0" w:color="auto"/>
      </w:divBdr>
    </w:div>
    <w:div w:id="1565918881">
      <w:bodyDiv w:val="1"/>
      <w:marLeft w:val="0"/>
      <w:marRight w:val="0"/>
      <w:marTop w:val="0"/>
      <w:marBottom w:val="0"/>
      <w:divBdr>
        <w:top w:val="none" w:sz="0" w:space="0" w:color="auto"/>
        <w:left w:val="none" w:sz="0" w:space="0" w:color="auto"/>
        <w:bottom w:val="none" w:sz="0" w:space="0" w:color="auto"/>
        <w:right w:val="none" w:sz="0" w:space="0" w:color="auto"/>
      </w:divBdr>
    </w:div>
    <w:div w:id="1567689967">
      <w:bodyDiv w:val="1"/>
      <w:marLeft w:val="0"/>
      <w:marRight w:val="0"/>
      <w:marTop w:val="0"/>
      <w:marBottom w:val="0"/>
      <w:divBdr>
        <w:top w:val="none" w:sz="0" w:space="0" w:color="auto"/>
        <w:left w:val="none" w:sz="0" w:space="0" w:color="auto"/>
        <w:bottom w:val="none" w:sz="0" w:space="0" w:color="auto"/>
        <w:right w:val="none" w:sz="0" w:space="0" w:color="auto"/>
      </w:divBdr>
    </w:div>
    <w:div w:id="1567960582">
      <w:bodyDiv w:val="1"/>
      <w:marLeft w:val="0"/>
      <w:marRight w:val="0"/>
      <w:marTop w:val="0"/>
      <w:marBottom w:val="0"/>
      <w:divBdr>
        <w:top w:val="none" w:sz="0" w:space="0" w:color="auto"/>
        <w:left w:val="none" w:sz="0" w:space="0" w:color="auto"/>
        <w:bottom w:val="none" w:sz="0" w:space="0" w:color="auto"/>
        <w:right w:val="none" w:sz="0" w:space="0" w:color="auto"/>
      </w:divBdr>
    </w:div>
    <w:div w:id="1568147633">
      <w:bodyDiv w:val="1"/>
      <w:marLeft w:val="0"/>
      <w:marRight w:val="0"/>
      <w:marTop w:val="0"/>
      <w:marBottom w:val="0"/>
      <w:divBdr>
        <w:top w:val="none" w:sz="0" w:space="0" w:color="auto"/>
        <w:left w:val="none" w:sz="0" w:space="0" w:color="auto"/>
        <w:bottom w:val="none" w:sz="0" w:space="0" w:color="auto"/>
        <w:right w:val="none" w:sz="0" w:space="0" w:color="auto"/>
      </w:divBdr>
    </w:div>
    <w:div w:id="1569919688">
      <w:bodyDiv w:val="1"/>
      <w:marLeft w:val="0"/>
      <w:marRight w:val="0"/>
      <w:marTop w:val="0"/>
      <w:marBottom w:val="0"/>
      <w:divBdr>
        <w:top w:val="none" w:sz="0" w:space="0" w:color="auto"/>
        <w:left w:val="none" w:sz="0" w:space="0" w:color="auto"/>
        <w:bottom w:val="none" w:sz="0" w:space="0" w:color="auto"/>
        <w:right w:val="none" w:sz="0" w:space="0" w:color="auto"/>
      </w:divBdr>
    </w:div>
    <w:div w:id="1570073160">
      <w:bodyDiv w:val="1"/>
      <w:marLeft w:val="0"/>
      <w:marRight w:val="0"/>
      <w:marTop w:val="0"/>
      <w:marBottom w:val="0"/>
      <w:divBdr>
        <w:top w:val="none" w:sz="0" w:space="0" w:color="auto"/>
        <w:left w:val="none" w:sz="0" w:space="0" w:color="auto"/>
        <w:bottom w:val="none" w:sz="0" w:space="0" w:color="auto"/>
        <w:right w:val="none" w:sz="0" w:space="0" w:color="auto"/>
      </w:divBdr>
    </w:div>
    <w:div w:id="1570529966">
      <w:bodyDiv w:val="1"/>
      <w:marLeft w:val="0"/>
      <w:marRight w:val="0"/>
      <w:marTop w:val="0"/>
      <w:marBottom w:val="0"/>
      <w:divBdr>
        <w:top w:val="none" w:sz="0" w:space="0" w:color="auto"/>
        <w:left w:val="none" w:sz="0" w:space="0" w:color="auto"/>
        <w:bottom w:val="none" w:sz="0" w:space="0" w:color="auto"/>
        <w:right w:val="none" w:sz="0" w:space="0" w:color="auto"/>
      </w:divBdr>
    </w:div>
    <w:div w:id="1570847330">
      <w:bodyDiv w:val="1"/>
      <w:marLeft w:val="0"/>
      <w:marRight w:val="0"/>
      <w:marTop w:val="0"/>
      <w:marBottom w:val="0"/>
      <w:divBdr>
        <w:top w:val="none" w:sz="0" w:space="0" w:color="auto"/>
        <w:left w:val="none" w:sz="0" w:space="0" w:color="auto"/>
        <w:bottom w:val="none" w:sz="0" w:space="0" w:color="auto"/>
        <w:right w:val="none" w:sz="0" w:space="0" w:color="auto"/>
      </w:divBdr>
    </w:div>
    <w:div w:id="1571112334">
      <w:bodyDiv w:val="1"/>
      <w:marLeft w:val="0"/>
      <w:marRight w:val="0"/>
      <w:marTop w:val="0"/>
      <w:marBottom w:val="0"/>
      <w:divBdr>
        <w:top w:val="none" w:sz="0" w:space="0" w:color="auto"/>
        <w:left w:val="none" w:sz="0" w:space="0" w:color="auto"/>
        <w:bottom w:val="none" w:sz="0" w:space="0" w:color="auto"/>
        <w:right w:val="none" w:sz="0" w:space="0" w:color="auto"/>
      </w:divBdr>
    </w:div>
    <w:div w:id="1571187725">
      <w:bodyDiv w:val="1"/>
      <w:marLeft w:val="0"/>
      <w:marRight w:val="0"/>
      <w:marTop w:val="0"/>
      <w:marBottom w:val="0"/>
      <w:divBdr>
        <w:top w:val="none" w:sz="0" w:space="0" w:color="auto"/>
        <w:left w:val="none" w:sz="0" w:space="0" w:color="auto"/>
        <w:bottom w:val="none" w:sz="0" w:space="0" w:color="auto"/>
        <w:right w:val="none" w:sz="0" w:space="0" w:color="auto"/>
      </w:divBdr>
    </w:div>
    <w:div w:id="1571428123">
      <w:bodyDiv w:val="1"/>
      <w:marLeft w:val="0"/>
      <w:marRight w:val="0"/>
      <w:marTop w:val="0"/>
      <w:marBottom w:val="0"/>
      <w:divBdr>
        <w:top w:val="none" w:sz="0" w:space="0" w:color="auto"/>
        <w:left w:val="none" w:sz="0" w:space="0" w:color="auto"/>
        <w:bottom w:val="none" w:sz="0" w:space="0" w:color="auto"/>
        <w:right w:val="none" w:sz="0" w:space="0" w:color="auto"/>
      </w:divBdr>
    </w:div>
    <w:div w:id="1571454689">
      <w:bodyDiv w:val="1"/>
      <w:marLeft w:val="0"/>
      <w:marRight w:val="0"/>
      <w:marTop w:val="0"/>
      <w:marBottom w:val="0"/>
      <w:divBdr>
        <w:top w:val="none" w:sz="0" w:space="0" w:color="auto"/>
        <w:left w:val="none" w:sz="0" w:space="0" w:color="auto"/>
        <w:bottom w:val="none" w:sz="0" w:space="0" w:color="auto"/>
        <w:right w:val="none" w:sz="0" w:space="0" w:color="auto"/>
      </w:divBdr>
    </w:div>
    <w:div w:id="1572083266">
      <w:bodyDiv w:val="1"/>
      <w:marLeft w:val="0"/>
      <w:marRight w:val="0"/>
      <w:marTop w:val="0"/>
      <w:marBottom w:val="0"/>
      <w:divBdr>
        <w:top w:val="none" w:sz="0" w:space="0" w:color="auto"/>
        <w:left w:val="none" w:sz="0" w:space="0" w:color="auto"/>
        <w:bottom w:val="none" w:sz="0" w:space="0" w:color="auto"/>
        <w:right w:val="none" w:sz="0" w:space="0" w:color="auto"/>
      </w:divBdr>
    </w:div>
    <w:div w:id="1572496790">
      <w:bodyDiv w:val="1"/>
      <w:marLeft w:val="0"/>
      <w:marRight w:val="0"/>
      <w:marTop w:val="0"/>
      <w:marBottom w:val="0"/>
      <w:divBdr>
        <w:top w:val="none" w:sz="0" w:space="0" w:color="auto"/>
        <w:left w:val="none" w:sz="0" w:space="0" w:color="auto"/>
        <w:bottom w:val="none" w:sz="0" w:space="0" w:color="auto"/>
        <w:right w:val="none" w:sz="0" w:space="0" w:color="auto"/>
      </w:divBdr>
    </w:div>
    <w:div w:id="1572497168">
      <w:bodyDiv w:val="1"/>
      <w:marLeft w:val="0"/>
      <w:marRight w:val="0"/>
      <w:marTop w:val="0"/>
      <w:marBottom w:val="0"/>
      <w:divBdr>
        <w:top w:val="none" w:sz="0" w:space="0" w:color="auto"/>
        <w:left w:val="none" w:sz="0" w:space="0" w:color="auto"/>
        <w:bottom w:val="none" w:sz="0" w:space="0" w:color="auto"/>
        <w:right w:val="none" w:sz="0" w:space="0" w:color="auto"/>
      </w:divBdr>
    </w:div>
    <w:div w:id="1572614163">
      <w:bodyDiv w:val="1"/>
      <w:marLeft w:val="0"/>
      <w:marRight w:val="0"/>
      <w:marTop w:val="0"/>
      <w:marBottom w:val="0"/>
      <w:divBdr>
        <w:top w:val="none" w:sz="0" w:space="0" w:color="auto"/>
        <w:left w:val="none" w:sz="0" w:space="0" w:color="auto"/>
        <w:bottom w:val="none" w:sz="0" w:space="0" w:color="auto"/>
        <w:right w:val="none" w:sz="0" w:space="0" w:color="auto"/>
      </w:divBdr>
    </w:div>
    <w:div w:id="1573348198">
      <w:bodyDiv w:val="1"/>
      <w:marLeft w:val="0"/>
      <w:marRight w:val="0"/>
      <w:marTop w:val="0"/>
      <w:marBottom w:val="0"/>
      <w:divBdr>
        <w:top w:val="none" w:sz="0" w:space="0" w:color="auto"/>
        <w:left w:val="none" w:sz="0" w:space="0" w:color="auto"/>
        <w:bottom w:val="none" w:sz="0" w:space="0" w:color="auto"/>
        <w:right w:val="none" w:sz="0" w:space="0" w:color="auto"/>
      </w:divBdr>
    </w:div>
    <w:div w:id="1575354439">
      <w:bodyDiv w:val="1"/>
      <w:marLeft w:val="0"/>
      <w:marRight w:val="0"/>
      <w:marTop w:val="0"/>
      <w:marBottom w:val="0"/>
      <w:divBdr>
        <w:top w:val="none" w:sz="0" w:space="0" w:color="auto"/>
        <w:left w:val="none" w:sz="0" w:space="0" w:color="auto"/>
        <w:bottom w:val="none" w:sz="0" w:space="0" w:color="auto"/>
        <w:right w:val="none" w:sz="0" w:space="0" w:color="auto"/>
      </w:divBdr>
    </w:div>
    <w:div w:id="1575777988">
      <w:bodyDiv w:val="1"/>
      <w:marLeft w:val="0"/>
      <w:marRight w:val="0"/>
      <w:marTop w:val="0"/>
      <w:marBottom w:val="0"/>
      <w:divBdr>
        <w:top w:val="none" w:sz="0" w:space="0" w:color="auto"/>
        <w:left w:val="none" w:sz="0" w:space="0" w:color="auto"/>
        <w:bottom w:val="none" w:sz="0" w:space="0" w:color="auto"/>
        <w:right w:val="none" w:sz="0" w:space="0" w:color="auto"/>
      </w:divBdr>
    </w:div>
    <w:div w:id="1576158922">
      <w:bodyDiv w:val="1"/>
      <w:marLeft w:val="0"/>
      <w:marRight w:val="0"/>
      <w:marTop w:val="0"/>
      <w:marBottom w:val="0"/>
      <w:divBdr>
        <w:top w:val="none" w:sz="0" w:space="0" w:color="auto"/>
        <w:left w:val="none" w:sz="0" w:space="0" w:color="auto"/>
        <w:bottom w:val="none" w:sz="0" w:space="0" w:color="auto"/>
        <w:right w:val="none" w:sz="0" w:space="0" w:color="auto"/>
      </w:divBdr>
    </w:div>
    <w:div w:id="1576283588">
      <w:bodyDiv w:val="1"/>
      <w:marLeft w:val="0"/>
      <w:marRight w:val="0"/>
      <w:marTop w:val="0"/>
      <w:marBottom w:val="0"/>
      <w:divBdr>
        <w:top w:val="none" w:sz="0" w:space="0" w:color="auto"/>
        <w:left w:val="none" w:sz="0" w:space="0" w:color="auto"/>
        <w:bottom w:val="none" w:sz="0" w:space="0" w:color="auto"/>
        <w:right w:val="none" w:sz="0" w:space="0" w:color="auto"/>
      </w:divBdr>
    </w:div>
    <w:div w:id="1577783290">
      <w:bodyDiv w:val="1"/>
      <w:marLeft w:val="0"/>
      <w:marRight w:val="0"/>
      <w:marTop w:val="0"/>
      <w:marBottom w:val="0"/>
      <w:divBdr>
        <w:top w:val="none" w:sz="0" w:space="0" w:color="auto"/>
        <w:left w:val="none" w:sz="0" w:space="0" w:color="auto"/>
        <w:bottom w:val="none" w:sz="0" w:space="0" w:color="auto"/>
        <w:right w:val="none" w:sz="0" w:space="0" w:color="auto"/>
      </w:divBdr>
    </w:div>
    <w:div w:id="1577857327">
      <w:bodyDiv w:val="1"/>
      <w:marLeft w:val="0"/>
      <w:marRight w:val="0"/>
      <w:marTop w:val="0"/>
      <w:marBottom w:val="0"/>
      <w:divBdr>
        <w:top w:val="none" w:sz="0" w:space="0" w:color="auto"/>
        <w:left w:val="none" w:sz="0" w:space="0" w:color="auto"/>
        <w:bottom w:val="none" w:sz="0" w:space="0" w:color="auto"/>
        <w:right w:val="none" w:sz="0" w:space="0" w:color="auto"/>
      </w:divBdr>
    </w:div>
    <w:div w:id="1578397957">
      <w:bodyDiv w:val="1"/>
      <w:marLeft w:val="0"/>
      <w:marRight w:val="0"/>
      <w:marTop w:val="0"/>
      <w:marBottom w:val="0"/>
      <w:divBdr>
        <w:top w:val="none" w:sz="0" w:space="0" w:color="auto"/>
        <w:left w:val="none" w:sz="0" w:space="0" w:color="auto"/>
        <w:bottom w:val="none" w:sz="0" w:space="0" w:color="auto"/>
        <w:right w:val="none" w:sz="0" w:space="0" w:color="auto"/>
      </w:divBdr>
    </w:div>
    <w:div w:id="1578592501">
      <w:bodyDiv w:val="1"/>
      <w:marLeft w:val="0"/>
      <w:marRight w:val="0"/>
      <w:marTop w:val="0"/>
      <w:marBottom w:val="0"/>
      <w:divBdr>
        <w:top w:val="none" w:sz="0" w:space="0" w:color="auto"/>
        <w:left w:val="none" w:sz="0" w:space="0" w:color="auto"/>
        <w:bottom w:val="none" w:sz="0" w:space="0" w:color="auto"/>
        <w:right w:val="none" w:sz="0" w:space="0" w:color="auto"/>
      </w:divBdr>
    </w:div>
    <w:div w:id="1579247373">
      <w:bodyDiv w:val="1"/>
      <w:marLeft w:val="0"/>
      <w:marRight w:val="0"/>
      <w:marTop w:val="0"/>
      <w:marBottom w:val="0"/>
      <w:divBdr>
        <w:top w:val="none" w:sz="0" w:space="0" w:color="auto"/>
        <w:left w:val="none" w:sz="0" w:space="0" w:color="auto"/>
        <w:bottom w:val="none" w:sz="0" w:space="0" w:color="auto"/>
        <w:right w:val="none" w:sz="0" w:space="0" w:color="auto"/>
      </w:divBdr>
    </w:div>
    <w:div w:id="1579247876">
      <w:bodyDiv w:val="1"/>
      <w:marLeft w:val="0"/>
      <w:marRight w:val="0"/>
      <w:marTop w:val="0"/>
      <w:marBottom w:val="0"/>
      <w:divBdr>
        <w:top w:val="none" w:sz="0" w:space="0" w:color="auto"/>
        <w:left w:val="none" w:sz="0" w:space="0" w:color="auto"/>
        <w:bottom w:val="none" w:sz="0" w:space="0" w:color="auto"/>
        <w:right w:val="none" w:sz="0" w:space="0" w:color="auto"/>
      </w:divBdr>
    </w:div>
    <w:div w:id="1579749630">
      <w:bodyDiv w:val="1"/>
      <w:marLeft w:val="0"/>
      <w:marRight w:val="0"/>
      <w:marTop w:val="0"/>
      <w:marBottom w:val="0"/>
      <w:divBdr>
        <w:top w:val="none" w:sz="0" w:space="0" w:color="auto"/>
        <w:left w:val="none" w:sz="0" w:space="0" w:color="auto"/>
        <w:bottom w:val="none" w:sz="0" w:space="0" w:color="auto"/>
        <w:right w:val="none" w:sz="0" w:space="0" w:color="auto"/>
      </w:divBdr>
    </w:div>
    <w:div w:id="1579896990">
      <w:bodyDiv w:val="1"/>
      <w:marLeft w:val="0"/>
      <w:marRight w:val="0"/>
      <w:marTop w:val="0"/>
      <w:marBottom w:val="0"/>
      <w:divBdr>
        <w:top w:val="none" w:sz="0" w:space="0" w:color="auto"/>
        <w:left w:val="none" w:sz="0" w:space="0" w:color="auto"/>
        <w:bottom w:val="none" w:sz="0" w:space="0" w:color="auto"/>
        <w:right w:val="none" w:sz="0" w:space="0" w:color="auto"/>
      </w:divBdr>
    </w:div>
    <w:div w:id="1579897502">
      <w:bodyDiv w:val="1"/>
      <w:marLeft w:val="0"/>
      <w:marRight w:val="0"/>
      <w:marTop w:val="0"/>
      <w:marBottom w:val="0"/>
      <w:divBdr>
        <w:top w:val="none" w:sz="0" w:space="0" w:color="auto"/>
        <w:left w:val="none" w:sz="0" w:space="0" w:color="auto"/>
        <w:bottom w:val="none" w:sz="0" w:space="0" w:color="auto"/>
        <w:right w:val="none" w:sz="0" w:space="0" w:color="auto"/>
      </w:divBdr>
    </w:div>
    <w:div w:id="1579906167">
      <w:bodyDiv w:val="1"/>
      <w:marLeft w:val="0"/>
      <w:marRight w:val="0"/>
      <w:marTop w:val="0"/>
      <w:marBottom w:val="0"/>
      <w:divBdr>
        <w:top w:val="none" w:sz="0" w:space="0" w:color="auto"/>
        <w:left w:val="none" w:sz="0" w:space="0" w:color="auto"/>
        <w:bottom w:val="none" w:sz="0" w:space="0" w:color="auto"/>
        <w:right w:val="none" w:sz="0" w:space="0" w:color="auto"/>
      </w:divBdr>
    </w:div>
    <w:div w:id="1579948216">
      <w:bodyDiv w:val="1"/>
      <w:marLeft w:val="0"/>
      <w:marRight w:val="0"/>
      <w:marTop w:val="0"/>
      <w:marBottom w:val="0"/>
      <w:divBdr>
        <w:top w:val="none" w:sz="0" w:space="0" w:color="auto"/>
        <w:left w:val="none" w:sz="0" w:space="0" w:color="auto"/>
        <w:bottom w:val="none" w:sz="0" w:space="0" w:color="auto"/>
        <w:right w:val="none" w:sz="0" w:space="0" w:color="auto"/>
      </w:divBdr>
    </w:div>
    <w:div w:id="1580288761">
      <w:bodyDiv w:val="1"/>
      <w:marLeft w:val="0"/>
      <w:marRight w:val="0"/>
      <w:marTop w:val="0"/>
      <w:marBottom w:val="0"/>
      <w:divBdr>
        <w:top w:val="none" w:sz="0" w:space="0" w:color="auto"/>
        <w:left w:val="none" w:sz="0" w:space="0" w:color="auto"/>
        <w:bottom w:val="none" w:sz="0" w:space="0" w:color="auto"/>
        <w:right w:val="none" w:sz="0" w:space="0" w:color="auto"/>
      </w:divBdr>
    </w:div>
    <w:div w:id="1580360142">
      <w:bodyDiv w:val="1"/>
      <w:marLeft w:val="0"/>
      <w:marRight w:val="0"/>
      <w:marTop w:val="0"/>
      <w:marBottom w:val="0"/>
      <w:divBdr>
        <w:top w:val="none" w:sz="0" w:space="0" w:color="auto"/>
        <w:left w:val="none" w:sz="0" w:space="0" w:color="auto"/>
        <w:bottom w:val="none" w:sz="0" w:space="0" w:color="auto"/>
        <w:right w:val="none" w:sz="0" w:space="0" w:color="auto"/>
      </w:divBdr>
    </w:div>
    <w:div w:id="1580558216">
      <w:bodyDiv w:val="1"/>
      <w:marLeft w:val="0"/>
      <w:marRight w:val="0"/>
      <w:marTop w:val="0"/>
      <w:marBottom w:val="0"/>
      <w:divBdr>
        <w:top w:val="none" w:sz="0" w:space="0" w:color="auto"/>
        <w:left w:val="none" w:sz="0" w:space="0" w:color="auto"/>
        <w:bottom w:val="none" w:sz="0" w:space="0" w:color="auto"/>
        <w:right w:val="none" w:sz="0" w:space="0" w:color="auto"/>
      </w:divBdr>
    </w:div>
    <w:div w:id="1580943071">
      <w:bodyDiv w:val="1"/>
      <w:marLeft w:val="0"/>
      <w:marRight w:val="0"/>
      <w:marTop w:val="0"/>
      <w:marBottom w:val="0"/>
      <w:divBdr>
        <w:top w:val="none" w:sz="0" w:space="0" w:color="auto"/>
        <w:left w:val="none" w:sz="0" w:space="0" w:color="auto"/>
        <w:bottom w:val="none" w:sz="0" w:space="0" w:color="auto"/>
        <w:right w:val="none" w:sz="0" w:space="0" w:color="auto"/>
      </w:divBdr>
    </w:div>
    <w:div w:id="1582057721">
      <w:bodyDiv w:val="1"/>
      <w:marLeft w:val="0"/>
      <w:marRight w:val="0"/>
      <w:marTop w:val="0"/>
      <w:marBottom w:val="0"/>
      <w:divBdr>
        <w:top w:val="none" w:sz="0" w:space="0" w:color="auto"/>
        <w:left w:val="none" w:sz="0" w:space="0" w:color="auto"/>
        <w:bottom w:val="none" w:sz="0" w:space="0" w:color="auto"/>
        <w:right w:val="none" w:sz="0" w:space="0" w:color="auto"/>
      </w:divBdr>
    </w:div>
    <w:div w:id="1582065275">
      <w:bodyDiv w:val="1"/>
      <w:marLeft w:val="0"/>
      <w:marRight w:val="0"/>
      <w:marTop w:val="0"/>
      <w:marBottom w:val="0"/>
      <w:divBdr>
        <w:top w:val="none" w:sz="0" w:space="0" w:color="auto"/>
        <w:left w:val="none" w:sz="0" w:space="0" w:color="auto"/>
        <w:bottom w:val="none" w:sz="0" w:space="0" w:color="auto"/>
        <w:right w:val="none" w:sz="0" w:space="0" w:color="auto"/>
      </w:divBdr>
    </w:div>
    <w:div w:id="1582906300">
      <w:bodyDiv w:val="1"/>
      <w:marLeft w:val="0"/>
      <w:marRight w:val="0"/>
      <w:marTop w:val="0"/>
      <w:marBottom w:val="0"/>
      <w:divBdr>
        <w:top w:val="none" w:sz="0" w:space="0" w:color="auto"/>
        <w:left w:val="none" w:sz="0" w:space="0" w:color="auto"/>
        <w:bottom w:val="none" w:sz="0" w:space="0" w:color="auto"/>
        <w:right w:val="none" w:sz="0" w:space="0" w:color="auto"/>
      </w:divBdr>
    </w:div>
    <w:div w:id="1584218161">
      <w:bodyDiv w:val="1"/>
      <w:marLeft w:val="0"/>
      <w:marRight w:val="0"/>
      <w:marTop w:val="0"/>
      <w:marBottom w:val="0"/>
      <w:divBdr>
        <w:top w:val="none" w:sz="0" w:space="0" w:color="auto"/>
        <w:left w:val="none" w:sz="0" w:space="0" w:color="auto"/>
        <w:bottom w:val="none" w:sz="0" w:space="0" w:color="auto"/>
        <w:right w:val="none" w:sz="0" w:space="0" w:color="auto"/>
      </w:divBdr>
    </w:div>
    <w:div w:id="1584604500">
      <w:bodyDiv w:val="1"/>
      <w:marLeft w:val="0"/>
      <w:marRight w:val="0"/>
      <w:marTop w:val="0"/>
      <w:marBottom w:val="0"/>
      <w:divBdr>
        <w:top w:val="none" w:sz="0" w:space="0" w:color="auto"/>
        <w:left w:val="none" w:sz="0" w:space="0" w:color="auto"/>
        <w:bottom w:val="none" w:sz="0" w:space="0" w:color="auto"/>
        <w:right w:val="none" w:sz="0" w:space="0" w:color="auto"/>
      </w:divBdr>
    </w:div>
    <w:div w:id="1585258436">
      <w:bodyDiv w:val="1"/>
      <w:marLeft w:val="0"/>
      <w:marRight w:val="0"/>
      <w:marTop w:val="0"/>
      <w:marBottom w:val="0"/>
      <w:divBdr>
        <w:top w:val="none" w:sz="0" w:space="0" w:color="auto"/>
        <w:left w:val="none" w:sz="0" w:space="0" w:color="auto"/>
        <w:bottom w:val="none" w:sz="0" w:space="0" w:color="auto"/>
        <w:right w:val="none" w:sz="0" w:space="0" w:color="auto"/>
      </w:divBdr>
    </w:div>
    <w:div w:id="1585651758">
      <w:bodyDiv w:val="1"/>
      <w:marLeft w:val="0"/>
      <w:marRight w:val="0"/>
      <w:marTop w:val="0"/>
      <w:marBottom w:val="0"/>
      <w:divBdr>
        <w:top w:val="none" w:sz="0" w:space="0" w:color="auto"/>
        <w:left w:val="none" w:sz="0" w:space="0" w:color="auto"/>
        <w:bottom w:val="none" w:sz="0" w:space="0" w:color="auto"/>
        <w:right w:val="none" w:sz="0" w:space="0" w:color="auto"/>
      </w:divBdr>
    </w:div>
    <w:div w:id="1586062901">
      <w:bodyDiv w:val="1"/>
      <w:marLeft w:val="0"/>
      <w:marRight w:val="0"/>
      <w:marTop w:val="0"/>
      <w:marBottom w:val="0"/>
      <w:divBdr>
        <w:top w:val="none" w:sz="0" w:space="0" w:color="auto"/>
        <w:left w:val="none" w:sz="0" w:space="0" w:color="auto"/>
        <w:bottom w:val="none" w:sz="0" w:space="0" w:color="auto"/>
        <w:right w:val="none" w:sz="0" w:space="0" w:color="auto"/>
      </w:divBdr>
    </w:div>
    <w:div w:id="1586453446">
      <w:bodyDiv w:val="1"/>
      <w:marLeft w:val="0"/>
      <w:marRight w:val="0"/>
      <w:marTop w:val="0"/>
      <w:marBottom w:val="0"/>
      <w:divBdr>
        <w:top w:val="none" w:sz="0" w:space="0" w:color="auto"/>
        <w:left w:val="none" w:sz="0" w:space="0" w:color="auto"/>
        <w:bottom w:val="none" w:sz="0" w:space="0" w:color="auto"/>
        <w:right w:val="none" w:sz="0" w:space="0" w:color="auto"/>
      </w:divBdr>
    </w:div>
    <w:div w:id="1586642905">
      <w:bodyDiv w:val="1"/>
      <w:marLeft w:val="0"/>
      <w:marRight w:val="0"/>
      <w:marTop w:val="0"/>
      <w:marBottom w:val="0"/>
      <w:divBdr>
        <w:top w:val="none" w:sz="0" w:space="0" w:color="auto"/>
        <w:left w:val="none" w:sz="0" w:space="0" w:color="auto"/>
        <w:bottom w:val="none" w:sz="0" w:space="0" w:color="auto"/>
        <w:right w:val="none" w:sz="0" w:space="0" w:color="auto"/>
      </w:divBdr>
    </w:div>
    <w:div w:id="1587618157">
      <w:bodyDiv w:val="1"/>
      <w:marLeft w:val="0"/>
      <w:marRight w:val="0"/>
      <w:marTop w:val="0"/>
      <w:marBottom w:val="0"/>
      <w:divBdr>
        <w:top w:val="none" w:sz="0" w:space="0" w:color="auto"/>
        <w:left w:val="none" w:sz="0" w:space="0" w:color="auto"/>
        <w:bottom w:val="none" w:sz="0" w:space="0" w:color="auto"/>
        <w:right w:val="none" w:sz="0" w:space="0" w:color="auto"/>
      </w:divBdr>
    </w:div>
    <w:div w:id="1587880445">
      <w:bodyDiv w:val="1"/>
      <w:marLeft w:val="0"/>
      <w:marRight w:val="0"/>
      <w:marTop w:val="0"/>
      <w:marBottom w:val="0"/>
      <w:divBdr>
        <w:top w:val="none" w:sz="0" w:space="0" w:color="auto"/>
        <w:left w:val="none" w:sz="0" w:space="0" w:color="auto"/>
        <w:bottom w:val="none" w:sz="0" w:space="0" w:color="auto"/>
        <w:right w:val="none" w:sz="0" w:space="0" w:color="auto"/>
      </w:divBdr>
    </w:div>
    <w:div w:id="1588033093">
      <w:bodyDiv w:val="1"/>
      <w:marLeft w:val="0"/>
      <w:marRight w:val="0"/>
      <w:marTop w:val="0"/>
      <w:marBottom w:val="0"/>
      <w:divBdr>
        <w:top w:val="none" w:sz="0" w:space="0" w:color="auto"/>
        <w:left w:val="none" w:sz="0" w:space="0" w:color="auto"/>
        <w:bottom w:val="none" w:sz="0" w:space="0" w:color="auto"/>
        <w:right w:val="none" w:sz="0" w:space="0" w:color="auto"/>
      </w:divBdr>
    </w:div>
    <w:div w:id="1588225120">
      <w:bodyDiv w:val="1"/>
      <w:marLeft w:val="0"/>
      <w:marRight w:val="0"/>
      <w:marTop w:val="0"/>
      <w:marBottom w:val="0"/>
      <w:divBdr>
        <w:top w:val="none" w:sz="0" w:space="0" w:color="auto"/>
        <w:left w:val="none" w:sz="0" w:space="0" w:color="auto"/>
        <w:bottom w:val="none" w:sz="0" w:space="0" w:color="auto"/>
        <w:right w:val="none" w:sz="0" w:space="0" w:color="auto"/>
      </w:divBdr>
    </w:div>
    <w:div w:id="1588885607">
      <w:bodyDiv w:val="1"/>
      <w:marLeft w:val="0"/>
      <w:marRight w:val="0"/>
      <w:marTop w:val="0"/>
      <w:marBottom w:val="0"/>
      <w:divBdr>
        <w:top w:val="none" w:sz="0" w:space="0" w:color="auto"/>
        <w:left w:val="none" w:sz="0" w:space="0" w:color="auto"/>
        <w:bottom w:val="none" w:sz="0" w:space="0" w:color="auto"/>
        <w:right w:val="none" w:sz="0" w:space="0" w:color="auto"/>
      </w:divBdr>
    </w:div>
    <w:div w:id="1588921171">
      <w:bodyDiv w:val="1"/>
      <w:marLeft w:val="0"/>
      <w:marRight w:val="0"/>
      <w:marTop w:val="0"/>
      <w:marBottom w:val="0"/>
      <w:divBdr>
        <w:top w:val="none" w:sz="0" w:space="0" w:color="auto"/>
        <w:left w:val="none" w:sz="0" w:space="0" w:color="auto"/>
        <w:bottom w:val="none" w:sz="0" w:space="0" w:color="auto"/>
        <w:right w:val="none" w:sz="0" w:space="0" w:color="auto"/>
      </w:divBdr>
    </w:div>
    <w:div w:id="1589079588">
      <w:bodyDiv w:val="1"/>
      <w:marLeft w:val="0"/>
      <w:marRight w:val="0"/>
      <w:marTop w:val="0"/>
      <w:marBottom w:val="0"/>
      <w:divBdr>
        <w:top w:val="none" w:sz="0" w:space="0" w:color="auto"/>
        <w:left w:val="none" w:sz="0" w:space="0" w:color="auto"/>
        <w:bottom w:val="none" w:sz="0" w:space="0" w:color="auto"/>
        <w:right w:val="none" w:sz="0" w:space="0" w:color="auto"/>
      </w:divBdr>
    </w:div>
    <w:div w:id="1590432791">
      <w:bodyDiv w:val="1"/>
      <w:marLeft w:val="0"/>
      <w:marRight w:val="0"/>
      <w:marTop w:val="0"/>
      <w:marBottom w:val="0"/>
      <w:divBdr>
        <w:top w:val="none" w:sz="0" w:space="0" w:color="auto"/>
        <w:left w:val="none" w:sz="0" w:space="0" w:color="auto"/>
        <w:bottom w:val="none" w:sz="0" w:space="0" w:color="auto"/>
        <w:right w:val="none" w:sz="0" w:space="0" w:color="auto"/>
      </w:divBdr>
    </w:div>
    <w:div w:id="1590581055">
      <w:bodyDiv w:val="1"/>
      <w:marLeft w:val="0"/>
      <w:marRight w:val="0"/>
      <w:marTop w:val="0"/>
      <w:marBottom w:val="0"/>
      <w:divBdr>
        <w:top w:val="none" w:sz="0" w:space="0" w:color="auto"/>
        <w:left w:val="none" w:sz="0" w:space="0" w:color="auto"/>
        <w:bottom w:val="none" w:sz="0" w:space="0" w:color="auto"/>
        <w:right w:val="none" w:sz="0" w:space="0" w:color="auto"/>
      </w:divBdr>
    </w:div>
    <w:div w:id="1590655555">
      <w:bodyDiv w:val="1"/>
      <w:marLeft w:val="0"/>
      <w:marRight w:val="0"/>
      <w:marTop w:val="0"/>
      <w:marBottom w:val="0"/>
      <w:divBdr>
        <w:top w:val="none" w:sz="0" w:space="0" w:color="auto"/>
        <w:left w:val="none" w:sz="0" w:space="0" w:color="auto"/>
        <w:bottom w:val="none" w:sz="0" w:space="0" w:color="auto"/>
        <w:right w:val="none" w:sz="0" w:space="0" w:color="auto"/>
      </w:divBdr>
    </w:div>
    <w:div w:id="1590970291">
      <w:bodyDiv w:val="1"/>
      <w:marLeft w:val="0"/>
      <w:marRight w:val="0"/>
      <w:marTop w:val="0"/>
      <w:marBottom w:val="0"/>
      <w:divBdr>
        <w:top w:val="none" w:sz="0" w:space="0" w:color="auto"/>
        <w:left w:val="none" w:sz="0" w:space="0" w:color="auto"/>
        <w:bottom w:val="none" w:sz="0" w:space="0" w:color="auto"/>
        <w:right w:val="none" w:sz="0" w:space="0" w:color="auto"/>
      </w:divBdr>
    </w:div>
    <w:div w:id="1591041492">
      <w:bodyDiv w:val="1"/>
      <w:marLeft w:val="0"/>
      <w:marRight w:val="0"/>
      <w:marTop w:val="0"/>
      <w:marBottom w:val="0"/>
      <w:divBdr>
        <w:top w:val="none" w:sz="0" w:space="0" w:color="auto"/>
        <w:left w:val="none" w:sz="0" w:space="0" w:color="auto"/>
        <w:bottom w:val="none" w:sz="0" w:space="0" w:color="auto"/>
        <w:right w:val="none" w:sz="0" w:space="0" w:color="auto"/>
      </w:divBdr>
    </w:div>
    <w:div w:id="1591112253">
      <w:bodyDiv w:val="1"/>
      <w:marLeft w:val="0"/>
      <w:marRight w:val="0"/>
      <w:marTop w:val="0"/>
      <w:marBottom w:val="0"/>
      <w:divBdr>
        <w:top w:val="none" w:sz="0" w:space="0" w:color="auto"/>
        <w:left w:val="none" w:sz="0" w:space="0" w:color="auto"/>
        <w:bottom w:val="none" w:sz="0" w:space="0" w:color="auto"/>
        <w:right w:val="none" w:sz="0" w:space="0" w:color="auto"/>
      </w:divBdr>
    </w:div>
    <w:div w:id="1591960272">
      <w:bodyDiv w:val="1"/>
      <w:marLeft w:val="0"/>
      <w:marRight w:val="0"/>
      <w:marTop w:val="0"/>
      <w:marBottom w:val="0"/>
      <w:divBdr>
        <w:top w:val="none" w:sz="0" w:space="0" w:color="auto"/>
        <w:left w:val="none" w:sz="0" w:space="0" w:color="auto"/>
        <w:bottom w:val="none" w:sz="0" w:space="0" w:color="auto"/>
        <w:right w:val="none" w:sz="0" w:space="0" w:color="auto"/>
      </w:divBdr>
    </w:div>
    <w:div w:id="1592347436">
      <w:bodyDiv w:val="1"/>
      <w:marLeft w:val="0"/>
      <w:marRight w:val="0"/>
      <w:marTop w:val="0"/>
      <w:marBottom w:val="0"/>
      <w:divBdr>
        <w:top w:val="none" w:sz="0" w:space="0" w:color="auto"/>
        <w:left w:val="none" w:sz="0" w:space="0" w:color="auto"/>
        <w:bottom w:val="none" w:sz="0" w:space="0" w:color="auto"/>
        <w:right w:val="none" w:sz="0" w:space="0" w:color="auto"/>
      </w:divBdr>
    </w:div>
    <w:div w:id="1592735113">
      <w:bodyDiv w:val="1"/>
      <w:marLeft w:val="0"/>
      <w:marRight w:val="0"/>
      <w:marTop w:val="0"/>
      <w:marBottom w:val="0"/>
      <w:divBdr>
        <w:top w:val="none" w:sz="0" w:space="0" w:color="auto"/>
        <w:left w:val="none" w:sz="0" w:space="0" w:color="auto"/>
        <w:bottom w:val="none" w:sz="0" w:space="0" w:color="auto"/>
        <w:right w:val="none" w:sz="0" w:space="0" w:color="auto"/>
      </w:divBdr>
    </w:div>
    <w:div w:id="1592933878">
      <w:bodyDiv w:val="1"/>
      <w:marLeft w:val="0"/>
      <w:marRight w:val="0"/>
      <w:marTop w:val="0"/>
      <w:marBottom w:val="0"/>
      <w:divBdr>
        <w:top w:val="none" w:sz="0" w:space="0" w:color="auto"/>
        <w:left w:val="none" w:sz="0" w:space="0" w:color="auto"/>
        <w:bottom w:val="none" w:sz="0" w:space="0" w:color="auto"/>
        <w:right w:val="none" w:sz="0" w:space="0" w:color="auto"/>
      </w:divBdr>
    </w:div>
    <w:div w:id="1593003781">
      <w:bodyDiv w:val="1"/>
      <w:marLeft w:val="0"/>
      <w:marRight w:val="0"/>
      <w:marTop w:val="0"/>
      <w:marBottom w:val="0"/>
      <w:divBdr>
        <w:top w:val="none" w:sz="0" w:space="0" w:color="auto"/>
        <w:left w:val="none" w:sz="0" w:space="0" w:color="auto"/>
        <w:bottom w:val="none" w:sz="0" w:space="0" w:color="auto"/>
        <w:right w:val="none" w:sz="0" w:space="0" w:color="auto"/>
      </w:divBdr>
    </w:div>
    <w:div w:id="1593511418">
      <w:bodyDiv w:val="1"/>
      <w:marLeft w:val="0"/>
      <w:marRight w:val="0"/>
      <w:marTop w:val="0"/>
      <w:marBottom w:val="0"/>
      <w:divBdr>
        <w:top w:val="none" w:sz="0" w:space="0" w:color="auto"/>
        <w:left w:val="none" w:sz="0" w:space="0" w:color="auto"/>
        <w:bottom w:val="none" w:sz="0" w:space="0" w:color="auto"/>
        <w:right w:val="none" w:sz="0" w:space="0" w:color="auto"/>
      </w:divBdr>
    </w:div>
    <w:div w:id="1593512189">
      <w:bodyDiv w:val="1"/>
      <w:marLeft w:val="0"/>
      <w:marRight w:val="0"/>
      <w:marTop w:val="0"/>
      <w:marBottom w:val="0"/>
      <w:divBdr>
        <w:top w:val="none" w:sz="0" w:space="0" w:color="auto"/>
        <w:left w:val="none" w:sz="0" w:space="0" w:color="auto"/>
        <w:bottom w:val="none" w:sz="0" w:space="0" w:color="auto"/>
        <w:right w:val="none" w:sz="0" w:space="0" w:color="auto"/>
      </w:divBdr>
    </w:div>
    <w:div w:id="1593659541">
      <w:bodyDiv w:val="1"/>
      <w:marLeft w:val="0"/>
      <w:marRight w:val="0"/>
      <w:marTop w:val="0"/>
      <w:marBottom w:val="0"/>
      <w:divBdr>
        <w:top w:val="none" w:sz="0" w:space="0" w:color="auto"/>
        <w:left w:val="none" w:sz="0" w:space="0" w:color="auto"/>
        <w:bottom w:val="none" w:sz="0" w:space="0" w:color="auto"/>
        <w:right w:val="none" w:sz="0" w:space="0" w:color="auto"/>
      </w:divBdr>
    </w:div>
    <w:div w:id="1593850555">
      <w:bodyDiv w:val="1"/>
      <w:marLeft w:val="0"/>
      <w:marRight w:val="0"/>
      <w:marTop w:val="0"/>
      <w:marBottom w:val="0"/>
      <w:divBdr>
        <w:top w:val="none" w:sz="0" w:space="0" w:color="auto"/>
        <w:left w:val="none" w:sz="0" w:space="0" w:color="auto"/>
        <w:bottom w:val="none" w:sz="0" w:space="0" w:color="auto"/>
        <w:right w:val="none" w:sz="0" w:space="0" w:color="auto"/>
      </w:divBdr>
    </w:div>
    <w:div w:id="1593929612">
      <w:bodyDiv w:val="1"/>
      <w:marLeft w:val="0"/>
      <w:marRight w:val="0"/>
      <w:marTop w:val="0"/>
      <w:marBottom w:val="0"/>
      <w:divBdr>
        <w:top w:val="none" w:sz="0" w:space="0" w:color="auto"/>
        <w:left w:val="none" w:sz="0" w:space="0" w:color="auto"/>
        <w:bottom w:val="none" w:sz="0" w:space="0" w:color="auto"/>
        <w:right w:val="none" w:sz="0" w:space="0" w:color="auto"/>
      </w:divBdr>
    </w:div>
    <w:div w:id="1594043906">
      <w:bodyDiv w:val="1"/>
      <w:marLeft w:val="0"/>
      <w:marRight w:val="0"/>
      <w:marTop w:val="0"/>
      <w:marBottom w:val="0"/>
      <w:divBdr>
        <w:top w:val="none" w:sz="0" w:space="0" w:color="auto"/>
        <w:left w:val="none" w:sz="0" w:space="0" w:color="auto"/>
        <w:bottom w:val="none" w:sz="0" w:space="0" w:color="auto"/>
        <w:right w:val="none" w:sz="0" w:space="0" w:color="auto"/>
      </w:divBdr>
    </w:div>
    <w:div w:id="1595357872">
      <w:bodyDiv w:val="1"/>
      <w:marLeft w:val="0"/>
      <w:marRight w:val="0"/>
      <w:marTop w:val="0"/>
      <w:marBottom w:val="0"/>
      <w:divBdr>
        <w:top w:val="none" w:sz="0" w:space="0" w:color="auto"/>
        <w:left w:val="none" w:sz="0" w:space="0" w:color="auto"/>
        <w:bottom w:val="none" w:sz="0" w:space="0" w:color="auto"/>
        <w:right w:val="none" w:sz="0" w:space="0" w:color="auto"/>
      </w:divBdr>
    </w:div>
    <w:div w:id="1595897579">
      <w:bodyDiv w:val="1"/>
      <w:marLeft w:val="0"/>
      <w:marRight w:val="0"/>
      <w:marTop w:val="0"/>
      <w:marBottom w:val="0"/>
      <w:divBdr>
        <w:top w:val="none" w:sz="0" w:space="0" w:color="auto"/>
        <w:left w:val="none" w:sz="0" w:space="0" w:color="auto"/>
        <w:bottom w:val="none" w:sz="0" w:space="0" w:color="auto"/>
        <w:right w:val="none" w:sz="0" w:space="0" w:color="auto"/>
      </w:divBdr>
    </w:div>
    <w:div w:id="1596089798">
      <w:bodyDiv w:val="1"/>
      <w:marLeft w:val="0"/>
      <w:marRight w:val="0"/>
      <w:marTop w:val="0"/>
      <w:marBottom w:val="0"/>
      <w:divBdr>
        <w:top w:val="none" w:sz="0" w:space="0" w:color="auto"/>
        <w:left w:val="none" w:sz="0" w:space="0" w:color="auto"/>
        <w:bottom w:val="none" w:sz="0" w:space="0" w:color="auto"/>
        <w:right w:val="none" w:sz="0" w:space="0" w:color="auto"/>
      </w:divBdr>
    </w:div>
    <w:div w:id="1596671824">
      <w:bodyDiv w:val="1"/>
      <w:marLeft w:val="0"/>
      <w:marRight w:val="0"/>
      <w:marTop w:val="0"/>
      <w:marBottom w:val="0"/>
      <w:divBdr>
        <w:top w:val="none" w:sz="0" w:space="0" w:color="auto"/>
        <w:left w:val="none" w:sz="0" w:space="0" w:color="auto"/>
        <w:bottom w:val="none" w:sz="0" w:space="0" w:color="auto"/>
        <w:right w:val="none" w:sz="0" w:space="0" w:color="auto"/>
      </w:divBdr>
    </w:div>
    <w:div w:id="1596861902">
      <w:bodyDiv w:val="1"/>
      <w:marLeft w:val="0"/>
      <w:marRight w:val="0"/>
      <w:marTop w:val="0"/>
      <w:marBottom w:val="0"/>
      <w:divBdr>
        <w:top w:val="none" w:sz="0" w:space="0" w:color="auto"/>
        <w:left w:val="none" w:sz="0" w:space="0" w:color="auto"/>
        <w:bottom w:val="none" w:sz="0" w:space="0" w:color="auto"/>
        <w:right w:val="none" w:sz="0" w:space="0" w:color="auto"/>
      </w:divBdr>
    </w:div>
    <w:div w:id="1596939480">
      <w:bodyDiv w:val="1"/>
      <w:marLeft w:val="0"/>
      <w:marRight w:val="0"/>
      <w:marTop w:val="0"/>
      <w:marBottom w:val="0"/>
      <w:divBdr>
        <w:top w:val="none" w:sz="0" w:space="0" w:color="auto"/>
        <w:left w:val="none" w:sz="0" w:space="0" w:color="auto"/>
        <w:bottom w:val="none" w:sz="0" w:space="0" w:color="auto"/>
        <w:right w:val="none" w:sz="0" w:space="0" w:color="auto"/>
      </w:divBdr>
    </w:div>
    <w:div w:id="1597254530">
      <w:bodyDiv w:val="1"/>
      <w:marLeft w:val="0"/>
      <w:marRight w:val="0"/>
      <w:marTop w:val="0"/>
      <w:marBottom w:val="0"/>
      <w:divBdr>
        <w:top w:val="none" w:sz="0" w:space="0" w:color="auto"/>
        <w:left w:val="none" w:sz="0" w:space="0" w:color="auto"/>
        <w:bottom w:val="none" w:sz="0" w:space="0" w:color="auto"/>
        <w:right w:val="none" w:sz="0" w:space="0" w:color="auto"/>
      </w:divBdr>
    </w:div>
    <w:div w:id="1597403874">
      <w:bodyDiv w:val="1"/>
      <w:marLeft w:val="0"/>
      <w:marRight w:val="0"/>
      <w:marTop w:val="0"/>
      <w:marBottom w:val="0"/>
      <w:divBdr>
        <w:top w:val="none" w:sz="0" w:space="0" w:color="auto"/>
        <w:left w:val="none" w:sz="0" w:space="0" w:color="auto"/>
        <w:bottom w:val="none" w:sz="0" w:space="0" w:color="auto"/>
        <w:right w:val="none" w:sz="0" w:space="0" w:color="auto"/>
      </w:divBdr>
    </w:div>
    <w:div w:id="1597590092">
      <w:bodyDiv w:val="1"/>
      <w:marLeft w:val="0"/>
      <w:marRight w:val="0"/>
      <w:marTop w:val="0"/>
      <w:marBottom w:val="0"/>
      <w:divBdr>
        <w:top w:val="none" w:sz="0" w:space="0" w:color="auto"/>
        <w:left w:val="none" w:sz="0" w:space="0" w:color="auto"/>
        <w:bottom w:val="none" w:sz="0" w:space="0" w:color="auto"/>
        <w:right w:val="none" w:sz="0" w:space="0" w:color="auto"/>
      </w:divBdr>
    </w:div>
    <w:div w:id="1597860987">
      <w:bodyDiv w:val="1"/>
      <w:marLeft w:val="0"/>
      <w:marRight w:val="0"/>
      <w:marTop w:val="0"/>
      <w:marBottom w:val="0"/>
      <w:divBdr>
        <w:top w:val="none" w:sz="0" w:space="0" w:color="auto"/>
        <w:left w:val="none" w:sz="0" w:space="0" w:color="auto"/>
        <w:bottom w:val="none" w:sz="0" w:space="0" w:color="auto"/>
        <w:right w:val="none" w:sz="0" w:space="0" w:color="auto"/>
      </w:divBdr>
    </w:div>
    <w:div w:id="1599286832">
      <w:bodyDiv w:val="1"/>
      <w:marLeft w:val="0"/>
      <w:marRight w:val="0"/>
      <w:marTop w:val="0"/>
      <w:marBottom w:val="0"/>
      <w:divBdr>
        <w:top w:val="none" w:sz="0" w:space="0" w:color="auto"/>
        <w:left w:val="none" w:sz="0" w:space="0" w:color="auto"/>
        <w:bottom w:val="none" w:sz="0" w:space="0" w:color="auto"/>
        <w:right w:val="none" w:sz="0" w:space="0" w:color="auto"/>
      </w:divBdr>
    </w:div>
    <w:div w:id="1600723993">
      <w:bodyDiv w:val="1"/>
      <w:marLeft w:val="0"/>
      <w:marRight w:val="0"/>
      <w:marTop w:val="0"/>
      <w:marBottom w:val="0"/>
      <w:divBdr>
        <w:top w:val="none" w:sz="0" w:space="0" w:color="auto"/>
        <w:left w:val="none" w:sz="0" w:space="0" w:color="auto"/>
        <w:bottom w:val="none" w:sz="0" w:space="0" w:color="auto"/>
        <w:right w:val="none" w:sz="0" w:space="0" w:color="auto"/>
      </w:divBdr>
    </w:div>
    <w:div w:id="1601135112">
      <w:bodyDiv w:val="1"/>
      <w:marLeft w:val="0"/>
      <w:marRight w:val="0"/>
      <w:marTop w:val="0"/>
      <w:marBottom w:val="0"/>
      <w:divBdr>
        <w:top w:val="none" w:sz="0" w:space="0" w:color="auto"/>
        <w:left w:val="none" w:sz="0" w:space="0" w:color="auto"/>
        <w:bottom w:val="none" w:sz="0" w:space="0" w:color="auto"/>
        <w:right w:val="none" w:sz="0" w:space="0" w:color="auto"/>
      </w:divBdr>
    </w:div>
    <w:div w:id="1601643509">
      <w:bodyDiv w:val="1"/>
      <w:marLeft w:val="0"/>
      <w:marRight w:val="0"/>
      <w:marTop w:val="0"/>
      <w:marBottom w:val="0"/>
      <w:divBdr>
        <w:top w:val="none" w:sz="0" w:space="0" w:color="auto"/>
        <w:left w:val="none" w:sz="0" w:space="0" w:color="auto"/>
        <w:bottom w:val="none" w:sz="0" w:space="0" w:color="auto"/>
        <w:right w:val="none" w:sz="0" w:space="0" w:color="auto"/>
      </w:divBdr>
    </w:div>
    <w:div w:id="1601645197">
      <w:bodyDiv w:val="1"/>
      <w:marLeft w:val="0"/>
      <w:marRight w:val="0"/>
      <w:marTop w:val="0"/>
      <w:marBottom w:val="0"/>
      <w:divBdr>
        <w:top w:val="none" w:sz="0" w:space="0" w:color="auto"/>
        <w:left w:val="none" w:sz="0" w:space="0" w:color="auto"/>
        <w:bottom w:val="none" w:sz="0" w:space="0" w:color="auto"/>
        <w:right w:val="none" w:sz="0" w:space="0" w:color="auto"/>
      </w:divBdr>
    </w:div>
    <w:div w:id="1601792383">
      <w:bodyDiv w:val="1"/>
      <w:marLeft w:val="0"/>
      <w:marRight w:val="0"/>
      <w:marTop w:val="0"/>
      <w:marBottom w:val="0"/>
      <w:divBdr>
        <w:top w:val="none" w:sz="0" w:space="0" w:color="auto"/>
        <w:left w:val="none" w:sz="0" w:space="0" w:color="auto"/>
        <w:bottom w:val="none" w:sz="0" w:space="0" w:color="auto"/>
        <w:right w:val="none" w:sz="0" w:space="0" w:color="auto"/>
      </w:divBdr>
    </w:div>
    <w:div w:id="1602059905">
      <w:bodyDiv w:val="1"/>
      <w:marLeft w:val="0"/>
      <w:marRight w:val="0"/>
      <w:marTop w:val="0"/>
      <w:marBottom w:val="0"/>
      <w:divBdr>
        <w:top w:val="none" w:sz="0" w:space="0" w:color="auto"/>
        <w:left w:val="none" w:sz="0" w:space="0" w:color="auto"/>
        <w:bottom w:val="none" w:sz="0" w:space="0" w:color="auto"/>
        <w:right w:val="none" w:sz="0" w:space="0" w:color="auto"/>
      </w:divBdr>
    </w:div>
    <w:div w:id="1602444595">
      <w:bodyDiv w:val="1"/>
      <w:marLeft w:val="0"/>
      <w:marRight w:val="0"/>
      <w:marTop w:val="0"/>
      <w:marBottom w:val="0"/>
      <w:divBdr>
        <w:top w:val="none" w:sz="0" w:space="0" w:color="auto"/>
        <w:left w:val="none" w:sz="0" w:space="0" w:color="auto"/>
        <w:bottom w:val="none" w:sz="0" w:space="0" w:color="auto"/>
        <w:right w:val="none" w:sz="0" w:space="0" w:color="auto"/>
      </w:divBdr>
    </w:div>
    <w:div w:id="1602447425">
      <w:bodyDiv w:val="1"/>
      <w:marLeft w:val="0"/>
      <w:marRight w:val="0"/>
      <w:marTop w:val="0"/>
      <w:marBottom w:val="0"/>
      <w:divBdr>
        <w:top w:val="none" w:sz="0" w:space="0" w:color="auto"/>
        <w:left w:val="none" w:sz="0" w:space="0" w:color="auto"/>
        <w:bottom w:val="none" w:sz="0" w:space="0" w:color="auto"/>
        <w:right w:val="none" w:sz="0" w:space="0" w:color="auto"/>
      </w:divBdr>
    </w:div>
    <w:div w:id="1602763104">
      <w:bodyDiv w:val="1"/>
      <w:marLeft w:val="0"/>
      <w:marRight w:val="0"/>
      <w:marTop w:val="0"/>
      <w:marBottom w:val="0"/>
      <w:divBdr>
        <w:top w:val="none" w:sz="0" w:space="0" w:color="auto"/>
        <w:left w:val="none" w:sz="0" w:space="0" w:color="auto"/>
        <w:bottom w:val="none" w:sz="0" w:space="0" w:color="auto"/>
        <w:right w:val="none" w:sz="0" w:space="0" w:color="auto"/>
      </w:divBdr>
    </w:div>
    <w:div w:id="1603221699">
      <w:bodyDiv w:val="1"/>
      <w:marLeft w:val="0"/>
      <w:marRight w:val="0"/>
      <w:marTop w:val="0"/>
      <w:marBottom w:val="0"/>
      <w:divBdr>
        <w:top w:val="none" w:sz="0" w:space="0" w:color="auto"/>
        <w:left w:val="none" w:sz="0" w:space="0" w:color="auto"/>
        <w:bottom w:val="none" w:sz="0" w:space="0" w:color="auto"/>
        <w:right w:val="none" w:sz="0" w:space="0" w:color="auto"/>
      </w:divBdr>
    </w:div>
    <w:div w:id="1603687169">
      <w:bodyDiv w:val="1"/>
      <w:marLeft w:val="0"/>
      <w:marRight w:val="0"/>
      <w:marTop w:val="0"/>
      <w:marBottom w:val="0"/>
      <w:divBdr>
        <w:top w:val="none" w:sz="0" w:space="0" w:color="auto"/>
        <w:left w:val="none" w:sz="0" w:space="0" w:color="auto"/>
        <w:bottom w:val="none" w:sz="0" w:space="0" w:color="auto"/>
        <w:right w:val="none" w:sz="0" w:space="0" w:color="auto"/>
      </w:divBdr>
    </w:div>
    <w:div w:id="1603882276">
      <w:bodyDiv w:val="1"/>
      <w:marLeft w:val="0"/>
      <w:marRight w:val="0"/>
      <w:marTop w:val="0"/>
      <w:marBottom w:val="0"/>
      <w:divBdr>
        <w:top w:val="none" w:sz="0" w:space="0" w:color="auto"/>
        <w:left w:val="none" w:sz="0" w:space="0" w:color="auto"/>
        <w:bottom w:val="none" w:sz="0" w:space="0" w:color="auto"/>
        <w:right w:val="none" w:sz="0" w:space="0" w:color="auto"/>
      </w:divBdr>
    </w:div>
    <w:div w:id="1604267814">
      <w:bodyDiv w:val="1"/>
      <w:marLeft w:val="0"/>
      <w:marRight w:val="0"/>
      <w:marTop w:val="0"/>
      <w:marBottom w:val="0"/>
      <w:divBdr>
        <w:top w:val="none" w:sz="0" w:space="0" w:color="auto"/>
        <w:left w:val="none" w:sz="0" w:space="0" w:color="auto"/>
        <w:bottom w:val="none" w:sz="0" w:space="0" w:color="auto"/>
        <w:right w:val="none" w:sz="0" w:space="0" w:color="auto"/>
      </w:divBdr>
    </w:div>
    <w:div w:id="1604533144">
      <w:bodyDiv w:val="1"/>
      <w:marLeft w:val="0"/>
      <w:marRight w:val="0"/>
      <w:marTop w:val="0"/>
      <w:marBottom w:val="0"/>
      <w:divBdr>
        <w:top w:val="none" w:sz="0" w:space="0" w:color="auto"/>
        <w:left w:val="none" w:sz="0" w:space="0" w:color="auto"/>
        <w:bottom w:val="none" w:sz="0" w:space="0" w:color="auto"/>
        <w:right w:val="none" w:sz="0" w:space="0" w:color="auto"/>
      </w:divBdr>
    </w:div>
    <w:div w:id="1604723602">
      <w:bodyDiv w:val="1"/>
      <w:marLeft w:val="0"/>
      <w:marRight w:val="0"/>
      <w:marTop w:val="0"/>
      <w:marBottom w:val="0"/>
      <w:divBdr>
        <w:top w:val="none" w:sz="0" w:space="0" w:color="auto"/>
        <w:left w:val="none" w:sz="0" w:space="0" w:color="auto"/>
        <w:bottom w:val="none" w:sz="0" w:space="0" w:color="auto"/>
        <w:right w:val="none" w:sz="0" w:space="0" w:color="auto"/>
      </w:divBdr>
    </w:div>
    <w:div w:id="1604801313">
      <w:bodyDiv w:val="1"/>
      <w:marLeft w:val="0"/>
      <w:marRight w:val="0"/>
      <w:marTop w:val="0"/>
      <w:marBottom w:val="0"/>
      <w:divBdr>
        <w:top w:val="none" w:sz="0" w:space="0" w:color="auto"/>
        <w:left w:val="none" w:sz="0" w:space="0" w:color="auto"/>
        <w:bottom w:val="none" w:sz="0" w:space="0" w:color="auto"/>
        <w:right w:val="none" w:sz="0" w:space="0" w:color="auto"/>
      </w:divBdr>
    </w:div>
    <w:div w:id="1604803242">
      <w:bodyDiv w:val="1"/>
      <w:marLeft w:val="0"/>
      <w:marRight w:val="0"/>
      <w:marTop w:val="0"/>
      <w:marBottom w:val="0"/>
      <w:divBdr>
        <w:top w:val="none" w:sz="0" w:space="0" w:color="auto"/>
        <w:left w:val="none" w:sz="0" w:space="0" w:color="auto"/>
        <w:bottom w:val="none" w:sz="0" w:space="0" w:color="auto"/>
        <w:right w:val="none" w:sz="0" w:space="0" w:color="auto"/>
      </w:divBdr>
    </w:div>
    <w:div w:id="1605110175">
      <w:bodyDiv w:val="1"/>
      <w:marLeft w:val="0"/>
      <w:marRight w:val="0"/>
      <w:marTop w:val="0"/>
      <w:marBottom w:val="0"/>
      <w:divBdr>
        <w:top w:val="none" w:sz="0" w:space="0" w:color="auto"/>
        <w:left w:val="none" w:sz="0" w:space="0" w:color="auto"/>
        <w:bottom w:val="none" w:sz="0" w:space="0" w:color="auto"/>
        <w:right w:val="none" w:sz="0" w:space="0" w:color="auto"/>
      </w:divBdr>
    </w:div>
    <w:div w:id="1605380348">
      <w:bodyDiv w:val="1"/>
      <w:marLeft w:val="0"/>
      <w:marRight w:val="0"/>
      <w:marTop w:val="0"/>
      <w:marBottom w:val="0"/>
      <w:divBdr>
        <w:top w:val="none" w:sz="0" w:space="0" w:color="auto"/>
        <w:left w:val="none" w:sz="0" w:space="0" w:color="auto"/>
        <w:bottom w:val="none" w:sz="0" w:space="0" w:color="auto"/>
        <w:right w:val="none" w:sz="0" w:space="0" w:color="auto"/>
      </w:divBdr>
    </w:div>
    <w:div w:id="1606425614">
      <w:bodyDiv w:val="1"/>
      <w:marLeft w:val="0"/>
      <w:marRight w:val="0"/>
      <w:marTop w:val="0"/>
      <w:marBottom w:val="0"/>
      <w:divBdr>
        <w:top w:val="none" w:sz="0" w:space="0" w:color="auto"/>
        <w:left w:val="none" w:sz="0" w:space="0" w:color="auto"/>
        <w:bottom w:val="none" w:sz="0" w:space="0" w:color="auto"/>
        <w:right w:val="none" w:sz="0" w:space="0" w:color="auto"/>
      </w:divBdr>
    </w:div>
    <w:div w:id="1606618430">
      <w:bodyDiv w:val="1"/>
      <w:marLeft w:val="0"/>
      <w:marRight w:val="0"/>
      <w:marTop w:val="0"/>
      <w:marBottom w:val="0"/>
      <w:divBdr>
        <w:top w:val="none" w:sz="0" w:space="0" w:color="auto"/>
        <w:left w:val="none" w:sz="0" w:space="0" w:color="auto"/>
        <w:bottom w:val="none" w:sz="0" w:space="0" w:color="auto"/>
        <w:right w:val="none" w:sz="0" w:space="0" w:color="auto"/>
      </w:divBdr>
    </w:div>
    <w:div w:id="1606691186">
      <w:bodyDiv w:val="1"/>
      <w:marLeft w:val="0"/>
      <w:marRight w:val="0"/>
      <w:marTop w:val="0"/>
      <w:marBottom w:val="0"/>
      <w:divBdr>
        <w:top w:val="none" w:sz="0" w:space="0" w:color="auto"/>
        <w:left w:val="none" w:sz="0" w:space="0" w:color="auto"/>
        <w:bottom w:val="none" w:sz="0" w:space="0" w:color="auto"/>
        <w:right w:val="none" w:sz="0" w:space="0" w:color="auto"/>
      </w:divBdr>
    </w:div>
    <w:div w:id="1607083564">
      <w:bodyDiv w:val="1"/>
      <w:marLeft w:val="0"/>
      <w:marRight w:val="0"/>
      <w:marTop w:val="0"/>
      <w:marBottom w:val="0"/>
      <w:divBdr>
        <w:top w:val="none" w:sz="0" w:space="0" w:color="auto"/>
        <w:left w:val="none" w:sz="0" w:space="0" w:color="auto"/>
        <w:bottom w:val="none" w:sz="0" w:space="0" w:color="auto"/>
        <w:right w:val="none" w:sz="0" w:space="0" w:color="auto"/>
      </w:divBdr>
    </w:div>
    <w:div w:id="1608152350">
      <w:bodyDiv w:val="1"/>
      <w:marLeft w:val="0"/>
      <w:marRight w:val="0"/>
      <w:marTop w:val="0"/>
      <w:marBottom w:val="0"/>
      <w:divBdr>
        <w:top w:val="none" w:sz="0" w:space="0" w:color="auto"/>
        <w:left w:val="none" w:sz="0" w:space="0" w:color="auto"/>
        <w:bottom w:val="none" w:sz="0" w:space="0" w:color="auto"/>
        <w:right w:val="none" w:sz="0" w:space="0" w:color="auto"/>
      </w:divBdr>
    </w:div>
    <w:div w:id="1608192443">
      <w:bodyDiv w:val="1"/>
      <w:marLeft w:val="0"/>
      <w:marRight w:val="0"/>
      <w:marTop w:val="0"/>
      <w:marBottom w:val="0"/>
      <w:divBdr>
        <w:top w:val="none" w:sz="0" w:space="0" w:color="auto"/>
        <w:left w:val="none" w:sz="0" w:space="0" w:color="auto"/>
        <w:bottom w:val="none" w:sz="0" w:space="0" w:color="auto"/>
        <w:right w:val="none" w:sz="0" w:space="0" w:color="auto"/>
      </w:divBdr>
    </w:div>
    <w:div w:id="1608345219">
      <w:bodyDiv w:val="1"/>
      <w:marLeft w:val="0"/>
      <w:marRight w:val="0"/>
      <w:marTop w:val="0"/>
      <w:marBottom w:val="0"/>
      <w:divBdr>
        <w:top w:val="none" w:sz="0" w:space="0" w:color="auto"/>
        <w:left w:val="none" w:sz="0" w:space="0" w:color="auto"/>
        <w:bottom w:val="none" w:sz="0" w:space="0" w:color="auto"/>
        <w:right w:val="none" w:sz="0" w:space="0" w:color="auto"/>
      </w:divBdr>
    </w:div>
    <w:div w:id="1608611734">
      <w:bodyDiv w:val="1"/>
      <w:marLeft w:val="0"/>
      <w:marRight w:val="0"/>
      <w:marTop w:val="0"/>
      <w:marBottom w:val="0"/>
      <w:divBdr>
        <w:top w:val="none" w:sz="0" w:space="0" w:color="auto"/>
        <w:left w:val="none" w:sz="0" w:space="0" w:color="auto"/>
        <w:bottom w:val="none" w:sz="0" w:space="0" w:color="auto"/>
        <w:right w:val="none" w:sz="0" w:space="0" w:color="auto"/>
      </w:divBdr>
    </w:div>
    <w:div w:id="1609695822">
      <w:bodyDiv w:val="1"/>
      <w:marLeft w:val="0"/>
      <w:marRight w:val="0"/>
      <w:marTop w:val="0"/>
      <w:marBottom w:val="0"/>
      <w:divBdr>
        <w:top w:val="none" w:sz="0" w:space="0" w:color="auto"/>
        <w:left w:val="none" w:sz="0" w:space="0" w:color="auto"/>
        <w:bottom w:val="none" w:sz="0" w:space="0" w:color="auto"/>
        <w:right w:val="none" w:sz="0" w:space="0" w:color="auto"/>
      </w:divBdr>
    </w:div>
    <w:div w:id="1611350856">
      <w:bodyDiv w:val="1"/>
      <w:marLeft w:val="0"/>
      <w:marRight w:val="0"/>
      <w:marTop w:val="0"/>
      <w:marBottom w:val="0"/>
      <w:divBdr>
        <w:top w:val="none" w:sz="0" w:space="0" w:color="auto"/>
        <w:left w:val="none" w:sz="0" w:space="0" w:color="auto"/>
        <w:bottom w:val="none" w:sz="0" w:space="0" w:color="auto"/>
        <w:right w:val="none" w:sz="0" w:space="0" w:color="auto"/>
      </w:divBdr>
    </w:div>
    <w:div w:id="1612856465">
      <w:bodyDiv w:val="1"/>
      <w:marLeft w:val="0"/>
      <w:marRight w:val="0"/>
      <w:marTop w:val="0"/>
      <w:marBottom w:val="0"/>
      <w:divBdr>
        <w:top w:val="none" w:sz="0" w:space="0" w:color="auto"/>
        <w:left w:val="none" w:sz="0" w:space="0" w:color="auto"/>
        <w:bottom w:val="none" w:sz="0" w:space="0" w:color="auto"/>
        <w:right w:val="none" w:sz="0" w:space="0" w:color="auto"/>
      </w:divBdr>
    </w:div>
    <w:div w:id="1613902202">
      <w:bodyDiv w:val="1"/>
      <w:marLeft w:val="0"/>
      <w:marRight w:val="0"/>
      <w:marTop w:val="0"/>
      <w:marBottom w:val="0"/>
      <w:divBdr>
        <w:top w:val="none" w:sz="0" w:space="0" w:color="auto"/>
        <w:left w:val="none" w:sz="0" w:space="0" w:color="auto"/>
        <w:bottom w:val="none" w:sz="0" w:space="0" w:color="auto"/>
        <w:right w:val="none" w:sz="0" w:space="0" w:color="auto"/>
      </w:divBdr>
    </w:div>
    <w:div w:id="1614289125">
      <w:bodyDiv w:val="1"/>
      <w:marLeft w:val="0"/>
      <w:marRight w:val="0"/>
      <w:marTop w:val="0"/>
      <w:marBottom w:val="0"/>
      <w:divBdr>
        <w:top w:val="none" w:sz="0" w:space="0" w:color="auto"/>
        <w:left w:val="none" w:sz="0" w:space="0" w:color="auto"/>
        <w:bottom w:val="none" w:sz="0" w:space="0" w:color="auto"/>
        <w:right w:val="none" w:sz="0" w:space="0" w:color="auto"/>
      </w:divBdr>
    </w:div>
    <w:div w:id="1614365584">
      <w:bodyDiv w:val="1"/>
      <w:marLeft w:val="0"/>
      <w:marRight w:val="0"/>
      <w:marTop w:val="0"/>
      <w:marBottom w:val="0"/>
      <w:divBdr>
        <w:top w:val="none" w:sz="0" w:space="0" w:color="auto"/>
        <w:left w:val="none" w:sz="0" w:space="0" w:color="auto"/>
        <w:bottom w:val="none" w:sz="0" w:space="0" w:color="auto"/>
        <w:right w:val="none" w:sz="0" w:space="0" w:color="auto"/>
      </w:divBdr>
    </w:div>
    <w:div w:id="1614510989">
      <w:bodyDiv w:val="1"/>
      <w:marLeft w:val="0"/>
      <w:marRight w:val="0"/>
      <w:marTop w:val="0"/>
      <w:marBottom w:val="0"/>
      <w:divBdr>
        <w:top w:val="none" w:sz="0" w:space="0" w:color="auto"/>
        <w:left w:val="none" w:sz="0" w:space="0" w:color="auto"/>
        <w:bottom w:val="none" w:sz="0" w:space="0" w:color="auto"/>
        <w:right w:val="none" w:sz="0" w:space="0" w:color="auto"/>
      </w:divBdr>
    </w:div>
    <w:div w:id="1614748196">
      <w:bodyDiv w:val="1"/>
      <w:marLeft w:val="0"/>
      <w:marRight w:val="0"/>
      <w:marTop w:val="0"/>
      <w:marBottom w:val="0"/>
      <w:divBdr>
        <w:top w:val="none" w:sz="0" w:space="0" w:color="auto"/>
        <w:left w:val="none" w:sz="0" w:space="0" w:color="auto"/>
        <w:bottom w:val="none" w:sz="0" w:space="0" w:color="auto"/>
        <w:right w:val="none" w:sz="0" w:space="0" w:color="auto"/>
      </w:divBdr>
    </w:div>
    <w:div w:id="1616060427">
      <w:bodyDiv w:val="1"/>
      <w:marLeft w:val="0"/>
      <w:marRight w:val="0"/>
      <w:marTop w:val="0"/>
      <w:marBottom w:val="0"/>
      <w:divBdr>
        <w:top w:val="none" w:sz="0" w:space="0" w:color="auto"/>
        <w:left w:val="none" w:sz="0" w:space="0" w:color="auto"/>
        <w:bottom w:val="none" w:sz="0" w:space="0" w:color="auto"/>
        <w:right w:val="none" w:sz="0" w:space="0" w:color="auto"/>
      </w:divBdr>
    </w:div>
    <w:div w:id="1616209335">
      <w:bodyDiv w:val="1"/>
      <w:marLeft w:val="0"/>
      <w:marRight w:val="0"/>
      <w:marTop w:val="0"/>
      <w:marBottom w:val="0"/>
      <w:divBdr>
        <w:top w:val="none" w:sz="0" w:space="0" w:color="auto"/>
        <w:left w:val="none" w:sz="0" w:space="0" w:color="auto"/>
        <w:bottom w:val="none" w:sz="0" w:space="0" w:color="auto"/>
        <w:right w:val="none" w:sz="0" w:space="0" w:color="auto"/>
      </w:divBdr>
    </w:div>
    <w:div w:id="1618874142">
      <w:bodyDiv w:val="1"/>
      <w:marLeft w:val="0"/>
      <w:marRight w:val="0"/>
      <w:marTop w:val="0"/>
      <w:marBottom w:val="0"/>
      <w:divBdr>
        <w:top w:val="none" w:sz="0" w:space="0" w:color="auto"/>
        <w:left w:val="none" w:sz="0" w:space="0" w:color="auto"/>
        <w:bottom w:val="none" w:sz="0" w:space="0" w:color="auto"/>
        <w:right w:val="none" w:sz="0" w:space="0" w:color="auto"/>
      </w:divBdr>
    </w:div>
    <w:div w:id="1618947511">
      <w:bodyDiv w:val="1"/>
      <w:marLeft w:val="0"/>
      <w:marRight w:val="0"/>
      <w:marTop w:val="0"/>
      <w:marBottom w:val="0"/>
      <w:divBdr>
        <w:top w:val="none" w:sz="0" w:space="0" w:color="auto"/>
        <w:left w:val="none" w:sz="0" w:space="0" w:color="auto"/>
        <w:bottom w:val="none" w:sz="0" w:space="0" w:color="auto"/>
        <w:right w:val="none" w:sz="0" w:space="0" w:color="auto"/>
      </w:divBdr>
    </w:div>
    <w:div w:id="1619411092">
      <w:bodyDiv w:val="1"/>
      <w:marLeft w:val="0"/>
      <w:marRight w:val="0"/>
      <w:marTop w:val="0"/>
      <w:marBottom w:val="0"/>
      <w:divBdr>
        <w:top w:val="none" w:sz="0" w:space="0" w:color="auto"/>
        <w:left w:val="none" w:sz="0" w:space="0" w:color="auto"/>
        <w:bottom w:val="none" w:sz="0" w:space="0" w:color="auto"/>
        <w:right w:val="none" w:sz="0" w:space="0" w:color="auto"/>
      </w:divBdr>
    </w:div>
    <w:div w:id="1619793584">
      <w:bodyDiv w:val="1"/>
      <w:marLeft w:val="0"/>
      <w:marRight w:val="0"/>
      <w:marTop w:val="0"/>
      <w:marBottom w:val="0"/>
      <w:divBdr>
        <w:top w:val="none" w:sz="0" w:space="0" w:color="auto"/>
        <w:left w:val="none" w:sz="0" w:space="0" w:color="auto"/>
        <w:bottom w:val="none" w:sz="0" w:space="0" w:color="auto"/>
        <w:right w:val="none" w:sz="0" w:space="0" w:color="auto"/>
      </w:divBdr>
    </w:div>
    <w:div w:id="1620062468">
      <w:bodyDiv w:val="1"/>
      <w:marLeft w:val="0"/>
      <w:marRight w:val="0"/>
      <w:marTop w:val="0"/>
      <w:marBottom w:val="0"/>
      <w:divBdr>
        <w:top w:val="none" w:sz="0" w:space="0" w:color="auto"/>
        <w:left w:val="none" w:sz="0" w:space="0" w:color="auto"/>
        <w:bottom w:val="none" w:sz="0" w:space="0" w:color="auto"/>
        <w:right w:val="none" w:sz="0" w:space="0" w:color="auto"/>
      </w:divBdr>
    </w:div>
    <w:div w:id="1620523676">
      <w:bodyDiv w:val="1"/>
      <w:marLeft w:val="0"/>
      <w:marRight w:val="0"/>
      <w:marTop w:val="0"/>
      <w:marBottom w:val="0"/>
      <w:divBdr>
        <w:top w:val="none" w:sz="0" w:space="0" w:color="auto"/>
        <w:left w:val="none" w:sz="0" w:space="0" w:color="auto"/>
        <w:bottom w:val="none" w:sz="0" w:space="0" w:color="auto"/>
        <w:right w:val="none" w:sz="0" w:space="0" w:color="auto"/>
      </w:divBdr>
    </w:div>
    <w:div w:id="1620719260">
      <w:bodyDiv w:val="1"/>
      <w:marLeft w:val="0"/>
      <w:marRight w:val="0"/>
      <w:marTop w:val="0"/>
      <w:marBottom w:val="0"/>
      <w:divBdr>
        <w:top w:val="none" w:sz="0" w:space="0" w:color="auto"/>
        <w:left w:val="none" w:sz="0" w:space="0" w:color="auto"/>
        <w:bottom w:val="none" w:sz="0" w:space="0" w:color="auto"/>
        <w:right w:val="none" w:sz="0" w:space="0" w:color="auto"/>
      </w:divBdr>
    </w:div>
    <w:div w:id="1620793226">
      <w:bodyDiv w:val="1"/>
      <w:marLeft w:val="0"/>
      <w:marRight w:val="0"/>
      <w:marTop w:val="0"/>
      <w:marBottom w:val="0"/>
      <w:divBdr>
        <w:top w:val="none" w:sz="0" w:space="0" w:color="auto"/>
        <w:left w:val="none" w:sz="0" w:space="0" w:color="auto"/>
        <w:bottom w:val="none" w:sz="0" w:space="0" w:color="auto"/>
        <w:right w:val="none" w:sz="0" w:space="0" w:color="auto"/>
      </w:divBdr>
    </w:div>
    <w:div w:id="1621230057">
      <w:bodyDiv w:val="1"/>
      <w:marLeft w:val="0"/>
      <w:marRight w:val="0"/>
      <w:marTop w:val="0"/>
      <w:marBottom w:val="0"/>
      <w:divBdr>
        <w:top w:val="none" w:sz="0" w:space="0" w:color="auto"/>
        <w:left w:val="none" w:sz="0" w:space="0" w:color="auto"/>
        <w:bottom w:val="none" w:sz="0" w:space="0" w:color="auto"/>
        <w:right w:val="none" w:sz="0" w:space="0" w:color="auto"/>
      </w:divBdr>
    </w:div>
    <w:div w:id="1621569242">
      <w:bodyDiv w:val="1"/>
      <w:marLeft w:val="0"/>
      <w:marRight w:val="0"/>
      <w:marTop w:val="0"/>
      <w:marBottom w:val="0"/>
      <w:divBdr>
        <w:top w:val="none" w:sz="0" w:space="0" w:color="auto"/>
        <w:left w:val="none" w:sz="0" w:space="0" w:color="auto"/>
        <w:bottom w:val="none" w:sz="0" w:space="0" w:color="auto"/>
        <w:right w:val="none" w:sz="0" w:space="0" w:color="auto"/>
      </w:divBdr>
    </w:div>
    <w:div w:id="1622223231">
      <w:bodyDiv w:val="1"/>
      <w:marLeft w:val="0"/>
      <w:marRight w:val="0"/>
      <w:marTop w:val="0"/>
      <w:marBottom w:val="0"/>
      <w:divBdr>
        <w:top w:val="none" w:sz="0" w:space="0" w:color="auto"/>
        <w:left w:val="none" w:sz="0" w:space="0" w:color="auto"/>
        <w:bottom w:val="none" w:sz="0" w:space="0" w:color="auto"/>
        <w:right w:val="none" w:sz="0" w:space="0" w:color="auto"/>
      </w:divBdr>
    </w:div>
    <w:div w:id="1622691220">
      <w:bodyDiv w:val="1"/>
      <w:marLeft w:val="0"/>
      <w:marRight w:val="0"/>
      <w:marTop w:val="0"/>
      <w:marBottom w:val="0"/>
      <w:divBdr>
        <w:top w:val="none" w:sz="0" w:space="0" w:color="auto"/>
        <w:left w:val="none" w:sz="0" w:space="0" w:color="auto"/>
        <w:bottom w:val="none" w:sz="0" w:space="0" w:color="auto"/>
        <w:right w:val="none" w:sz="0" w:space="0" w:color="auto"/>
      </w:divBdr>
    </w:div>
    <w:div w:id="1623071868">
      <w:bodyDiv w:val="1"/>
      <w:marLeft w:val="0"/>
      <w:marRight w:val="0"/>
      <w:marTop w:val="0"/>
      <w:marBottom w:val="0"/>
      <w:divBdr>
        <w:top w:val="none" w:sz="0" w:space="0" w:color="auto"/>
        <w:left w:val="none" w:sz="0" w:space="0" w:color="auto"/>
        <w:bottom w:val="none" w:sz="0" w:space="0" w:color="auto"/>
        <w:right w:val="none" w:sz="0" w:space="0" w:color="auto"/>
      </w:divBdr>
    </w:div>
    <w:div w:id="1623413301">
      <w:bodyDiv w:val="1"/>
      <w:marLeft w:val="0"/>
      <w:marRight w:val="0"/>
      <w:marTop w:val="0"/>
      <w:marBottom w:val="0"/>
      <w:divBdr>
        <w:top w:val="none" w:sz="0" w:space="0" w:color="auto"/>
        <w:left w:val="none" w:sz="0" w:space="0" w:color="auto"/>
        <w:bottom w:val="none" w:sz="0" w:space="0" w:color="auto"/>
        <w:right w:val="none" w:sz="0" w:space="0" w:color="auto"/>
      </w:divBdr>
    </w:div>
    <w:div w:id="1623537158">
      <w:bodyDiv w:val="1"/>
      <w:marLeft w:val="0"/>
      <w:marRight w:val="0"/>
      <w:marTop w:val="0"/>
      <w:marBottom w:val="0"/>
      <w:divBdr>
        <w:top w:val="none" w:sz="0" w:space="0" w:color="auto"/>
        <w:left w:val="none" w:sz="0" w:space="0" w:color="auto"/>
        <w:bottom w:val="none" w:sz="0" w:space="0" w:color="auto"/>
        <w:right w:val="none" w:sz="0" w:space="0" w:color="auto"/>
      </w:divBdr>
    </w:div>
    <w:div w:id="1624841807">
      <w:bodyDiv w:val="1"/>
      <w:marLeft w:val="0"/>
      <w:marRight w:val="0"/>
      <w:marTop w:val="0"/>
      <w:marBottom w:val="0"/>
      <w:divBdr>
        <w:top w:val="none" w:sz="0" w:space="0" w:color="auto"/>
        <w:left w:val="none" w:sz="0" w:space="0" w:color="auto"/>
        <w:bottom w:val="none" w:sz="0" w:space="0" w:color="auto"/>
        <w:right w:val="none" w:sz="0" w:space="0" w:color="auto"/>
      </w:divBdr>
    </w:div>
    <w:div w:id="1625500927">
      <w:bodyDiv w:val="1"/>
      <w:marLeft w:val="0"/>
      <w:marRight w:val="0"/>
      <w:marTop w:val="0"/>
      <w:marBottom w:val="0"/>
      <w:divBdr>
        <w:top w:val="none" w:sz="0" w:space="0" w:color="auto"/>
        <w:left w:val="none" w:sz="0" w:space="0" w:color="auto"/>
        <w:bottom w:val="none" w:sz="0" w:space="0" w:color="auto"/>
        <w:right w:val="none" w:sz="0" w:space="0" w:color="auto"/>
      </w:divBdr>
    </w:div>
    <w:div w:id="1625575368">
      <w:bodyDiv w:val="1"/>
      <w:marLeft w:val="0"/>
      <w:marRight w:val="0"/>
      <w:marTop w:val="0"/>
      <w:marBottom w:val="0"/>
      <w:divBdr>
        <w:top w:val="none" w:sz="0" w:space="0" w:color="auto"/>
        <w:left w:val="none" w:sz="0" w:space="0" w:color="auto"/>
        <w:bottom w:val="none" w:sz="0" w:space="0" w:color="auto"/>
        <w:right w:val="none" w:sz="0" w:space="0" w:color="auto"/>
      </w:divBdr>
    </w:div>
    <w:div w:id="1626085210">
      <w:bodyDiv w:val="1"/>
      <w:marLeft w:val="0"/>
      <w:marRight w:val="0"/>
      <w:marTop w:val="0"/>
      <w:marBottom w:val="0"/>
      <w:divBdr>
        <w:top w:val="none" w:sz="0" w:space="0" w:color="auto"/>
        <w:left w:val="none" w:sz="0" w:space="0" w:color="auto"/>
        <w:bottom w:val="none" w:sz="0" w:space="0" w:color="auto"/>
        <w:right w:val="none" w:sz="0" w:space="0" w:color="auto"/>
      </w:divBdr>
    </w:div>
    <w:div w:id="1626160495">
      <w:bodyDiv w:val="1"/>
      <w:marLeft w:val="0"/>
      <w:marRight w:val="0"/>
      <w:marTop w:val="0"/>
      <w:marBottom w:val="0"/>
      <w:divBdr>
        <w:top w:val="none" w:sz="0" w:space="0" w:color="auto"/>
        <w:left w:val="none" w:sz="0" w:space="0" w:color="auto"/>
        <w:bottom w:val="none" w:sz="0" w:space="0" w:color="auto"/>
        <w:right w:val="none" w:sz="0" w:space="0" w:color="auto"/>
      </w:divBdr>
    </w:div>
    <w:div w:id="1627273480">
      <w:bodyDiv w:val="1"/>
      <w:marLeft w:val="0"/>
      <w:marRight w:val="0"/>
      <w:marTop w:val="0"/>
      <w:marBottom w:val="0"/>
      <w:divBdr>
        <w:top w:val="none" w:sz="0" w:space="0" w:color="auto"/>
        <w:left w:val="none" w:sz="0" w:space="0" w:color="auto"/>
        <w:bottom w:val="none" w:sz="0" w:space="0" w:color="auto"/>
        <w:right w:val="none" w:sz="0" w:space="0" w:color="auto"/>
      </w:divBdr>
    </w:div>
    <w:div w:id="1627814209">
      <w:bodyDiv w:val="1"/>
      <w:marLeft w:val="0"/>
      <w:marRight w:val="0"/>
      <w:marTop w:val="0"/>
      <w:marBottom w:val="0"/>
      <w:divBdr>
        <w:top w:val="none" w:sz="0" w:space="0" w:color="auto"/>
        <w:left w:val="none" w:sz="0" w:space="0" w:color="auto"/>
        <w:bottom w:val="none" w:sz="0" w:space="0" w:color="auto"/>
        <w:right w:val="none" w:sz="0" w:space="0" w:color="auto"/>
      </w:divBdr>
    </w:div>
    <w:div w:id="1628001599">
      <w:bodyDiv w:val="1"/>
      <w:marLeft w:val="0"/>
      <w:marRight w:val="0"/>
      <w:marTop w:val="0"/>
      <w:marBottom w:val="0"/>
      <w:divBdr>
        <w:top w:val="none" w:sz="0" w:space="0" w:color="auto"/>
        <w:left w:val="none" w:sz="0" w:space="0" w:color="auto"/>
        <w:bottom w:val="none" w:sz="0" w:space="0" w:color="auto"/>
        <w:right w:val="none" w:sz="0" w:space="0" w:color="auto"/>
      </w:divBdr>
    </w:div>
    <w:div w:id="1628124413">
      <w:bodyDiv w:val="1"/>
      <w:marLeft w:val="0"/>
      <w:marRight w:val="0"/>
      <w:marTop w:val="0"/>
      <w:marBottom w:val="0"/>
      <w:divBdr>
        <w:top w:val="none" w:sz="0" w:space="0" w:color="auto"/>
        <w:left w:val="none" w:sz="0" w:space="0" w:color="auto"/>
        <w:bottom w:val="none" w:sz="0" w:space="0" w:color="auto"/>
        <w:right w:val="none" w:sz="0" w:space="0" w:color="auto"/>
      </w:divBdr>
    </w:div>
    <w:div w:id="1628730730">
      <w:bodyDiv w:val="1"/>
      <w:marLeft w:val="0"/>
      <w:marRight w:val="0"/>
      <w:marTop w:val="0"/>
      <w:marBottom w:val="0"/>
      <w:divBdr>
        <w:top w:val="none" w:sz="0" w:space="0" w:color="auto"/>
        <w:left w:val="none" w:sz="0" w:space="0" w:color="auto"/>
        <w:bottom w:val="none" w:sz="0" w:space="0" w:color="auto"/>
        <w:right w:val="none" w:sz="0" w:space="0" w:color="auto"/>
      </w:divBdr>
    </w:div>
    <w:div w:id="1629117211">
      <w:bodyDiv w:val="1"/>
      <w:marLeft w:val="0"/>
      <w:marRight w:val="0"/>
      <w:marTop w:val="0"/>
      <w:marBottom w:val="0"/>
      <w:divBdr>
        <w:top w:val="none" w:sz="0" w:space="0" w:color="auto"/>
        <w:left w:val="none" w:sz="0" w:space="0" w:color="auto"/>
        <w:bottom w:val="none" w:sz="0" w:space="0" w:color="auto"/>
        <w:right w:val="none" w:sz="0" w:space="0" w:color="auto"/>
      </w:divBdr>
    </w:div>
    <w:div w:id="1630016245">
      <w:bodyDiv w:val="1"/>
      <w:marLeft w:val="0"/>
      <w:marRight w:val="0"/>
      <w:marTop w:val="0"/>
      <w:marBottom w:val="0"/>
      <w:divBdr>
        <w:top w:val="none" w:sz="0" w:space="0" w:color="auto"/>
        <w:left w:val="none" w:sz="0" w:space="0" w:color="auto"/>
        <w:bottom w:val="none" w:sz="0" w:space="0" w:color="auto"/>
        <w:right w:val="none" w:sz="0" w:space="0" w:color="auto"/>
      </w:divBdr>
    </w:div>
    <w:div w:id="1630091466">
      <w:bodyDiv w:val="1"/>
      <w:marLeft w:val="0"/>
      <w:marRight w:val="0"/>
      <w:marTop w:val="0"/>
      <w:marBottom w:val="0"/>
      <w:divBdr>
        <w:top w:val="none" w:sz="0" w:space="0" w:color="auto"/>
        <w:left w:val="none" w:sz="0" w:space="0" w:color="auto"/>
        <w:bottom w:val="none" w:sz="0" w:space="0" w:color="auto"/>
        <w:right w:val="none" w:sz="0" w:space="0" w:color="auto"/>
      </w:divBdr>
    </w:div>
    <w:div w:id="1630820749">
      <w:bodyDiv w:val="1"/>
      <w:marLeft w:val="0"/>
      <w:marRight w:val="0"/>
      <w:marTop w:val="0"/>
      <w:marBottom w:val="0"/>
      <w:divBdr>
        <w:top w:val="none" w:sz="0" w:space="0" w:color="auto"/>
        <w:left w:val="none" w:sz="0" w:space="0" w:color="auto"/>
        <w:bottom w:val="none" w:sz="0" w:space="0" w:color="auto"/>
        <w:right w:val="none" w:sz="0" w:space="0" w:color="auto"/>
      </w:divBdr>
    </w:div>
    <w:div w:id="1631009519">
      <w:bodyDiv w:val="1"/>
      <w:marLeft w:val="0"/>
      <w:marRight w:val="0"/>
      <w:marTop w:val="0"/>
      <w:marBottom w:val="0"/>
      <w:divBdr>
        <w:top w:val="none" w:sz="0" w:space="0" w:color="auto"/>
        <w:left w:val="none" w:sz="0" w:space="0" w:color="auto"/>
        <w:bottom w:val="none" w:sz="0" w:space="0" w:color="auto"/>
        <w:right w:val="none" w:sz="0" w:space="0" w:color="auto"/>
      </w:divBdr>
    </w:div>
    <w:div w:id="1631130184">
      <w:bodyDiv w:val="1"/>
      <w:marLeft w:val="0"/>
      <w:marRight w:val="0"/>
      <w:marTop w:val="0"/>
      <w:marBottom w:val="0"/>
      <w:divBdr>
        <w:top w:val="none" w:sz="0" w:space="0" w:color="auto"/>
        <w:left w:val="none" w:sz="0" w:space="0" w:color="auto"/>
        <w:bottom w:val="none" w:sz="0" w:space="0" w:color="auto"/>
        <w:right w:val="none" w:sz="0" w:space="0" w:color="auto"/>
      </w:divBdr>
    </w:div>
    <w:div w:id="1631592104">
      <w:bodyDiv w:val="1"/>
      <w:marLeft w:val="0"/>
      <w:marRight w:val="0"/>
      <w:marTop w:val="0"/>
      <w:marBottom w:val="0"/>
      <w:divBdr>
        <w:top w:val="none" w:sz="0" w:space="0" w:color="auto"/>
        <w:left w:val="none" w:sz="0" w:space="0" w:color="auto"/>
        <w:bottom w:val="none" w:sz="0" w:space="0" w:color="auto"/>
        <w:right w:val="none" w:sz="0" w:space="0" w:color="auto"/>
      </w:divBdr>
    </w:div>
    <w:div w:id="1633092065">
      <w:bodyDiv w:val="1"/>
      <w:marLeft w:val="0"/>
      <w:marRight w:val="0"/>
      <w:marTop w:val="0"/>
      <w:marBottom w:val="0"/>
      <w:divBdr>
        <w:top w:val="none" w:sz="0" w:space="0" w:color="auto"/>
        <w:left w:val="none" w:sz="0" w:space="0" w:color="auto"/>
        <w:bottom w:val="none" w:sz="0" w:space="0" w:color="auto"/>
        <w:right w:val="none" w:sz="0" w:space="0" w:color="auto"/>
      </w:divBdr>
    </w:div>
    <w:div w:id="1633754926">
      <w:bodyDiv w:val="1"/>
      <w:marLeft w:val="0"/>
      <w:marRight w:val="0"/>
      <w:marTop w:val="0"/>
      <w:marBottom w:val="0"/>
      <w:divBdr>
        <w:top w:val="none" w:sz="0" w:space="0" w:color="auto"/>
        <w:left w:val="none" w:sz="0" w:space="0" w:color="auto"/>
        <w:bottom w:val="none" w:sz="0" w:space="0" w:color="auto"/>
        <w:right w:val="none" w:sz="0" w:space="0" w:color="auto"/>
      </w:divBdr>
    </w:div>
    <w:div w:id="1634092021">
      <w:bodyDiv w:val="1"/>
      <w:marLeft w:val="0"/>
      <w:marRight w:val="0"/>
      <w:marTop w:val="0"/>
      <w:marBottom w:val="0"/>
      <w:divBdr>
        <w:top w:val="none" w:sz="0" w:space="0" w:color="auto"/>
        <w:left w:val="none" w:sz="0" w:space="0" w:color="auto"/>
        <w:bottom w:val="none" w:sz="0" w:space="0" w:color="auto"/>
        <w:right w:val="none" w:sz="0" w:space="0" w:color="auto"/>
      </w:divBdr>
    </w:div>
    <w:div w:id="1635018002">
      <w:bodyDiv w:val="1"/>
      <w:marLeft w:val="0"/>
      <w:marRight w:val="0"/>
      <w:marTop w:val="0"/>
      <w:marBottom w:val="0"/>
      <w:divBdr>
        <w:top w:val="none" w:sz="0" w:space="0" w:color="auto"/>
        <w:left w:val="none" w:sz="0" w:space="0" w:color="auto"/>
        <w:bottom w:val="none" w:sz="0" w:space="0" w:color="auto"/>
        <w:right w:val="none" w:sz="0" w:space="0" w:color="auto"/>
      </w:divBdr>
    </w:div>
    <w:div w:id="1635019776">
      <w:bodyDiv w:val="1"/>
      <w:marLeft w:val="0"/>
      <w:marRight w:val="0"/>
      <w:marTop w:val="0"/>
      <w:marBottom w:val="0"/>
      <w:divBdr>
        <w:top w:val="none" w:sz="0" w:space="0" w:color="auto"/>
        <w:left w:val="none" w:sz="0" w:space="0" w:color="auto"/>
        <w:bottom w:val="none" w:sz="0" w:space="0" w:color="auto"/>
        <w:right w:val="none" w:sz="0" w:space="0" w:color="auto"/>
      </w:divBdr>
    </w:div>
    <w:div w:id="1636136749">
      <w:bodyDiv w:val="1"/>
      <w:marLeft w:val="0"/>
      <w:marRight w:val="0"/>
      <w:marTop w:val="0"/>
      <w:marBottom w:val="0"/>
      <w:divBdr>
        <w:top w:val="none" w:sz="0" w:space="0" w:color="auto"/>
        <w:left w:val="none" w:sz="0" w:space="0" w:color="auto"/>
        <w:bottom w:val="none" w:sz="0" w:space="0" w:color="auto"/>
        <w:right w:val="none" w:sz="0" w:space="0" w:color="auto"/>
      </w:divBdr>
    </w:div>
    <w:div w:id="1636183226">
      <w:bodyDiv w:val="1"/>
      <w:marLeft w:val="0"/>
      <w:marRight w:val="0"/>
      <w:marTop w:val="0"/>
      <w:marBottom w:val="0"/>
      <w:divBdr>
        <w:top w:val="none" w:sz="0" w:space="0" w:color="auto"/>
        <w:left w:val="none" w:sz="0" w:space="0" w:color="auto"/>
        <w:bottom w:val="none" w:sz="0" w:space="0" w:color="auto"/>
        <w:right w:val="none" w:sz="0" w:space="0" w:color="auto"/>
      </w:divBdr>
    </w:div>
    <w:div w:id="1636255720">
      <w:bodyDiv w:val="1"/>
      <w:marLeft w:val="0"/>
      <w:marRight w:val="0"/>
      <w:marTop w:val="0"/>
      <w:marBottom w:val="0"/>
      <w:divBdr>
        <w:top w:val="none" w:sz="0" w:space="0" w:color="auto"/>
        <w:left w:val="none" w:sz="0" w:space="0" w:color="auto"/>
        <w:bottom w:val="none" w:sz="0" w:space="0" w:color="auto"/>
        <w:right w:val="none" w:sz="0" w:space="0" w:color="auto"/>
      </w:divBdr>
    </w:div>
    <w:div w:id="1637682530">
      <w:bodyDiv w:val="1"/>
      <w:marLeft w:val="0"/>
      <w:marRight w:val="0"/>
      <w:marTop w:val="0"/>
      <w:marBottom w:val="0"/>
      <w:divBdr>
        <w:top w:val="none" w:sz="0" w:space="0" w:color="auto"/>
        <w:left w:val="none" w:sz="0" w:space="0" w:color="auto"/>
        <w:bottom w:val="none" w:sz="0" w:space="0" w:color="auto"/>
        <w:right w:val="none" w:sz="0" w:space="0" w:color="auto"/>
      </w:divBdr>
    </w:div>
    <w:div w:id="1637686515">
      <w:bodyDiv w:val="1"/>
      <w:marLeft w:val="0"/>
      <w:marRight w:val="0"/>
      <w:marTop w:val="0"/>
      <w:marBottom w:val="0"/>
      <w:divBdr>
        <w:top w:val="none" w:sz="0" w:space="0" w:color="auto"/>
        <w:left w:val="none" w:sz="0" w:space="0" w:color="auto"/>
        <w:bottom w:val="none" w:sz="0" w:space="0" w:color="auto"/>
        <w:right w:val="none" w:sz="0" w:space="0" w:color="auto"/>
      </w:divBdr>
    </w:div>
    <w:div w:id="1638023807">
      <w:bodyDiv w:val="1"/>
      <w:marLeft w:val="0"/>
      <w:marRight w:val="0"/>
      <w:marTop w:val="0"/>
      <w:marBottom w:val="0"/>
      <w:divBdr>
        <w:top w:val="none" w:sz="0" w:space="0" w:color="auto"/>
        <w:left w:val="none" w:sz="0" w:space="0" w:color="auto"/>
        <w:bottom w:val="none" w:sz="0" w:space="0" w:color="auto"/>
        <w:right w:val="none" w:sz="0" w:space="0" w:color="auto"/>
      </w:divBdr>
    </w:div>
    <w:div w:id="1639189276">
      <w:bodyDiv w:val="1"/>
      <w:marLeft w:val="0"/>
      <w:marRight w:val="0"/>
      <w:marTop w:val="0"/>
      <w:marBottom w:val="0"/>
      <w:divBdr>
        <w:top w:val="none" w:sz="0" w:space="0" w:color="auto"/>
        <w:left w:val="none" w:sz="0" w:space="0" w:color="auto"/>
        <w:bottom w:val="none" w:sz="0" w:space="0" w:color="auto"/>
        <w:right w:val="none" w:sz="0" w:space="0" w:color="auto"/>
      </w:divBdr>
    </w:div>
    <w:div w:id="1639920343">
      <w:bodyDiv w:val="1"/>
      <w:marLeft w:val="0"/>
      <w:marRight w:val="0"/>
      <w:marTop w:val="0"/>
      <w:marBottom w:val="0"/>
      <w:divBdr>
        <w:top w:val="none" w:sz="0" w:space="0" w:color="auto"/>
        <w:left w:val="none" w:sz="0" w:space="0" w:color="auto"/>
        <w:bottom w:val="none" w:sz="0" w:space="0" w:color="auto"/>
        <w:right w:val="none" w:sz="0" w:space="0" w:color="auto"/>
      </w:divBdr>
    </w:div>
    <w:div w:id="1640112246">
      <w:bodyDiv w:val="1"/>
      <w:marLeft w:val="0"/>
      <w:marRight w:val="0"/>
      <w:marTop w:val="0"/>
      <w:marBottom w:val="0"/>
      <w:divBdr>
        <w:top w:val="none" w:sz="0" w:space="0" w:color="auto"/>
        <w:left w:val="none" w:sz="0" w:space="0" w:color="auto"/>
        <w:bottom w:val="none" w:sz="0" w:space="0" w:color="auto"/>
        <w:right w:val="none" w:sz="0" w:space="0" w:color="auto"/>
      </w:divBdr>
    </w:div>
    <w:div w:id="1640694014">
      <w:bodyDiv w:val="1"/>
      <w:marLeft w:val="0"/>
      <w:marRight w:val="0"/>
      <w:marTop w:val="0"/>
      <w:marBottom w:val="0"/>
      <w:divBdr>
        <w:top w:val="none" w:sz="0" w:space="0" w:color="auto"/>
        <w:left w:val="none" w:sz="0" w:space="0" w:color="auto"/>
        <w:bottom w:val="none" w:sz="0" w:space="0" w:color="auto"/>
        <w:right w:val="none" w:sz="0" w:space="0" w:color="auto"/>
      </w:divBdr>
    </w:div>
    <w:div w:id="1641153565">
      <w:bodyDiv w:val="1"/>
      <w:marLeft w:val="0"/>
      <w:marRight w:val="0"/>
      <w:marTop w:val="0"/>
      <w:marBottom w:val="0"/>
      <w:divBdr>
        <w:top w:val="none" w:sz="0" w:space="0" w:color="auto"/>
        <w:left w:val="none" w:sz="0" w:space="0" w:color="auto"/>
        <w:bottom w:val="none" w:sz="0" w:space="0" w:color="auto"/>
        <w:right w:val="none" w:sz="0" w:space="0" w:color="auto"/>
      </w:divBdr>
    </w:div>
    <w:div w:id="1641808740">
      <w:bodyDiv w:val="1"/>
      <w:marLeft w:val="0"/>
      <w:marRight w:val="0"/>
      <w:marTop w:val="0"/>
      <w:marBottom w:val="0"/>
      <w:divBdr>
        <w:top w:val="none" w:sz="0" w:space="0" w:color="auto"/>
        <w:left w:val="none" w:sz="0" w:space="0" w:color="auto"/>
        <w:bottom w:val="none" w:sz="0" w:space="0" w:color="auto"/>
        <w:right w:val="none" w:sz="0" w:space="0" w:color="auto"/>
      </w:divBdr>
    </w:div>
    <w:div w:id="1642224933">
      <w:bodyDiv w:val="1"/>
      <w:marLeft w:val="0"/>
      <w:marRight w:val="0"/>
      <w:marTop w:val="0"/>
      <w:marBottom w:val="0"/>
      <w:divBdr>
        <w:top w:val="none" w:sz="0" w:space="0" w:color="auto"/>
        <w:left w:val="none" w:sz="0" w:space="0" w:color="auto"/>
        <w:bottom w:val="none" w:sz="0" w:space="0" w:color="auto"/>
        <w:right w:val="none" w:sz="0" w:space="0" w:color="auto"/>
      </w:divBdr>
    </w:div>
    <w:div w:id="1642344884">
      <w:bodyDiv w:val="1"/>
      <w:marLeft w:val="0"/>
      <w:marRight w:val="0"/>
      <w:marTop w:val="0"/>
      <w:marBottom w:val="0"/>
      <w:divBdr>
        <w:top w:val="none" w:sz="0" w:space="0" w:color="auto"/>
        <w:left w:val="none" w:sz="0" w:space="0" w:color="auto"/>
        <w:bottom w:val="none" w:sz="0" w:space="0" w:color="auto"/>
        <w:right w:val="none" w:sz="0" w:space="0" w:color="auto"/>
      </w:divBdr>
    </w:div>
    <w:div w:id="1642609599">
      <w:bodyDiv w:val="1"/>
      <w:marLeft w:val="0"/>
      <w:marRight w:val="0"/>
      <w:marTop w:val="0"/>
      <w:marBottom w:val="0"/>
      <w:divBdr>
        <w:top w:val="none" w:sz="0" w:space="0" w:color="auto"/>
        <w:left w:val="none" w:sz="0" w:space="0" w:color="auto"/>
        <w:bottom w:val="none" w:sz="0" w:space="0" w:color="auto"/>
        <w:right w:val="none" w:sz="0" w:space="0" w:color="auto"/>
      </w:divBdr>
    </w:div>
    <w:div w:id="1643534477">
      <w:bodyDiv w:val="1"/>
      <w:marLeft w:val="0"/>
      <w:marRight w:val="0"/>
      <w:marTop w:val="0"/>
      <w:marBottom w:val="0"/>
      <w:divBdr>
        <w:top w:val="none" w:sz="0" w:space="0" w:color="auto"/>
        <w:left w:val="none" w:sz="0" w:space="0" w:color="auto"/>
        <w:bottom w:val="none" w:sz="0" w:space="0" w:color="auto"/>
        <w:right w:val="none" w:sz="0" w:space="0" w:color="auto"/>
      </w:divBdr>
    </w:div>
    <w:div w:id="1643735515">
      <w:bodyDiv w:val="1"/>
      <w:marLeft w:val="0"/>
      <w:marRight w:val="0"/>
      <w:marTop w:val="0"/>
      <w:marBottom w:val="0"/>
      <w:divBdr>
        <w:top w:val="none" w:sz="0" w:space="0" w:color="auto"/>
        <w:left w:val="none" w:sz="0" w:space="0" w:color="auto"/>
        <w:bottom w:val="none" w:sz="0" w:space="0" w:color="auto"/>
        <w:right w:val="none" w:sz="0" w:space="0" w:color="auto"/>
      </w:divBdr>
    </w:div>
    <w:div w:id="1644113483">
      <w:bodyDiv w:val="1"/>
      <w:marLeft w:val="0"/>
      <w:marRight w:val="0"/>
      <w:marTop w:val="0"/>
      <w:marBottom w:val="0"/>
      <w:divBdr>
        <w:top w:val="none" w:sz="0" w:space="0" w:color="auto"/>
        <w:left w:val="none" w:sz="0" w:space="0" w:color="auto"/>
        <w:bottom w:val="none" w:sz="0" w:space="0" w:color="auto"/>
        <w:right w:val="none" w:sz="0" w:space="0" w:color="auto"/>
      </w:divBdr>
    </w:div>
    <w:div w:id="1644191705">
      <w:bodyDiv w:val="1"/>
      <w:marLeft w:val="0"/>
      <w:marRight w:val="0"/>
      <w:marTop w:val="0"/>
      <w:marBottom w:val="0"/>
      <w:divBdr>
        <w:top w:val="none" w:sz="0" w:space="0" w:color="auto"/>
        <w:left w:val="none" w:sz="0" w:space="0" w:color="auto"/>
        <w:bottom w:val="none" w:sz="0" w:space="0" w:color="auto"/>
        <w:right w:val="none" w:sz="0" w:space="0" w:color="auto"/>
      </w:divBdr>
    </w:div>
    <w:div w:id="1645163130">
      <w:bodyDiv w:val="1"/>
      <w:marLeft w:val="0"/>
      <w:marRight w:val="0"/>
      <w:marTop w:val="0"/>
      <w:marBottom w:val="0"/>
      <w:divBdr>
        <w:top w:val="none" w:sz="0" w:space="0" w:color="auto"/>
        <w:left w:val="none" w:sz="0" w:space="0" w:color="auto"/>
        <w:bottom w:val="none" w:sz="0" w:space="0" w:color="auto"/>
        <w:right w:val="none" w:sz="0" w:space="0" w:color="auto"/>
      </w:divBdr>
    </w:div>
    <w:div w:id="1645234559">
      <w:bodyDiv w:val="1"/>
      <w:marLeft w:val="0"/>
      <w:marRight w:val="0"/>
      <w:marTop w:val="0"/>
      <w:marBottom w:val="0"/>
      <w:divBdr>
        <w:top w:val="none" w:sz="0" w:space="0" w:color="auto"/>
        <w:left w:val="none" w:sz="0" w:space="0" w:color="auto"/>
        <w:bottom w:val="none" w:sz="0" w:space="0" w:color="auto"/>
        <w:right w:val="none" w:sz="0" w:space="0" w:color="auto"/>
      </w:divBdr>
    </w:div>
    <w:div w:id="1645433169">
      <w:bodyDiv w:val="1"/>
      <w:marLeft w:val="0"/>
      <w:marRight w:val="0"/>
      <w:marTop w:val="0"/>
      <w:marBottom w:val="0"/>
      <w:divBdr>
        <w:top w:val="none" w:sz="0" w:space="0" w:color="auto"/>
        <w:left w:val="none" w:sz="0" w:space="0" w:color="auto"/>
        <w:bottom w:val="none" w:sz="0" w:space="0" w:color="auto"/>
        <w:right w:val="none" w:sz="0" w:space="0" w:color="auto"/>
      </w:divBdr>
    </w:div>
    <w:div w:id="1645550103">
      <w:bodyDiv w:val="1"/>
      <w:marLeft w:val="0"/>
      <w:marRight w:val="0"/>
      <w:marTop w:val="0"/>
      <w:marBottom w:val="0"/>
      <w:divBdr>
        <w:top w:val="none" w:sz="0" w:space="0" w:color="auto"/>
        <w:left w:val="none" w:sz="0" w:space="0" w:color="auto"/>
        <w:bottom w:val="none" w:sz="0" w:space="0" w:color="auto"/>
        <w:right w:val="none" w:sz="0" w:space="0" w:color="auto"/>
      </w:divBdr>
    </w:div>
    <w:div w:id="1645810899">
      <w:bodyDiv w:val="1"/>
      <w:marLeft w:val="0"/>
      <w:marRight w:val="0"/>
      <w:marTop w:val="0"/>
      <w:marBottom w:val="0"/>
      <w:divBdr>
        <w:top w:val="none" w:sz="0" w:space="0" w:color="auto"/>
        <w:left w:val="none" w:sz="0" w:space="0" w:color="auto"/>
        <w:bottom w:val="none" w:sz="0" w:space="0" w:color="auto"/>
        <w:right w:val="none" w:sz="0" w:space="0" w:color="auto"/>
      </w:divBdr>
    </w:div>
    <w:div w:id="1647319280">
      <w:bodyDiv w:val="1"/>
      <w:marLeft w:val="0"/>
      <w:marRight w:val="0"/>
      <w:marTop w:val="0"/>
      <w:marBottom w:val="0"/>
      <w:divBdr>
        <w:top w:val="none" w:sz="0" w:space="0" w:color="auto"/>
        <w:left w:val="none" w:sz="0" w:space="0" w:color="auto"/>
        <w:bottom w:val="none" w:sz="0" w:space="0" w:color="auto"/>
        <w:right w:val="none" w:sz="0" w:space="0" w:color="auto"/>
      </w:divBdr>
    </w:div>
    <w:div w:id="1649095821">
      <w:bodyDiv w:val="1"/>
      <w:marLeft w:val="0"/>
      <w:marRight w:val="0"/>
      <w:marTop w:val="0"/>
      <w:marBottom w:val="0"/>
      <w:divBdr>
        <w:top w:val="none" w:sz="0" w:space="0" w:color="auto"/>
        <w:left w:val="none" w:sz="0" w:space="0" w:color="auto"/>
        <w:bottom w:val="none" w:sz="0" w:space="0" w:color="auto"/>
        <w:right w:val="none" w:sz="0" w:space="0" w:color="auto"/>
      </w:divBdr>
    </w:div>
    <w:div w:id="1649943470">
      <w:bodyDiv w:val="1"/>
      <w:marLeft w:val="0"/>
      <w:marRight w:val="0"/>
      <w:marTop w:val="0"/>
      <w:marBottom w:val="0"/>
      <w:divBdr>
        <w:top w:val="none" w:sz="0" w:space="0" w:color="auto"/>
        <w:left w:val="none" w:sz="0" w:space="0" w:color="auto"/>
        <w:bottom w:val="none" w:sz="0" w:space="0" w:color="auto"/>
        <w:right w:val="none" w:sz="0" w:space="0" w:color="auto"/>
      </w:divBdr>
    </w:div>
    <w:div w:id="1650205148">
      <w:bodyDiv w:val="1"/>
      <w:marLeft w:val="0"/>
      <w:marRight w:val="0"/>
      <w:marTop w:val="0"/>
      <w:marBottom w:val="0"/>
      <w:divBdr>
        <w:top w:val="none" w:sz="0" w:space="0" w:color="auto"/>
        <w:left w:val="none" w:sz="0" w:space="0" w:color="auto"/>
        <w:bottom w:val="none" w:sz="0" w:space="0" w:color="auto"/>
        <w:right w:val="none" w:sz="0" w:space="0" w:color="auto"/>
      </w:divBdr>
    </w:div>
    <w:div w:id="1650280296">
      <w:bodyDiv w:val="1"/>
      <w:marLeft w:val="0"/>
      <w:marRight w:val="0"/>
      <w:marTop w:val="0"/>
      <w:marBottom w:val="0"/>
      <w:divBdr>
        <w:top w:val="none" w:sz="0" w:space="0" w:color="auto"/>
        <w:left w:val="none" w:sz="0" w:space="0" w:color="auto"/>
        <w:bottom w:val="none" w:sz="0" w:space="0" w:color="auto"/>
        <w:right w:val="none" w:sz="0" w:space="0" w:color="auto"/>
      </w:divBdr>
    </w:div>
    <w:div w:id="1650356198">
      <w:bodyDiv w:val="1"/>
      <w:marLeft w:val="0"/>
      <w:marRight w:val="0"/>
      <w:marTop w:val="0"/>
      <w:marBottom w:val="0"/>
      <w:divBdr>
        <w:top w:val="none" w:sz="0" w:space="0" w:color="auto"/>
        <w:left w:val="none" w:sz="0" w:space="0" w:color="auto"/>
        <w:bottom w:val="none" w:sz="0" w:space="0" w:color="auto"/>
        <w:right w:val="none" w:sz="0" w:space="0" w:color="auto"/>
      </w:divBdr>
    </w:div>
    <w:div w:id="1650598084">
      <w:bodyDiv w:val="1"/>
      <w:marLeft w:val="0"/>
      <w:marRight w:val="0"/>
      <w:marTop w:val="0"/>
      <w:marBottom w:val="0"/>
      <w:divBdr>
        <w:top w:val="none" w:sz="0" w:space="0" w:color="auto"/>
        <w:left w:val="none" w:sz="0" w:space="0" w:color="auto"/>
        <w:bottom w:val="none" w:sz="0" w:space="0" w:color="auto"/>
        <w:right w:val="none" w:sz="0" w:space="0" w:color="auto"/>
      </w:divBdr>
    </w:div>
    <w:div w:id="1651640283">
      <w:bodyDiv w:val="1"/>
      <w:marLeft w:val="0"/>
      <w:marRight w:val="0"/>
      <w:marTop w:val="0"/>
      <w:marBottom w:val="0"/>
      <w:divBdr>
        <w:top w:val="none" w:sz="0" w:space="0" w:color="auto"/>
        <w:left w:val="none" w:sz="0" w:space="0" w:color="auto"/>
        <w:bottom w:val="none" w:sz="0" w:space="0" w:color="auto"/>
        <w:right w:val="none" w:sz="0" w:space="0" w:color="auto"/>
      </w:divBdr>
    </w:div>
    <w:div w:id="1651983723">
      <w:bodyDiv w:val="1"/>
      <w:marLeft w:val="0"/>
      <w:marRight w:val="0"/>
      <w:marTop w:val="0"/>
      <w:marBottom w:val="0"/>
      <w:divBdr>
        <w:top w:val="none" w:sz="0" w:space="0" w:color="auto"/>
        <w:left w:val="none" w:sz="0" w:space="0" w:color="auto"/>
        <w:bottom w:val="none" w:sz="0" w:space="0" w:color="auto"/>
        <w:right w:val="none" w:sz="0" w:space="0" w:color="auto"/>
      </w:divBdr>
    </w:div>
    <w:div w:id="1652175993">
      <w:bodyDiv w:val="1"/>
      <w:marLeft w:val="0"/>
      <w:marRight w:val="0"/>
      <w:marTop w:val="0"/>
      <w:marBottom w:val="0"/>
      <w:divBdr>
        <w:top w:val="none" w:sz="0" w:space="0" w:color="auto"/>
        <w:left w:val="none" w:sz="0" w:space="0" w:color="auto"/>
        <w:bottom w:val="none" w:sz="0" w:space="0" w:color="auto"/>
        <w:right w:val="none" w:sz="0" w:space="0" w:color="auto"/>
      </w:divBdr>
    </w:div>
    <w:div w:id="1652253405">
      <w:bodyDiv w:val="1"/>
      <w:marLeft w:val="0"/>
      <w:marRight w:val="0"/>
      <w:marTop w:val="0"/>
      <w:marBottom w:val="0"/>
      <w:divBdr>
        <w:top w:val="none" w:sz="0" w:space="0" w:color="auto"/>
        <w:left w:val="none" w:sz="0" w:space="0" w:color="auto"/>
        <w:bottom w:val="none" w:sz="0" w:space="0" w:color="auto"/>
        <w:right w:val="none" w:sz="0" w:space="0" w:color="auto"/>
      </w:divBdr>
    </w:div>
    <w:div w:id="1652513997">
      <w:bodyDiv w:val="1"/>
      <w:marLeft w:val="0"/>
      <w:marRight w:val="0"/>
      <w:marTop w:val="0"/>
      <w:marBottom w:val="0"/>
      <w:divBdr>
        <w:top w:val="none" w:sz="0" w:space="0" w:color="auto"/>
        <w:left w:val="none" w:sz="0" w:space="0" w:color="auto"/>
        <w:bottom w:val="none" w:sz="0" w:space="0" w:color="auto"/>
        <w:right w:val="none" w:sz="0" w:space="0" w:color="auto"/>
      </w:divBdr>
    </w:div>
    <w:div w:id="1652904709">
      <w:bodyDiv w:val="1"/>
      <w:marLeft w:val="0"/>
      <w:marRight w:val="0"/>
      <w:marTop w:val="0"/>
      <w:marBottom w:val="0"/>
      <w:divBdr>
        <w:top w:val="none" w:sz="0" w:space="0" w:color="auto"/>
        <w:left w:val="none" w:sz="0" w:space="0" w:color="auto"/>
        <w:bottom w:val="none" w:sz="0" w:space="0" w:color="auto"/>
        <w:right w:val="none" w:sz="0" w:space="0" w:color="auto"/>
      </w:divBdr>
    </w:div>
    <w:div w:id="1653483787">
      <w:bodyDiv w:val="1"/>
      <w:marLeft w:val="0"/>
      <w:marRight w:val="0"/>
      <w:marTop w:val="0"/>
      <w:marBottom w:val="0"/>
      <w:divBdr>
        <w:top w:val="none" w:sz="0" w:space="0" w:color="auto"/>
        <w:left w:val="none" w:sz="0" w:space="0" w:color="auto"/>
        <w:bottom w:val="none" w:sz="0" w:space="0" w:color="auto"/>
        <w:right w:val="none" w:sz="0" w:space="0" w:color="auto"/>
      </w:divBdr>
    </w:div>
    <w:div w:id="1653488649">
      <w:bodyDiv w:val="1"/>
      <w:marLeft w:val="0"/>
      <w:marRight w:val="0"/>
      <w:marTop w:val="0"/>
      <w:marBottom w:val="0"/>
      <w:divBdr>
        <w:top w:val="none" w:sz="0" w:space="0" w:color="auto"/>
        <w:left w:val="none" w:sz="0" w:space="0" w:color="auto"/>
        <w:bottom w:val="none" w:sz="0" w:space="0" w:color="auto"/>
        <w:right w:val="none" w:sz="0" w:space="0" w:color="auto"/>
      </w:divBdr>
    </w:div>
    <w:div w:id="1653632344">
      <w:bodyDiv w:val="1"/>
      <w:marLeft w:val="0"/>
      <w:marRight w:val="0"/>
      <w:marTop w:val="0"/>
      <w:marBottom w:val="0"/>
      <w:divBdr>
        <w:top w:val="none" w:sz="0" w:space="0" w:color="auto"/>
        <w:left w:val="none" w:sz="0" w:space="0" w:color="auto"/>
        <w:bottom w:val="none" w:sz="0" w:space="0" w:color="auto"/>
        <w:right w:val="none" w:sz="0" w:space="0" w:color="auto"/>
      </w:divBdr>
    </w:div>
    <w:div w:id="1654795686">
      <w:bodyDiv w:val="1"/>
      <w:marLeft w:val="0"/>
      <w:marRight w:val="0"/>
      <w:marTop w:val="0"/>
      <w:marBottom w:val="0"/>
      <w:divBdr>
        <w:top w:val="none" w:sz="0" w:space="0" w:color="auto"/>
        <w:left w:val="none" w:sz="0" w:space="0" w:color="auto"/>
        <w:bottom w:val="none" w:sz="0" w:space="0" w:color="auto"/>
        <w:right w:val="none" w:sz="0" w:space="0" w:color="auto"/>
      </w:divBdr>
    </w:div>
    <w:div w:id="1655446357">
      <w:bodyDiv w:val="1"/>
      <w:marLeft w:val="0"/>
      <w:marRight w:val="0"/>
      <w:marTop w:val="0"/>
      <w:marBottom w:val="0"/>
      <w:divBdr>
        <w:top w:val="none" w:sz="0" w:space="0" w:color="auto"/>
        <w:left w:val="none" w:sz="0" w:space="0" w:color="auto"/>
        <w:bottom w:val="none" w:sz="0" w:space="0" w:color="auto"/>
        <w:right w:val="none" w:sz="0" w:space="0" w:color="auto"/>
      </w:divBdr>
    </w:div>
    <w:div w:id="1656109091">
      <w:bodyDiv w:val="1"/>
      <w:marLeft w:val="0"/>
      <w:marRight w:val="0"/>
      <w:marTop w:val="0"/>
      <w:marBottom w:val="0"/>
      <w:divBdr>
        <w:top w:val="none" w:sz="0" w:space="0" w:color="auto"/>
        <w:left w:val="none" w:sz="0" w:space="0" w:color="auto"/>
        <w:bottom w:val="none" w:sz="0" w:space="0" w:color="auto"/>
        <w:right w:val="none" w:sz="0" w:space="0" w:color="auto"/>
      </w:divBdr>
    </w:div>
    <w:div w:id="1656838541">
      <w:bodyDiv w:val="1"/>
      <w:marLeft w:val="0"/>
      <w:marRight w:val="0"/>
      <w:marTop w:val="0"/>
      <w:marBottom w:val="0"/>
      <w:divBdr>
        <w:top w:val="none" w:sz="0" w:space="0" w:color="auto"/>
        <w:left w:val="none" w:sz="0" w:space="0" w:color="auto"/>
        <w:bottom w:val="none" w:sz="0" w:space="0" w:color="auto"/>
        <w:right w:val="none" w:sz="0" w:space="0" w:color="auto"/>
      </w:divBdr>
    </w:div>
    <w:div w:id="1657030196">
      <w:bodyDiv w:val="1"/>
      <w:marLeft w:val="0"/>
      <w:marRight w:val="0"/>
      <w:marTop w:val="0"/>
      <w:marBottom w:val="0"/>
      <w:divBdr>
        <w:top w:val="none" w:sz="0" w:space="0" w:color="auto"/>
        <w:left w:val="none" w:sz="0" w:space="0" w:color="auto"/>
        <w:bottom w:val="none" w:sz="0" w:space="0" w:color="auto"/>
        <w:right w:val="none" w:sz="0" w:space="0" w:color="auto"/>
      </w:divBdr>
    </w:div>
    <w:div w:id="1658461680">
      <w:bodyDiv w:val="1"/>
      <w:marLeft w:val="0"/>
      <w:marRight w:val="0"/>
      <w:marTop w:val="0"/>
      <w:marBottom w:val="0"/>
      <w:divBdr>
        <w:top w:val="none" w:sz="0" w:space="0" w:color="auto"/>
        <w:left w:val="none" w:sz="0" w:space="0" w:color="auto"/>
        <w:bottom w:val="none" w:sz="0" w:space="0" w:color="auto"/>
        <w:right w:val="none" w:sz="0" w:space="0" w:color="auto"/>
      </w:divBdr>
    </w:div>
    <w:div w:id="1658681893">
      <w:bodyDiv w:val="1"/>
      <w:marLeft w:val="0"/>
      <w:marRight w:val="0"/>
      <w:marTop w:val="0"/>
      <w:marBottom w:val="0"/>
      <w:divBdr>
        <w:top w:val="none" w:sz="0" w:space="0" w:color="auto"/>
        <w:left w:val="none" w:sz="0" w:space="0" w:color="auto"/>
        <w:bottom w:val="none" w:sz="0" w:space="0" w:color="auto"/>
        <w:right w:val="none" w:sz="0" w:space="0" w:color="auto"/>
      </w:divBdr>
    </w:div>
    <w:div w:id="1658728997">
      <w:bodyDiv w:val="1"/>
      <w:marLeft w:val="0"/>
      <w:marRight w:val="0"/>
      <w:marTop w:val="0"/>
      <w:marBottom w:val="0"/>
      <w:divBdr>
        <w:top w:val="none" w:sz="0" w:space="0" w:color="auto"/>
        <w:left w:val="none" w:sz="0" w:space="0" w:color="auto"/>
        <w:bottom w:val="none" w:sz="0" w:space="0" w:color="auto"/>
        <w:right w:val="none" w:sz="0" w:space="0" w:color="auto"/>
      </w:divBdr>
    </w:div>
    <w:div w:id="1658798476">
      <w:bodyDiv w:val="1"/>
      <w:marLeft w:val="0"/>
      <w:marRight w:val="0"/>
      <w:marTop w:val="0"/>
      <w:marBottom w:val="0"/>
      <w:divBdr>
        <w:top w:val="none" w:sz="0" w:space="0" w:color="auto"/>
        <w:left w:val="none" w:sz="0" w:space="0" w:color="auto"/>
        <w:bottom w:val="none" w:sz="0" w:space="0" w:color="auto"/>
        <w:right w:val="none" w:sz="0" w:space="0" w:color="auto"/>
      </w:divBdr>
    </w:div>
    <w:div w:id="1659383777">
      <w:bodyDiv w:val="1"/>
      <w:marLeft w:val="0"/>
      <w:marRight w:val="0"/>
      <w:marTop w:val="0"/>
      <w:marBottom w:val="0"/>
      <w:divBdr>
        <w:top w:val="none" w:sz="0" w:space="0" w:color="auto"/>
        <w:left w:val="none" w:sz="0" w:space="0" w:color="auto"/>
        <w:bottom w:val="none" w:sz="0" w:space="0" w:color="auto"/>
        <w:right w:val="none" w:sz="0" w:space="0" w:color="auto"/>
      </w:divBdr>
    </w:div>
    <w:div w:id="1659454681">
      <w:bodyDiv w:val="1"/>
      <w:marLeft w:val="0"/>
      <w:marRight w:val="0"/>
      <w:marTop w:val="0"/>
      <w:marBottom w:val="0"/>
      <w:divBdr>
        <w:top w:val="none" w:sz="0" w:space="0" w:color="auto"/>
        <w:left w:val="none" w:sz="0" w:space="0" w:color="auto"/>
        <w:bottom w:val="none" w:sz="0" w:space="0" w:color="auto"/>
        <w:right w:val="none" w:sz="0" w:space="0" w:color="auto"/>
      </w:divBdr>
    </w:div>
    <w:div w:id="1659771162">
      <w:bodyDiv w:val="1"/>
      <w:marLeft w:val="0"/>
      <w:marRight w:val="0"/>
      <w:marTop w:val="0"/>
      <w:marBottom w:val="0"/>
      <w:divBdr>
        <w:top w:val="none" w:sz="0" w:space="0" w:color="auto"/>
        <w:left w:val="none" w:sz="0" w:space="0" w:color="auto"/>
        <w:bottom w:val="none" w:sz="0" w:space="0" w:color="auto"/>
        <w:right w:val="none" w:sz="0" w:space="0" w:color="auto"/>
      </w:divBdr>
    </w:div>
    <w:div w:id="1660115398">
      <w:bodyDiv w:val="1"/>
      <w:marLeft w:val="0"/>
      <w:marRight w:val="0"/>
      <w:marTop w:val="0"/>
      <w:marBottom w:val="0"/>
      <w:divBdr>
        <w:top w:val="none" w:sz="0" w:space="0" w:color="auto"/>
        <w:left w:val="none" w:sz="0" w:space="0" w:color="auto"/>
        <w:bottom w:val="none" w:sz="0" w:space="0" w:color="auto"/>
        <w:right w:val="none" w:sz="0" w:space="0" w:color="auto"/>
      </w:divBdr>
    </w:div>
    <w:div w:id="1660303251">
      <w:bodyDiv w:val="1"/>
      <w:marLeft w:val="0"/>
      <w:marRight w:val="0"/>
      <w:marTop w:val="0"/>
      <w:marBottom w:val="0"/>
      <w:divBdr>
        <w:top w:val="none" w:sz="0" w:space="0" w:color="auto"/>
        <w:left w:val="none" w:sz="0" w:space="0" w:color="auto"/>
        <w:bottom w:val="none" w:sz="0" w:space="0" w:color="auto"/>
        <w:right w:val="none" w:sz="0" w:space="0" w:color="auto"/>
      </w:divBdr>
    </w:div>
    <w:div w:id="1660889200">
      <w:bodyDiv w:val="1"/>
      <w:marLeft w:val="0"/>
      <w:marRight w:val="0"/>
      <w:marTop w:val="0"/>
      <w:marBottom w:val="0"/>
      <w:divBdr>
        <w:top w:val="none" w:sz="0" w:space="0" w:color="auto"/>
        <w:left w:val="none" w:sz="0" w:space="0" w:color="auto"/>
        <w:bottom w:val="none" w:sz="0" w:space="0" w:color="auto"/>
        <w:right w:val="none" w:sz="0" w:space="0" w:color="auto"/>
      </w:divBdr>
    </w:div>
    <w:div w:id="1661150751">
      <w:bodyDiv w:val="1"/>
      <w:marLeft w:val="0"/>
      <w:marRight w:val="0"/>
      <w:marTop w:val="0"/>
      <w:marBottom w:val="0"/>
      <w:divBdr>
        <w:top w:val="none" w:sz="0" w:space="0" w:color="auto"/>
        <w:left w:val="none" w:sz="0" w:space="0" w:color="auto"/>
        <w:bottom w:val="none" w:sz="0" w:space="0" w:color="auto"/>
        <w:right w:val="none" w:sz="0" w:space="0" w:color="auto"/>
      </w:divBdr>
    </w:div>
    <w:div w:id="1661540416">
      <w:bodyDiv w:val="1"/>
      <w:marLeft w:val="0"/>
      <w:marRight w:val="0"/>
      <w:marTop w:val="0"/>
      <w:marBottom w:val="0"/>
      <w:divBdr>
        <w:top w:val="none" w:sz="0" w:space="0" w:color="auto"/>
        <w:left w:val="none" w:sz="0" w:space="0" w:color="auto"/>
        <w:bottom w:val="none" w:sz="0" w:space="0" w:color="auto"/>
        <w:right w:val="none" w:sz="0" w:space="0" w:color="auto"/>
      </w:divBdr>
    </w:div>
    <w:div w:id="1662274522">
      <w:bodyDiv w:val="1"/>
      <w:marLeft w:val="0"/>
      <w:marRight w:val="0"/>
      <w:marTop w:val="0"/>
      <w:marBottom w:val="0"/>
      <w:divBdr>
        <w:top w:val="none" w:sz="0" w:space="0" w:color="auto"/>
        <w:left w:val="none" w:sz="0" w:space="0" w:color="auto"/>
        <w:bottom w:val="none" w:sz="0" w:space="0" w:color="auto"/>
        <w:right w:val="none" w:sz="0" w:space="0" w:color="auto"/>
      </w:divBdr>
    </w:div>
    <w:div w:id="1663193667">
      <w:bodyDiv w:val="1"/>
      <w:marLeft w:val="0"/>
      <w:marRight w:val="0"/>
      <w:marTop w:val="0"/>
      <w:marBottom w:val="0"/>
      <w:divBdr>
        <w:top w:val="none" w:sz="0" w:space="0" w:color="auto"/>
        <w:left w:val="none" w:sz="0" w:space="0" w:color="auto"/>
        <w:bottom w:val="none" w:sz="0" w:space="0" w:color="auto"/>
        <w:right w:val="none" w:sz="0" w:space="0" w:color="auto"/>
      </w:divBdr>
    </w:div>
    <w:div w:id="1663199599">
      <w:bodyDiv w:val="1"/>
      <w:marLeft w:val="0"/>
      <w:marRight w:val="0"/>
      <w:marTop w:val="0"/>
      <w:marBottom w:val="0"/>
      <w:divBdr>
        <w:top w:val="none" w:sz="0" w:space="0" w:color="auto"/>
        <w:left w:val="none" w:sz="0" w:space="0" w:color="auto"/>
        <w:bottom w:val="none" w:sz="0" w:space="0" w:color="auto"/>
        <w:right w:val="none" w:sz="0" w:space="0" w:color="auto"/>
      </w:divBdr>
    </w:div>
    <w:div w:id="1664892744">
      <w:bodyDiv w:val="1"/>
      <w:marLeft w:val="0"/>
      <w:marRight w:val="0"/>
      <w:marTop w:val="0"/>
      <w:marBottom w:val="0"/>
      <w:divBdr>
        <w:top w:val="none" w:sz="0" w:space="0" w:color="auto"/>
        <w:left w:val="none" w:sz="0" w:space="0" w:color="auto"/>
        <w:bottom w:val="none" w:sz="0" w:space="0" w:color="auto"/>
        <w:right w:val="none" w:sz="0" w:space="0" w:color="auto"/>
      </w:divBdr>
    </w:div>
    <w:div w:id="1665547149">
      <w:bodyDiv w:val="1"/>
      <w:marLeft w:val="0"/>
      <w:marRight w:val="0"/>
      <w:marTop w:val="0"/>
      <w:marBottom w:val="0"/>
      <w:divBdr>
        <w:top w:val="none" w:sz="0" w:space="0" w:color="auto"/>
        <w:left w:val="none" w:sz="0" w:space="0" w:color="auto"/>
        <w:bottom w:val="none" w:sz="0" w:space="0" w:color="auto"/>
        <w:right w:val="none" w:sz="0" w:space="0" w:color="auto"/>
      </w:divBdr>
    </w:div>
    <w:div w:id="1665623697">
      <w:bodyDiv w:val="1"/>
      <w:marLeft w:val="0"/>
      <w:marRight w:val="0"/>
      <w:marTop w:val="0"/>
      <w:marBottom w:val="0"/>
      <w:divBdr>
        <w:top w:val="none" w:sz="0" w:space="0" w:color="auto"/>
        <w:left w:val="none" w:sz="0" w:space="0" w:color="auto"/>
        <w:bottom w:val="none" w:sz="0" w:space="0" w:color="auto"/>
        <w:right w:val="none" w:sz="0" w:space="0" w:color="auto"/>
      </w:divBdr>
    </w:div>
    <w:div w:id="1666397740">
      <w:bodyDiv w:val="1"/>
      <w:marLeft w:val="0"/>
      <w:marRight w:val="0"/>
      <w:marTop w:val="0"/>
      <w:marBottom w:val="0"/>
      <w:divBdr>
        <w:top w:val="none" w:sz="0" w:space="0" w:color="auto"/>
        <w:left w:val="none" w:sz="0" w:space="0" w:color="auto"/>
        <w:bottom w:val="none" w:sz="0" w:space="0" w:color="auto"/>
        <w:right w:val="none" w:sz="0" w:space="0" w:color="auto"/>
      </w:divBdr>
    </w:div>
    <w:div w:id="1666860719">
      <w:bodyDiv w:val="1"/>
      <w:marLeft w:val="0"/>
      <w:marRight w:val="0"/>
      <w:marTop w:val="0"/>
      <w:marBottom w:val="0"/>
      <w:divBdr>
        <w:top w:val="none" w:sz="0" w:space="0" w:color="auto"/>
        <w:left w:val="none" w:sz="0" w:space="0" w:color="auto"/>
        <w:bottom w:val="none" w:sz="0" w:space="0" w:color="auto"/>
        <w:right w:val="none" w:sz="0" w:space="0" w:color="auto"/>
      </w:divBdr>
    </w:div>
    <w:div w:id="1666933829">
      <w:bodyDiv w:val="1"/>
      <w:marLeft w:val="0"/>
      <w:marRight w:val="0"/>
      <w:marTop w:val="0"/>
      <w:marBottom w:val="0"/>
      <w:divBdr>
        <w:top w:val="none" w:sz="0" w:space="0" w:color="auto"/>
        <w:left w:val="none" w:sz="0" w:space="0" w:color="auto"/>
        <w:bottom w:val="none" w:sz="0" w:space="0" w:color="auto"/>
        <w:right w:val="none" w:sz="0" w:space="0" w:color="auto"/>
      </w:divBdr>
    </w:div>
    <w:div w:id="1667324971">
      <w:bodyDiv w:val="1"/>
      <w:marLeft w:val="0"/>
      <w:marRight w:val="0"/>
      <w:marTop w:val="0"/>
      <w:marBottom w:val="0"/>
      <w:divBdr>
        <w:top w:val="none" w:sz="0" w:space="0" w:color="auto"/>
        <w:left w:val="none" w:sz="0" w:space="0" w:color="auto"/>
        <w:bottom w:val="none" w:sz="0" w:space="0" w:color="auto"/>
        <w:right w:val="none" w:sz="0" w:space="0" w:color="auto"/>
      </w:divBdr>
    </w:div>
    <w:div w:id="1668358325">
      <w:bodyDiv w:val="1"/>
      <w:marLeft w:val="0"/>
      <w:marRight w:val="0"/>
      <w:marTop w:val="0"/>
      <w:marBottom w:val="0"/>
      <w:divBdr>
        <w:top w:val="none" w:sz="0" w:space="0" w:color="auto"/>
        <w:left w:val="none" w:sz="0" w:space="0" w:color="auto"/>
        <w:bottom w:val="none" w:sz="0" w:space="0" w:color="auto"/>
        <w:right w:val="none" w:sz="0" w:space="0" w:color="auto"/>
      </w:divBdr>
    </w:div>
    <w:div w:id="1668511040">
      <w:bodyDiv w:val="1"/>
      <w:marLeft w:val="0"/>
      <w:marRight w:val="0"/>
      <w:marTop w:val="0"/>
      <w:marBottom w:val="0"/>
      <w:divBdr>
        <w:top w:val="none" w:sz="0" w:space="0" w:color="auto"/>
        <w:left w:val="none" w:sz="0" w:space="0" w:color="auto"/>
        <w:bottom w:val="none" w:sz="0" w:space="0" w:color="auto"/>
        <w:right w:val="none" w:sz="0" w:space="0" w:color="auto"/>
      </w:divBdr>
    </w:div>
    <w:div w:id="1668513774">
      <w:bodyDiv w:val="1"/>
      <w:marLeft w:val="0"/>
      <w:marRight w:val="0"/>
      <w:marTop w:val="0"/>
      <w:marBottom w:val="0"/>
      <w:divBdr>
        <w:top w:val="none" w:sz="0" w:space="0" w:color="auto"/>
        <w:left w:val="none" w:sz="0" w:space="0" w:color="auto"/>
        <w:bottom w:val="none" w:sz="0" w:space="0" w:color="auto"/>
        <w:right w:val="none" w:sz="0" w:space="0" w:color="auto"/>
      </w:divBdr>
    </w:div>
    <w:div w:id="1669282352">
      <w:bodyDiv w:val="1"/>
      <w:marLeft w:val="0"/>
      <w:marRight w:val="0"/>
      <w:marTop w:val="0"/>
      <w:marBottom w:val="0"/>
      <w:divBdr>
        <w:top w:val="none" w:sz="0" w:space="0" w:color="auto"/>
        <w:left w:val="none" w:sz="0" w:space="0" w:color="auto"/>
        <w:bottom w:val="none" w:sz="0" w:space="0" w:color="auto"/>
        <w:right w:val="none" w:sz="0" w:space="0" w:color="auto"/>
      </w:divBdr>
    </w:div>
    <w:div w:id="1669360050">
      <w:bodyDiv w:val="1"/>
      <w:marLeft w:val="0"/>
      <w:marRight w:val="0"/>
      <w:marTop w:val="0"/>
      <w:marBottom w:val="0"/>
      <w:divBdr>
        <w:top w:val="none" w:sz="0" w:space="0" w:color="auto"/>
        <w:left w:val="none" w:sz="0" w:space="0" w:color="auto"/>
        <w:bottom w:val="none" w:sz="0" w:space="0" w:color="auto"/>
        <w:right w:val="none" w:sz="0" w:space="0" w:color="auto"/>
      </w:divBdr>
    </w:div>
    <w:div w:id="1669550822">
      <w:bodyDiv w:val="1"/>
      <w:marLeft w:val="0"/>
      <w:marRight w:val="0"/>
      <w:marTop w:val="0"/>
      <w:marBottom w:val="0"/>
      <w:divBdr>
        <w:top w:val="none" w:sz="0" w:space="0" w:color="auto"/>
        <w:left w:val="none" w:sz="0" w:space="0" w:color="auto"/>
        <w:bottom w:val="none" w:sz="0" w:space="0" w:color="auto"/>
        <w:right w:val="none" w:sz="0" w:space="0" w:color="auto"/>
      </w:divBdr>
    </w:div>
    <w:div w:id="1669552576">
      <w:bodyDiv w:val="1"/>
      <w:marLeft w:val="0"/>
      <w:marRight w:val="0"/>
      <w:marTop w:val="0"/>
      <w:marBottom w:val="0"/>
      <w:divBdr>
        <w:top w:val="none" w:sz="0" w:space="0" w:color="auto"/>
        <w:left w:val="none" w:sz="0" w:space="0" w:color="auto"/>
        <w:bottom w:val="none" w:sz="0" w:space="0" w:color="auto"/>
        <w:right w:val="none" w:sz="0" w:space="0" w:color="auto"/>
      </w:divBdr>
    </w:div>
    <w:div w:id="1670405463">
      <w:bodyDiv w:val="1"/>
      <w:marLeft w:val="0"/>
      <w:marRight w:val="0"/>
      <w:marTop w:val="0"/>
      <w:marBottom w:val="0"/>
      <w:divBdr>
        <w:top w:val="none" w:sz="0" w:space="0" w:color="auto"/>
        <w:left w:val="none" w:sz="0" w:space="0" w:color="auto"/>
        <w:bottom w:val="none" w:sz="0" w:space="0" w:color="auto"/>
        <w:right w:val="none" w:sz="0" w:space="0" w:color="auto"/>
      </w:divBdr>
    </w:div>
    <w:div w:id="1670521036">
      <w:bodyDiv w:val="1"/>
      <w:marLeft w:val="0"/>
      <w:marRight w:val="0"/>
      <w:marTop w:val="0"/>
      <w:marBottom w:val="0"/>
      <w:divBdr>
        <w:top w:val="none" w:sz="0" w:space="0" w:color="auto"/>
        <w:left w:val="none" w:sz="0" w:space="0" w:color="auto"/>
        <w:bottom w:val="none" w:sz="0" w:space="0" w:color="auto"/>
        <w:right w:val="none" w:sz="0" w:space="0" w:color="auto"/>
      </w:divBdr>
    </w:div>
    <w:div w:id="1671058995">
      <w:bodyDiv w:val="1"/>
      <w:marLeft w:val="0"/>
      <w:marRight w:val="0"/>
      <w:marTop w:val="0"/>
      <w:marBottom w:val="0"/>
      <w:divBdr>
        <w:top w:val="none" w:sz="0" w:space="0" w:color="auto"/>
        <w:left w:val="none" w:sz="0" w:space="0" w:color="auto"/>
        <w:bottom w:val="none" w:sz="0" w:space="0" w:color="auto"/>
        <w:right w:val="none" w:sz="0" w:space="0" w:color="auto"/>
      </w:divBdr>
    </w:div>
    <w:div w:id="1671375335">
      <w:bodyDiv w:val="1"/>
      <w:marLeft w:val="0"/>
      <w:marRight w:val="0"/>
      <w:marTop w:val="0"/>
      <w:marBottom w:val="0"/>
      <w:divBdr>
        <w:top w:val="none" w:sz="0" w:space="0" w:color="auto"/>
        <w:left w:val="none" w:sz="0" w:space="0" w:color="auto"/>
        <w:bottom w:val="none" w:sz="0" w:space="0" w:color="auto"/>
        <w:right w:val="none" w:sz="0" w:space="0" w:color="auto"/>
      </w:divBdr>
    </w:div>
    <w:div w:id="1672565345">
      <w:bodyDiv w:val="1"/>
      <w:marLeft w:val="0"/>
      <w:marRight w:val="0"/>
      <w:marTop w:val="0"/>
      <w:marBottom w:val="0"/>
      <w:divBdr>
        <w:top w:val="none" w:sz="0" w:space="0" w:color="auto"/>
        <w:left w:val="none" w:sz="0" w:space="0" w:color="auto"/>
        <w:bottom w:val="none" w:sz="0" w:space="0" w:color="auto"/>
        <w:right w:val="none" w:sz="0" w:space="0" w:color="auto"/>
      </w:divBdr>
    </w:div>
    <w:div w:id="1673341162">
      <w:bodyDiv w:val="1"/>
      <w:marLeft w:val="0"/>
      <w:marRight w:val="0"/>
      <w:marTop w:val="0"/>
      <w:marBottom w:val="0"/>
      <w:divBdr>
        <w:top w:val="none" w:sz="0" w:space="0" w:color="auto"/>
        <w:left w:val="none" w:sz="0" w:space="0" w:color="auto"/>
        <w:bottom w:val="none" w:sz="0" w:space="0" w:color="auto"/>
        <w:right w:val="none" w:sz="0" w:space="0" w:color="auto"/>
      </w:divBdr>
    </w:div>
    <w:div w:id="1673489070">
      <w:bodyDiv w:val="1"/>
      <w:marLeft w:val="0"/>
      <w:marRight w:val="0"/>
      <w:marTop w:val="0"/>
      <w:marBottom w:val="0"/>
      <w:divBdr>
        <w:top w:val="none" w:sz="0" w:space="0" w:color="auto"/>
        <w:left w:val="none" w:sz="0" w:space="0" w:color="auto"/>
        <w:bottom w:val="none" w:sz="0" w:space="0" w:color="auto"/>
        <w:right w:val="none" w:sz="0" w:space="0" w:color="auto"/>
      </w:divBdr>
    </w:div>
    <w:div w:id="1673751514">
      <w:bodyDiv w:val="1"/>
      <w:marLeft w:val="0"/>
      <w:marRight w:val="0"/>
      <w:marTop w:val="0"/>
      <w:marBottom w:val="0"/>
      <w:divBdr>
        <w:top w:val="none" w:sz="0" w:space="0" w:color="auto"/>
        <w:left w:val="none" w:sz="0" w:space="0" w:color="auto"/>
        <w:bottom w:val="none" w:sz="0" w:space="0" w:color="auto"/>
        <w:right w:val="none" w:sz="0" w:space="0" w:color="auto"/>
      </w:divBdr>
    </w:div>
    <w:div w:id="1674605132">
      <w:bodyDiv w:val="1"/>
      <w:marLeft w:val="0"/>
      <w:marRight w:val="0"/>
      <w:marTop w:val="0"/>
      <w:marBottom w:val="0"/>
      <w:divBdr>
        <w:top w:val="none" w:sz="0" w:space="0" w:color="auto"/>
        <w:left w:val="none" w:sz="0" w:space="0" w:color="auto"/>
        <w:bottom w:val="none" w:sz="0" w:space="0" w:color="auto"/>
        <w:right w:val="none" w:sz="0" w:space="0" w:color="auto"/>
      </w:divBdr>
    </w:div>
    <w:div w:id="1675381446">
      <w:bodyDiv w:val="1"/>
      <w:marLeft w:val="0"/>
      <w:marRight w:val="0"/>
      <w:marTop w:val="0"/>
      <w:marBottom w:val="0"/>
      <w:divBdr>
        <w:top w:val="none" w:sz="0" w:space="0" w:color="auto"/>
        <w:left w:val="none" w:sz="0" w:space="0" w:color="auto"/>
        <w:bottom w:val="none" w:sz="0" w:space="0" w:color="auto"/>
        <w:right w:val="none" w:sz="0" w:space="0" w:color="auto"/>
      </w:divBdr>
    </w:div>
    <w:div w:id="1675575315">
      <w:bodyDiv w:val="1"/>
      <w:marLeft w:val="0"/>
      <w:marRight w:val="0"/>
      <w:marTop w:val="0"/>
      <w:marBottom w:val="0"/>
      <w:divBdr>
        <w:top w:val="none" w:sz="0" w:space="0" w:color="auto"/>
        <w:left w:val="none" w:sz="0" w:space="0" w:color="auto"/>
        <w:bottom w:val="none" w:sz="0" w:space="0" w:color="auto"/>
        <w:right w:val="none" w:sz="0" w:space="0" w:color="auto"/>
      </w:divBdr>
    </w:div>
    <w:div w:id="1675645241">
      <w:bodyDiv w:val="1"/>
      <w:marLeft w:val="0"/>
      <w:marRight w:val="0"/>
      <w:marTop w:val="0"/>
      <w:marBottom w:val="0"/>
      <w:divBdr>
        <w:top w:val="none" w:sz="0" w:space="0" w:color="auto"/>
        <w:left w:val="none" w:sz="0" w:space="0" w:color="auto"/>
        <w:bottom w:val="none" w:sz="0" w:space="0" w:color="auto"/>
        <w:right w:val="none" w:sz="0" w:space="0" w:color="auto"/>
      </w:divBdr>
    </w:div>
    <w:div w:id="1675915773">
      <w:bodyDiv w:val="1"/>
      <w:marLeft w:val="0"/>
      <w:marRight w:val="0"/>
      <w:marTop w:val="0"/>
      <w:marBottom w:val="0"/>
      <w:divBdr>
        <w:top w:val="none" w:sz="0" w:space="0" w:color="auto"/>
        <w:left w:val="none" w:sz="0" w:space="0" w:color="auto"/>
        <w:bottom w:val="none" w:sz="0" w:space="0" w:color="auto"/>
        <w:right w:val="none" w:sz="0" w:space="0" w:color="auto"/>
      </w:divBdr>
    </w:div>
    <w:div w:id="1677462504">
      <w:bodyDiv w:val="1"/>
      <w:marLeft w:val="0"/>
      <w:marRight w:val="0"/>
      <w:marTop w:val="0"/>
      <w:marBottom w:val="0"/>
      <w:divBdr>
        <w:top w:val="none" w:sz="0" w:space="0" w:color="auto"/>
        <w:left w:val="none" w:sz="0" w:space="0" w:color="auto"/>
        <w:bottom w:val="none" w:sz="0" w:space="0" w:color="auto"/>
        <w:right w:val="none" w:sz="0" w:space="0" w:color="auto"/>
      </w:divBdr>
    </w:div>
    <w:div w:id="1678533132">
      <w:bodyDiv w:val="1"/>
      <w:marLeft w:val="0"/>
      <w:marRight w:val="0"/>
      <w:marTop w:val="0"/>
      <w:marBottom w:val="0"/>
      <w:divBdr>
        <w:top w:val="none" w:sz="0" w:space="0" w:color="auto"/>
        <w:left w:val="none" w:sz="0" w:space="0" w:color="auto"/>
        <w:bottom w:val="none" w:sz="0" w:space="0" w:color="auto"/>
        <w:right w:val="none" w:sz="0" w:space="0" w:color="auto"/>
      </w:divBdr>
    </w:div>
    <w:div w:id="1678652891">
      <w:bodyDiv w:val="1"/>
      <w:marLeft w:val="0"/>
      <w:marRight w:val="0"/>
      <w:marTop w:val="0"/>
      <w:marBottom w:val="0"/>
      <w:divBdr>
        <w:top w:val="none" w:sz="0" w:space="0" w:color="auto"/>
        <w:left w:val="none" w:sz="0" w:space="0" w:color="auto"/>
        <w:bottom w:val="none" w:sz="0" w:space="0" w:color="auto"/>
        <w:right w:val="none" w:sz="0" w:space="0" w:color="auto"/>
      </w:divBdr>
    </w:div>
    <w:div w:id="1679191259">
      <w:bodyDiv w:val="1"/>
      <w:marLeft w:val="0"/>
      <w:marRight w:val="0"/>
      <w:marTop w:val="0"/>
      <w:marBottom w:val="0"/>
      <w:divBdr>
        <w:top w:val="none" w:sz="0" w:space="0" w:color="auto"/>
        <w:left w:val="none" w:sz="0" w:space="0" w:color="auto"/>
        <w:bottom w:val="none" w:sz="0" w:space="0" w:color="auto"/>
        <w:right w:val="none" w:sz="0" w:space="0" w:color="auto"/>
      </w:divBdr>
    </w:div>
    <w:div w:id="1680306540">
      <w:bodyDiv w:val="1"/>
      <w:marLeft w:val="0"/>
      <w:marRight w:val="0"/>
      <w:marTop w:val="0"/>
      <w:marBottom w:val="0"/>
      <w:divBdr>
        <w:top w:val="none" w:sz="0" w:space="0" w:color="auto"/>
        <w:left w:val="none" w:sz="0" w:space="0" w:color="auto"/>
        <w:bottom w:val="none" w:sz="0" w:space="0" w:color="auto"/>
        <w:right w:val="none" w:sz="0" w:space="0" w:color="auto"/>
      </w:divBdr>
    </w:div>
    <w:div w:id="1680544525">
      <w:bodyDiv w:val="1"/>
      <w:marLeft w:val="0"/>
      <w:marRight w:val="0"/>
      <w:marTop w:val="0"/>
      <w:marBottom w:val="0"/>
      <w:divBdr>
        <w:top w:val="none" w:sz="0" w:space="0" w:color="auto"/>
        <w:left w:val="none" w:sz="0" w:space="0" w:color="auto"/>
        <w:bottom w:val="none" w:sz="0" w:space="0" w:color="auto"/>
        <w:right w:val="none" w:sz="0" w:space="0" w:color="auto"/>
      </w:divBdr>
    </w:div>
    <w:div w:id="1681010822">
      <w:bodyDiv w:val="1"/>
      <w:marLeft w:val="0"/>
      <w:marRight w:val="0"/>
      <w:marTop w:val="0"/>
      <w:marBottom w:val="0"/>
      <w:divBdr>
        <w:top w:val="none" w:sz="0" w:space="0" w:color="auto"/>
        <w:left w:val="none" w:sz="0" w:space="0" w:color="auto"/>
        <w:bottom w:val="none" w:sz="0" w:space="0" w:color="auto"/>
        <w:right w:val="none" w:sz="0" w:space="0" w:color="auto"/>
      </w:divBdr>
    </w:div>
    <w:div w:id="1681350822">
      <w:bodyDiv w:val="1"/>
      <w:marLeft w:val="0"/>
      <w:marRight w:val="0"/>
      <w:marTop w:val="0"/>
      <w:marBottom w:val="0"/>
      <w:divBdr>
        <w:top w:val="none" w:sz="0" w:space="0" w:color="auto"/>
        <w:left w:val="none" w:sz="0" w:space="0" w:color="auto"/>
        <w:bottom w:val="none" w:sz="0" w:space="0" w:color="auto"/>
        <w:right w:val="none" w:sz="0" w:space="0" w:color="auto"/>
      </w:divBdr>
    </w:div>
    <w:div w:id="1681855753">
      <w:bodyDiv w:val="1"/>
      <w:marLeft w:val="0"/>
      <w:marRight w:val="0"/>
      <w:marTop w:val="0"/>
      <w:marBottom w:val="0"/>
      <w:divBdr>
        <w:top w:val="none" w:sz="0" w:space="0" w:color="auto"/>
        <w:left w:val="none" w:sz="0" w:space="0" w:color="auto"/>
        <w:bottom w:val="none" w:sz="0" w:space="0" w:color="auto"/>
        <w:right w:val="none" w:sz="0" w:space="0" w:color="auto"/>
      </w:divBdr>
    </w:div>
    <w:div w:id="1682198698">
      <w:bodyDiv w:val="1"/>
      <w:marLeft w:val="0"/>
      <w:marRight w:val="0"/>
      <w:marTop w:val="0"/>
      <w:marBottom w:val="0"/>
      <w:divBdr>
        <w:top w:val="none" w:sz="0" w:space="0" w:color="auto"/>
        <w:left w:val="none" w:sz="0" w:space="0" w:color="auto"/>
        <w:bottom w:val="none" w:sz="0" w:space="0" w:color="auto"/>
        <w:right w:val="none" w:sz="0" w:space="0" w:color="auto"/>
      </w:divBdr>
    </w:div>
    <w:div w:id="1683240951">
      <w:bodyDiv w:val="1"/>
      <w:marLeft w:val="0"/>
      <w:marRight w:val="0"/>
      <w:marTop w:val="0"/>
      <w:marBottom w:val="0"/>
      <w:divBdr>
        <w:top w:val="none" w:sz="0" w:space="0" w:color="auto"/>
        <w:left w:val="none" w:sz="0" w:space="0" w:color="auto"/>
        <w:bottom w:val="none" w:sz="0" w:space="0" w:color="auto"/>
        <w:right w:val="none" w:sz="0" w:space="0" w:color="auto"/>
      </w:divBdr>
    </w:div>
    <w:div w:id="1683700909">
      <w:bodyDiv w:val="1"/>
      <w:marLeft w:val="0"/>
      <w:marRight w:val="0"/>
      <w:marTop w:val="0"/>
      <w:marBottom w:val="0"/>
      <w:divBdr>
        <w:top w:val="none" w:sz="0" w:space="0" w:color="auto"/>
        <w:left w:val="none" w:sz="0" w:space="0" w:color="auto"/>
        <w:bottom w:val="none" w:sz="0" w:space="0" w:color="auto"/>
        <w:right w:val="none" w:sz="0" w:space="0" w:color="auto"/>
      </w:divBdr>
    </w:div>
    <w:div w:id="1684477655">
      <w:bodyDiv w:val="1"/>
      <w:marLeft w:val="0"/>
      <w:marRight w:val="0"/>
      <w:marTop w:val="0"/>
      <w:marBottom w:val="0"/>
      <w:divBdr>
        <w:top w:val="none" w:sz="0" w:space="0" w:color="auto"/>
        <w:left w:val="none" w:sz="0" w:space="0" w:color="auto"/>
        <w:bottom w:val="none" w:sz="0" w:space="0" w:color="auto"/>
        <w:right w:val="none" w:sz="0" w:space="0" w:color="auto"/>
      </w:divBdr>
    </w:div>
    <w:div w:id="1685784626">
      <w:bodyDiv w:val="1"/>
      <w:marLeft w:val="0"/>
      <w:marRight w:val="0"/>
      <w:marTop w:val="0"/>
      <w:marBottom w:val="0"/>
      <w:divBdr>
        <w:top w:val="none" w:sz="0" w:space="0" w:color="auto"/>
        <w:left w:val="none" w:sz="0" w:space="0" w:color="auto"/>
        <w:bottom w:val="none" w:sz="0" w:space="0" w:color="auto"/>
        <w:right w:val="none" w:sz="0" w:space="0" w:color="auto"/>
      </w:divBdr>
    </w:div>
    <w:div w:id="1685784710">
      <w:bodyDiv w:val="1"/>
      <w:marLeft w:val="0"/>
      <w:marRight w:val="0"/>
      <w:marTop w:val="0"/>
      <w:marBottom w:val="0"/>
      <w:divBdr>
        <w:top w:val="none" w:sz="0" w:space="0" w:color="auto"/>
        <w:left w:val="none" w:sz="0" w:space="0" w:color="auto"/>
        <w:bottom w:val="none" w:sz="0" w:space="0" w:color="auto"/>
        <w:right w:val="none" w:sz="0" w:space="0" w:color="auto"/>
      </w:divBdr>
    </w:div>
    <w:div w:id="1685788706">
      <w:bodyDiv w:val="1"/>
      <w:marLeft w:val="0"/>
      <w:marRight w:val="0"/>
      <w:marTop w:val="0"/>
      <w:marBottom w:val="0"/>
      <w:divBdr>
        <w:top w:val="none" w:sz="0" w:space="0" w:color="auto"/>
        <w:left w:val="none" w:sz="0" w:space="0" w:color="auto"/>
        <w:bottom w:val="none" w:sz="0" w:space="0" w:color="auto"/>
        <w:right w:val="none" w:sz="0" w:space="0" w:color="auto"/>
      </w:divBdr>
    </w:div>
    <w:div w:id="1686320428">
      <w:bodyDiv w:val="1"/>
      <w:marLeft w:val="0"/>
      <w:marRight w:val="0"/>
      <w:marTop w:val="0"/>
      <w:marBottom w:val="0"/>
      <w:divBdr>
        <w:top w:val="none" w:sz="0" w:space="0" w:color="auto"/>
        <w:left w:val="none" w:sz="0" w:space="0" w:color="auto"/>
        <w:bottom w:val="none" w:sz="0" w:space="0" w:color="auto"/>
        <w:right w:val="none" w:sz="0" w:space="0" w:color="auto"/>
      </w:divBdr>
    </w:div>
    <w:div w:id="1686327539">
      <w:bodyDiv w:val="1"/>
      <w:marLeft w:val="0"/>
      <w:marRight w:val="0"/>
      <w:marTop w:val="0"/>
      <w:marBottom w:val="0"/>
      <w:divBdr>
        <w:top w:val="none" w:sz="0" w:space="0" w:color="auto"/>
        <w:left w:val="none" w:sz="0" w:space="0" w:color="auto"/>
        <w:bottom w:val="none" w:sz="0" w:space="0" w:color="auto"/>
        <w:right w:val="none" w:sz="0" w:space="0" w:color="auto"/>
      </w:divBdr>
    </w:div>
    <w:div w:id="1689603346">
      <w:bodyDiv w:val="1"/>
      <w:marLeft w:val="0"/>
      <w:marRight w:val="0"/>
      <w:marTop w:val="0"/>
      <w:marBottom w:val="0"/>
      <w:divBdr>
        <w:top w:val="none" w:sz="0" w:space="0" w:color="auto"/>
        <w:left w:val="none" w:sz="0" w:space="0" w:color="auto"/>
        <w:bottom w:val="none" w:sz="0" w:space="0" w:color="auto"/>
        <w:right w:val="none" w:sz="0" w:space="0" w:color="auto"/>
      </w:divBdr>
    </w:div>
    <w:div w:id="1690252586">
      <w:bodyDiv w:val="1"/>
      <w:marLeft w:val="0"/>
      <w:marRight w:val="0"/>
      <w:marTop w:val="0"/>
      <w:marBottom w:val="0"/>
      <w:divBdr>
        <w:top w:val="none" w:sz="0" w:space="0" w:color="auto"/>
        <w:left w:val="none" w:sz="0" w:space="0" w:color="auto"/>
        <w:bottom w:val="none" w:sz="0" w:space="0" w:color="auto"/>
        <w:right w:val="none" w:sz="0" w:space="0" w:color="auto"/>
      </w:divBdr>
    </w:div>
    <w:div w:id="1690255263">
      <w:bodyDiv w:val="1"/>
      <w:marLeft w:val="0"/>
      <w:marRight w:val="0"/>
      <w:marTop w:val="0"/>
      <w:marBottom w:val="0"/>
      <w:divBdr>
        <w:top w:val="none" w:sz="0" w:space="0" w:color="auto"/>
        <w:left w:val="none" w:sz="0" w:space="0" w:color="auto"/>
        <w:bottom w:val="none" w:sz="0" w:space="0" w:color="auto"/>
        <w:right w:val="none" w:sz="0" w:space="0" w:color="auto"/>
      </w:divBdr>
    </w:div>
    <w:div w:id="1690401161">
      <w:bodyDiv w:val="1"/>
      <w:marLeft w:val="0"/>
      <w:marRight w:val="0"/>
      <w:marTop w:val="0"/>
      <w:marBottom w:val="0"/>
      <w:divBdr>
        <w:top w:val="none" w:sz="0" w:space="0" w:color="auto"/>
        <w:left w:val="none" w:sz="0" w:space="0" w:color="auto"/>
        <w:bottom w:val="none" w:sz="0" w:space="0" w:color="auto"/>
        <w:right w:val="none" w:sz="0" w:space="0" w:color="auto"/>
      </w:divBdr>
    </w:div>
    <w:div w:id="1691226160">
      <w:bodyDiv w:val="1"/>
      <w:marLeft w:val="0"/>
      <w:marRight w:val="0"/>
      <w:marTop w:val="0"/>
      <w:marBottom w:val="0"/>
      <w:divBdr>
        <w:top w:val="none" w:sz="0" w:space="0" w:color="auto"/>
        <w:left w:val="none" w:sz="0" w:space="0" w:color="auto"/>
        <w:bottom w:val="none" w:sz="0" w:space="0" w:color="auto"/>
        <w:right w:val="none" w:sz="0" w:space="0" w:color="auto"/>
      </w:divBdr>
    </w:div>
    <w:div w:id="1691637066">
      <w:bodyDiv w:val="1"/>
      <w:marLeft w:val="0"/>
      <w:marRight w:val="0"/>
      <w:marTop w:val="0"/>
      <w:marBottom w:val="0"/>
      <w:divBdr>
        <w:top w:val="none" w:sz="0" w:space="0" w:color="auto"/>
        <w:left w:val="none" w:sz="0" w:space="0" w:color="auto"/>
        <w:bottom w:val="none" w:sz="0" w:space="0" w:color="auto"/>
        <w:right w:val="none" w:sz="0" w:space="0" w:color="auto"/>
      </w:divBdr>
    </w:div>
    <w:div w:id="1692687005">
      <w:bodyDiv w:val="1"/>
      <w:marLeft w:val="0"/>
      <w:marRight w:val="0"/>
      <w:marTop w:val="0"/>
      <w:marBottom w:val="0"/>
      <w:divBdr>
        <w:top w:val="none" w:sz="0" w:space="0" w:color="auto"/>
        <w:left w:val="none" w:sz="0" w:space="0" w:color="auto"/>
        <w:bottom w:val="none" w:sz="0" w:space="0" w:color="auto"/>
        <w:right w:val="none" w:sz="0" w:space="0" w:color="auto"/>
      </w:divBdr>
    </w:div>
    <w:div w:id="1692998021">
      <w:bodyDiv w:val="1"/>
      <w:marLeft w:val="0"/>
      <w:marRight w:val="0"/>
      <w:marTop w:val="0"/>
      <w:marBottom w:val="0"/>
      <w:divBdr>
        <w:top w:val="none" w:sz="0" w:space="0" w:color="auto"/>
        <w:left w:val="none" w:sz="0" w:space="0" w:color="auto"/>
        <w:bottom w:val="none" w:sz="0" w:space="0" w:color="auto"/>
        <w:right w:val="none" w:sz="0" w:space="0" w:color="auto"/>
      </w:divBdr>
    </w:div>
    <w:div w:id="1693333752">
      <w:bodyDiv w:val="1"/>
      <w:marLeft w:val="0"/>
      <w:marRight w:val="0"/>
      <w:marTop w:val="0"/>
      <w:marBottom w:val="0"/>
      <w:divBdr>
        <w:top w:val="none" w:sz="0" w:space="0" w:color="auto"/>
        <w:left w:val="none" w:sz="0" w:space="0" w:color="auto"/>
        <w:bottom w:val="none" w:sz="0" w:space="0" w:color="auto"/>
        <w:right w:val="none" w:sz="0" w:space="0" w:color="auto"/>
      </w:divBdr>
    </w:div>
    <w:div w:id="1694189253">
      <w:bodyDiv w:val="1"/>
      <w:marLeft w:val="0"/>
      <w:marRight w:val="0"/>
      <w:marTop w:val="0"/>
      <w:marBottom w:val="0"/>
      <w:divBdr>
        <w:top w:val="none" w:sz="0" w:space="0" w:color="auto"/>
        <w:left w:val="none" w:sz="0" w:space="0" w:color="auto"/>
        <w:bottom w:val="none" w:sz="0" w:space="0" w:color="auto"/>
        <w:right w:val="none" w:sz="0" w:space="0" w:color="auto"/>
      </w:divBdr>
    </w:div>
    <w:div w:id="1694454336">
      <w:bodyDiv w:val="1"/>
      <w:marLeft w:val="0"/>
      <w:marRight w:val="0"/>
      <w:marTop w:val="0"/>
      <w:marBottom w:val="0"/>
      <w:divBdr>
        <w:top w:val="none" w:sz="0" w:space="0" w:color="auto"/>
        <w:left w:val="none" w:sz="0" w:space="0" w:color="auto"/>
        <w:bottom w:val="none" w:sz="0" w:space="0" w:color="auto"/>
        <w:right w:val="none" w:sz="0" w:space="0" w:color="auto"/>
      </w:divBdr>
    </w:div>
    <w:div w:id="1694919000">
      <w:bodyDiv w:val="1"/>
      <w:marLeft w:val="0"/>
      <w:marRight w:val="0"/>
      <w:marTop w:val="0"/>
      <w:marBottom w:val="0"/>
      <w:divBdr>
        <w:top w:val="none" w:sz="0" w:space="0" w:color="auto"/>
        <w:left w:val="none" w:sz="0" w:space="0" w:color="auto"/>
        <w:bottom w:val="none" w:sz="0" w:space="0" w:color="auto"/>
        <w:right w:val="none" w:sz="0" w:space="0" w:color="auto"/>
      </w:divBdr>
    </w:div>
    <w:div w:id="1695377333">
      <w:bodyDiv w:val="1"/>
      <w:marLeft w:val="0"/>
      <w:marRight w:val="0"/>
      <w:marTop w:val="0"/>
      <w:marBottom w:val="0"/>
      <w:divBdr>
        <w:top w:val="none" w:sz="0" w:space="0" w:color="auto"/>
        <w:left w:val="none" w:sz="0" w:space="0" w:color="auto"/>
        <w:bottom w:val="none" w:sz="0" w:space="0" w:color="auto"/>
        <w:right w:val="none" w:sz="0" w:space="0" w:color="auto"/>
      </w:divBdr>
    </w:div>
    <w:div w:id="1696223502">
      <w:bodyDiv w:val="1"/>
      <w:marLeft w:val="0"/>
      <w:marRight w:val="0"/>
      <w:marTop w:val="0"/>
      <w:marBottom w:val="0"/>
      <w:divBdr>
        <w:top w:val="none" w:sz="0" w:space="0" w:color="auto"/>
        <w:left w:val="none" w:sz="0" w:space="0" w:color="auto"/>
        <w:bottom w:val="none" w:sz="0" w:space="0" w:color="auto"/>
        <w:right w:val="none" w:sz="0" w:space="0" w:color="auto"/>
      </w:divBdr>
    </w:div>
    <w:div w:id="1696728538">
      <w:bodyDiv w:val="1"/>
      <w:marLeft w:val="0"/>
      <w:marRight w:val="0"/>
      <w:marTop w:val="0"/>
      <w:marBottom w:val="0"/>
      <w:divBdr>
        <w:top w:val="none" w:sz="0" w:space="0" w:color="auto"/>
        <w:left w:val="none" w:sz="0" w:space="0" w:color="auto"/>
        <w:bottom w:val="none" w:sz="0" w:space="0" w:color="auto"/>
        <w:right w:val="none" w:sz="0" w:space="0" w:color="auto"/>
      </w:divBdr>
    </w:div>
    <w:div w:id="1696878817">
      <w:bodyDiv w:val="1"/>
      <w:marLeft w:val="0"/>
      <w:marRight w:val="0"/>
      <w:marTop w:val="0"/>
      <w:marBottom w:val="0"/>
      <w:divBdr>
        <w:top w:val="none" w:sz="0" w:space="0" w:color="auto"/>
        <w:left w:val="none" w:sz="0" w:space="0" w:color="auto"/>
        <w:bottom w:val="none" w:sz="0" w:space="0" w:color="auto"/>
        <w:right w:val="none" w:sz="0" w:space="0" w:color="auto"/>
      </w:divBdr>
    </w:div>
    <w:div w:id="1696923879">
      <w:bodyDiv w:val="1"/>
      <w:marLeft w:val="0"/>
      <w:marRight w:val="0"/>
      <w:marTop w:val="0"/>
      <w:marBottom w:val="0"/>
      <w:divBdr>
        <w:top w:val="none" w:sz="0" w:space="0" w:color="auto"/>
        <w:left w:val="none" w:sz="0" w:space="0" w:color="auto"/>
        <w:bottom w:val="none" w:sz="0" w:space="0" w:color="auto"/>
        <w:right w:val="none" w:sz="0" w:space="0" w:color="auto"/>
      </w:divBdr>
    </w:div>
    <w:div w:id="1697152109">
      <w:bodyDiv w:val="1"/>
      <w:marLeft w:val="0"/>
      <w:marRight w:val="0"/>
      <w:marTop w:val="0"/>
      <w:marBottom w:val="0"/>
      <w:divBdr>
        <w:top w:val="none" w:sz="0" w:space="0" w:color="auto"/>
        <w:left w:val="none" w:sz="0" w:space="0" w:color="auto"/>
        <w:bottom w:val="none" w:sz="0" w:space="0" w:color="auto"/>
        <w:right w:val="none" w:sz="0" w:space="0" w:color="auto"/>
      </w:divBdr>
    </w:div>
    <w:div w:id="1697467830">
      <w:bodyDiv w:val="1"/>
      <w:marLeft w:val="0"/>
      <w:marRight w:val="0"/>
      <w:marTop w:val="0"/>
      <w:marBottom w:val="0"/>
      <w:divBdr>
        <w:top w:val="none" w:sz="0" w:space="0" w:color="auto"/>
        <w:left w:val="none" w:sz="0" w:space="0" w:color="auto"/>
        <w:bottom w:val="none" w:sz="0" w:space="0" w:color="auto"/>
        <w:right w:val="none" w:sz="0" w:space="0" w:color="auto"/>
      </w:divBdr>
    </w:div>
    <w:div w:id="1697924701">
      <w:bodyDiv w:val="1"/>
      <w:marLeft w:val="0"/>
      <w:marRight w:val="0"/>
      <w:marTop w:val="0"/>
      <w:marBottom w:val="0"/>
      <w:divBdr>
        <w:top w:val="none" w:sz="0" w:space="0" w:color="auto"/>
        <w:left w:val="none" w:sz="0" w:space="0" w:color="auto"/>
        <w:bottom w:val="none" w:sz="0" w:space="0" w:color="auto"/>
        <w:right w:val="none" w:sz="0" w:space="0" w:color="auto"/>
      </w:divBdr>
    </w:div>
    <w:div w:id="1697972511">
      <w:bodyDiv w:val="1"/>
      <w:marLeft w:val="0"/>
      <w:marRight w:val="0"/>
      <w:marTop w:val="0"/>
      <w:marBottom w:val="0"/>
      <w:divBdr>
        <w:top w:val="none" w:sz="0" w:space="0" w:color="auto"/>
        <w:left w:val="none" w:sz="0" w:space="0" w:color="auto"/>
        <w:bottom w:val="none" w:sz="0" w:space="0" w:color="auto"/>
        <w:right w:val="none" w:sz="0" w:space="0" w:color="auto"/>
      </w:divBdr>
    </w:div>
    <w:div w:id="1698314587">
      <w:bodyDiv w:val="1"/>
      <w:marLeft w:val="0"/>
      <w:marRight w:val="0"/>
      <w:marTop w:val="0"/>
      <w:marBottom w:val="0"/>
      <w:divBdr>
        <w:top w:val="none" w:sz="0" w:space="0" w:color="auto"/>
        <w:left w:val="none" w:sz="0" w:space="0" w:color="auto"/>
        <w:bottom w:val="none" w:sz="0" w:space="0" w:color="auto"/>
        <w:right w:val="none" w:sz="0" w:space="0" w:color="auto"/>
      </w:divBdr>
    </w:div>
    <w:div w:id="1698508099">
      <w:bodyDiv w:val="1"/>
      <w:marLeft w:val="0"/>
      <w:marRight w:val="0"/>
      <w:marTop w:val="0"/>
      <w:marBottom w:val="0"/>
      <w:divBdr>
        <w:top w:val="none" w:sz="0" w:space="0" w:color="auto"/>
        <w:left w:val="none" w:sz="0" w:space="0" w:color="auto"/>
        <w:bottom w:val="none" w:sz="0" w:space="0" w:color="auto"/>
        <w:right w:val="none" w:sz="0" w:space="0" w:color="auto"/>
      </w:divBdr>
    </w:div>
    <w:div w:id="1698890370">
      <w:bodyDiv w:val="1"/>
      <w:marLeft w:val="0"/>
      <w:marRight w:val="0"/>
      <w:marTop w:val="0"/>
      <w:marBottom w:val="0"/>
      <w:divBdr>
        <w:top w:val="none" w:sz="0" w:space="0" w:color="auto"/>
        <w:left w:val="none" w:sz="0" w:space="0" w:color="auto"/>
        <w:bottom w:val="none" w:sz="0" w:space="0" w:color="auto"/>
        <w:right w:val="none" w:sz="0" w:space="0" w:color="auto"/>
      </w:divBdr>
    </w:div>
    <w:div w:id="1698964138">
      <w:bodyDiv w:val="1"/>
      <w:marLeft w:val="0"/>
      <w:marRight w:val="0"/>
      <w:marTop w:val="0"/>
      <w:marBottom w:val="0"/>
      <w:divBdr>
        <w:top w:val="none" w:sz="0" w:space="0" w:color="auto"/>
        <w:left w:val="none" w:sz="0" w:space="0" w:color="auto"/>
        <w:bottom w:val="none" w:sz="0" w:space="0" w:color="auto"/>
        <w:right w:val="none" w:sz="0" w:space="0" w:color="auto"/>
      </w:divBdr>
    </w:div>
    <w:div w:id="1700469287">
      <w:bodyDiv w:val="1"/>
      <w:marLeft w:val="0"/>
      <w:marRight w:val="0"/>
      <w:marTop w:val="0"/>
      <w:marBottom w:val="0"/>
      <w:divBdr>
        <w:top w:val="none" w:sz="0" w:space="0" w:color="auto"/>
        <w:left w:val="none" w:sz="0" w:space="0" w:color="auto"/>
        <w:bottom w:val="none" w:sz="0" w:space="0" w:color="auto"/>
        <w:right w:val="none" w:sz="0" w:space="0" w:color="auto"/>
      </w:divBdr>
    </w:div>
    <w:div w:id="1700472028">
      <w:bodyDiv w:val="1"/>
      <w:marLeft w:val="0"/>
      <w:marRight w:val="0"/>
      <w:marTop w:val="0"/>
      <w:marBottom w:val="0"/>
      <w:divBdr>
        <w:top w:val="none" w:sz="0" w:space="0" w:color="auto"/>
        <w:left w:val="none" w:sz="0" w:space="0" w:color="auto"/>
        <w:bottom w:val="none" w:sz="0" w:space="0" w:color="auto"/>
        <w:right w:val="none" w:sz="0" w:space="0" w:color="auto"/>
      </w:divBdr>
    </w:div>
    <w:div w:id="1700931384">
      <w:bodyDiv w:val="1"/>
      <w:marLeft w:val="0"/>
      <w:marRight w:val="0"/>
      <w:marTop w:val="0"/>
      <w:marBottom w:val="0"/>
      <w:divBdr>
        <w:top w:val="none" w:sz="0" w:space="0" w:color="auto"/>
        <w:left w:val="none" w:sz="0" w:space="0" w:color="auto"/>
        <w:bottom w:val="none" w:sz="0" w:space="0" w:color="auto"/>
        <w:right w:val="none" w:sz="0" w:space="0" w:color="auto"/>
      </w:divBdr>
    </w:div>
    <w:div w:id="1701393387">
      <w:bodyDiv w:val="1"/>
      <w:marLeft w:val="0"/>
      <w:marRight w:val="0"/>
      <w:marTop w:val="0"/>
      <w:marBottom w:val="0"/>
      <w:divBdr>
        <w:top w:val="none" w:sz="0" w:space="0" w:color="auto"/>
        <w:left w:val="none" w:sz="0" w:space="0" w:color="auto"/>
        <w:bottom w:val="none" w:sz="0" w:space="0" w:color="auto"/>
        <w:right w:val="none" w:sz="0" w:space="0" w:color="auto"/>
      </w:divBdr>
    </w:div>
    <w:div w:id="1701542204">
      <w:bodyDiv w:val="1"/>
      <w:marLeft w:val="0"/>
      <w:marRight w:val="0"/>
      <w:marTop w:val="0"/>
      <w:marBottom w:val="0"/>
      <w:divBdr>
        <w:top w:val="none" w:sz="0" w:space="0" w:color="auto"/>
        <w:left w:val="none" w:sz="0" w:space="0" w:color="auto"/>
        <w:bottom w:val="none" w:sz="0" w:space="0" w:color="auto"/>
        <w:right w:val="none" w:sz="0" w:space="0" w:color="auto"/>
      </w:divBdr>
    </w:div>
    <w:div w:id="1702196556">
      <w:bodyDiv w:val="1"/>
      <w:marLeft w:val="0"/>
      <w:marRight w:val="0"/>
      <w:marTop w:val="0"/>
      <w:marBottom w:val="0"/>
      <w:divBdr>
        <w:top w:val="none" w:sz="0" w:space="0" w:color="auto"/>
        <w:left w:val="none" w:sz="0" w:space="0" w:color="auto"/>
        <w:bottom w:val="none" w:sz="0" w:space="0" w:color="auto"/>
        <w:right w:val="none" w:sz="0" w:space="0" w:color="auto"/>
      </w:divBdr>
    </w:div>
    <w:div w:id="1702239566">
      <w:bodyDiv w:val="1"/>
      <w:marLeft w:val="0"/>
      <w:marRight w:val="0"/>
      <w:marTop w:val="0"/>
      <w:marBottom w:val="0"/>
      <w:divBdr>
        <w:top w:val="none" w:sz="0" w:space="0" w:color="auto"/>
        <w:left w:val="none" w:sz="0" w:space="0" w:color="auto"/>
        <w:bottom w:val="none" w:sz="0" w:space="0" w:color="auto"/>
        <w:right w:val="none" w:sz="0" w:space="0" w:color="auto"/>
      </w:divBdr>
    </w:div>
    <w:div w:id="1703507353">
      <w:bodyDiv w:val="1"/>
      <w:marLeft w:val="0"/>
      <w:marRight w:val="0"/>
      <w:marTop w:val="0"/>
      <w:marBottom w:val="0"/>
      <w:divBdr>
        <w:top w:val="none" w:sz="0" w:space="0" w:color="auto"/>
        <w:left w:val="none" w:sz="0" w:space="0" w:color="auto"/>
        <w:bottom w:val="none" w:sz="0" w:space="0" w:color="auto"/>
        <w:right w:val="none" w:sz="0" w:space="0" w:color="auto"/>
      </w:divBdr>
    </w:div>
    <w:div w:id="1704092028">
      <w:bodyDiv w:val="1"/>
      <w:marLeft w:val="0"/>
      <w:marRight w:val="0"/>
      <w:marTop w:val="0"/>
      <w:marBottom w:val="0"/>
      <w:divBdr>
        <w:top w:val="none" w:sz="0" w:space="0" w:color="auto"/>
        <w:left w:val="none" w:sz="0" w:space="0" w:color="auto"/>
        <w:bottom w:val="none" w:sz="0" w:space="0" w:color="auto"/>
        <w:right w:val="none" w:sz="0" w:space="0" w:color="auto"/>
      </w:divBdr>
    </w:div>
    <w:div w:id="1705521367">
      <w:bodyDiv w:val="1"/>
      <w:marLeft w:val="0"/>
      <w:marRight w:val="0"/>
      <w:marTop w:val="0"/>
      <w:marBottom w:val="0"/>
      <w:divBdr>
        <w:top w:val="none" w:sz="0" w:space="0" w:color="auto"/>
        <w:left w:val="none" w:sz="0" w:space="0" w:color="auto"/>
        <w:bottom w:val="none" w:sz="0" w:space="0" w:color="auto"/>
        <w:right w:val="none" w:sz="0" w:space="0" w:color="auto"/>
      </w:divBdr>
    </w:div>
    <w:div w:id="1705672073">
      <w:bodyDiv w:val="1"/>
      <w:marLeft w:val="0"/>
      <w:marRight w:val="0"/>
      <w:marTop w:val="0"/>
      <w:marBottom w:val="0"/>
      <w:divBdr>
        <w:top w:val="none" w:sz="0" w:space="0" w:color="auto"/>
        <w:left w:val="none" w:sz="0" w:space="0" w:color="auto"/>
        <w:bottom w:val="none" w:sz="0" w:space="0" w:color="auto"/>
        <w:right w:val="none" w:sz="0" w:space="0" w:color="auto"/>
      </w:divBdr>
    </w:div>
    <w:div w:id="1705904547">
      <w:bodyDiv w:val="1"/>
      <w:marLeft w:val="0"/>
      <w:marRight w:val="0"/>
      <w:marTop w:val="0"/>
      <w:marBottom w:val="0"/>
      <w:divBdr>
        <w:top w:val="none" w:sz="0" w:space="0" w:color="auto"/>
        <w:left w:val="none" w:sz="0" w:space="0" w:color="auto"/>
        <w:bottom w:val="none" w:sz="0" w:space="0" w:color="auto"/>
        <w:right w:val="none" w:sz="0" w:space="0" w:color="auto"/>
      </w:divBdr>
    </w:div>
    <w:div w:id="1706523323">
      <w:bodyDiv w:val="1"/>
      <w:marLeft w:val="0"/>
      <w:marRight w:val="0"/>
      <w:marTop w:val="0"/>
      <w:marBottom w:val="0"/>
      <w:divBdr>
        <w:top w:val="none" w:sz="0" w:space="0" w:color="auto"/>
        <w:left w:val="none" w:sz="0" w:space="0" w:color="auto"/>
        <w:bottom w:val="none" w:sz="0" w:space="0" w:color="auto"/>
        <w:right w:val="none" w:sz="0" w:space="0" w:color="auto"/>
      </w:divBdr>
    </w:div>
    <w:div w:id="1707101532">
      <w:bodyDiv w:val="1"/>
      <w:marLeft w:val="0"/>
      <w:marRight w:val="0"/>
      <w:marTop w:val="0"/>
      <w:marBottom w:val="0"/>
      <w:divBdr>
        <w:top w:val="none" w:sz="0" w:space="0" w:color="auto"/>
        <w:left w:val="none" w:sz="0" w:space="0" w:color="auto"/>
        <w:bottom w:val="none" w:sz="0" w:space="0" w:color="auto"/>
        <w:right w:val="none" w:sz="0" w:space="0" w:color="auto"/>
      </w:divBdr>
    </w:div>
    <w:div w:id="1707292478">
      <w:bodyDiv w:val="1"/>
      <w:marLeft w:val="0"/>
      <w:marRight w:val="0"/>
      <w:marTop w:val="0"/>
      <w:marBottom w:val="0"/>
      <w:divBdr>
        <w:top w:val="none" w:sz="0" w:space="0" w:color="auto"/>
        <w:left w:val="none" w:sz="0" w:space="0" w:color="auto"/>
        <w:bottom w:val="none" w:sz="0" w:space="0" w:color="auto"/>
        <w:right w:val="none" w:sz="0" w:space="0" w:color="auto"/>
      </w:divBdr>
    </w:div>
    <w:div w:id="1708143607">
      <w:bodyDiv w:val="1"/>
      <w:marLeft w:val="0"/>
      <w:marRight w:val="0"/>
      <w:marTop w:val="0"/>
      <w:marBottom w:val="0"/>
      <w:divBdr>
        <w:top w:val="none" w:sz="0" w:space="0" w:color="auto"/>
        <w:left w:val="none" w:sz="0" w:space="0" w:color="auto"/>
        <w:bottom w:val="none" w:sz="0" w:space="0" w:color="auto"/>
        <w:right w:val="none" w:sz="0" w:space="0" w:color="auto"/>
      </w:divBdr>
    </w:div>
    <w:div w:id="1709525409">
      <w:bodyDiv w:val="1"/>
      <w:marLeft w:val="0"/>
      <w:marRight w:val="0"/>
      <w:marTop w:val="0"/>
      <w:marBottom w:val="0"/>
      <w:divBdr>
        <w:top w:val="none" w:sz="0" w:space="0" w:color="auto"/>
        <w:left w:val="none" w:sz="0" w:space="0" w:color="auto"/>
        <w:bottom w:val="none" w:sz="0" w:space="0" w:color="auto"/>
        <w:right w:val="none" w:sz="0" w:space="0" w:color="auto"/>
      </w:divBdr>
    </w:div>
    <w:div w:id="1709717491">
      <w:bodyDiv w:val="1"/>
      <w:marLeft w:val="0"/>
      <w:marRight w:val="0"/>
      <w:marTop w:val="0"/>
      <w:marBottom w:val="0"/>
      <w:divBdr>
        <w:top w:val="none" w:sz="0" w:space="0" w:color="auto"/>
        <w:left w:val="none" w:sz="0" w:space="0" w:color="auto"/>
        <w:bottom w:val="none" w:sz="0" w:space="0" w:color="auto"/>
        <w:right w:val="none" w:sz="0" w:space="0" w:color="auto"/>
      </w:divBdr>
    </w:div>
    <w:div w:id="1710228087">
      <w:bodyDiv w:val="1"/>
      <w:marLeft w:val="0"/>
      <w:marRight w:val="0"/>
      <w:marTop w:val="0"/>
      <w:marBottom w:val="0"/>
      <w:divBdr>
        <w:top w:val="none" w:sz="0" w:space="0" w:color="auto"/>
        <w:left w:val="none" w:sz="0" w:space="0" w:color="auto"/>
        <w:bottom w:val="none" w:sz="0" w:space="0" w:color="auto"/>
        <w:right w:val="none" w:sz="0" w:space="0" w:color="auto"/>
      </w:divBdr>
    </w:div>
    <w:div w:id="1710568582">
      <w:bodyDiv w:val="1"/>
      <w:marLeft w:val="0"/>
      <w:marRight w:val="0"/>
      <w:marTop w:val="0"/>
      <w:marBottom w:val="0"/>
      <w:divBdr>
        <w:top w:val="none" w:sz="0" w:space="0" w:color="auto"/>
        <w:left w:val="none" w:sz="0" w:space="0" w:color="auto"/>
        <w:bottom w:val="none" w:sz="0" w:space="0" w:color="auto"/>
        <w:right w:val="none" w:sz="0" w:space="0" w:color="auto"/>
      </w:divBdr>
    </w:div>
    <w:div w:id="1710690834">
      <w:bodyDiv w:val="1"/>
      <w:marLeft w:val="0"/>
      <w:marRight w:val="0"/>
      <w:marTop w:val="0"/>
      <w:marBottom w:val="0"/>
      <w:divBdr>
        <w:top w:val="none" w:sz="0" w:space="0" w:color="auto"/>
        <w:left w:val="none" w:sz="0" w:space="0" w:color="auto"/>
        <w:bottom w:val="none" w:sz="0" w:space="0" w:color="auto"/>
        <w:right w:val="none" w:sz="0" w:space="0" w:color="auto"/>
      </w:divBdr>
    </w:div>
    <w:div w:id="1711106754">
      <w:bodyDiv w:val="1"/>
      <w:marLeft w:val="0"/>
      <w:marRight w:val="0"/>
      <w:marTop w:val="0"/>
      <w:marBottom w:val="0"/>
      <w:divBdr>
        <w:top w:val="none" w:sz="0" w:space="0" w:color="auto"/>
        <w:left w:val="none" w:sz="0" w:space="0" w:color="auto"/>
        <w:bottom w:val="none" w:sz="0" w:space="0" w:color="auto"/>
        <w:right w:val="none" w:sz="0" w:space="0" w:color="auto"/>
      </w:divBdr>
    </w:div>
    <w:div w:id="1714038913">
      <w:bodyDiv w:val="1"/>
      <w:marLeft w:val="0"/>
      <w:marRight w:val="0"/>
      <w:marTop w:val="0"/>
      <w:marBottom w:val="0"/>
      <w:divBdr>
        <w:top w:val="none" w:sz="0" w:space="0" w:color="auto"/>
        <w:left w:val="none" w:sz="0" w:space="0" w:color="auto"/>
        <w:bottom w:val="none" w:sz="0" w:space="0" w:color="auto"/>
        <w:right w:val="none" w:sz="0" w:space="0" w:color="auto"/>
      </w:divBdr>
    </w:div>
    <w:div w:id="1714497313">
      <w:bodyDiv w:val="1"/>
      <w:marLeft w:val="0"/>
      <w:marRight w:val="0"/>
      <w:marTop w:val="0"/>
      <w:marBottom w:val="0"/>
      <w:divBdr>
        <w:top w:val="none" w:sz="0" w:space="0" w:color="auto"/>
        <w:left w:val="none" w:sz="0" w:space="0" w:color="auto"/>
        <w:bottom w:val="none" w:sz="0" w:space="0" w:color="auto"/>
        <w:right w:val="none" w:sz="0" w:space="0" w:color="auto"/>
      </w:divBdr>
    </w:div>
    <w:div w:id="1714498078">
      <w:bodyDiv w:val="1"/>
      <w:marLeft w:val="0"/>
      <w:marRight w:val="0"/>
      <w:marTop w:val="0"/>
      <w:marBottom w:val="0"/>
      <w:divBdr>
        <w:top w:val="none" w:sz="0" w:space="0" w:color="auto"/>
        <w:left w:val="none" w:sz="0" w:space="0" w:color="auto"/>
        <w:bottom w:val="none" w:sz="0" w:space="0" w:color="auto"/>
        <w:right w:val="none" w:sz="0" w:space="0" w:color="auto"/>
      </w:divBdr>
    </w:div>
    <w:div w:id="1714693438">
      <w:bodyDiv w:val="1"/>
      <w:marLeft w:val="0"/>
      <w:marRight w:val="0"/>
      <w:marTop w:val="0"/>
      <w:marBottom w:val="0"/>
      <w:divBdr>
        <w:top w:val="none" w:sz="0" w:space="0" w:color="auto"/>
        <w:left w:val="none" w:sz="0" w:space="0" w:color="auto"/>
        <w:bottom w:val="none" w:sz="0" w:space="0" w:color="auto"/>
        <w:right w:val="none" w:sz="0" w:space="0" w:color="auto"/>
      </w:divBdr>
    </w:div>
    <w:div w:id="1714695755">
      <w:bodyDiv w:val="1"/>
      <w:marLeft w:val="0"/>
      <w:marRight w:val="0"/>
      <w:marTop w:val="0"/>
      <w:marBottom w:val="0"/>
      <w:divBdr>
        <w:top w:val="none" w:sz="0" w:space="0" w:color="auto"/>
        <w:left w:val="none" w:sz="0" w:space="0" w:color="auto"/>
        <w:bottom w:val="none" w:sz="0" w:space="0" w:color="auto"/>
        <w:right w:val="none" w:sz="0" w:space="0" w:color="auto"/>
      </w:divBdr>
    </w:div>
    <w:div w:id="1714696608">
      <w:bodyDiv w:val="1"/>
      <w:marLeft w:val="0"/>
      <w:marRight w:val="0"/>
      <w:marTop w:val="0"/>
      <w:marBottom w:val="0"/>
      <w:divBdr>
        <w:top w:val="none" w:sz="0" w:space="0" w:color="auto"/>
        <w:left w:val="none" w:sz="0" w:space="0" w:color="auto"/>
        <w:bottom w:val="none" w:sz="0" w:space="0" w:color="auto"/>
        <w:right w:val="none" w:sz="0" w:space="0" w:color="auto"/>
      </w:divBdr>
    </w:div>
    <w:div w:id="1714958271">
      <w:bodyDiv w:val="1"/>
      <w:marLeft w:val="0"/>
      <w:marRight w:val="0"/>
      <w:marTop w:val="0"/>
      <w:marBottom w:val="0"/>
      <w:divBdr>
        <w:top w:val="none" w:sz="0" w:space="0" w:color="auto"/>
        <w:left w:val="none" w:sz="0" w:space="0" w:color="auto"/>
        <w:bottom w:val="none" w:sz="0" w:space="0" w:color="auto"/>
        <w:right w:val="none" w:sz="0" w:space="0" w:color="auto"/>
      </w:divBdr>
    </w:div>
    <w:div w:id="1716076178">
      <w:bodyDiv w:val="1"/>
      <w:marLeft w:val="0"/>
      <w:marRight w:val="0"/>
      <w:marTop w:val="0"/>
      <w:marBottom w:val="0"/>
      <w:divBdr>
        <w:top w:val="none" w:sz="0" w:space="0" w:color="auto"/>
        <w:left w:val="none" w:sz="0" w:space="0" w:color="auto"/>
        <w:bottom w:val="none" w:sz="0" w:space="0" w:color="auto"/>
        <w:right w:val="none" w:sz="0" w:space="0" w:color="auto"/>
      </w:divBdr>
    </w:div>
    <w:div w:id="1716729897">
      <w:bodyDiv w:val="1"/>
      <w:marLeft w:val="0"/>
      <w:marRight w:val="0"/>
      <w:marTop w:val="0"/>
      <w:marBottom w:val="0"/>
      <w:divBdr>
        <w:top w:val="none" w:sz="0" w:space="0" w:color="auto"/>
        <w:left w:val="none" w:sz="0" w:space="0" w:color="auto"/>
        <w:bottom w:val="none" w:sz="0" w:space="0" w:color="auto"/>
        <w:right w:val="none" w:sz="0" w:space="0" w:color="auto"/>
      </w:divBdr>
    </w:div>
    <w:div w:id="1717661237">
      <w:bodyDiv w:val="1"/>
      <w:marLeft w:val="0"/>
      <w:marRight w:val="0"/>
      <w:marTop w:val="0"/>
      <w:marBottom w:val="0"/>
      <w:divBdr>
        <w:top w:val="none" w:sz="0" w:space="0" w:color="auto"/>
        <w:left w:val="none" w:sz="0" w:space="0" w:color="auto"/>
        <w:bottom w:val="none" w:sz="0" w:space="0" w:color="auto"/>
        <w:right w:val="none" w:sz="0" w:space="0" w:color="auto"/>
      </w:divBdr>
    </w:div>
    <w:div w:id="1718163561">
      <w:bodyDiv w:val="1"/>
      <w:marLeft w:val="0"/>
      <w:marRight w:val="0"/>
      <w:marTop w:val="0"/>
      <w:marBottom w:val="0"/>
      <w:divBdr>
        <w:top w:val="none" w:sz="0" w:space="0" w:color="auto"/>
        <w:left w:val="none" w:sz="0" w:space="0" w:color="auto"/>
        <w:bottom w:val="none" w:sz="0" w:space="0" w:color="auto"/>
        <w:right w:val="none" w:sz="0" w:space="0" w:color="auto"/>
      </w:divBdr>
    </w:div>
    <w:div w:id="1718972402">
      <w:bodyDiv w:val="1"/>
      <w:marLeft w:val="0"/>
      <w:marRight w:val="0"/>
      <w:marTop w:val="0"/>
      <w:marBottom w:val="0"/>
      <w:divBdr>
        <w:top w:val="none" w:sz="0" w:space="0" w:color="auto"/>
        <w:left w:val="none" w:sz="0" w:space="0" w:color="auto"/>
        <w:bottom w:val="none" w:sz="0" w:space="0" w:color="auto"/>
        <w:right w:val="none" w:sz="0" w:space="0" w:color="auto"/>
      </w:divBdr>
    </w:div>
    <w:div w:id="1720202399">
      <w:bodyDiv w:val="1"/>
      <w:marLeft w:val="0"/>
      <w:marRight w:val="0"/>
      <w:marTop w:val="0"/>
      <w:marBottom w:val="0"/>
      <w:divBdr>
        <w:top w:val="none" w:sz="0" w:space="0" w:color="auto"/>
        <w:left w:val="none" w:sz="0" w:space="0" w:color="auto"/>
        <w:bottom w:val="none" w:sz="0" w:space="0" w:color="auto"/>
        <w:right w:val="none" w:sz="0" w:space="0" w:color="auto"/>
      </w:divBdr>
    </w:div>
    <w:div w:id="1720202990">
      <w:bodyDiv w:val="1"/>
      <w:marLeft w:val="0"/>
      <w:marRight w:val="0"/>
      <w:marTop w:val="0"/>
      <w:marBottom w:val="0"/>
      <w:divBdr>
        <w:top w:val="none" w:sz="0" w:space="0" w:color="auto"/>
        <w:left w:val="none" w:sz="0" w:space="0" w:color="auto"/>
        <w:bottom w:val="none" w:sz="0" w:space="0" w:color="auto"/>
        <w:right w:val="none" w:sz="0" w:space="0" w:color="auto"/>
      </w:divBdr>
    </w:div>
    <w:div w:id="1720739969">
      <w:bodyDiv w:val="1"/>
      <w:marLeft w:val="0"/>
      <w:marRight w:val="0"/>
      <w:marTop w:val="0"/>
      <w:marBottom w:val="0"/>
      <w:divBdr>
        <w:top w:val="none" w:sz="0" w:space="0" w:color="auto"/>
        <w:left w:val="none" w:sz="0" w:space="0" w:color="auto"/>
        <w:bottom w:val="none" w:sz="0" w:space="0" w:color="auto"/>
        <w:right w:val="none" w:sz="0" w:space="0" w:color="auto"/>
      </w:divBdr>
    </w:div>
    <w:div w:id="1721830140">
      <w:bodyDiv w:val="1"/>
      <w:marLeft w:val="0"/>
      <w:marRight w:val="0"/>
      <w:marTop w:val="0"/>
      <w:marBottom w:val="0"/>
      <w:divBdr>
        <w:top w:val="none" w:sz="0" w:space="0" w:color="auto"/>
        <w:left w:val="none" w:sz="0" w:space="0" w:color="auto"/>
        <w:bottom w:val="none" w:sz="0" w:space="0" w:color="auto"/>
        <w:right w:val="none" w:sz="0" w:space="0" w:color="auto"/>
      </w:divBdr>
    </w:div>
    <w:div w:id="1722024258">
      <w:bodyDiv w:val="1"/>
      <w:marLeft w:val="0"/>
      <w:marRight w:val="0"/>
      <w:marTop w:val="0"/>
      <w:marBottom w:val="0"/>
      <w:divBdr>
        <w:top w:val="none" w:sz="0" w:space="0" w:color="auto"/>
        <w:left w:val="none" w:sz="0" w:space="0" w:color="auto"/>
        <w:bottom w:val="none" w:sz="0" w:space="0" w:color="auto"/>
        <w:right w:val="none" w:sz="0" w:space="0" w:color="auto"/>
      </w:divBdr>
    </w:div>
    <w:div w:id="1722053189">
      <w:bodyDiv w:val="1"/>
      <w:marLeft w:val="0"/>
      <w:marRight w:val="0"/>
      <w:marTop w:val="0"/>
      <w:marBottom w:val="0"/>
      <w:divBdr>
        <w:top w:val="none" w:sz="0" w:space="0" w:color="auto"/>
        <w:left w:val="none" w:sz="0" w:space="0" w:color="auto"/>
        <w:bottom w:val="none" w:sz="0" w:space="0" w:color="auto"/>
        <w:right w:val="none" w:sz="0" w:space="0" w:color="auto"/>
      </w:divBdr>
    </w:div>
    <w:div w:id="1723207882">
      <w:bodyDiv w:val="1"/>
      <w:marLeft w:val="0"/>
      <w:marRight w:val="0"/>
      <w:marTop w:val="0"/>
      <w:marBottom w:val="0"/>
      <w:divBdr>
        <w:top w:val="none" w:sz="0" w:space="0" w:color="auto"/>
        <w:left w:val="none" w:sz="0" w:space="0" w:color="auto"/>
        <w:bottom w:val="none" w:sz="0" w:space="0" w:color="auto"/>
        <w:right w:val="none" w:sz="0" w:space="0" w:color="auto"/>
      </w:divBdr>
    </w:div>
    <w:div w:id="1723941553">
      <w:bodyDiv w:val="1"/>
      <w:marLeft w:val="0"/>
      <w:marRight w:val="0"/>
      <w:marTop w:val="0"/>
      <w:marBottom w:val="0"/>
      <w:divBdr>
        <w:top w:val="none" w:sz="0" w:space="0" w:color="auto"/>
        <w:left w:val="none" w:sz="0" w:space="0" w:color="auto"/>
        <w:bottom w:val="none" w:sz="0" w:space="0" w:color="auto"/>
        <w:right w:val="none" w:sz="0" w:space="0" w:color="auto"/>
      </w:divBdr>
    </w:div>
    <w:div w:id="1724058684">
      <w:bodyDiv w:val="1"/>
      <w:marLeft w:val="0"/>
      <w:marRight w:val="0"/>
      <w:marTop w:val="0"/>
      <w:marBottom w:val="0"/>
      <w:divBdr>
        <w:top w:val="none" w:sz="0" w:space="0" w:color="auto"/>
        <w:left w:val="none" w:sz="0" w:space="0" w:color="auto"/>
        <w:bottom w:val="none" w:sz="0" w:space="0" w:color="auto"/>
        <w:right w:val="none" w:sz="0" w:space="0" w:color="auto"/>
      </w:divBdr>
    </w:div>
    <w:div w:id="1724795432">
      <w:bodyDiv w:val="1"/>
      <w:marLeft w:val="0"/>
      <w:marRight w:val="0"/>
      <w:marTop w:val="0"/>
      <w:marBottom w:val="0"/>
      <w:divBdr>
        <w:top w:val="none" w:sz="0" w:space="0" w:color="auto"/>
        <w:left w:val="none" w:sz="0" w:space="0" w:color="auto"/>
        <w:bottom w:val="none" w:sz="0" w:space="0" w:color="auto"/>
        <w:right w:val="none" w:sz="0" w:space="0" w:color="auto"/>
      </w:divBdr>
    </w:div>
    <w:div w:id="1725635386">
      <w:bodyDiv w:val="1"/>
      <w:marLeft w:val="0"/>
      <w:marRight w:val="0"/>
      <w:marTop w:val="0"/>
      <w:marBottom w:val="0"/>
      <w:divBdr>
        <w:top w:val="none" w:sz="0" w:space="0" w:color="auto"/>
        <w:left w:val="none" w:sz="0" w:space="0" w:color="auto"/>
        <w:bottom w:val="none" w:sz="0" w:space="0" w:color="auto"/>
        <w:right w:val="none" w:sz="0" w:space="0" w:color="auto"/>
      </w:divBdr>
    </w:div>
    <w:div w:id="1727410245">
      <w:bodyDiv w:val="1"/>
      <w:marLeft w:val="0"/>
      <w:marRight w:val="0"/>
      <w:marTop w:val="0"/>
      <w:marBottom w:val="0"/>
      <w:divBdr>
        <w:top w:val="none" w:sz="0" w:space="0" w:color="auto"/>
        <w:left w:val="none" w:sz="0" w:space="0" w:color="auto"/>
        <w:bottom w:val="none" w:sz="0" w:space="0" w:color="auto"/>
        <w:right w:val="none" w:sz="0" w:space="0" w:color="auto"/>
      </w:divBdr>
    </w:div>
    <w:div w:id="1727531625">
      <w:bodyDiv w:val="1"/>
      <w:marLeft w:val="0"/>
      <w:marRight w:val="0"/>
      <w:marTop w:val="0"/>
      <w:marBottom w:val="0"/>
      <w:divBdr>
        <w:top w:val="none" w:sz="0" w:space="0" w:color="auto"/>
        <w:left w:val="none" w:sz="0" w:space="0" w:color="auto"/>
        <w:bottom w:val="none" w:sz="0" w:space="0" w:color="auto"/>
        <w:right w:val="none" w:sz="0" w:space="0" w:color="auto"/>
      </w:divBdr>
    </w:div>
    <w:div w:id="1727794735">
      <w:bodyDiv w:val="1"/>
      <w:marLeft w:val="0"/>
      <w:marRight w:val="0"/>
      <w:marTop w:val="0"/>
      <w:marBottom w:val="0"/>
      <w:divBdr>
        <w:top w:val="none" w:sz="0" w:space="0" w:color="auto"/>
        <w:left w:val="none" w:sz="0" w:space="0" w:color="auto"/>
        <w:bottom w:val="none" w:sz="0" w:space="0" w:color="auto"/>
        <w:right w:val="none" w:sz="0" w:space="0" w:color="auto"/>
      </w:divBdr>
    </w:div>
    <w:div w:id="1727990758">
      <w:bodyDiv w:val="1"/>
      <w:marLeft w:val="0"/>
      <w:marRight w:val="0"/>
      <w:marTop w:val="0"/>
      <w:marBottom w:val="0"/>
      <w:divBdr>
        <w:top w:val="none" w:sz="0" w:space="0" w:color="auto"/>
        <w:left w:val="none" w:sz="0" w:space="0" w:color="auto"/>
        <w:bottom w:val="none" w:sz="0" w:space="0" w:color="auto"/>
        <w:right w:val="none" w:sz="0" w:space="0" w:color="auto"/>
      </w:divBdr>
    </w:div>
    <w:div w:id="1727995268">
      <w:bodyDiv w:val="1"/>
      <w:marLeft w:val="0"/>
      <w:marRight w:val="0"/>
      <w:marTop w:val="0"/>
      <w:marBottom w:val="0"/>
      <w:divBdr>
        <w:top w:val="none" w:sz="0" w:space="0" w:color="auto"/>
        <w:left w:val="none" w:sz="0" w:space="0" w:color="auto"/>
        <w:bottom w:val="none" w:sz="0" w:space="0" w:color="auto"/>
        <w:right w:val="none" w:sz="0" w:space="0" w:color="auto"/>
      </w:divBdr>
    </w:div>
    <w:div w:id="1728919365">
      <w:bodyDiv w:val="1"/>
      <w:marLeft w:val="0"/>
      <w:marRight w:val="0"/>
      <w:marTop w:val="0"/>
      <w:marBottom w:val="0"/>
      <w:divBdr>
        <w:top w:val="none" w:sz="0" w:space="0" w:color="auto"/>
        <w:left w:val="none" w:sz="0" w:space="0" w:color="auto"/>
        <w:bottom w:val="none" w:sz="0" w:space="0" w:color="auto"/>
        <w:right w:val="none" w:sz="0" w:space="0" w:color="auto"/>
      </w:divBdr>
    </w:div>
    <w:div w:id="1729037016">
      <w:bodyDiv w:val="1"/>
      <w:marLeft w:val="0"/>
      <w:marRight w:val="0"/>
      <w:marTop w:val="0"/>
      <w:marBottom w:val="0"/>
      <w:divBdr>
        <w:top w:val="none" w:sz="0" w:space="0" w:color="auto"/>
        <w:left w:val="none" w:sz="0" w:space="0" w:color="auto"/>
        <w:bottom w:val="none" w:sz="0" w:space="0" w:color="auto"/>
        <w:right w:val="none" w:sz="0" w:space="0" w:color="auto"/>
      </w:divBdr>
    </w:div>
    <w:div w:id="1729379290">
      <w:bodyDiv w:val="1"/>
      <w:marLeft w:val="0"/>
      <w:marRight w:val="0"/>
      <w:marTop w:val="0"/>
      <w:marBottom w:val="0"/>
      <w:divBdr>
        <w:top w:val="none" w:sz="0" w:space="0" w:color="auto"/>
        <w:left w:val="none" w:sz="0" w:space="0" w:color="auto"/>
        <w:bottom w:val="none" w:sz="0" w:space="0" w:color="auto"/>
        <w:right w:val="none" w:sz="0" w:space="0" w:color="auto"/>
      </w:divBdr>
    </w:div>
    <w:div w:id="1729382135">
      <w:bodyDiv w:val="1"/>
      <w:marLeft w:val="0"/>
      <w:marRight w:val="0"/>
      <w:marTop w:val="0"/>
      <w:marBottom w:val="0"/>
      <w:divBdr>
        <w:top w:val="none" w:sz="0" w:space="0" w:color="auto"/>
        <w:left w:val="none" w:sz="0" w:space="0" w:color="auto"/>
        <w:bottom w:val="none" w:sz="0" w:space="0" w:color="auto"/>
        <w:right w:val="none" w:sz="0" w:space="0" w:color="auto"/>
      </w:divBdr>
    </w:div>
    <w:div w:id="1729768508">
      <w:bodyDiv w:val="1"/>
      <w:marLeft w:val="0"/>
      <w:marRight w:val="0"/>
      <w:marTop w:val="0"/>
      <w:marBottom w:val="0"/>
      <w:divBdr>
        <w:top w:val="none" w:sz="0" w:space="0" w:color="auto"/>
        <w:left w:val="none" w:sz="0" w:space="0" w:color="auto"/>
        <w:bottom w:val="none" w:sz="0" w:space="0" w:color="auto"/>
        <w:right w:val="none" w:sz="0" w:space="0" w:color="auto"/>
      </w:divBdr>
    </w:div>
    <w:div w:id="1730031644">
      <w:bodyDiv w:val="1"/>
      <w:marLeft w:val="0"/>
      <w:marRight w:val="0"/>
      <w:marTop w:val="0"/>
      <w:marBottom w:val="0"/>
      <w:divBdr>
        <w:top w:val="none" w:sz="0" w:space="0" w:color="auto"/>
        <w:left w:val="none" w:sz="0" w:space="0" w:color="auto"/>
        <w:bottom w:val="none" w:sz="0" w:space="0" w:color="auto"/>
        <w:right w:val="none" w:sz="0" w:space="0" w:color="auto"/>
      </w:divBdr>
    </w:div>
    <w:div w:id="1730224305">
      <w:bodyDiv w:val="1"/>
      <w:marLeft w:val="0"/>
      <w:marRight w:val="0"/>
      <w:marTop w:val="0"/>
      <w:marBottom w:val="0"/>
      <w:divBdr>
        <w:top w:val="none" w:sz="0" w:space="0" w:color="auto"/>
        <w:left w:val="none" w:sz="0" w:space="0" w:color="auto"/>
        <w:bottom w:val="none" w:sz="0" w:space="0" w:color="auto"/>
        <w:right w:val="none" w:sz="0" w:space="0" w:color="auto"/>
      </w:divBdr>
    </w:div>
    <w:div w:id="1730379300">
      <w:bodyDiv w:val="1"/>
      <w:marLeft w:val="0"/>
      <w:marRight w:val="0"/>
      <w:marTop w:val="0"/>
      <w:marBottom w:val="0"/>
      <w:divBdr>
        <w:top w:val="none" w:sz="0" w:space="0" w:color="auto"/>
        <w:left w:val="none" w:sz="0" w:space="0" w:color="auto"/>
        <w:bottom w:val="none" w:sz="0" w:space="0" w:color="auto"/>
        <w:right w:val="none" w:sz="0" w:space="0" w:color="auto"/>
      </w:divBdr>
    </w:div>
    <w:div w:id="1730806920">
      <w:bodyDiv w:val="1"/>
      <w:marLeft w:val="0"/>
      <w:marRight w:val="0"/>
      <w:marTop w:val="0"/>
      <w:marBottom w:val="0"/>
      <w:divBdr>
        <w:top w:val="none" w:sz="0" w:space="0" w:color="auto"/>
        <w:left w:val="none" w:sz="0" w:space="0" w:color="auto"/>
        <w:bottom w:val="none" w:sz="0" w:space="0" w:color="auto"/>
        <w:right w:val="none" w:sz="0" w:space="0" w:color="auto"/>
      </w:divBdr>
    </w:div>
    <w:div w:id="1731152312">
      <w:bodyDiv w:val="1"/>
      <w:marLeft w:val="0"/>
      <w:marRight w:val="0"/>
      <w:marTop w:val="0"/>
      <w:marBottom w:val="0"/>
      <w:divBdr>
        <w:top w:val="none" w:sz="0" w:space="0" w:color="auto"/>
        <w:left w:val="none" w:sz="0" w:space="0" w:color="auto"/>
        <w:bottom w:val="none" w:sz="0" w:space="0" w:color="auto"/>
        <w:right w:val="none" w:sz="0" w:space="0" w:color="auto"/>
      </w:divBdr>
    </w:div>
    <w:div w:id="1731343027">
      <w:bodyDiv w:val="1"/>
      <w:marLeft w:val="0"/>
      <w:marRight w:val="0"/>
      <w:marTop w:val="0"/>
      <w:marBottom w:val="0"/>
      <w:divBdr>
        <w:top w:val="none" w:sz="0" w:space="0" w:color="auto"/>
        <w:left w:val="none" w:sz="0" w:space="0" w:color="auto"/>
        <w:bottom w:val="none" w:sz="0" w:space="0" w:color="auto"/>
        <w:right w:val="none" w:sz="0" w:space="0" w:color="auto"/>
      </w:divBdr>
    </w:div>
    <w:div w:id="1732457884">
      <w:bodyDiv w:val="1"/>
      <w:marLeft w:val="0"/>
      <w:marRight w:val="0"/>
      <w:marTop w:val="0"/>
      <w:marBottom w:val="0"/>
      <w:divBdr>
        <w:top w:val="none" w:sz="0" w:space="0" w:color="auto"/>
        <w:left w:val="none" w:sz="0" w:space="0" w:color="auto"/>
        <w:bottom w:val="none" w:sz="0" w:space="0" w:color="auto"/>
        <w:right w:val="none" w:sz="0" w:space="0" w:color="auto"/>
      </w:divBdr>
    </w:div>
    <w:div w:id="1733039619">
      <w:bodyDiv w:val="1"/>
      <w:marLeft w:val="0"/>
      <w:marRight w:val="0"/>
      <w:marTop w:val="0"/>
      <w:marBottom w:val="0"/>
      <w:divBdr>
        <w:top w:val="none" w:sz="0" w:space="0" w:color="auto"/>
        <w:left w:val="none" w:sz="0" w:space="0" w:color="auto"/>
        <w:bottom w:val="none" w:sz="0" w:space="0" w:color="auto"/>
        <w:right w:val="none" w:sz="0" w:space="0" w:color="auto"/>
      </w:divBdr>
    </w:div>
    <w:div w:id="1733238677">
      <w:bodyDiv w:val="1"/>
      <w:marLeft w:val="0"/>
      <w:marRight w:val="0"/>
      <w:marTop w:val="0"/>
      <w:marBottom w:val="0"/>
      <w:divBdr>
        <w:top w:val="none" w:sz="0" w:space="0" w:color="auto"/>
        <w:left w:val="none" w:sz="0" w:space="0" w:color="auto"/>
        <w:bottom w:val="none" w:sz="0" w:space="0" w:color="auto"/>
        <w:right w:val="none" w:sz="0" w:space="0" w:color="auto"/>
      </w:divBdr>
    </w:div>
    <w:div w:id="1733308522">
      <w:bodyDiv w:val="1"/>
      <w:marLeft w:val="0"/>
      <w:marRight w:val="0"/>
      <w:marTop w:val="0"/>
      <w:marBottom w:val="0"/>
      <w:divBdr>
        <w:top w:val="none" w:sz="0" w:space="0" w:color="auto"/>
        <w:left w:val="none" w:sz="0" w:space="0" w:color="auto"/>
        <w:bottom w:val="none" w:sz="0" w:space="0" w:color="auto"/>
        <w:right w:val="none" w:sz="0" w:space="0" w:color="auto"/>
      </w:divBdr>
    </w:div>
    <w:div w:id="1733500094">
      <w:bodyDiv w:val="1"/>
      <w:marLeft w:val="0"/>
      <w:marRight w:val="0"/>
      <w:marTop w:val="0"/>
      <w:marBottom w:val="0"/>
      <w:divBdr>
        <w:top w:val="none" w:sz="0" w:space="0" w:color="auto"/>
        <w:left w:val="none" w:sz="0" w:space="0" w:color="auto"/>
        <w:bottom w:val="none" w:sz="0" w:space="0" w:color="auto"/>
        <w:right w:val="none" w:sz="0" w:space="0" w:color="auto"/>
      </w:divBdr>
    </w:div>
    <w:div w:id="1734037192">
      <w:bodyDiv w:val="1"/>
      <w:marLeft w:val="0"/>
      <w:marRight w:val="0"/>
      <w:marTop w:val="0"/>
      <w:marBottom w:val="0"/>
      <w:divBdr>
        <w:top w:val="none" w:sz="0" w:space="0" w:color="auto"/>
        <w:left w:val="none" w:sz="0" w:space="0" w:color="auto"/>
        <w:bottom w:val="none" w:sz="0" w:space="0" w:color="auto"/>
        <w:right w:val="none" w:sz="0" w:space="0" w:color="auto"/>
      </w:divBdr>
    </w:div>
    <w:div w:id="1736708675">
      <w:bodyDiv w:val="1"/>
      <w:marLeft w:val="0"/>
      <w:marRight w:val="0"/>
      <w:marTop w:val="0"/>
      <w:marBottom w:val="0"/>
      <w:divBdr>
        <w:top w:val="none" w:sz="0" w:space="0" w:color="auto"/>
        <w:left w:val="none" w:sz="0" w:space="0" w:color="auto"/>
        <w:bottom w:val="none" w:sz="0" w:space="0" w:color="auto"/>
        <w:right w:val="none" w:sz="0" w:space="0" w:color="auto"/>
      </w:divBdr>
    </w:div>
    <w:div w:id="1737317618">
      <w:bodyDiv w:val="1"/>
      <w:marLeft w:val="0"/>
      <w:marRight w:val="0"/>
      <w:marTop w:val="0"/>
      <w:marBottom w:val="0"/>
      <w:divBdr>
        <w:top w:val="none" w:sz="0" w:space="0" w:color="auto"/>
        <w:left w:val="none" w:sz="0" w:space="0" w:color="auto"/>
        <w:bottom w:val="none" w:sz="0" w:space="0" w:color="auto"/>
        <w:right w:val="none" w:sz="0" w:space="0" w:color="auto"/>
      </w:divBdr>
    </w:div>
    <w:div w:id="1738504591">
      <w:bodyDiv w:val="1"/>
      <w:marLeft w:val="0"/>
      <w:marRight w:val="0"/>
      <w:marTop w:val="0"/>
      <w:marBottom w:val="0"/>
      <w:divBdr>
        <w:top w:val="none" w:sz="0" w:space="0" w:color="auto"/>
        <w:left w:val="none" w:sz="0" w:space="0" w:color="auto"/>
        <w:bottom w:val="none" w:sz="0" w:space="0" w:color="auto"/>
        <w:right w:val="none" w:sz="0" w:space="0" w:color="auto"/>
      </w:divBdr>
    </w:div>
    <w:div w:id="1739210796">
      <w:bodyDiv w:val="1"/>
      <w:marLeft w:val="0"/>
      <w:marRight w:val="0"/>
      <w:marTop w:val="0"/>
      <w:marBottom w:val="0"/>
      <w:divBdr>
        <w:top w:val="none" w:sz="0" w:space="0" w:color="auto"/>
        <w:left w:val="none" w:sz="0" w:space="0" w:color="auto"/>
        <w:bottom w:val="none" w:sz="0" w:space="0" w:color="auto"/>
        <w:right w:val="none" w:sz="0" w:space="0" w:color="auto"/>
      </w:divBdr>
    </w:div>
    <w:div w:id="1739282798">
      <w:bodyDiv w:val="1"/>
      <w:marLeft w:val="0"/>
      <w:marRight w:val="0"/>
      <w:marTop w:val="0"/>
      <w:marBottom w:val="0"/>
      <w:divBdr>
        <w:top w:val="none" w:sz="0" w:space="0" w:color="auto"/>
        <w:left w:val="none" w:sz="0" w:space="0" w:color="auto"/>
        <w:bottom w:val="none" w:sz="0" w:space="0" w:color="auto"/>
        <w:right w:val="none" w:sz="0" w:space="0" w:color="auto"/>
      </w:divBdr>
    </w:div>
    <w:div w:id="1739476545">
      <w:bodyDiv w:val="1"/>
      <w:marLeft w:val="0"/>
      <w:marRight w:val="0"/>
      <w:marTop w:val="0"/>
      <w:marBottom w:val="0"/>
      <w:divBdr>
        <w:top w:val="none" w:sz="0" w:space="0" w:color="auto"/>
        <w:left w:val="none" w:sz="0" w:space="0" w:color="auto"/>
        <w:bottom w:val="none" w:sz="0" w:space="0" w:color="auto"/>
        <w:right w:val="none" w:sz="0" w:space="0" w:color="auto"/>
      </w:divBdr>
    </w:div>
    <w:div w:id="1739666015">
      <w:bodyDiv w:val="1"/>
      <w:marLeft w:val="0"/>
      <w:marRight w:val="0"/>
      <w:marTop w:val="0"/>
      <w:marBottom w:val="0"/>
      <w:divBdr>
        <w:top w:val="none" w:sz="0" w:space="0" w:color="auto"/>
        <w:left w:val="none" w:sz="0" w:space="0" w:color="auto"/>
        <w:bottom w:val="none" w:sz="0" w:space="0" w:color="auto"/>
        <w:right w:val="none" w:sz="0" w:space="0" w:color="auto"/>
      </w:divBdr>
    </w:div>
    <w:div w:id="1739671781">
      <w:bodyDiv w:val="1"/>
      <w:marLeft w:val="0"/>
      <w:marRight w:val="0"/>
      <w:marTop w:val="0"/>
      <w:marBottom w:val="0"/>
      <w:divBdr>
        <w:top w:val="none" w:sz="0" w:space="0" w:color="auto"/>
        <w:left w:val="none" w:sz="0" w:space="0" w:color="auto"/>
        <w:bottom w:val="none" w:sz="0" w:space="0" w:color="auto"/>
        <w:right w:val="none" w:sz="0" w:space="0" w:color="auto"/>
      </w:divBdr>
    </w:div>
    <w:div w:id="1740010942">
      <w:bodyDiv w:val="1"/>
      <w:marLeft w:val="0"/>
      <w:marRight w:val="0"/>
      <w:marTop w:val="0"/>
      <w:marBottom w:val="0"/>
      <w:divBdr>
        <w:top w:val="none" w:sz="0" w:space="0" w:color="auto"/>
        <w:left w:val="none" w:sz="0" w:space="0" w:color="auto"/>
        <w:bottom w:val="none" w:sz="0" w:space="0" w:color="auto"/>
        <w:right w:val="none" w:sz="0" w:space="0" w:color="auto"/>
      </w:divBdr>
    </w:div>
    <w:div w:id="1740055218">
      <w:bodyDiv w:val="1"/>
      <w:marLeft w:val="0"/>
      <w:marRight w:val="0"/>
      <w:marTop w:val="0"/>
      <w:marBottom w:val="0"/>
      <w:divBdr>
        <w:top w:val="none" w:sz="0" w:space="0" w:color="auto"/>
        <w:left w:val="none" w:sz="0" w:space="0" w:color="auto"/>
        <w:bottom w:val="none" w:sz="0" w:space="0" w:color="auto"/>
        <w:right w:val="none" w:sz="0" w:space="0" w:color="auto"/>
      </w:divBdr>
    </w:div>
    <w:div w:id="1740518861">
      <w:bodyDiv w:val="1"/>
      <w:marLeft w:val="0"/>
      <w:marRight w:val="0"/>
      <w:marTop w:val="0"/>
      <w:marBottom w:val="0"/>
      <w:divBdr>
        <w:top w:val="none" w:sz="0" w:space="0" w:color="auto"/>
        <w:left w:val="none" w:sz="0" w:space="0" w:color="auto"/>
        <w:bottom w:val="none" w:sz="0" w:space="0" w:color="auto"/>
        <w:right w:val="none" w:sz="0" w:space="0" w:color="auto"/>
      </w:divBdr>
    </w:div>
    <w:div w:id="1740590476">
      <w:bodyDiv w:val="1"/>
      <w:marLeft w:val="0"/>
      <w:marRight w:val="0"/>
      <w:marTop w:val="0"/>
      <w:marBottom w:val="0"/>
      <w:divBdr>
        <w:top w:val="none" w:sz="0" w:space="0" w:color="auto"/>
        <w:left w:val="none" w:sz="0" w:space="0" w:color="auto"/>
        <w:bottom w:val="none" w:sz="0" w:space="0" w:color="auto"/>
        <w:right w:val="none" w:sz="0" w:space="0" w:color="auto"/>
      </w:divBdr>
    </w:div>
    <w:div w:id="1740902164">
      <w:bodyDiv w:val="1"/>
      <w:marLeft w:val="0"/>
      <w:marRight w:val="0"/>
      <w:marTop w:val="0"/>
      <w:marBottom w:val="0"/>
      <w:divBdr>
        <w:top w:val="none" w:sz="0" w:space="0" w:color="auto"/>
        <w:left w:val="none" w:sz="0" w:space="0" w:color="auto"/>
        <w:bottom w:val="none" w:sz="0" w:space="0" w:color="auto"/>
        <w:right w:val="none" w:sz="0" w:space="0" w:color="auto"/>
      </w:divBdr>
    </w:div>
    <w:div w:id="1741635394">
      <w:bodyDiv w:val="1"/>
      <w:marLeft w:val="0"/>
      <w:marRight w:val="0"/>
      <w:marTop w:val="0"/>
      <w:marBottom w:val="0"/>
      <w:divBdr>
        <w:top w:val="none" w:sz="0" w:space="0" w:color="auto"/>
        <w:left w:val="none" w:sz="0" w:space="0" w:color="auto"/>
        <w:bottom w:val="none" w:sz="0" w:space="0" w:color="auto"/>
        <w:right w:val="none" w:sz="0" w:space="0" w:color="auto"/>
      </w:divBdr>
    </w:div>
    <w:div w:id="1741636206">
      <w:bodyDiv w:val="1"/>
      <w:marLeft w:val="0"/>
      <w:marRight w:val="0"/>
      <w:marTop w:val="0"/>
      <w:marBottom w:val="0"/>
      <w:divBdr>
        <w:top w:val="none" w:sz="0" w:space="0" w:color="auto"/>
        <w:left w:val="none" w:sz="0" w:space="0" w:color="auto"/>
        <w:bottom w:val="none" w:sz="0" w:space="0" w:color="auto"/>
        <w:right w:val="none" w:sz="0" w:space="0" w:color="auto"/>
      </w:divBdr>
    </w:div>
    <w:div w:id="1741711302">
      <w:bodyDiv w:val="1"/>
      <w:marLeft w:val="0"/>
      <w:marRight w:val="0"/>
      <w:marTop w:val="0"/>
      <w:marBottom w:val="0"/>
      <w:divBdr>
        <w:top w:val="none" w:sz="0" w:space="0" w:color="auto"/>
        <w:left w:val="none" w:sz="0" w:space="0" w:color="auto"/>
        <w:bottom w:val="none" w:sz="0" w:space="0" w:color="auto"/>
        <w:right w:val="none" w:sz="0" w:space="0" w:color="auto"/>
      </w:divBdr>
    </w:div>
    <w:div w:id="1742095599">
      <w:bodyDiv w:val="1"/>
      <w:marLeft w:val="0"/>
      <w:marRight w:val="0"/>
      <w:marTop w:val="0"/>
      <w:marBottom w:val="0"/>
      <w:divBdr>
        <w:top w:val="none" w:sz="0" w:space="0" w:color="auto"/>
        <w:left w:val="none" w:sz="0" w:space="0" w:color="auto"/>
        <w:bottom w:val="none" w:sz="0" w:space="0" w:color="auto"/>
        <w:right w:val="none" w:sz="0" w:space="0" w:color="auto"/>
      </w:divBdr>
    </w:div>
    <w:div w:id="1742363202">
      <w:bodyDiv w:val="1"/>
      <w:marLeft w:val="0"/>
      <w:marRight w:val="0"/>
      <w:marTop w:val="0"/>
      <w:marBottom w:val="0"/>
      <w:divBdr>
        <w:top w:val="none" w:sz="0" w:space="0" w:color="auto"/>
        <w:left w:val="none" w:sz="0" w:space="0" w:color="auto"/>
        <w:bottom w:val="none" w:sz="0" w:space="0" w:color="auto"/>
        <w:right w:val="none" w:sz="0" w:space="0" w:color="auto"/>
      </w:divBdr>
    </w:div>
    <w:div w:id="1742823268">
      <w:bodyDiv w:val="1"/>
      <w:marLeft w:val="0"/>
      <w:marRight w:val="0"/>
      <w:marTop w:val="0"/>
      <w:marBottom w:val="0"/>
      <w:divBdr>
        <w:top w:val="none" w:sz="0" w:space="0" w:color="auto"/>
        <w:left w:val="none" w:sz="0" w:space="0" w:color="auto"/>
        <w:bottom w:val="none" w:sz="0" w:space="0" w:color="auto"/>
        <w:right w:val="none" w:sz="0" w:space="0" w:color="auto"/>
      </w:divBdr>
    </w:div>
    <w:div w:id="1742874778">
      <w:bodyDiv w:val="1"/>
      <w:marLeft w:val="0"/>
      <w:marRight w:val="0"/>
      <w:marTop w:val="0"/>
      <w:marBottom w:val="0"/>
      <w:divBdr>
        <w:top w:val="none" w:sz="0" w:space="0" w:color="auto"/>
        <w:left w:val="none" w:sz="0" w:space="0" w:color="auto"/>
        <w:bottom w:val="none" w:sz="0" w:space="0" w:color="auto"/>
        <w:right w:val="none" w:sz="0" w:space="0" w:color="auto"/>
      </w:divBdr>
    </w:div>
    <w:div w:id="1743020491">
      <w:bodyDiv w:val="1"/>
      <w:marLeft w:val="0"/>
      <w:marRight w:val="0"/>
      <w:marTop w:val="0"/>
      <w:marBottom w:val="0"/>
      <w:divBdr>
        <w:top w:val="none" w:sz="0" w:space="0" w:color="auto"/>
        <w:left w:val="none" w:sz="0" w:space="0" w:color="auto"/>
        <w:bottom w:val="none" w:sz="0" w:space="0" w:color="auto"/>
        <w:right w:val="none" w:sz="0" w:space="0" w:color="auto"/>
      </w:divBdr>
    </w:div>
    <w:div w:id="1743796517">
      <w:bodyDiv w:val="1"/>
      <w:marLeft w:val="0"/>
      <w:marRight w:val="0"/>
      <w:marTop w:val="0"/>
      <w:marBottom w:val="0"/>
      <w:divBdr>
        <w:top w:val="none" w:sz="0" w:space="0" w:color="auto"/>
        <w:left w:val="none" w:sz="0" w:space="0" w:color="auto"/>
        <w:bottom w:val="none" w:sz="0" w:space="0" w:color="auto"/>
        <w:right w:val="none" w:sz="0" w:space="0" w:color="auto"/>
      </w:divBdr>
    </w:div>
    <w:div w:id="1743985109">
      <w:bodyDiv w:val="1"/>
      <w:marLeft w:val="0"/>
      <w:marRight w:val="0"/>
      <w:marTop w:val="0"/>
      <w:marBottom w:val="0"/>
      <w:divBdr>
        <w:top w:val="none" w:sz="0" w:space="0" w:color="auto"/>
        <w:left w:val="none" w:sz="0" w:space="0" w:color="auto"/>
        <w:bottom w:val="none" w:sz="0" w:space="0" w:color="auto"/>
        <w:right w:val="none" w:sz="0" w:space="0" w:color="auto"/>
      </w:divBdr>
    </w:div>
    <w:div w:id="1744181018">
      <w:bodyDiv w:val="1"/>
      <w:marLeft w:val="0"/>
      <w:marRight w:val="0"/>
      <w:marTop w:val="0"/>
      <w:marBottom w:val="0"/>
      <w:divBdr>
        <w:top w:val="none" w:sz="0" w:space="0" w:color="auto"/>
        <w:left w:val="none" w:sz="0" w:space="0" w:color="auto"/>
        <w:bottom w:val="none" w:sz="0" w:space="0" w:color="auto"/>
        <w:right w:val="none" w:sz="0" w:space="0" w:color="auto"/>
      </w:divBdr>
    </w:div>
    <w:div w:id="1744985305">
      <w:bodyDiv w:val="1"/>
      <w:marLeft w:val="0"/>
      <w:marRight w:val="0"/>
      <w:marTop w:val="0"/>
      <w:marBottom w:val="0"/>
      <w:divBdr>
        <w:top w:val="none" w:sz="0" w:space="0" w:color="auto"/>
        <w:left w:val="none" w:sz="0" w:space="0" w:color="auto"/>
        <w:bottom w:val="none" w:sz="0" w:space="0" w:color="auto"/>
        <w:right w:val="none" w:sz="0" w:space="0" w:color="auto"/>
      </w:divBdr>
    </w:div>
    <w:div w:id="1745949953">
      <w:bodyDiv w:val="1"/>
      <w:marLeft w:val="0"/>
      <w:marRight w:val="0"/>
      <w:marTop w:val="0"/>
      <w:marBottom w:val="0"/>
      <w:divBdr>
        <w:top w:val="none" w:sz="0" w:space="0" w:color="auto"/>
        <w:left w:val="none" w:sz="0" w:space="0" w:color="auto"/>
        <w:bottom w:val="none" w:sz="0" w:space="0" w:color="auto"/>
        <w:right w:val="none" w:sz="0" w:space="0" w:color="auto"/>
      </w:divBdr>
    </w:div>
    <w:div w:id="1746025773">
      <w:bodyDiv w:val="1"/>
      <w:marLeft w:val="0"/>
      <w:marRight w:val="0"/>
      <w:marTop w:val="0"/>
      <w:marBottom w:val="0"/>
      <w:divBdr>
        <w:top w:val="none" w:sz="0" w:space="0" w:color="auto"/>
        <w:left w:val="none" w:sz="0" w:space="0" w:color="auto"/>
        <w:bottom w:val="none" w:sz="0" w:space="0" w:color="auto"/>
        <w:right w:val="none" w:sz="0" w:space="0" w:color="auto"/>
      </w:divBdr>
    </w:div>
    <w:div w:id="1746878353">
      <w:bodyDiv w:val="1"/>
      <w:marLeft w:val="0"/>
      <w:marRight w:val="0"/>
      <w:marTop w:val="0"/>
      <w:marBottom w:val="0"/>
      <w:divBdr>
        <w:top w:val="none" w:sz="0" w:space="0" w:color="auto"/>
        <w:left w:val="none" w:sz="0" w:space="0" w:color="auto"/>
        <w:bottom w:val="none" w:sz="0" w:space="0" w:color="auto"/>
        <w:right w:val="none" w:sz="0" w:space="0" w:color="auto"/>
      </w:divBdr>
    </w:div>
    <w:div w:id="1746948272">
      <w:bodyDiv w:val="1"/>
      <w:marLeft w:val="0"/>
      <w:marRight w:val="0"/>
      <w:marTop w:val="0"/>
      <w:marBottom w:val="0"/>
      <w:divBdr>
        <w:top w:val="none" w:sz="0" w:space="0" w:color="auto"/>
        <w:left w:val="none" w:sz="0" w:space="0" w:color="auto"/>
        <w:bottom w:val="none" w:sz="0" w:space="0" w:color="auto"/>
        <w:right w:val="none" w:sz="0" w:space="0" w:color="auto"/>
      </w:divBdr>
    </w:div>
    <w:div w:id="1747409627">
      <w:bodyDiv w:val="1"/>
      <w:marLeft w:val="0"/>
      <w:marRight w:val="0"/>
      <w:marTop w:val="0"/>
      <w:marBottom w:val="0"/>
      <w:divBdr>
        <w:top w:val="none" w:sz="0" w:space="0" w:color="auto"/>
        <w:left w:val="none" w:sz="0" w:space="0" w:color="auto"/>
        <w:bottom w:val="none" w:sz="0" w:space="0" w:color="auto"/>
        <w:right w:val="none" w:sz="0" w:space="0" w:color="auto"/>
      </w:divBdr>
    </w:div>
    <w:div w:id="1747610913">
      <w:bodyDiv w:val="1"/>
      <w:marLeft w:val="0"/>
      <w:marRight w:val="0"/>
      <w:marTop w:val="0"/>
      <w:marBottom w:val="0"/>
      <w:divBdr>
        <w:top w:val="none" w:sz="0" w:space="0" w:color="auto"/>
        <w:left w:val="none" w:sz="0" w:space="0" w:color="auto"/>
        <w:bottom w:val="none" w:sz="0" w:space="0" w:color="auto"/>
        <w:right w:val="none" w:sz="0" w:space="0" w:color="auto"/>
      </w:divBdr>
    </w:div>
    <w:div w:id="1748573812">
      <w:bodyDiv w:val="1"/>
      <w:marLeft w:val="0"/>
      <w:marRight w:val="0"/>
      <w:marTop w:val="0"/>
      <w:marBottom w:val="0"/>
      <w:divBdr>
        <w:top w:val="none" w:sz="0" w:space="0" w:color="auto"/>
        <w:left w:val="none" w:sz="0" w:space="0" w:color="auto"/>
        <w:bottom w:val="none" w:sz="0" w:space="0" w:color="auto"/>
        <w:right w:val="none" w:sz="0" w:space="0" w:color="auto"/>
      </w:divBdr>
    </w:div>
    <w:div w:id="1748840325">
      <w:bodyDiv w:val="1"/>
      <w:marLeft w:val="0"/>
      <w:marRight w:val="0"/>
      <w:marTop w:val="0"/>
      <w:marBottom w:val="0"/>
      <w:divBdr>
        <w:top w:val="none" w:sz="0" w:space="0" w:color="auto"/>
        <w:left w:val="none" w:sz="0" w:space="0" w:color="auto"/>
        <w:bottom w:val="none" w:sz="0" w:space="0" w:color="auto"/>
        <w:right w:val="none" w:sz="0" w:space="0" w:color="auto"/>
      </w:divBdr>
    </w:div>
    <w:div w:id="1750612870">
      <w:bodyDiv w:val="1"/>
      <w:marLeft w:val="0"/>
      <w:marRight w:val="0"/>
      <w:marTop w:val="0"/>
      <w:marBottom w:val="0"/>
      <w:divBdr>
        <w:top w:val="none" w:sz="0" w:space="0" w:color="auto"/>
        <w:left w:val="none" w:sz="0" w:space="0" w:color="auto"/>
        <w:bottom w:val="none" w:sz="0" w:space="0" w:color="auto"/>
        <w:right w:val="none" w:sz="0" w:space="0" w:color="auto"/>
      </w:divBdr>
    </w:div>
    <w:div w:id="1752311762">
      <w:bodyDiv w:val="1"/>
      <w:marLeft w:val="0"/>
      <w:marRight w:val="0"/>
      <w:marTop w:val="0"/>
      <w:marBottom w:val="0"/>
      <w:divBdr>
        <w:top w:val="none" w:sz="0" w:space="0" w:color="auto"/>
        <w:left w:val="none" w:sz="0" w:space="0" w:color="auto"/>
        <w:bottom w:val="none" w:sz="0" w:space="0" w:color="auto"/>
        <w:right w:val="none" w:sz="0" w:space="0" w:color="auto"/>
      </w:divBdr>
    </w:div>
    <w:div w:id="1752773348">
      <w:bodyDiv w:val="1"/>
      <w:marLeft w:val="0"/>
      <w:marRight w:val="0"/>
      <w:marTop w:val="0"/>
      <w:marBottom w:val="0"/>
      <w:divBdr>
        <w:top w:val="none" w:sz="0" w:space="0" w:color="auto"/>
        <w:left w:val="none" w:sz="0" w:space="0" w:color="auto"/>
        <w:bottom w:val="none" w:sz="0" w:space="0" w:color="auto"/>
        <w:right w:val="none" w:sz="0" w:space="0" w:color="auto"/>
      </w:divBdr>
    </w:div>
    <w:div w:id="1752967400">
      <w:bodyDiv w:val="1"/>
      <w:marLeft w:val="0"/>
      <w:marRight w:val="0"/>
      <w:marTop w:val="0"/>
      <w:marBottom w:val="0"/>
      <w:divBdr>
        <w:top w:val="none" w:sz="0" w:space="0" w:color="auto"/>
        <w:left w:val="none" w:sz="0" w:space="0" w:color="auto"/>
        <w:bottom w:val="none" w:sz="0" w:space="0" w:color="auto"/>
        <w:right w:val="none" w:sz="0" w:space="0" w:color="auto"/>
      </w:divBdr>
    </w:div>
    <w:div w:id="1753119169">
      <w:bodyDiv w:val="1"/>
      <w:marLeft w:val="0"/>
      <w:marRight w:val="0"/>
      <w:marTop w:val="0"/>
      <w:marBottom w:val="0"/>
      <w:divBdr>
        <w:top w:val="none" w:sz="0" w:space="0" w:color="auto"/>
        <w:left w:val="none" w:sz="0" w:space="0" w:color="auto"/>
        <w:bottom w:val="none" w:sz="0" w:space="0" w:color="auto"/>
        <w:right w:val="none" w:sz="0" w:space="0" w:color="auto"/>
      </w:divBdr>
    </w:div>
    <w:div w:id="1754888164">
      <w:bodyDiv w:val="1"/>
      <w:marLeft w:val="0"/>
      <w:marRight w:val="0"/>
      <w:marTop w:val="0"/>
      <w:marBottom w:val="0"/>
      <w:divBdr>
        <w:top w:val="none" w:sz="0" w:space="0" w:color="auto"/>
        <w:left w:val="none" w:sz="0" w:space="0" w:color="auto"/>
        <w:bottom w:val="none" w:sz="0" w:space="0" w:color="auto"/>
        <w:right w:val="none" w:sz="0" w:space="0" w:color="auto"/>
      </w:divBdr>
    </w:div>
    <w:div w:id="1755081731">
      <w:bodyDiv w:val="1"/>
      <w:marLeft w:val="0"/>
      <w:marRight w:val="0"/>
      <w:marTop w:val="0"/>
      <w:marBottom w:val="0"/>
      <w:divBdr>
        <w:top w:val="none" w:sz="0" w:space="0" w:color="auto"/>
        <w:left w:val="none" w:sz="0" w:space="0" w:color="auto"/>
        <w:bottom w:val="none" w:sz="0" w:space="0" w:color="auto"/>
        <w:right w:val="none" w:sz="0" w:space="0" w:color="auto"/>
      </w:divBdr>
    </w:div>
    <w:div w:id="1755739701">
      <w:bodyDiv w:val="1"/>
      <w:marLeft w:val="0"/>
      <w:marRight w:val="0"/>
      <w:marTop w:val="0"/>
      <w:marBottom w:val="0"/>
      <w:divBdr>
        <w:top w:val="none" w:sz="0" w:space="0" w:color="auto"/>
        <w:left w:val="none" w:sz="0" w:space="0" w:color="auto"/>
        <w:bottom w:val="none" w:sz="0" w:space="0" w:color="auto"/>
        <w:right w:val="none" w:sz="0" w:space="0" w:color="auto"/>
      </w:divBdr>
    </w:div>
    <w:div w:id="1756323175">
      <w:bodyDiv w:val="1"/>
      <w:marLeft w:val="0"/>
      <w:marRight w:val="0"/>
      <w:marTop w:val="0"/>
      <w:marBottom w:val="0"/>
      <w:divBdr>
        <w:top w:val="none" w:sz="0" w:space="0" w:color="auto"/>
        <w:left w:val="none" w:sz="0" w:space="0" w:color="auto"/>
        <w:bottom w:val="none" w:sz="0" w:space="0" w:color="auto"/>
        <w:right w:val="none" w:sz="0" w:space="0" w:color="auto"/>
      </w:divBdr>
    </w:div>
    <w:div w:id="1756437086">
      <w:bodyDiv w:val="1"/>
      <w:marLeft w:val="0"/>
      <w:marRight w:val="0"/>
      <w:marTop w:val="0"/>
      <w:marBottom w:val="0"/>
      <w:divBdr>
        <w:top w:val="none" w:sz="0" w:space="0" w:color="auto"/>
        <w:left w:val="none" w:sz="0" w:space="0" w:color="auto"/>
        <w:bottom w:val="none" w:sz="0" w:space="0" w:color="auto"/>
        <w:right w:val="none" w:sz="0" w:space="0" w:color="auto"/>
      </w:divBdr>
    </w:div>
    <w:div w:id="1758015256">
      <w:bodyDiv w:val="1"/>
      <w:marLeft w:val="0"/>
      <w:marRight w:val="0"/>
      <w:marTop w:val="0"/>
      <w:marBottom w:val="0"/>
      <w:divBdr>
        <w:top w:val="none" w:sz="0" w:space="0" w:color="auto"/>
        <w:left w:val="none" w:sz="0" w:space="0" w:color="auto"/>
        <w:bottom w:val="none" w:sz="0" w:space="0" w:color="auto"/>
        <w:right w:val="none" w:sz="0" w:space="0" w:color="auto"/>
      </w:divBdr>
    </w:div>
    <w:div w:id="1758287902">
      <w:bodyDiv w:val="1"/>
      <w:marLeft w:val="0"/>
      <w:marRight w:val="0"/>
      <w:marTop w:val="0"/>
      <w:marBottom w:val="0"/>
      <w:divBdr>
        <w:top w:val="none" w:sz="0" w:space="0" w:color="auto"/>
        <w:left w:val="none" w:sz="0" w:space="0" w:color="auto"/>
        <w:bottom w:val="none" w:sz="0" w:space="0" w:color="auto"/>
        <w:right w:val="none" w:sz="0" w:space="0" w:color="auto"/>
      </w:divBdr>
    </w:div>
    <w:div w:id="1758288104">
      <w:bodyDiv w:val="1"/>
      <w:marLeft w:val="0"/>
      <w:marRight w:val="0"/>
      <w:marTop w:val="0"/>
      <w:marBottom w:val="0"/>
      <w:divBdr>
        <w:top w:val="none" w:sz="0" w:space="0" w:color="auto"/>
        <w:left w:val="none" w:sz="0" w:space="0" w:color="auto"/>
        <w:bottom w:val="none" w:sz="0" w:space="0" w:color="auto"/>
        <w:right w:val="none" w:sz="0" w:space="0" w:color="auto"/>
      </w:divBdr>
    </w:div>
    <w:div w:id="1758476538">
      <w:bodyDiv w:val="1"/>
      <w:marLeft w:val="0"/>
      <w:marRight w:val="0"/>
      <w:marTop w:val="0"/>
      <w:marBottom w:val="0"/>
      <w:divBdr>
        <w:top w:val="none" w:sz="0" w:space="0" w:color="auto"/>
        <w:left w:val="none" w:sz="0" w:space="0" w:color="auto"/>
        <w:bottom w:val="none" w:sz="0" w:space="0" w:color="auto"/>
        <w:right w:val="none" w:sz="0" w:space="0" w:color="auto"/>
      </w:divBdr>
    </w:div>
    <w:div w:id="1758673719">
      <w:bodyDiv w:val="1"/>
      <w:marLeft w:val="0"/>
      <w:marRight w:val="0"/>
      <w:marTop w:val="0"/>
      <w:marBottom w:val="0"/>
      <w:divBdr>
        <w:top w:val="none" w:sz="0" w:space="0" w:color="auto"/>
        <w:left w:val="none" w:sz="0" w:space="0" w:color="auto"/>
        <w:bottom w:val="none" w:sz="0" w:space="0" w:color="auto"/>
        <w:right w:val="none" w:sz="0" w:space="0" w:color="auto"/>
      </w:divBdr>
    </w:div>
    <w:div w:id="1759399183">
      <w:bodyDiv w:val="1"/>
      <w:marLeft w:val="0"/>
      <w:marRight w:val="0"/>
      <w:marTop w:val="0"/>
      <w:marBottom w:val="0"/>
      <w:divBdr>
        <w:top w:val="none" w:sz="0" w:space="0" w:color="auto"/>
        <w:left w:val="none" w:sz="0" w:space="0" w:color="auto"/>
        <w:bottom w:val="none" w:sz="0" w:space="0" w:color="auto"/>
        <w:right w:val="none" w:sz="0" w:space="0" w:color="auto"/>
      </w:divBdr>
    </w:div>
    <w:div w:id="1759985737">
      <w:bodyDiv w:val="1"/>
      <w:marLeft w:val="0"/>
      <w:marRight w:val="0"/>
      <w:marTop w:val="0"/>
      <w:marBottom w:val="0"/>
      <w:divBdr>
        <w:top w:val="none" w:sz="0" w:space="0" w:color="auto"/>
        <w:left w:val="none" w:sz="0" w:space="0" w:color="auto"/>
        <w:bottom w:val="none" w:sz="0" w:space="0" w:color="auto"/>
        <w:right w:val="none" w:sz="0" w:space="0" w:color="auto"/>
      </w:divBdr>
    </w:div>
    <w:div w:id="1760326422">
      <w:bodyDiv w:val="1"/>
      <w:marLeft w:val="0"/>
      <w:marRight w:val="0"/>
      <w:marTop w:val="0"/>
      <w:marBottom w:val="0"/>
      <w:divBdr>
        <w:top w:val="none" w:sz="0" w:space="0" w:color="auto"/>
        <w:left w:val="none" w:sz="0" w:space="0" w:color="auto"/>
        <w:bottom w:val="none" w:sz="0" w:space="0" w:color="auto"/>
        <w:right w:val="none" w:sz="0" w:space="0" w:color="auto"/>
      </w:divBdr>
    </w:div>
    <w:div w:id="1762799933">
      <w:bodyDiv w:val="1"/>
      <w:marLeft w:val="0"/>
      <w:marRight w:val="0"/>
      <w:marTop w:val="0"/>
      <w:marBottom w:val="0"/>
      <w:divBdr>
        <w:top w:val="none" w:sz="0" w:space="0" w:color="auto"/>
        <w:left w:val="none" w:sz="0" w:space="0" w:color="auto"/>
        <w:bottom w:val="none" w:sz="0" w:space="0" w:color="auto"/>
        <w:right w:val="none" w:sz="0" w:space="0" w:color="auto"/>
      </w:divBdr>
    </w:div>
    <w:div w:id="1763839020">
      <w:bodyDiv w:val="1"/>
      <w:marLeft w:val="0"/>
      <w:marRight w:val="0"/>
      <w:marTop w:val="0"/>
      <w:marBottom w:val="0"/>
      <w:divBdr>
        <w:top w:val="none" w:sz="0" w:space="0" w:color="auto"/>
        <w:left w:val="none" w:sz="0" w:space="0" w:color="auto"/>
        <w:bottom w:val="none" w:sz="0" w:space="0" w:color="auto"/>
        <w:right w:val="none" w:sz="0" w:space="0" w:color="auto"/>
      </w:divBdr>
    </w:div>
    <w:div w:id="1763867640">
      <w:bodyDiv w:val="1"/>
      <w:marLeft w:val="0"/>
      <w:marRight w:val="0"/>
      <w:marTop w:val="0"/>
      <w:marBottom w:val="0"/>
      <w:divBdr>
        <w:top w:val="none" w:sz="0" w:space="0" w:color="auto"/>
        <w:left w:val="none" w:sz="0" w:space="0" w:color="auto"/>
        <w:bottom w:val="none" w:sz="0" w:space="0" w:color="auto"/>
        <w:right w:val="none" w:sz="0" w:space="0" w:color="auto"/>
      </w:divBdr>
    </w:div>
    <w:div w:id="1764450423">
      <w:bodyDiv w:val="1"/>
      <w:marLeft w:val="0"/>
      <w:marRight w:val="0"/>
      <w:marTop w:val="0"/>
      <w:marBottom w:val="0"/>
      <w:divBdr>
        <w:top w:val="none" w:sz="0" w:space="0" w:color="auto"/>
        <w:left w:val="none" w:sz="0" w:space="0" w:color="auto"/>
        <w:bottom w:val="none" w:sz="0" w:space="0" w:color="auto"/>
        <w:right w:val="none" w:sz="0" w:space="0" w:color="auto"/>
      </w:divBdr>
    </w:div>
    <w:div w:id="1764761291">
      <w:bodyDiv w:val="1"/>
      <w:marLeft w:val="0"/>
      <w:marRight w:val="0"/>
      <w:marTop w:val="0"/>
      <w:marBottom w:val="0"/>
      <w:divBdr>
        <w:top w:val="none" w:sz="0" w:space="0" w:color="auto"/>
        <w:left w:val="none" w:sz="0" w:space="0" w:color="auto"/>
        <w:bottom w:val="none" w:sz="0" w:space="0" w:color="auto"/>
        <w:right w:val="none" w:sz="0" w:space="0" w:color="auto"/>
      </w:divBdr>
    </w:div>
    <w:div w:id="1765296476">
      <w:bodyDiv w:val="1"/>
      <w:marLeft w:val="0"/>
      <w:marRight w:val="0"/>
      <w:marTop w:val="0"/>
      <w:marBottom w:val="0"/>
      <w:divBdr>
        <w:top w:val="none" w:sz="0" w:space="0" w:color="auto"/>
        <w:left w:val="none" w:sz="0" w:space="0" w:color="auto"/>
        <w:bottom w:val="none" w:sz="0" w:space="0" w:color="auto"/>
        <w:right w:val="none" w:sz="0" w:space="0" w:color="auto"/>
      </w:divBdr>
    </w:div>
    <w:div w:id="1765834192">
      <w:bodyDiv w:val="1"/>
      <w:marLeft w:val="0"/>
      <w:marRight w:val="0"/>
      <w:marTop w:val="0"/>
      <w:marBottom w:val="0"/>
      <w:divBdr>
        <w:top w:val="none" w:sz="0" w:space="0" w:color="auto"/>
        <w:left w:val="none" w:sz="0" w:space="0" w:color="auto"/>
        <w:bottom w:val="none" w:sz="0" w:space="0" w:color="auto"/>
        <w:right w:val="none" w:sz="0" w:space="0" w:color="auto"/>
      </w:divBdr>
    </w:div>
    <w:div w:id="1766261834">
      <w:bodyDiv w:val="1"/>
      <w:marLeft w:val="0"/>
      <w:marRight w:val="0"/>
      <w:marTop w:val="0"/>
      <w:marBottom w:val="0"/>
      <w:divBdr>
        <w:top w:val="none" w:sz="0" w:space="0" w:color="auto"/>
        <w:left w:val="none" w:sz="0" w:space="0" w:color="auto"/>
        <w:bottom w:val="none" w:sz="0" w:space="0" w:color="auto"/>
        <w:right w:val="none" w:sz="0" w:space="0" w:color="auto"/>
      </w:divBdr>
    </w:div>
    <w:div w:id="1766264869">
      <w:bodyDiv w:val="1"/>
      <w:marLeft w:val="0"/>
      <w:marRight w:val="0"/>
      <w:marTop w:val="0"/>
      <w:marBottom w:val="0"/>
      <w:divBdr>
        <w:top w:val="none" w:sz="0" w:space="0" w:color="auto"/>
        <w:left w:val="none" w:sz="0" w:space="0" w:color="auto"/>
        <w:bottom w:val="none" w:sz="0" w:space="0" w:color="auto"/>
        <w:right w:val="none" w:sz="0" w:space="0" w:color="auto"/>
      </w:divBdr>
    </w:div>
    <w:div w:id="1766340111">
      <w:bodyDiv w:val="1"/>
      <w:marLeft w:val="0"/>
      <w:marRight w:val="0"/>
      <w:marTop w:val="0"/>
      <w:marBottom w:val="0"/>
      <w:divBdr>
        <w:top w:val="none" w:sz="0" w:space="0" w:color="auto"/>
        <w:left w:val="none" w:sz="0" w:space="0" w:color="auto"/>
        <w:bottom w:val="none" w:sz="0" w:space="0" w:color="auto"/>
        <w:right w:val="none" w:sz="0" w:space="0" w:color="auto"/>
      </w:divBdr>
    </w:div>
    <w:div w:id="1767115598">
      <w:bodyDiv w:val="1"/>
      <w:marLeft w:val="0"/>
      <w:marRight w:val="0"/>
      <w:marTop w:val="0"/>
      <w:marBottom w:val="0"/>
      <w:divBdr>
        <w:top w:val="none" w:sz="0" w:space="0" w:color="auto"/>
        <w:left w:val="none" w:sz="0" w:space="0" w:color="auto"/>
        <w:bottom w:val="none" w:sz="0" w:space="0" w:color="auto"/>
        <w:right w:val="none" w:sz="0" w:space="0" w:color="auto"/>
      </w:divBdr>
    </w:div>
    <w:div w:id="1767387050">
      <w:bodyDiv w:val="1"/>
      <w:marLeft w:val="0"/>
      <w:marRight w:val="0"/>
      <w:marTop w:val="0"/>
      <w:marBottom w:val="0"/>
      <w:divBdr>
        <w:top w:val="none" w:sz="0" w:space="0" w:color="auto"/>
        <w:left w:val="none" w:sz="0" w:space="0" w:color="auto"/>
        <w:bottom w:val="none" w:sz="0" w:space="0" w:color="auto"/>
        <w:right w:val="none" w:sz="0" w:space="0" w:color="auto"/>
      </w:divBdr>
    </w:div>
    <w:div w:id="1768041999">
      <w:bodyDiv w:val="1"/>
      <w:marLeft w:val="0"/>
      <w:marRight w:val="0"/>
      <w:marTop w:val="0"/>
      <w:marBottom w:val="0"/>
      <w:divBdr>
        <w:top w:val="none" w:sz="0" w:space="0" w:color="auto"/>
        <w:left w:val="none" w:sz="0" w:space="0" w:color="auto"/>
        <w:bottom w:val="none" w:sz="0" w:space="0" w:color="auto"/>
        <w:right w:val="none" w:sz="0" w:space="0" w:color="auto"/>
      </w:divBdr>
    </w:div>
    <w:div w:id="1770274526">
      <w:bodyDiv w:val="1"/>
      <w:marLeft w:val="0"/>
      <w:marRight w:val="0"/>
      <w:marTop w:val="0"/>
      <w:marBottom w:val="0"/>
      <w:divBdr>
        <w:top w:val="none" w:sz="0" w:space="0" w:color="auto"/>
        <w:left w:val="none" w:sz="0" w:space="0" w:color="auto"/>
        <w:bottom w:val="none" w:sz="0" w:space="0" w:color="auto"/>
        <w:right w:val="none" w:sz="0" w:space="0" w:color="auto"/>
      </w:divBdr>
    </w:div>
    <w:div w:id="1770538061">
      <w:bodyDiv w:val="1"/>
      <w:marLeft w:val="0"/>
      <w:marRight w:val="0"/>
      <w:marTop w:val="0"/>
      <w:marBottom w:val="0"/>
      <w:divBdr>
        <w:top w:val="none" w:sz="0" w:space="0" w:color="auto"/>
        <w:left w:val="none" w:sz="0" w:space="0" w:color="auto"/>
        <w:bottom w:val="none" w:sz="0" w:space="0" w:color="auto"/>
        <w:right w:val="none" w:sz="0" w:space="0" w:color="auto"/>
      </w:divBdr>
    </w:div>
    <w:div w:id="1770807543">
      <w:bodyDiv w:val="1"/>
      <w:marLeft w:val="0"/>
      <w:marRight w:val="0"/>
      <w:marTop w:val="0"/>
      <w:marBottom w:val="0"/>
      <w:divBdr>
        <w:top w:val="none" w:sz="0" w:space="0" w:color="auto"/>
        <w:left w:val="none" w:sz="0" w:space="0" w:color="auto"/>
        <w:bottom w:val="none" w:sz="0" w:space="0" w:color="auto"/>
        <w:right w:val="none" w:sz="0" w:space="0" w:color="auto"/>
      </w:divBdr>
    </w:div>
    <w:div w:id="1771781087">
      <w:bodyDiv w:val="1"/>
      <w:marLeft w:val="0"/>
      <w:marRight w:val="0"/>
      <w:marTop w:val="0"/>
      <w:marBottom w:val="0"/>
      <w:divBdr>
        <w:top w:val="none" w:sz="0" w:space="0" w:color="auto"/>
        <w:left w:val="none" w:sz="0" w:space="0" w:color="auto"/>
        <w:bottom w:val="none" w:sz="0" w:space="0" w:color="auto"/>
        <w:right w:val="none" w:sz="0" w:space="0" w:color="auto"/>
      </w:divBdr>
    </w:div>
    <w:div w:id="1771849556">
      <w:bodyDiv w:val="1"/>
      <w:marLeft w:val="0"/>
      <w:marRight w:val="0"/>
      <w:marTop w:val="0"/>
      <w:marBottom w:val="0"/>
      <w:divBdr>
        <w:top w:val="none" w:sz="0" w:space="0" w:color="auto"/>
        <w:left w:val="none" w:sz="0" w:space="0" w:color="auto"/>
        <w:bottom w:val="none" w:sz="0" w:space="0" w:color="auto"/>
        <w:right w:val="none" w:sz="0" w:space="0" w:color="auto"/>
      </w:divBdr>
    </w:div>
    <w:div w:id="1772041657">
      <w:bodyDiv w:val="1"/>
      <w:marLeft w:val="0"/>
      <w:marRight w:val="0"/>
      <w:marTop w:val="0"/>
      <w:marBottom w:val="0"/>
      <w:divBdr>
        <w:top w:val="none" w:sz="0" w:space="0" w:color="auto"/>
        <w:left w:val="none" w:sz="0" w:space="0" w:color="auto"/>
        <w:bottom w:val="none" w:sz="0" w:space="0" w:color="auto"/>
        <w:right w:val="none" w:sz="0" w:space="0" w:color="auto"/>
      </w:divBdr>
    </w:div>
    <w:div w:id="1772431502">
      <w:bodyDiv w:val="1"/>
      <w:marLeft w:val="0"/>
      <w:marRight w:val="0"/>
      <w:marTop w:val="0"/>
      <w:marBottom w:val="0"/>
      <w:divBdr>
        <w:top w:val="none" w:sz="0" w:space="0" w:color="auto"/>
        <w:left w:val="none" w:sz="0" w:space="0" w:color="auto"/>
        <w:bottom w:val="none" w:sz="0" w:space="0" w:color="auto"/>
        <w:right w:val="none" w:sz="0" w:space="0" w:color="auto"/>
      </w:divBdr>
    </w:div>
    <w:div w:id="1772623773">
      <w:bodyDiv w:val="1"/>
      <w:marLeft w:val="0"/>
      <w:marRight w:val="0"/>
      <w:marTop w:val="0"/>
      <w:marBottom w:val="0"/>
      <w:divBdr>
        <w:top w:val="none" w:sz="0" w:space="0" w:color="auto"/>
        <w:left w:val="none" w:sz="0" w:space="0" w:color="auto"/>
        <w:bottom w:val="none" w:sz="0" w:space="0" w:color="auto"/>
        <w:right w:val="none" w:sz="0" w:space="0" w:color="auto"/>
      </w:divBdr>
    </w:div>
    <w:div w:id="1772892104">
      <w:bodyDiv w:val="1"/>
      <w:marLeft w:val="0"/>
      <w:marRight w:val="0"/>
      <w:marTop w:val="0"/>
      <w:marBottom w:val="0"/>
      <w:divBdr>
        <w:top w:val="none" w:sz="0" w:space="0" w:color="auto"/>
        <w:left w:val="none" w:sz="0" w:space="0" w:color="auto"/>
        <w:bottom w:val="none" w:sz="0" w:space="0" w:color="auto"/>
        <w:right w:val="none" w:sz="0" w:space="0" w:color="auto"/>
      </w:divBdr>
    </w:div>
    <w:div w:id="1773746658">
      <w:bodyDiv w:val="1"/>
      <w:marLeft w:val="0"/>
      <w:marRight w:val="0"/>
      <w:marTop w:val="0"/>
      <w:marBottom w:val="0"/>
      <w:divBdr>
        <w:top w:val="none" w:sz="0" w:space="0" w:color="auto"/>
        <w:left w:val="none" w:sz="0" w:space="0" w:color="auto"/>
        <w:bottom w:val="none" w:sz="0" w:space="0" w:color="auto"/>
        <w:right w:val="none" w:sz="0" w:space="0" w:color="auto"/>
      </w:divBdr>
    </w:div>
    <w:div w:id="1774282067">
      <w:bodyDiv w:val="1"/>
      <w:marLeft w:val="0"/>
      <w:marRight w:val="0"/>
      <w:marTop w:val="0"/>
      <w:marBottom w:val="0"/>
      <w:divBdr>
        <w:top w:val="none" w:sz="0" w:space="0" w:color="auto"/>
        <w:left w:val="none" w:sz="0" w:space="0" w:color="auto"/>
        <w:bottom w:val="none" w:sz="0" w:space="0" w:color="auto"/>
        <w:right w:val="none" w:sz="0" w:space="0" w:color="auto"/>
      </w:divBdr>
    </w:div>
    <w:div w:id="1774322868">
      <w:bodyDiv w:val="1"/>
      <w:marLeft w:val="0"/>
      <w:marRight w:val="0"/>
      <w:marTop w:val="0"/>
      <w:marBottom w:val="0"/>
      <w:divBdr>
        <w:top w:val="none" w:sz="0" w:space="0" w:color="auto"/>
        <w:left w:val="none" w:sz="0" w:space="0" w:color="auto"/>
        <w:bottom w:val="none" w:sz="0" w:space="0" w:color="auto"/>
        <w:right w:val="none" w:sz="0" w:space="0" w:color="auto"/>
      </w:divBdr>
    </w:div>
    <w:div w:id="1774669737">
      <w:bodyDiv w:val="1"/>
      <w:marLeft w:val="0"/>
      <w:marRight w:val="0"/>
      <w:marTop w:val="0"/>
      <w:marBottom w:val="0"/>
      <w:divBdr>
        <w:top w:val="none" w:sz="0" w:space="0" w:color="auto"/>
        <w:left w:val="none" w:sz="0" w:space="0" w:color="auto"/>
        <w:bottom w:val="none" w:sz="0" w:space="0" w:color="auto"/>
        <w:right w:val="none" w:sz="0" w:space="0" w:color="auto"/>
      </w:divBdr>
    </w:div>
    <w:div w:id="1776243979">
      <w:bodyDiv w:val="1"/>
      <w:marLeft w:val="0"/>
      <w:marRight w:val="0"/>
      <w:marTop w:val="0"/>
      <w:marBottom w:val="0"/>
      <w:divBdr>
        <w:top w:val="none" w:sz="0" w:space="0" w:color="auto"/>
        <w:left w:val="none" w:sz="0" w:space="0" w:color="auto"/>
        <w:bottom w:val="none" w:sz="0" w:space="0" w:color="auto"/>
        <w:right w:val="none" w:sz="0" w:space="0" w:color="auto"/>
      </w:divBdr>
    </w:div>
    <w:div w:id="1776361189">
      <w:bodyDiv w:val="1"/>
      <w:marLeft w:val="0"/>
      <w:marRight w:val="0"/>
      <w:marTop w:val="0"/>
      <w:marBottom w:val="0"/>
      <w:divBdr>
        <w:top w:val="none" w:sz="0" w:space="0" w:color="auto"/>
        <w:left w:val="none" w:sz="0" w:space="0" w:color="auto"/>
        <w:bottom w:val="none" w:sz="0" w:space="0" w:color="auto"/>
        <w:right w:val="none" w:sz="0" w:space="0" w:color="auto"/>
      </w:divBdr>
    </w:div>
    <w:div w:id="1776628555">
      <w:bodyDiv w:val="1"/>
      <w:marLeft w:val="0"/>
      <w:marRight w:val="0"/>
      <w:marTop w:val="0"/>
      <w:marBottom w:val="0"/>
      <w:divBdr>
        <w:top w:val="none" w:sz="0" w:space="0" w:color="auto"/>
        <w:left w:val="none" w:sz="0" w:space="0" w:color="auto"/>
        <w:bottom w:val="none" w:sz="0" w:space="0" w:color="auto"/>
        <w:right w:val="none" w:sz="0" w:space="0" w:color="auto"/>
      </w:divBdr>
    </w:div>
    <w:div w:id="1777019570">
      <w:bodyDiv w:val="1"/>
      <w:marLeft w:val="0"/>
      <w:marRight w:val="0"/>
      <w:marTop w:val="0"/>
      <w:marBottom w:val="0"/>
      <w:divBdr>
        <w:top w:val="none" w:sz="0" w:space="0" w:color="auto"/>
        <w:left w:val="none" w:sz="0" w:space="0" w:color="auto"/>
        <w:bottom w:val="none" w:sz="0" w:space="0" w:color="auto"/>
        <w:right w:val="none" w:sz="0" w:space="0" w:color="auto"/>
      </w:divBdr>
    </w:div>
    <w:div w:id="1777360985">
      <w:bodyDiv w:val="1"/>
      <w:marLeft w:val="0"/>
      <w:marRight w:val="0"/>
      <w:marTop w:val="0"/>
      <w:marBottom w:val="0"/>
      <w:divBdr>
        <w:top w:val="none" w:sz="0" w:space="0" w:color="auto"/>
        <w:left w:val="none" w:sz="0" w:space="0" w:color="auto"/>
        <w:bottom w:val="none" w:sz="0" w:space="0" w:color="auto"/>
        <w:right w:val="none" w:sz="0" w:space="0" w:color="auto"/>
      </w:divBdr>
    </w:div>
    <w:div w:id="1777678440">
      <w:bodyDiv w:val="1"/>
      <w:marLeft w:val="0"/>
      <w:marRight w:val="0"/>
      <w:marTop w:val="0"/>
      <w:marBottom w:val="0"/>
      <w:divBdr>
        <w:top w:val="none" w:sz="0" w:space="0" w:color="auto"/>
        <w:left w:val="none" w:sz="0" w:space="0" w:color="auto"/>
        <w:bottom w:val="none" w:sz="0" w:space="0" w:color="auto"/>
        <w:right w:val="none" w:sz="0" w:space="0" w:color="auto"/>
      </w:divBdr>
    </w:div>
    <w:div w:id="1778016341">
      <w:bodyDiv w:val="1"/>
      <w:marLeft w:val="0"/>
      <w:marRight w:val="0"/>
      <w:marTop w:val="0"/>
      <w:marBottom w:val="0"/>
      <w:divBdr>
        <w:top w:val="none" w:sz="0" w:space="0" w:color="auto"/>
        <w:left w:val="none" w:sz="0" w:space="0" w:color="auto"/>
        <w:bottom w:val="none" w:sz="0" w:space="0" w:color="auto"/>
        <w:right w:val="none" w:sz="0" w:space="0" w:color="auto"/>
      </w:divBdr>
    </w:div>
    <w:div w:id="1778138677">
      <w:bodyDiv w:val="1"/>
      <w:marLeft w:val="0"/>
      <w:marRight w:val="0"/>
      <w:marTop w:val="0"/>
      <w:marBottom w:val="0"/>
      <w:divBdr>
        <w:top w:val="none" w:sz="0" w:space="0" w:color="auto"/>
        <w:left w:val="none" w:sz="0" w:space="0" w:color="auto"/>
        <w:bottom w:val="none" w:sz="0" w:space="0" w:color="auto"/>
        <w:right w:val="none" w:sz="0" w:space="0" w:color="auto"/>
      </w:divBdr>
    </w:div>
    <w:div w:id="1780371026">
      <w:bodyDiv w:val="1"/>
      <w:marLeft w:val="0"/>
      <w:marRight w:val="0"/>
      <w:marTop w:val="0"/>
      <w:marBottom w:val="0"/>
      <w:divBdr>
        <w:top w:val="none" w:sz="0" w:space="0" w:color="auto"/>
        <w:left w:val="none" w:sz="0" w:space="0" w:color="auto"/>
        <w:bottom w:val="none" w:sz="0" w:space="0" w:color="auto"/>
        <w:right w:val="none" w:sz="0" w:space="0" w:color="auto"/>
      </w:divBdr>
    </w:div>
    <w:div w:id="1780685211">
      <w:bodyDiv w:val="1"/>
      <w:marLeft w:val="0"/>
      <w:marRight w:val="0"/>
      <w:marTop w:val="0"/>
      <w:marBottom w:val="0"/>
      <w:divBdr>
        <w:top w:val="none" w:sz="0" w:space="0" w:color="auto"/>
        <w:left w:val="none" w:sz="0" w:space="0" w:color="auto"/>
        <w:bottom w:val="none" w:sz="0" w:space="0" w:color="auto"/>
        <w:right w:val="none" w:sz="0" w:space="0" w:color="auto"/>
      </w:divBdr>
    </w:div>
    <w:div w:id="1781493259">
      <w:bodyDiv w:val="1"/>
      <w:marLeft w:val="0"/>
      <w:marRight w:val="0"/>
      <w:marTop w:val="0"/>
      <w:marBottom w:val="0"/>
      <w:divBdr>
        <w:top w:val="none" w:sz="0" w:space="0" w:color="auto"/>
        <w:left w:val="none" w:sz="0" w:space="0" w:color="auto"/>
        <w:bottom w:val="none" w:sz="0" w:space="0" w:color="auto"/>
        <w:right w:val="none" w:sz="0" w:space="0" w:color="auto"/>
      </w:divBdr>
    </w:div>
    <w:div w:id="1781797204">
      <w:bodyDiv w:val="1"/>
      <w:marLeft w:val="0"/>
      <w:marRight w:val="0"/>
      <w:marTop w:val="0"/>
      <w:marBottom w:val="0"/>
      <w:divBdr>
        <w:top w:val="none" w:sz="0" w:space="0" w:color="auto"/>
        <w:left w:val="none" w:sz="0" w:space="0" w:color="auto"/>
        <w:bottom w:val="none" w:sz="0" w:space="0" w:color="auto"/>
        <w:right w:val="none" w:sz="0" w:space="0" w:color="auto"/>
      </w:divBdr>
    </w:div>
    <w:div w:id="1782647916">
      <w:bodyDiv w:val="1"/>
      <w:marLeft w:val="0"/>
      <w:marRight w:val="0"/>
      <w:marTop w:val="0"/>
      <w:marBottom w:val="0"/>
      <w:divBdr>
        <w:top w:val="none" w:sz="0" w:space="0" w:color="auto"/>
        <w:left w:val="none" w:sz="0" w:space="0" w:color="auto"/>
        <w:bottom w:val="none" w:sz="0" w:space="0" w:color="auto"/>
        <w:right w:val="none" w:sz="0" w:space="0" w:color="auto"/>
      </w:divBdr>
    </w:div>
    <w:div w:id="1782650779">
      <w:bodyDiv w:val="1"/>
      <w:marLeft w:val="0"/>
      <w:marRight w:val="0"/>
      <w:marTop w:val="0"/>
      <w:marBottom w:val="0"/>
      <w:divBdr>
        <w:top w:val="none" w:sz="0" w:space="0" w:color="auto"/>
        <w:left w:val="none" w:sz="0" w:space="0" w:color="auto"/>
        <w:bottom w:val="none" w:sz="0" w:space="0" w:color="auto"/>
        <w:right w:val="none" w:sz="0" w:space="0" w:color="auto"/>
      </w:divBdr>
    </w:div>
    <w:div w:id="1783524753">
      <w:bodyDiv w:val="1"/>
      <w:marLeft w:val="0"/>
      <w:marRight w:val="0"/>
      <w:marTop w:val="0"/>
      <w:marBottom w:val="0"/>
      <w:divBdr>
        <w:top w:val="none" w:sz="0" w:space="0" w:color="auto"/>
        <w:left w:val="none" w:sz="0" w:space="0" w:color="auto"/>
        <w:bottom w:val="none" w:sz="0" w:space="0" w:color="auto"/>
        <w:right w:val="none" w:sz="0" w:space="0" w:color="auto"/>
      </w:divBdr>
    </w:div>
    <w:div w:id="1783760918">
      <w:bodyDiv w:val="1"/>
      <w:marLeft w:val="0"/>
      <w:marRight w:val="0"/>
      <w:marTop w:val="0"/>
      <w:marBottom w:val="0"/>
      <w:divBdr>
        <w:top w:val="none" w:sz="0" w:space="0" w:color="auto"/>
        <w:left w:val="none" w:sz="0" w:space="0" w:color="auto"/>
        <w:bottom w:val="none" w:sz="0" w:space="0" w:color="auto"/>
        <w:right w:val="none" w:sz="0" w:space="0" w:color="auto"/>
      </w:divBdr>
    </w:div>
    <w:div w:id="1783957292">
      <w:bodyDiv w:val="1"/>
      <w:marLeft w:val="0"/>
      <w:marRight w:val="0"/>
      <w:marTop w:val="0"/>
      <w:marBottom w:val="0"/>
      <w:divBdr>
        <w:top w:val="none" w:sz="0" w:space="0" w:color="auto"/>
        <w:left w:val="none" w:sz="0" w:space="0" w:color="auto"/>
        <w:bottom w:val="none" w:sz="0" w:space="0" w:color="auto"/>
        <w:right w:val="none" w:sz="0" w:space="0" w:color="auto"/>
      </w:divBdr>
    </w:div>
    <w:div w:id="1785230882">
      <w:bodyDiv w:val="1"/>
      <w:marLeft w:val="0"/>
      <w:marRight w:val="0"/>
      <w:marTop w:val="0"/>
      <w:marBottom w:val="0"/>
      <w:divBdr>
        <w:top w:val="none" w:sz="0" w:space="0" w:color="auto"/>
        <w:left w:val="none" w:sz="0" w:space="0" w:color="auto"/>
        <w:bottom w:val="none" w:sz="0" w:space="0" w:color="auto"/>
        <w:right w:val="none" w:sz="0" w:space="0" w:color="auto"/>
      </w:divBdr>
    </w:div>
    <w:div w:id="1785344277">
      <w:bodyDiv w:val="1"/>
      <w:marLeft w:val="0"/>
      <w:marRight w:val="0"/>
      <w:marTop w:val="0"/>
      <w:marBottom w:val="0"/>
      <w:divBdr>
        <w:top w:val="none" w:sz="0" w:space="0" w:color="auto"/>
        <w:left w:val="none" w:sz="0" w:space="0" w:color="auto"/>
        <w:bottom w:val="none" w:sz="0" w:space="0" w:color="auto"/>
        <w:right w:val="none" w:sz="0" w:space="0" w:color="auto"/>
      </w:divBdr>
    </w:div>
    <w:div w:id="1785492115">
      <w:bodyDiv w:val="1"/>
      <w:marLeft w:val="0"/>
      <w:marRight w:val="0"/>
      <w:marTop w:val="0"/>
      <w:marBottom w:val="0"/>
      <w:divBdr>
        <w:top w:val="none" w:sz="0" w:space="0" w:color="auto"/>
        <w:left w:val="none" w:sz="0" w:space="0" w:color="auto"/>
        <w:bottom w:val="none" w:sz="0" w:space="0" w:color="auto"/>
        <w:right w:val="none" w:sz="0" w:space="0" w:color="auto"/>
      </w:divBdr>
    </w:div>
    <w:div w:id="1785808685">
      <w:bodyDiv w:val="1"/>
      <w:marLeft w:val="0"/>
      <w:marRight w:val="0"/>
      <w:marTop w:val="0"/>
      <w:marBottom w:val="0"/>
      <w:divBdr>
        <w:top w:val="none" w:sz="0" w:space="0" w:color="auto"/>
        <w:left w:val="none" w:sz="0" w:space="0" w:color="auto"/>
        <w:bottom w:val="none" w:sz="0" w:space="0" w:color="auto"/>
        <w:right w:val="none" w:sz="0" w:space="0" w:color="auto"/>
      </w:divBdr>
    </w:div>
    <w:div w:id="1786734539">
      <w:bodyDiv w:val="1"/>
      <w:marLeft w:val="0"/>
      <w:marRight w:val="0"/>
      <w:marTop w:val="0"/>
      <w:marBottom w:val="0"/>
      <w:divBdr>
        <w:top w:val="none" w:sz="0" w:space="0" w:color="auto"/>
        <w:left w:val="none" w:sz="0" w:space="0" w:color="auto"/>
        <w:bottom w:val="none" w:sz="0" w:space="0" w:color="auto"/>
        <w:right w:val="none" w:sz="0" w:space="0" w:color="auto"/>
      </w:divBdr>
    </w:div>
    <w:div w:id="1787117846">
      <w:bodyDiv w:val="1"/>
      <w:marLeft w:val="0"/>
      <w:marRight w:val="0"/>
      <w:marTop w:val="0"/>
      <w:marBottom w:val="0"/>
      <w:divBdr>
        <w:top w:val="none" w:sz="0" w:space="0" w:color="auto"/>
        <w:left w:val="none" w:sz="0" w:space="0" w:color="auto"/>
        <w:bottom w:val="none" w:sz="0" w:space="0" w:color="auto"/>
        <w:right w:val="none" w:sz="0" w:space="0" w:color="auto"/>
      </w:divBdr>
    </w:div>
    <w:div w:id="1787695955">
      <w:bodyDiv w:val="1"/>
      <w:marLeft w:val="0"/>
      <w:marRight w:val="0"/>
      <w:marTop w:val="0"/>
      <w:marBottom w:val="0"/>
      <w:divBdr>
        <w:top w:val="none" w:sz="0" w:space="0" w:color="auto"/>
        <w:left w:val="none" w:sz="0" w:space="0" w:color="auto"/>
        <w:bottom w:val="none" w:sz="0" w:space="0" w:color="auto"/>
        <w:right w:val="none" w:sz="0" w:space="0" w:color="auto"/>
      </w:divBdr>
    </w:div>
    <w:div w:id="1788427663">
      <w:bodyDiv w:val="1"/>
      <w:marLeft w:val="0"/>
      <w:marRight w:val="0"/>
      <w:marTop w:val="0"/>
      <w:marBottom w:val="0"/>
      <w:divBdr>
        <w:top w:val="none" w:sz="0" w:space="0" w:color="auto"/>
        <w:left w:val="none" w:sz="0" w:space="0" w:color="auto"/>
        <w:bottom w:val="none" w:sz="0" w:space="0" w:color="auto"/>
        <w:right w:val="none" w:sz="0" w:space="0" w:color="auto"/>
      </w:divBdr>
    </w:div>
    <w:div w:id="1788936812">
      <w:bodyDiv w:val="1"/>
      <w:marLeft w:val="0"/>
      <w:marRight w:val="0"/>
      <w:marTop w:val="0"/>
      <w:marBottom w:val="0"/>
      <w:divBdr>
        <w:top w:val="none" w:sz="0" w:space="0" w:color="auto"/>
        <w:left w:val="none" w:sz="0" w:space="0" w:color="auto"/>
        <w:bottom w:val="none" w:sz="0" w:space="0" w:color="auto"/>
        <w:right w:val="none" w:sz="0" w:space="0" w:color="auto"/>
      </w:divBdr>
    </w:div>
    <w:div w:id="1789350779">
      <w:bodyDiv w:val="1"/>
      <w:marLeft w:val="0"/>
      <w:marRight w:val="0"/>
      <w:marTop w:val="0"/>
      <w:marBottom w:val="0"/>
      <w:divBdr>
        <w:top w:val="none" w:sz="0" w:space="0" w:color="auto"/>
        <w:left w:val="none" w:sz="0" w:space="0" w:color="auto"/>
        <w:bottom w:val="none" w:sz="0" w:space="0" w:color="auto"/>
        <w:right w:val="none" w:sz="0" w:space="0" w:color="auto"/>
      </w:divBdr>
    </w:div>
    <w:div w:id="1790468754">
      <w:bodyDiv w:val="1"/>
      <w:marLeft w:val="0"/>
      <w:marRight w:val="0"/>
      <w:marTop w:val="0"/>
      <w:marBottom w:val="0"/>
      <w:divBdr>
        <w:top w:val="none" w:sz="0" w:space="0" w:color="auto"/>
        <w:left w:val="none" w:sz="0" w:space="0" w:color="auto"/>
        <w:bottom w:val="none" w:sz="0" w:space="0" w:color="auto"/>
        <w:right w:val="none" w:sz="0" w:space="0" w:color="auto"/>
      </w:divBdr>
    </w:div>
    <w:div w:id="1790972443">
      <w:bodyDiv w:val="1"/>
      <w:marLeft w:val="0"/>
      <w:marRight w:val="0"/>
      <w:marTop w:val="0"/>
      <w:marBottom w:val="0"/>
      <w:divBdr>
        <w:top w:val="none" w:sz="0" w:space="0" w:color="auto"/>
        <w:left w:val="none" w:sz="0" w:space="0" w:color="auto"/>
        <w:bottom w:val="none" w:sz="0" w:space="0" w:color="auto"/>
        <w:right w:val="none" w:sz="0" w:space="0" w:color="auto"/>
      </w:divBdr>
    </w:div>
    <w:div w:id="1791783144">
      <w:bodyDiv w:val="1"/>
      <w:marLeft w:val="0"/>
      <w:marRight w:val="0"/>
      <w:marTop w:val="0"/>
      <w:marBottom w:val="0"/>
      <w:divBdr>
        <w:top w:val="none" w:sz="0" w:space="0" w:color="auto"/>
        <w:left w:val="none" w:sz="0" w:space="0" w:color="auto"/>
        <w:bottom w:val="none" w:sz="0" w:space="0" w:color="auto"/>
        <w:right w:val="none" w:sz="0" w:space="0" w:color="auto"/>
      </w:divBdr>
    </w:div>
    <w:div w:id="1792555739">
      <w:bodyDiv w:val="1"/>
      <w:marLeft w:val="0"/>
      <w:marRight w:val="0"/>
      <w:marTop w:val="0"/>
      <w:marBottom w:val="0"/>
      <w:divBdr>
        <w:top w:val="none" w:sz="0" w:space="0" w:color="auto"/>
        <w:left w:val="none" w:sz="0" w:space="0" w:color="auto"/>
        <w:bottom w:val="none" w:sz="0" w:space="0" w:color="auto"/>
        <w:right w:val="none" w:sz="0" w:space="0" w:color="auto"/>
      </w:divBdr>
    </w:div>
    <w:div w:id="1792820377">
      <w:bodyDiv w:val="1"/>
      <w:marLeft w:val="0"/>
      <w:marRight w:val="0"/>
      <w:marTop w:val="0"/>
      <w:marBottom w:val="0"/>
      <w:divBdr>
        <w:top w:val="none" w:sz="0" w:space="0" w:color="auto"/>
        <w:left w:val="none" w:sz="0" w:space="0" w:color="auto"/>
        <w:bottom w:val="none" w:sz="0" w:space="0" w:color="auto"/>
        <w:right w:val="none" w:sz="0" w:space="0" w:color="auto"/>
      </w:divBdr>
    </w:div>
    <w:div w:id="1792939034">
      <w:bodyDiv w:val="1"/>
      <w:marLeft w:val="0"/>
      <w:marRight w:val="0"/>
      <w:marTop w:val="0"/>
      <w:marBottom w:val="0"/>
      <w:divBdr>
        <w:top w:val="none" w:sz="0" w:space="0" w:color="auto"/>
        <w:left w:val="none" w:sz="0" w:space="0" w:color="auto"/>
        <w:bottom w:val="none" w:sz="0" w:space="0" w:color="auto"/>
        <w:right w:val="none" w:sz="0" w:space="0" w:color="auto"/>
      </w:divBdr>
    </w:div>
    <w:div w:id="1793087316">
      <w:bodyDiv w:val="1"/>
      <w:marLeft w:val="0"/>
      <w:marRight w:val="0"/>
      <w:marTop w:val="0"/>
      <w:marBottom w:val="0"/>
      <w:divBdr>
        <w:top w:val="none" w:sz="0" w:space="0" w:color="auto"/>
        <w:left w:val="none" w:sz="0" w:space="0" w:color="auto"/>
        <w:bottom w:val="none" w:sz="0" w:space="0" w:color="auto"/>
        <w:right w:val="none" w:sz="0" w:space="0" w:color="auto"/>
      </w:divBdr>
    </w:div>
    <w:div w:id="1794061015">
      <w:bodyDiv w:val="1"/>
      <w:marLeft w:val="0"/>
      <w:marRight w:val="0"/>
      <w:marTop w:val="0"/>
      <w:marBottom w:val="0"/>
      <w:divBdr>
        <w:top w:val="none" w:sz="0" w:space="0" w:color="auto"/>
        <w:left w:val="none" w:sz="0" w:space="0" w:color="auto"/>
        <w:bottom w:val="none" w:sz="0" w:space="0" w:color="auto"/>
        <w:right w:val="none" w:sz="0" w:space="0" w:color="auto"/>
      </w:divBdr>
    </w:div>
    <w:div w:id="1794519106">
      <w:bodyDiv w:val="1"/>
      <w:marLeft w:val="0"/>
      <w:marRight w:val="0"/>
      <w:marTop w:val="0"/>
      <w:marBottom w:val="0"/>
      <w:divBdr>
        <w:top w:val="none" w:sz="0" w:space="0" w:color="auto"/>
        <w:left w:val="none" w:sz="0" w:space="0" w:color="auto"/>
        <w:bottom w:val="none" w:sz="0" w:space="0" w:color="auto"/>
        <w:right w:val="none" w:sz="0" w:space="0" w:color="auto"/>
      </w:divBdr>
    </w:div>
    <w:div w:id="1795053639">
      <w:bodyDiv w:val="1"/>
      <w:marLeft w:val="0"/>
      <w:marRight w:val="0"/>
      <w:marTop w:val="0"/>
      <w:marBottom w:val="0"/>
      <w:divBdr>
        <w:top w:val="none" w:sz="0" w:space="0" w:color="auto"/>
        <w:left w:val="none" w:sz="0" w:space="0" w:color="auto"/>
        <w:bottom w:val="none" w:sz="0" w:space="0" w:color="auto"/>
        <w:right w:val="none" w:sz="0" w:space="0" w:color="auto"/>
      </w:divBdr>
    </w:div>
    <w:div w:id="1795247486">
      <w:bodyDiv w:val="1"/>
      <w:marLeft w:val="0"/>
      <w:marRight w:val="0"/>
      <w:marTop w:val="0"/>
      <w:marBottom w:val="0"/>
      <w:divBdr>
        <w:top w:val="none" w:sz="0" w:space="0" w:color="auto"/>
        <w:left w:val="none" w:sz="0" w:space="0" w:color="auto"/>
        <w:bottom w:val="none" w:sz="0" w:space="0" w:color="auto"/>
        <w:right w:val="none" w:sz="0" w:space="0" w:color="auto"/>
      </w:divBdr>
    </w:div>
    <w:div w:id="1795516950">
      <w:bodyDiv w:val="1"/>
      <w:marLeft w:val="0"/>
      <w:marRight w:val="0"/>
      <w:marTop w:val="0"/>
      <w:marBottom w:val="0"/>
      <w:divBdr>
        <w:top w:val="none" w:sz="0" w:space="0" w:color="auto"/>
        <w:left w:val="none" w:sz="0" w:space="0" w:color="auto"/>
        <w:bottom w:val="none" w:sz="0" w:space="0" w:color="auto"/>
        <w:right w:val="none" w:sz="0" w:space="0" w:color="auto"/>
      </w:divBdr>
    </w:div>
    <w:div w:id="1795555568">
      <w:bodyDiv w:val="1"/>
      <w:marLeft w:val="0"/>
      <w:marRight w:val="0"/>
      <w:marTop w:val="0"/>
      <w:marBottom w:val="0"/>
      <w:divBdr>
        <w:top w:val="none" w:sz="0" w:space="0" w:color="auto"/>
        <w:left w:val="none" w:sz="0" w:space="0" w:color="auto"/>
        <w:bottom w:val="none" w:sz="0" w:space="0" w:color="auto"/>
        <w:right w:val="none" w:sz="0" w:space="0" w:color="auto"/>
      </w:divBdr>
    </w:div>
    <w:div w:id="1795903598">
      <w:bodyDiv w:val="1"/>
      <w:marLeft w:val="0"/>
      <w:marRight w:val="0"/>
      <w:marTop w:val="0"/>
      <w:marBottom w:val="0"/>
      <w:divBdr>
        <w:top w:val="none" w:sz="0" w:space="0" w:color="auto"/>
        <w:left w:val="none" w:sz="0" w:space="0" w:color="auto"/>
        <w:bottom w:val="none" w:sz="0" w:space="0" w:color="auto"/>
        <w:right w:val="none" w:sz="0" w:space="0" w:color="auto"/>
      </w:divBdr>
    </w:div>
    <w:div w:id="1796026191">
      <w:bodyDiv w:val="1"/>
      <w:marLeft w:val="0"/>
      <w:marRight w:val="0"/>
      <w:marTop w:val="0"/>
      <w:marBottom w:val="0"/>
      <w:divBdr>
        <w:top w:val="none" w:sz="0" w:space="0" w:color="auto"/>
        <w:left w:val="none" w:sz="0" w:space="0" w:color="auto"/>
        <w:bottom w:val="none" w:sz="0" w:space="0" w:color="auto"/>
        <w:right w:val="none" w:sz="0" w:space="0" w:color="auto"/>
      </w:divBdr>
    </w:div>
    <w:div w:id="1797605019">
      <w:bodyDiv w:val="1"/>
      <w:marLeft w:val="0"/>
      <w:marRight w:val="0"/>
      <w:marTop w:val="0"/>
      <w:marBottom w:val="0"/>
      <w:divBdr>
        <w:top w:val="none" w:sz="0" w:space="0" w:color="auto"/>
        <w:left w:val="none" w:sz="0" w:space="0" w:color="auto"/>
        <w:bottom w:val="none" w:sz="0" w:space="0" w:color="auto"/>
        <w:right w:val="none" w:sz="0" w:space="0" w:color="auto"/>
      </w:divBdr>
    </w:div>
    <w:div w:id="1798140665">
      <w:bodyDiv w:val="1"/>
      <w:marLeft w:val="0"/>
      <w:marRight w:val="0"/>
      <w:marTop w:val="0"/>
      <w:marBottom w:val="0"/>
      <w:divBdr>
        <w:top w:val="none" w:sz="0" w:space="0" w:color="auto"/>
        <w:left w:val="none" w:sz="0" w:space="0" w:color="auto"/>
        <w:bottom w:val="none" w:sz="0" w:space="0" w:color="auto"/>
        <w:right w:val="none" w:sz="0" w:space="0" w:color="auto"/>
      </w:divBdr>
    </w:div>
    <w:div w:id="1798528139">
      <w:bodyDiv w:val="1"/>
      <w:marLeft w:val="0"/>
      <w:marRight w:val="0"/>
      <w:marTop w:val="0"/>
      <w:marBottom w:val="0"/>
      <w:divBdr>
        <w:top w:val="none" w:sz="0" w:space="0" w:color="auto"/>
        <w:left w:val="none" w:sz="0" w:space="0" w:color="auto"/>
        <w:bottom w:val="none" w:sz="0" w:space="0" w:color="auto"/>
        <w:right w:val="none" w:sz="0" w:space="0" w:color="auto"/>
      </w:divBdr>
    </w:div>
    <w:div w:id="1798723042">
      <w:bodyDiv w:val="1"/>
      <w:marLeft w:val="0"/>
      <w:marRight w:val="0"/>
      <w:marTop w:val="0"/>
      <w:marBottom w:val="0"/>
      <w:divBdr>
        <w:top w:val="none" w:sz="0" w:space="0" w:color="auto"/>
        <w:left w:val="none" w:sz="0" w:space="0" w:color="auto"/>
        <w:bottom w:val="none" w:sz="0" w:space="0" w:color="auto"/>
        <w:right w:val="none" w:sz="0" w:space="0" w:color="auto"/>
      </w:divBdr>
    </w:div>
    <w:div w:id="1799520225">
      <w:bodyDiv w:val="1"/>
      <w:marLeft w:val="0"/>
      <w:marRight w:val="0"/>
      <w:marTop w:val="0"/>
      <w:marBottom w:val="0"/>
      <w:divBdr>
        <w:top w:val="none" w:sz="0" w:space="0" w:color="auto"/>
        <w:left w:val="none" w:sz="0" w:space="0" w:color="auto"/>
        <w:bottom w:val="none" w:sz="0" w:space="0" w:color="auto"/>
        <w:right w:val="none" w:sz="0" w:space="0" w:color="auto"/>
      </w:divBdr>
    </w:div>
    <w:div w:id="1799881900">
      <w:bodyDiv w:val="1"/>
      <w:marLeft w:val="0"/>
      <w:marRight w:val="0"/>
      <w:marTop w:val="0"/>
      <w:marBottom w:val="0"/>
      <w:divBdr>
        <w:top w:val="none" w:sz="0" w:space="0" w:color="auto"/>
        <w:left w:val="none" w:sz="0" w:space="0" w:color="auto"/>
        <w:bottom w:val="none" w:sz="0" w:space="0" w:color="auto"/>
        <w:right w:val="none" w:sz="0" w:space="0" w:color="auto"/>
      </w:divBdr>
    </w:div>
    <w:div w:id="1801803981">
      <w:bodyDiv w:val="1"/>
      <w:marLeft w:val="0"/>
      <w:marRight w:val="0"/>
      <w:marTop w:val="0"/>
      <w:marBottom w:val="0"/>
      <w:divBdr>
        <w:top w:val="none" w:sz="0" w:space="0" w:color="auto"/>
        <w:left w:val="none" w:sz="0" w:space="0" w:color="auto"/>
        <w:bottom w:val="none" w:sz="0" w:space="0" w:color="auto"/>
        <w:right w:val="none" w:sz="0" w:space="0" w:color="auto"/>
      </w:divBdr>
    </w:div>
    <w:div w:id="1802069271">
      <w:bodyDiv w:val="1"/>
      <w:marLeft w:val="0"/>
      <w:marRight w:val="0"/>
      <w:marTop w:val="0"/>
      <w:marBottom w:val="0"/>
      <w:divBdr>
        <w:top w:val="none" w:sz="0" w:space="0" w:color="auto"/>
        <w:left w:val="none" w:sz="0" w:space="0" w:color="auto"/>
        <w:bottom w:val="none" w:sz="0" w:space="0" w:color="auto"/>
        <w:right w:val="none" w:sz="0" w:space="0" w:color="auto"/>
      </w:divBdr>
    </w:div>
    <w:div w:id="1802188489">
      <w:bodyDiv w:val="1"/>
      <w:marLeft w:val="0"/>
      <w:marRight w:val="0"/>
      <w:marTop w:val="0"/>
      <w:marBottom w:val="0"/>
      <w:divBdr>
        <w:top w:val="none" w:sz="0" w:space="0" w:color="auto"/>
        <w:left w:val="none" w:sz="0" w:space="0" w:color="auto"/>
        <w:bottom w:val="none" w:sz="0" w:space="0" w:color="auto"/>
        <w:right w:val="none" w:sz="0" w:space="0" w:color="auto"/>
      </w:divBdr>
    </w:div>
    <w:div w:id="1802335363">
      <w:bodyDiv w:val="1"/>
      <w:marLeft w:val="0"/>
      <w:marRight w:val="0"/>
      <w:marTop w:val="0"/>
      <w:marBottom w:val="0"/>
      <w:divBdr>
        <w:top w:val="none" w:sz="0" w:space="0" w:color="auto"/>
        <w:left w:val="none" w:sz="0" w:space="0" w:color="auto"/>
        <w:bottom w:val="none" w:sz="0" w:space="0" w:color="auto"/>
        <w:right w:val="none" w:sz="0" w:space="0" w:color="auto"/>
      </w:divBdr>
    </w:div>
    <w:div w:id="1802532096">
      <w:bodyDiv w:val="1"/>
      <w:marLeft w:val="0"/>
      <w:marRight w:val="0"/>
      <w:marTop w:val="0"/>
      <w:marBottom w:val="0"/>
      <w:divBdr>
        <w:top w:val="none" w:sz="0" w:space="0" w:color="auto"/>
        <w:left w:val="none" w:sz="0" w:space="0" w:color="auto"/>
        <w:bottom w:val="none" w:sz="0" w:space="0" w:color="auto"/>
        <w:right w:val="none" w:sz="0" w:space="0" w:color="auto"/>
      </w:divBdr>
    </w:div>
    <w:div w:id="1802576956">
      <w:bodyDiv w:val="1"/>
      <w:marLeft w:val="0"/>
      <w:marRight w:val="0"/>
      <w:marTop w:val="0"/>
      <w:marBottom w:val="0"/>
      <w:divBdr>
        <w:top w:val="none" w:sz="0" w:space="0" w:color="auto"/>
        <w:left w:val="none" w:sz="0" w:space="0" w:color="auto"/>
        <w:bottom w:val="none" w:sz="0" w:space="0" w:color="auto"/>
        <w:right w:val="none" w:sz="0" w:space="0" w:color="auto"/>
      </w:divBdr>
    </w:div>
    <w:div w:id="1802722248">
      <w:bodyDiv w:val="1"/>
      <w:marLeft w:val="0"/>
      <w:marRight w:val="0"/>
      <w:marTop w:val="0"/>
      <w:marBottom w:val="0"/>
      <w:divBdr>
        <w:top w:val="none" w:sz="0" w:space="0" w:color="auto"/>
        <w:left w:val="none" w:sz="0" w:space="0" w:color="auto"/>
        <w:bottom w:val="none" w:sz="0" w:space="0" w:color="auto"/>
        <w:right w:val="none" w:sz="0" w:space="0" w:color="auto"/>
      </w:divBdr>
    </w:div>
    <w:div w:id="1802764412">
      <w:bodyDiv w:val="1"/>
      <w:marLeft w:val="0"/>
      <w:marRight w:val="0"/>
      <w:marTop w:val="0"/>
      <w:marBottom w:val="0"/>
      <w:divBdr>
        <w:top w:val="none" w:sz="0" w:space="0" w:color="auto"/>
        <w:left w:val="none" w:sz="0" w:space="0" w:color="auto"/>
        <w:bottom w:val="none" w:sz="0" w:space="0" w:color="auto"/>
        <w:right w:val="none" w:sz="0" w:space="0" w:color="auto"/>
      </w:divBdr>
    </w:div>
    <w:div w:id="1803109858">
      <w:bodyDiv w:val="1"/>
      <w:marLeft w:val="0"/>
      <w:marRight w:val="0"/>
      <w:marTop w:val="0"/>
      <w:marBottom w:val="0"/>
      <w:divBdr>
        <w:top w:val="none" w:sz="0" w:space="0" w:color="auto"/>
        <w:left w:val="none" w:sz="0" w:space="0" w:color="auto"/>
        <w:bottom w:val="none" w:sz="0" w:space="0" w:color="auto"/>
        <w:right w:val="none" w:sz="0" w:space="0" w:color="auto"/>
      </w:divBdr>
    </w:div>
    <w:div w:id="1803884196">
      <w:bodyDiv w:val="1"/>
      <w:marLeft w:val="0"/>
      <w:marRight w:val="0"/>
      <w:marTop w:val="0"/>
      <w:marBottom w:val="0"/>
      <w:divBdr>
        <w:top w:val="none" w:sz="0" w:space="0" w:color="auto"/>
        <w:left w:val="none" w:sz="0" w:space="0" w:color="auto"/>
        <w:bottom w:val="none" w:sz="0" w:space="0" w:color="auto"/>
        <w:right w:val="none" w:sz="0" w:space="0" w:color="auto"/>
      </w:divBdr>
    </w:div>
    <w:div w:id="1804420195">
      <w:bodyDiv w:val="1"/>
      <w:marLeft w:val="0"/>
      <w:marRight w:val="0"/>
      <w:marTop w:val="0"/>
      <w:marBottom w:val="0"/>
      <w:divBdr>
        <w:top w:val="none" w:sz="0" w:space="0" w:color="auto"/>
        <w:left w:val="none" w:sz="0" w:space="0" w:color="auto"/>
        <w:bottom w:val="none" w:sz="0" w:space="0" w:color="auto"/>
        <w:right w:val="none" w:sz="0" w:space="0" w:color="auto"/>
      </w:divBdr>
    </w:div>
    <w:div w:id="1804541626">
      <w:bodyDiv w:val="1"/>
      <w:marLeft w:val="0"/>
      <w:marRight w:val="0"/>
      <w:marTop w:val="0"/>
      <w:marBottom w:val="0"/>
      <w:divBdr>
        <w:top w:val="none" w:sz="0" w:space="0" w:color="auto"/>
        <w:left w:val="none" w:sz="0" w:space="0" w:color="auto"/>
        <w:bottom w:val="none" w:sz="0" w:space="0" w:color="auto"/>
        <w:right w:val="none" w:sz="0" w:space="0" w:color="auto"/>
      </w:divBdr>
    </w:div>
    <w:div w:id="1805270613">
      <w:bodyDiv w:val="1"/>
      <w:marLeft w:val="0"/>
      <w:marRight w:val="0"/>
      <w:marTop w:val="0"/>
      <w:marBottom w:val="0"/>
      <w:divBdr>
        <w:top w:val="none" w:sz="0" w:space="0" w:color="auto"/>
        <w:left w:val="none" w:sz="0" w:space="0" w:color="auto"/>
        <w:bottom w:val="none" w:sz="0" w:space="0" w:color="auto"/>
        <w:right w:val="none" w:sz="0" w:space="0" w:color="auto"/>
      </w:divBdr>
    </w:div>
    <w:div w:id="1805540056">
      <w:bodyDiv w:val="1"/>
      <w:marLeft w:val="0"/>
      <w:marRight w:val="0"/>
      <w:marTop w:val="0"/>
      <w:marBottom w:val="0"/>
      <w:divBdr>
        <w:top w:val="none" w:sz="0" w:space="0" w:color="auto"/>
        <w:left w:val="none" w:sz="0" w:space="0" w:color="auto"/>
        <w:bottom w:val="none" w:sz="0" w:space="0" w:color="auto"/>
        <w:right w:val="none" w:sz="0" w:space="0" w:color="auto"/>
      </w:divBdr>
    </w:div>
    <w:div w:id="1805582881">
      <w:bodyDiv w:val="1"/>
      <w:marLeft w:val="0"/>
      <w:marRight w:val="0"/>
      <w:marTop w:val="0"/>
      <w:marBottom w:val="0"/>
      <w:divBdr>
        <w:top w:val="none" w:sz="0" w:space="0" w:color="auto"/>
        <w:left w:val="none" w:sz="0" w:space="0" w:color="auto"/>
        <w:bottom w:val="none" w:sz="0" w:space="0" w:color="auto"/>
        <w:right w:val="none" w:sz="0" w:space="0" w:color="auto"/>
      </w:divBdr>
    </w:div>
    <w:div w:id="1805612802">
      <w:bodyDiv w:val="1"/>
      <w:marLeft w:val="0"/>
      <w:marRight w:val="0"/>
      <w:marTop w:val="0"/>
      <w:marBottom w:val="0"/>
      <w:divBdr>
        <w:top w:val="none" w:sz="0" w:space="0" w:color="auto"/>
        <w:left w:val="none" w:sz="0" w:space="0" w:color="auto"/>
        <w:bottom w:val="none" w:sz="0" w:space="0" w:color="auto"/>
        <w:right w:val="none" w:sz="0" w:space="0" w:color="auto"/>
      </w:divBdr>
    </w:div>
    <w:div w:id="1806653874">
      <w:bodyDiv w:val="1"/>
      <w:marLeft w:val="0"/>
      <w:marRight w:val="0"/>
      <w:marTop w:val="0"/>
      <w:marBottom w:val="0"/>
      <w:divBdr>
        <w:top w:val="none" w:sz="0" w:space="0" w:color="auto"/>
        <w:left w:val="none" w:sz="0" w:space="0" w:color="auto"/>
        <w:bottom w:val="none" w:sz="0" w:space="0" w:color="auto"/>
        <w:right w:val="none" w:sz="0" w:space="0" w:color="auto"/>
      </w:divBdr>
    </w:div>
    <w:div w:id="1807428513">
      <w:bodyDiv w:val="1"/>
      <w:marLeft w:val="0"/>
      <w:marRight w:val="0"/>
      <w:marTop w:val="0"/>
      <w:marBottom w:val="0"/>
      <w:divBdr>
        <w:top w:val="none" w:sz="0" w:space="0" w:color="auto"/>
        <w:left w:val="none" w:sz="0" w:space="0" w:color="auto"/>
        <w:bottom w:val="none" w:sz="0" w:space="0" w:color="auto"/>
        <w:right w:val="none" w:sz="0" w:space="0" w:color="auto"/>
      </w:divBdr>
    </w:div>
    <w:div w:id="1807967515">
      <w:bodyDiv w:val="1"/>
      <w:marLeft w:val="0"/>
      <w:marRight w:val="0"/>
      <w:marTop w:val="0"/>
      <w:marBottom w:val="0"/>
      <w:divBdr>
        <w:top w:val="none" w:sz="0" w:space="0" w:color="auto"/>
        <w:left w:val="none" w:sz="0" w:space="0" w:color="auto"/>
        <w:bottom w:val="none" w:sz="0" w:space="0" w:color="auto"/>
        <w:right w:val="none" w:sz="0" w:space="0" w:color="auto"/>
      </w:divBdr>
    </w:div>
    <w:div w:id="1808888073">
      <w:bodyDiv w:val="1"/>
      <w:marLeft w:val="0"/>
      <w:marRight w:val="0"/>
      <w:marTop w:val="0"/>
      <w:marBottom w:val="0"/>
      <w:divBdr>
        <w:top w:val="none" w:sz="0" w:space="0" w:color="auto"/>
        <w:left w:val="none" w:sz="0" w:space="0" w:color="auto"/>
        <w:bottom w:val="none" w:sz="0" w:space="0" w:color="auto"/>
        <w:right w:val="none" w:sz="0" w:space="0" w:color="auto"/>
      </w:divBdr>
    </w:div>
    <w:div w:id="1809127924">
      <w:bodyDiv w:val="1"/>
      <w:marLeft w:val="0"/>
      <w:marRight w:val="0"/>
      <w:marTop w:val="0"/>
      <w:marBottom w:val="0"/>
      <w:divBdr>
        <w:top w:val="none" w:sz="0" w:space="0" w:color="auto"/>
        <w:left w:val="none" w:sz="0" w:space="0" w:color="auto"/>
        <w:bottom w:val="none" w:sz="0" w:space="0" w:color="auto"/>
        <w:right w:val="none" w:sz="0" w:space="0" w:color="auto"/>
      </w:divBdr>
    </w:div>
    <w:div w:id="1809469832">
      <w:bodyDiv w:val="1"/>
      <w:marLeft w:val="0"/>
      <w:marRight w:val="0"/>
      <w:marTop w:val="0"/>
      <w:marBottom w:val="0"/>
      <w:divBdr>
        <w:top w:val="none" w:sz="0" w:space="0" w:color="auto"/>
        <w:left w:val="none" w:sz="0" w:space="0" w:color="auto"/>
        <w:bottom w:val="none" w:sz="0" w:space="0" w:color="auto"/>
        <w:right w:val="none" w:sz="0" w:space="0" w:color="auto"/>
      </w:divBdr>
    </w:div>
    <w:div w:id="1810053929">
      <w:bodyDiv w:val="1"/>
      <w:marLeft w:val="0"/>
      <w:marRight w:val="0"/>
      <w:marTop w:val="0"/>
      <w:marBottom w:val="0"/>
      <w:divBdr>
        <w:top w:val="none" w:sz="0" w:space="0" w:color="auto"/>
        <w:left w:val="none" w:sz="0" w:space="0" w:color="auto"/>
        <w:bottom w:val="none" w:sz="0" w:space="0" w:color="auto"/>
        <w:right w:val="none" w:sz="0" w:space="0" w:color="auto"/>
      </w:divBdr>
    </w:div>
    <w:div w:id="1810198878">
      <w:bodyDiv w:val="1"/>
      <w:marLeft w:val="0"/>
      <w:marRight w:val="0"/>
      <w:marTop w:val="0"/>
      <w:marBottom w:val="0"/>
      <w:divBdr>
        <w:top w:val="none" w:sz="0" w:space="0" w:color="auto"/>
        <w:left w:val="none" w:sz="0" w:space="0" w:color="auto"/>
        <w:bottom w:val="none" w:sz="0" w:space="0" w:color="auto"/>
        <w:right w:val="none" w:sz="0" w:space="0" w:color="auto"/>
      </w:divBdr>
    </w:div>
    <w:div w:id="1811360198">
      <w:bodyDiv w:val="1"/>
      <w:marLeft w:val="0"/>
      <w:marRight w:val="0"/>
      <w:marTop w:val="0"/>
      <w:marBottom w:val="0"/>
      <w:divBdr>
        <w:top w:val="none" w:sz="0" w:space="0" w:color="auto"/>
        <w:left w:val="none" w:sz="0" w:space="0" w:color="auto"/>
        <w:bottom w:val="none" w:sz="0" w:space="0" w:color="auto"/>
        <w:right w:val="none" w:sz="0" w:space="0" w:color="auto"/>
      </w:divBdr>
    </w:div>
    <w:div w:id="1811482130">
      <w:bodyDiv w:val="1"/>
      <w:marLeft w:val="0"/>
      <w:marRight w:val="0"/>
      <w:marTop w:val="0"/>
      <w:marBottom w:val="0"/>
      <w:divBdr>
        <w:top w:val="none" w:sz="0" w:space="0" w:color="auto"/>
        <w:left w:val="none" w:sz="0" w:space="0" w:color="auto"/>
        <w:bottom w:val="none" w:sz="0" w:space="0" w:color="auto"/>
        <w:right w:val="none" w:sz="0" w:space="0" w:color="auto"/>
      </w:divBdr>
    </w:div>
    <w:div w:id="1811559175">
      <w:bodyDiv w:val="1"/>
      <w:marLeft w:val="0"/>
      <w:marRight w:val="0"/>
      <w:marTop w:val="0"/>
      <w:marBottom w:val="0"/>
      <w:divBdr>
        <w:top w:val="none" w:sz="0" w:space="0" w:color="auto"/>
        <w:left w:val="none" w:sz="0" w:space="0" w:color="auto"/>
        <w:bottom w:val="none" w:sz="0" w:space="0" w:color="auto"/>
        <w:right w:val="none" w:sz="0" w:space="0" w:color="auto"/>
      </w:divBdr>
    </w:div>
    <w:div w:id="1811828725">
      <w:bodyDiv w:val="1"/>
      <w:marLeft w:val="0"/>
      <w:marRight w:val="0"/>
      <w:marTop w:val="0"/>
      <w:marBottom w:val="0"/>
      <w:divBdr>
        <w:top w:val="none" w:sz="0" w:space="0" w:color="auto"/>
        <w:left w:val="none" w:sz="0" w:space="0" w:color="auto"/>
        <w:bottom w:val="none" w:sz="0" w:space="0" w:color="auto"/>
        <w:right w:val="none" w:sz="0" w:space="0" w:color="auto"/>
      </w:divBdr>
    </w:div>
    <w:div w:id="1813018731">
      <w:bodyDiv w:val="1"/>
      <w:marLeft w:val="0"/>
      <w:marRight w:val="0"/>
      <w:marTop w:val="0"/>
      <w:marBottom w:val="0"/>
      <w:divBdr>
        <w:top w:val="none" w:sz="0" w:space="0" w:color="auto"/>
        <w:left w:val="none" w:sz="0" w:space="0" w:color="auto"/>
        <w:bottom w:val="none" w:sz="0" w:space="0" w:color="auto"/>
        <w:right w:val="none" w:sz="0" w:space="0" w:color="auto"/>
      </w:divBdr>
    </w:div>
    <w:div w:id="1813057625">
      <w:bodyDiv w:val="1"/>
      <w:marLeft w:val="0"/>
      <w:marRight w:val="0"/>
      <w:marTop w:val="0"/>
      <w:marBottom w:val="0"/>
      <w:divBdr>
        <w:top w:val="none" w:sz="0" w:space="0" w:color="auto"/>
        <w:left w:val="none" w:sz="0" w:space="0" w:color="auto"/>
        <w:bottom w:val="none" w:sz="0" w:space="0" w:color="auto"/>
        <w:right w:val="none" w:sz="0" w:space="0" w:color="auto"/>
      </w:divBdr>
    </w:div>
    <w:div w:id="1813205196">
      <w:bodyDiv w:val="1"/>
      <w:marLeft w:val="0"/>
      <w:marRight w:val="0"/>
      <w:marTop w:val="0"/>
      <w:marBottom w:val="0"/>
      <w:divBdr>
        <w:top w:val="none" w:sz="0" w:space="0" w:color="auto"/>
        <w:left w:val="none" w:sz="0" w:space="0" w:color="auto"/>
        <w:bottom w:val="none" w:sz="0" w:space="0" w:color="auto"/>
        <w:right w:val="none" w:sz="0" w:space="0" w:color="auto"/>
      </w:divBdr>
    </w:div>
    <w:div w:id="1813398435">
      <w:bodyDiv w:val="1"/>
      <w:marLeft w:val="0"/>
      <w:marRight w:val="0"/>
      <w:marTop w:val="0"/>
      <w:marBottom w:val="0"/>
      <w:divBdr>
        <w:top w:val="none" w:sz="0" w:space="0" w:color="auto"/>
        <w:left w:val="none" w:sz="0" w:space="0" w:color="auto"/>
        <w:bottom w:val="none" w:sz="0" w:space="0" w:color="auto"/>
        <w:right w:val="none" w:sz="0" w:space="0" w:color="auto"/>
      </w:divBdr>
    </w:div>
    <w:div w:id="1814521320">
      <w:bodyDiv w:val="1"/>
      <w:marLeft w:val="0"/>
      <w:marRight w:val="0"/>
      <w:marTop w:val="0"/>
      <w:marBottom w:val="0"/>
      <w:divBdr>
        <w:top w:val="none" w:sz="0" w:space="0" w:color="auto"/>
        <w:left w:val="none" w:sz="0" w:space="0" w:color="auto"/>
        <w:bottom w:val="none" w:sz="0" w:space="0" w:color="auto"/>
        <w:right w:val="none" w:sz="0" w:space="0" w:color="auto"/>
      </w:divBdr>
    </w:div>
    <w:div w:id="1815369918">
      <w:bodyDiv w:val="1"/>
      <w:marLeft w:val="0"/>
      <w:marRight w:val="0"/>
      <w:marTop w:val="0"/>
      <w:marBottom w:val="0"/>
      <w:divBdr>
        <w:top w:val="none" w:sz="0" w:space="0" w:color="auto"/>
        <w:left w:val="none" w:sz="0" w:space="0" w:color="auto"/>
        <w:bottom w:val="none" w:sz="0" w:space="0" w:color="auto"/>
        <w:right w:val="none" w:sz="0" w:space="0" w:color="auto"/>
      </w:divBdr>
    </w:div>
    <w:div w:id="1815441324">
      <w:bodyDiv w:val="1"/>
      <w:marLeft w:val="0"/>
      <w:marRight w:val="0"/>
      <w:marTop w:val="0"/>
      <w:marBottom w:val="0"/>
      <w:divBdr>
        <w:top w:val="none" w:sz="0" w:space="0" w:color="auto"/>
        <w:left w:val="none" w:sz="0" w:space="0" w:color="auto"/>
        <w:bottom w:val="none" w:sz="0" w:space="0" w:color="auto"/>
        <w:right w:val="none" w:sz="0" w:space="0" w:color="auto"/>
      </w:divBdr>
    </w:div>
    <w:div w:id="1815944589">
      <w:bodyDiv w:val="1"/>
      <w:marLeft w:val="0"/>
      <w:marRight w:val="0"/>
      <w:marTop w:val="0"/>
      <w:marBottom w:val="0"/>
      <w:divBdr>
        <w:top w:val="none" w:sz="0" w:space="0" w:color="auto"/>
        <w:left w:val="none" w:sz="0" w:space="0" w:color="auto"/>
        <w:bottom w:val="none" w:sz="0" w:space="0" w:color="auto"/>
        <w:right w:val="none" w:sz="0" w:space="0" w:color="auto"/>
      </w:divBdr>
    </w:div>
    <w:div w:id="1816486654">
      <w:bodyDiv w:val="1"/>
      <w:marLeft w:val="0"/>
      <w:marRight w:val="0"/>
      <w:marTop w:val="0"/>
      <w:marBottom w:val="0"/>
      <w:divBdr>
        <w:top w:val="none" w:sz="0" w:space="0" w:color="auto"/>
        <w:left w:val="none" w:sz="0" w:space="0" w:color="auto"/>
        <w:bottom w:val="none" w:sz="0" w:space="0" w:color="auto"/>
        <w:right w:val="none" w:sz="0" w:space="0" w:color="auto"/>
      </w:divBdr>
    </w:div>
    <w:div w:id="1817525733">
      <w:bodyDiv w:val="1"/>
      <w:marLeft w:val="0"/>
      <w:marRight w:val="0"/>
      <w:marTop w:val="0"/>
      <w:marBottom w:val="0"/>
      <w:divBdr>
        <w:top w:val="none" w:sz="0" w:space="0" w:color="auto"/>
        <w:left w:val="none" w:sz="0" w:space="0" w:color="auto"/>
        <w:bottom w:val="none" w:sz="0" w:space="0" w:color="auto"/>
        <w:right w:val="none" w:sz="0" w:space="0" w:color="auto"/>
      </w:divBdr>
    </w:div>
    <w:div w:id="1817794590">
      <w:bodyDiv w:val="1"/>
      <w:marLeft w:val="0"/>
      <w:marRight w:val="0"/>
      <w:marTop w:val="0"/>
      <w:marBottom w:val="0"/>
      <w:divBdr>
        <w:top w:val="none" w:sz="0" w:space="0" w:color="auto"/>
        <w:left w:val="none" w:sz="0" w:space="0" w:color="auto"/>
        <w:bottom w:val="none" w:sz="0" w:space="0" w:color="auto"/>
        <w:right w:val="none" w:sz="0" w:space="0" w:color="auto"/>
      </w:divBdr>
    </w:div>
    <w:div w:id="1818035517">
      <w:bodyDiv w:val="1"/>
      <w:marLeft w:val="0"/>
      <w:marRight w:val="0"/>
      <w:marTop w:val="0"/>
      <w:marBottom w:val="0"/>
      <w:divBdr>
        <w:top w:val="none" w:sz="0" w:space="0" w:color="auto"/>
        <w:left w:val="none" w:sz="0" w:space="0" w:color="auto"/>
        <w:bottom w:val="none" w:sz="0" w:space="0" w:color="auto"/>
        <w:right w:val="none" w:sz="0" w:space="0" w:color="auto"/>
      </w:divBdr>
    </w:div>
    <w:div w:id="1818256925">
      <w:bodyDiv w:val="1"/>
      <w:marLeft w:val="0"/>
      <w:marRight w:val="0"/>
      <w:marTop w:val="0"/>
      <w:marBottom w:val="0"/>
      <w:divBdr>
        <w:top w:val="none" w:sz="0" w:space="0" w:color="auto"/>
        <w:left w:val="none" w:sz="0" w:space="0" w:color="auto"/>
        <w:bottom w:val="none" w:sz="0" w:space="0" w:color="auto"/>
        <w:right w:val="none" w:sz="0" w:space="0" w:color="auto"/>
      </w:divBdr>
    </w:div>
    <w:div w:id="1818718659">
      <w:bodyDiv w:val="1"/>
      <w:marLeft w:val="0"/>
      <w:marRight w:val="0"/>
      <w:marTop w:val="0"/>
      <w:marBottom w:val="0"/>
      <w:divBdr>
        <w:top w:val="none" w:sz="0" w:space="0" w:color="auto"/>
        <w:left w:val="none" w:sz="0" w:space="0" w:color="auto"/>
        <w:bottom w:val="none" w:sz="0" w:space="0" w:color="auto"/>
        <w:right w:val="none" w:sz="0" w:space="0" w:color="auto"/>
      </w:divBdr>
    </w:div>
    <w:div w:id="1819609073">
      <w:bodyDiv w:val="1"/>
      <w:marLeft w:val="0"/>
      <w:marRight w:val="0"/>
      <w:marTop w:val="0"/>
      <w:marBottom w:val="0"/>
      <w:divBdr>
        <w:top w:val="none" w:sz="0" w:space="0" w:color="auto"/>
        <w:left w:val="none" w:sz="0" w:space="0" w:color="auto"/>
        <w:bottom w:val="none" w:sz="0" w:space="0" w:color="auto"/>
        <w:right w:val="none" w:sz="0" w:space="0" w:color="auto"/>
      </w:divBdr>
    </w:div>
    <w:div w:id="1820531885">
      <w:bodyDiv w:val="1"/>
      <w:marLeft w:val="0"/>
      <w:marRight w:val="0"/>
      <w:marTop w:val="0"/>
      <w:marBottom w:val="0"/>
      <w:divBdr>
        <w:top w:val="none" w:sz="0" w:space="0" w:color="auto"/>
        <w:left w:val="none" w:sz="0" w:space="0" w:color="auto"/>
        <w:bottom w:val="none" w:sz="0" w:space="0" w:color="auto"/>
        <w:right w:val="none" w:sz="0" w:space="0" w:color="auto"/>
      </w:divBdr>
    </w:div>
    <w:div w:id="1820998968">
      <w:bodyDiv w:val="1"/>
      <w:marLeft w:val="0"/>
      <w:marRight w:val="0"/>
      <w:marTop w:val="0"/>
      <w:marBottom w:val="0"/>
      <w:divBdr>
        <w:top w:val="none" w:sz="0" w:space="0" w:color="auto"/>
        <w:left w:val="none" w:sz="0" w:space="0" w:color="auto"/>
        <w:bottom w:val="none" w:sz="0" w:space="0" w:color="auto"/>
        <w:right w:val="none" w:sz="0" w:space="0" w:color="auto"/>
      </w:divBdr>
    </w:div>
    <w:div w:id="1822044633">
      <w:bodyDiv w:val="1"/>
      <w:marLeft w:val="0"/>
      <w:marRight w:val="0"/>
      <w:marTop w:val="0"/>
      <w:marBottom w:val="0"/>
      <w:divBdr>
        <w:top w:val="none" w:sz="0" w:space="0" w:color="auto"/>
        <w:left w:val="none" w:sz="0" w:space="0" w:color="auto"/>
        <w:bottom w:val="none" w:sz="0" w:space="0" w:color="auto"/>
        <w:right w:val="none" w:sz="0" w:space="0" w:color="auto"/>
      </w:divBdr>
    </w:div>
    <w:div w:id="1822232586">
      <w:bodyDiv w:val="1"/>
      <w:marLeft w:val="0"/>
      <w:marRight w:val="0"/>
      <w:marTop w:val="0"/>
      <w:marBottom w:val="0"/>
      <w:divBdr>
        <w:top w:val="none" w:sz="0" w:space="0" w:color="auto"/>
        <w:left w:val="none" w:sz="0" w:space="0" w:color="auto"/>
        <w:bottom w:val="none" w:sz="0" w:space="0" w:color="auto"/>
        <w:right w:val="none" w:sz="0" w:space="0" w:color="auto"/>
      </w:divBdr>
    </w:div>
    <w:div w:id="1822502360">
      <w:bodyDiv w:val="1"/>
      <w:marLeft w:val="0"/>
      <w:marRight w:val="0"/>
      <w:marTop w:val="0"/>
      <w:marBottom w:val="0"/>
      <w:divBdr>
        <w:top w:val="none" w:sz="0" w:space="0" w:color="auto"/>
        <w:left w:val="none" w:sz="0" w:space="0" w:color="auto"/>
        <w:bottom w:val="none" w:sz="0" w:space="0" w:color="auto"/>
        <w:right w:val="none" w:sz="0" w:space="0" w:color="auto"/>
      </w:divBdr>
    </w:div>
    <w:div w:id="1823546100">
      <w:bodyDiv w:val="1"/>
      <w:marLeft w:val="0"/>
      <w:marRight w:val="0"/>
      <w:marTop w:val="0"/>
      <w:marBottom w:val="0"/>
      <w:divBdr>
        <w:top w:val="none" w:sz="0" w:space="0" w:color="auto"/>
        <w:left w:val="none" w:sz="0" w:space="0" w:color="auto"/>
        <w:bottom w:val="none" w:sz="0" w:space="0" w:color="auto"/>
        <w:right w:val="none" w:sz="0" w:space="0" w:color="auto"/>
      </w:divBdr>
    </w:div>
    <w:div w:id="1824078628">
      <w:bodyDiv w:val="1"/>
      <w:marLeft w:val="0"/>
      <w:marRight w:val="0"/>
      <w:marTop w:val="0"/>
      <w:marBottom w:val="0"/>
      <w:divBdr>
        <w:top w:val="none" w:sz="0" w:space="0" w:color="auto"/>
        <w:left w:val="none" w:sz="0" w:space="0" w:color="auto"/>
        <w:bottom w:val="none" w:sz="0" w:space="0" w:color="auto"/>
        <w:right w:val="none" w:sz="0" w:space="0" w:color="auto"/>
      </w:divBdr>
    </w:div>
    <w:div w:id="1824271962">
      <w:bodyDiv w:val="1"/>
      <w:marLeft w:val="0"/>
      <w:marRight w:val="0"/>
      <w:marTop w:val="0"/>
      <w:marBottom w:val="0"/>
      <w:divBdr>
        <w:top w:val="none" w:sz="0" w:space="0" w:color="auto"/>
        <w:left w:val="none" w:sz="0" w:space="0" w:color="auto"/>
        <w:bottom w:val="none" w:sz="0" w:space="0" w:color="auto"/>
        <w:right w:val="none" w:sz="0" w:space="0" w:color="auto"/>
      </w:divBdr>
    </w:div>
    <w:div w:id="1825270927">
      <w:bodyDiv w:val="1"/>
      <w:marLeft w:val="0"/>
      <w:marRight w:val="0"/>
      <w:marTop w:val="0"/>
      <w:marBottom w:val="0"/>
      <w:divBdr>
        <w:top w:val="none" w:sz="0" w:space="0" w:color="auto"/>
        <w:left w:val="none" w:sz="0" w:space="0" w:color="auto"/>
        <w:bottom w:val="none" w:sz="0" w:space="0" w:color="auto"/>
        <w:right w:val="none" w:sz="0" w:space="0" w:color="auto"/>
      </w:divBdr>
    </w:div>
    <w:div w:id="1825706009">
      <w:bodyDiv w:val="1"/>
      <w:marLeft w:val="0"/>
      <w:marRight w:val="0"/>
      <w:marTop w:val="0"/>
      <w:marBottom w:val="0"/>
      <w:divBdr>
        <w:top w:val="none" w:sz="0" w:space="0" w:color="auto"/>
        <w:left w:val="none" w:sz="0" w:space="0" w:color="auto"/>
        <w:bottom w:val="none" w:sz="0" w:space="0" w:color="auto"/>
        <w:right w:val="none" w:sz="0" w:space="0" w:color="auto"/>
      </w:divBdr>
    </w:div>
    <w:div w:id="1825777725">
      <w:bodyDiv w:val="1"/>
      <w:marLeft w:val="0"/>
      <w:marRight w:val="0"/>
      <w:marTop w:val="0"/>
      <w:marBottom w:val="0"/>
      <w:divBdr>
        <w:top w:val="none" w:sz="0" w:space="0" w:color="auto"/>
        <w:left w:val="none" w:sz="0" w:space="0" w:color="auto"/>
        <w:bottom w:val="none" w:sz="0" w:space="0" w:color="auto"/>
        <w:right w:val="none" w:sz="0" w:space="0" w:color="auto"/>
      </w:divBdr>
    </w:div>
    <w:div w:id="1825777808">
      <w:bodyDiv w:val="1"/>
      <w:marLeft w:val="0"/>
      <w:marRight w:val="0"/>
      <w:marTop w:val="0"/>
      <w:marBottom w:val="0"/>
      <w:divBdr>
        <w:top w:val="none" w:sz="0" w:space="0" w:color="auto"/>
        <w:left w:val="none" w:sz="0" w:space="0" w:color="auto"/>
        <w:bottom w:val="none" w:sz="0" w:space="0" w:color="auto"/>
        <w:right w:val="none" w:sz="0" w:space="0" w:color="auto"/>
      </w:divBdr>
    </w:div>
    <w:div w:id="1826702691">
      <w:bodyDiv w:val="1"/>
      <w:marLeft w:val="0"/>
      <w:marRight w:val="0"/>
      <w:marTop w:val="0"/>
      <w:marBottom w:val="0"/>
      <w:divBdr>
        <w:top w:val="none" w:sz="0" w:space="0" w:color="auto"/>
        <w:left w:val="none" w:sz="0" w:space="0" w:color="auto"/>
        <w:bottom w:val="none" w:sz="0" w:space="0" w:color="auto"/>
        <w:right w:val="none" w:sz="0" w:space="0" w:color="auto"/>
      </w:divBdr>
    </w:div>
    <w:div w:id="1827476655">
      <w:bodyDiv w:val="1"/>
      <w:marLeft w:val="0"/>
      <w:marRight w:val="0"/>
      <w:marTop w:val="0"/>
      <w:marBottom w:val="0"/>
      <w:divBdr>
        <w:top w:val="none" w:sz="0" w:space="0" w:color="auto"/>
        <w:left w:val="none" w:sz="0" w:space="0" w:color="auto"/>
        <w:bottom w:val="none" w:sz="0" w:space="0" w:color="auto"/>
        <w:right w:val="none" w:sz="0" w:space="0" w:color="auto"/>
      </w:divBdr>
    </w:div>
    <w:div w:id="1827892961">
      <w:bodyDiv w:val="1"/>
      <w:marLeft w:val="0"/>
      <w:marRight w:val="0"/>
      <w:marTop w:val="0"/>
      <w:marBottom w:val="0"/>
      <w:divBdr>
        <w:top w:val="none" w:sz="0" w:space="0" w:color="auto"/>
        <w:left w:val="none" w:sz="0" w:space="0" w:color="auto"/>
        <w:bottom w:val="none" w:sz="0" w:space="0" w:color="auto"/>
        <w:right w:val="none" w:sz="0" w:space="0" w:color="auto"/>
      </w:divBdr>
    </w:div>
    <w:div w:id="1828009572">
      <w:bodyDiv w:val="1"/>
      <w:marLeft w:val="0"/>
      <w:marRight w:val="0"/>
      <w:marTop w:val="0"/>
      <w:marBottom w:val="0"/>
      <w:divBdr>
        <w:top w:val="none" w:sz="0" w:space="0" w:color="auto"/>
        <w:left w:val="none" w:sz="0" w:space="0" w:color="auto"/>
        <w:bottom w:val="none" w:sz="0" w:space="0" w:color="auto"/>
        <w:right w:val="none" w:sz="0" w:space="0" w:color="auto"/>
      </w:divBdr>
    </w:div>
    <w:div w:id="1828084097">
      <w:bodyDiv w:val="1"/>
      <w:marLeft w:val="0"/>
      <w:marRight w:val="0"/>
      <w:marTop w:val="0"/>
      <w:marBottom w:val="0"/>
      <w:divBdr>
        <w:top w:val="none" w:sz="0" w:space="0" w:color="auto"/>
        <w:left w:val="none" w:sz="0" w:space="0" w:color="auto"/>
        <w:bottom w:val="none" w:sz="0" w:space="0" w:color="auto"/>
        <w:right w:val="none" w:sz="0" w:space="0" w:color="auto"/>
      </w:divBdr>
    </w:div>
    <w:div w:id="1828127038">
      <w:bodyDiv w:val="1"/>
      <w:marLeft w:val="0"/>
      <w:marRight w:val="0"/>
      <w:marTop w:val="0"/>
      <w:marBottom w:val="0"/>
      <w:divBdr>
        <w:top w:val="none" w:sz="0" w:space="0" w:color="auto"/>
        <w:left w:val="none" w:sz="0" w:space="0" w:color="auto"/>
        <w:bottom w:val="none" w:sz="0" w:space="0" w:color="auto"/>
        <w:right w:val="none" w:sz="0" w:space="0" w:color="auto"/>
      </w:divBdr>
    </w:div>
    <w:div w:id="1829201566">
      <w:bodyDiv w:val="1"/>
      <w:marLeft w:val="0"/>
      <w:marRight w:val="0"/>
      <w:marTop w:val="0"/>
      <w:marBottom w:val="0"/>
      <w:divBdr>
        <w:top w:val="none" w:sz="0" w:space="0" w:color="auto"/>
        <w:left w:val="none" w:sz="0" w:space="0" w:color="auto"/>
        <w:bottom w:val="none" w:sz="0" w:space="0" w:color="auto"/>
        <w:right w:val="none" w:sz="0" w:space="0" w:color="auto"/>
      </w:divBdr>
    </w:div>
    <w:div w:id="1829975907">
      <w:bodyDiv w:val="1"/>
      <w:marLeft w:val="0"/>
      <w:marRight w:val="0"/>
      <w:marTop w:val="0"/>
      <w:marBottom w:val="0"/>
      <w:divBdr>
        <w:top w:val="none" w:sz="0" w:space="0" w:color="auto"/>
        <w:left w:val="none" w:sz="0" w:space="0" w:color="auto"/>
        <w:bottom w:val="none" w:sz="0" w:space="0" w:color="auto"/>
        <w:right w:val="none" w:sz="0" w:space="0" w:color="auto"/>
      </w:divBdr>
    </w:div>
    <w:div w:id="1829977240">
      <w:bodyDiv w:val="1"/>
      <w:marLeft w:val="0"/>
      <w:marRight w:val="0"/>
      <w:marTop w:val="0"/>
      <w:marBottom w:val="0"/>
      <w:divBdr>
        <w:top w:val="none" w:sz="0" w:space="0" w:color="auto"/>
        <w:left w:val="none" w:sz="0" w:space="0" w:color="auto"/>
        <w:bottom w:val="none" w:sz="0" w:space="0" w:color="auto"/>
        <w:right w:val="none" w:sz="0" w:space="0" w:color="auto"/>
      </w:divBdr>
    </w:div>
    <w:div w:id="1829979212">
      <w:bodyDiv w:val="1"/>
      <w:marLeft w:val="0"/>
      <w:marRight w:val="0"/>
      <w:marTop w:val="0"/>
      <w:marBottom w:val="0"/>
      <w:divBdr>
        <w:top w:val="none" w:sz="0" w:space="0" w:color="auto"/>
        <w:left w:val="none" w:sz="0" w:space="0" w:color="auto"/>
        <w:bottom w:val="none" w:sz="0" w:space="0" w:color="auto"/>
        <w:right w:val="none" w:sz="0" w:space="0" w:color="auto"/>
      </w:divBdr>
    </w:div>
    <w:div w:id="1830975783">
      <w:bodyDiv w:val="1"/>
      <w:marLeft w:val="0"/>
      <w:marRight w:val="0"/>
      <w:marTop w:val="0"/>
      <w:marBottom w:val="0"/>
      <w:divBdr>
        <w:top w:val="none" w:sz="0" w:space="0" w:color="auto"/>
        <w:left w:val="none" w:sz="0" w:space="0" w:color="auto"/>
        <w:bottom w:val="none" w:sz="0" w:space="0" w:color="auto"/>
        <w:right w:val="none" w:sz="0" w:space="0" w:color="auto"/>
      </w:divBdr>
    </w:div>
    <w:div w:id="1831828265">
      <w:bodyDiv w:val="1"/>
      <w:marLeft w:val="0"/>
      <w:marRight w:val="0"/>
      <w:marTop w:val="0"/>
      <w:marBottom w:val="0"/>
      <w:divBdr>
        <w:top w:val="none" w:sz="0" w:space="0" w:color="auto"/>
        <w:left w:val="none" w:sz="0" w:space="0" w:color="auto"/>
        <w:bottom w:val="none" w:sz="0" w:space="0" w:color="auto"/>
        <w:right w:val="none" w:sz="0" w:space="0" w:color="auto"/>
      </w:divBdr>
    </w:div>
    <w:div w:id="1832596292">
      <w:bodyDiv w:val="1"/>
      <w:marLeft w:val="0"/>
      <w:marRight w:val="0"/>
      <w:marTop w:val="0"/>
      <w:marBottom w:val="0"/>
      <w:divBdr>
        <w:top w:val="none" w:sz="0" w:space="0" w:color="auto"/>
        <w:left w:val="none" w:sz="0" w:space="0" w:color="auto"/>
        <w:bottom w:val="none" w:sz="0" w:space="0" w:color="auto"/>
        <w:right w:val="none" w:sz="0" w:space="0" w:color="auto"/>
      </w:divBdr>
    </w:div>
    <w:div w:id="1833450008">
      <w:bodyDiv w:val="1"/>
      <w:marLeft w:val="0"/>
      <w:marRight w:val="0"/>
      <w:marTop w:val="0"/>
      <w:marBottom w:val="0"/>
      <w:divBdr>
        <w:top w:val="none" w:sz="0" w:space="0" w:color="auto"/>
        <w:left w:val="none" w:sz="0" w:space="0" w:color="auto"/>
        <w:bottom w:val="none" w:sz="0" w:space="0" w:color="auto"/>
        <w:right w:val="none" w:sz="0" w:space="0" w:color="auto"/>
      </w:divBdr>
    </w:div>
    <w:div w:id="1834175739">
      <w:bodyDiv w:val="1"/>
      <w:marLeft w:val="0"/>
      <w:marRight w:val="0"/>
      <w:marTop w:val="0"/>
      <w:marBottom w:val="0"/>
      <w:divBdr>
        <w:top w:val="none" w:sz="0" w:space="0" w:color="auto"/>
        <w:left w:val="none" w:sz="0" w:space="0" w:color="auto"/>
        <w:bottom w:val="none" w:sz="0" w:space="0" w:color="auto"/>
        <w:right w:val="none" w:sz="0" w:space="0" w:color="auto"/>
      </w:divBdr>
    </w:div>
    <w:div w:id="1834909644">
      <w:bodyDiv w:val="1"/>
      <w:marLeft w:val="0"/>
      <w:marRight w:val="0"/>
      <w:marTop w:val="0"/>
      <w:marBottom w:val="0"/>
      <w:divBdr>
        <w:top w:val="none" w:sz="0" w:space="0" w:color="auto"/>
        <w:left w:val="none" w:sz="0" w:space="0" w:color="auto"/>
        <w:bottom w:val="none" w:sz="0" w:space="0" w:color="auto"/>
        <w:right w:val="none" w:sz="0" w:space="0" w:color="auto"/>
      </w:divBdr>
    </w:div>
    <w:div w:id="1835607553">
      <w:bodyDiv w:val="1"/>
      <w:marLeft w:val="0"/>
      <w:marRight w:val="0"/>
      <w:marTop w:val="0"/>
      <w:marBottom w:val="0"/>
      <w:divBdr>
        <w:top w:val="none" w:sz="0" w:space="0" w:color="auto"/>
        <w:left w:val="none" w:sz="0" w:space="0" w:color="auto"/>
        <w:bottom w:val="none" w:sz="0" w:space="0" w:color="auto"/>
        <w:right w:val="none" w:sz="0" w:space="0" w:color="auto"/>
      </w:divBdr>
    </w:div>
    <w:div w:id="1836262605">
      <w:bodyDiv w:val="1"/>
      <w:marLeft w:val="0"/>
      <w:marRight w:val="0"/>
      <w:marTop w:val="0"/>
      <w:marBottom w:val="0"/>
      <w:divBdr>
        <w:top w:val="none" w:sz="0" w:space="0" w:color="auto"/>
        <w:left w:val="none" w:sz="0" w:space="0" w:color="auto"/>
        <w:bottom w:val="none" w:sz="0" w:space="0" w:color="auto"/>
        <w:right w:val="none" w:sz="0" w:space="0" w:color="auto"/>
      </w:divBdr>
    </w:div>
    <w:div w:id="1836804259">
      <w:bodyDiv w:val="1"/>
      <w:marLeft w:val="0"/>
      <w:marRight w:val="0"/>
      <w:marTop w:val="0"/>
      <w:marBottom w:val="0"/>
      <w:divBdr>
        <w:top w:val="none" w:sz="0" w:space="0" w:color="auto"/>
        <w:left w:val="none" w:sz="0" w:space="0" w:color="auto"/>
        <w:bottom w:val="none" w:sz="0" w:space="0" w:color="auto"/>
        <w:right w:val="none" w:sz="0" w:space="0" w:color="auto"/>
      </w:divBdr>
    </w:div>
    <w:div w:id="1836870168">
      <w:bodyDiv w:val="1"/>
      <w:marLeft w:val="0"/>
      <w:marRight w:val="0"/>
      <w:marTop w:val="0"/>
      <w:marBottom w:val="0"/>
      <w:divBdr>
        <w:top w:val="none" w:sz="0" w:space="0" w:color="auto"/>
        <w:left w:val="none" w:sz="0" w:space="0" w:color="auto"/>
        <w:bottom w:val="none" w:sz="0" w:space="0" w:color="auto"/>
        <w:right w:val="none" w:sz="0" w:space="0" w:color="auto"/>
      </w:divBdr>
    </w:div>
    <w:div w:id="1837843729">
      <w:bodyDiv w:val="1"/>
      <w:marLeft w:val="0"/>
      <w:marRight w:val="0"/>
      <w:marTop w:val="0"/>
      <w:marBottom w:val="0"/>
      <w:divBdr>
        <w:top w:val="none" w:sz="0" w:space="0" w:color="auto"/>
        <w:left w:val="none" w:sz="0" w:space="0" w:color="auto"/>
        <w:bottom w:val="none" w:sz="0" w:space="0" w:color="auto"/>
        <w:right w:val="none" w:sz="0" w:space="0" w:color="auto"/>
      </w:divBdr>
    </w:div>
    <w:div w:id="1837914112">
      <w:bodyDiv w:val="1"/>
      <w:marLeft w:val="0"/>
      <w:marRight w:val="0"/>
      <w:marTop w:val="0"/>
      <w:marBottom w:val="0"/>
      <w:divBdr>
        <w:top w:val="none" w:sz="0" w:space="0" w:color="auto"/>
        <w:left w:val="none" w:sz="0" w:space="0" w:color="auto"/>
        <w:bottom w:val="none" w:sz="0" w:space="0" w:color="auto"/>
        <w:right w:val="none" w:sz="0" w:space="0" w:color="auto"/>
      </w:divBdr>
    </w:div>
    <w:div w:id="1838030328">
      <w:bodyDiv w:val="1"/>
      <w:marLeft w:val="0"/>
      <w:marRight w:val="0"/>
      <w:marTop w:val="0"/>
      <w:marBottom w:val="0"/>
      <w:divBdr>
        <w:top w:val="none" w:sz="0" w:space="0" w:color="auto"/>
        <w:left w:val="none" w:sz="0" w:space="0" w:color="auto"/>
        <w:bottom w:val="none" w:sz="0" w:space="0" w:color="auto"/>
        <w:right w:val="none" w:sz="0" w:space="0" w:color="auto"/>
      </w:divBdr>
    </w:div>
    <w:div w:id="1838501282">
      <w:bodyDiv w:val="1"/>
      <w:marLeft w:val="0"/>
      <w:marRight w:val="0"/>
      <w:marTop w:val="0"/>
      <w:marBottom w:val="0"/>
      <w:divBdr>
        <w:top w:val="none" w:sz="0" w:space="0" w:color="auto"/>
        <w:left w:val="none" w:sz="0" w:space="0" w:color="auto"/>
        <w:bottom w:val="none" w:sz="0" w:space="0" w:color="auto"/>
        <w:right w:val="none" w:sz="0" w:space="0" w:color="auto"/>
      </w:divBdr>
    </w:div>
    <w:div w:id="1838762476">
      <w:bodyDiv w:val="1"/>
      <w:marLeft w:val="0"/>
      <w:marRight w:val="0"/>
      <w:marTop w:val="0"/>
      <w:marBottom w:val="0"/>
      <w:divBdr>
        <w:top w:val="none" w:sz="0" w:space="0" w:color="auto"/>
        <w:left w:val="none" w:sz="0" w:space="0" w:color="auto"/>
        <w:bottom w:val="none" w:sz="0" w:space="0" w:color="auto"/>
        <w:right w:val="none" w:sz="0" w:space="0" w:color="auto"/>
      </w:divBdr>
    </w:div>
    <w:div w:id="1838769149">
      <w:bodyDiv w:val="1"/>
      <w:marLeft w:val="0"/>
      <w:marRight w:val="0"/>
      <w:marTop w:val="0"/>
      <w:marBottom w:val="0"/>
      <w:divBdr>
        <w:top w:val="none" w:sz="0" w:space="0" w:color="auto"/>
        <w:left w:val="none" w:sz="0" w:space="0" w:color="auto"/>
        <w:bottom w:val="none" w:sz="0" w:space="0" w:color="auto"/>
        <w:right w:val="none" w:sz="0" w:space="0" w:color="auto"/>
      </w:divBdr>
    </w:div>
    <w:div w:id="1839540218">
      <w:bodyDiv w:val="1"/>
      <w:marLeft w:val="0"/>
      <w:marRight w:val="0"/>
      <w:marTop w:val="0"/>
      <w:marBottom w:val="0"/>
      <w:divBdr>
        <w:top w:val="none" w:sz="0" w:space="0" w:color="auto"/>
        <w:left w:val="none" w:sz="0" w:space="0" w:color="auto"/>
        <w:bottom w:val="none" w:sz="0" w:space="0" w:color="auto"/>
        <w:right w:val="none" w:sz="0" w:space="0" w:color="auto"/>
      </w:divBdr>
    </w:div>
    <w:div w:id="1839612106">
      <w:bodyDiv w:val="1"/>
      <w:marLeft w:val="0"/>
      <w:marRight w:val="0"/>
      <w:marTop w:val="0"/>
      <w:marBottom w:val="0"/>
      <w:divBdr>
        <w:top w:val="none" w:sz="0" w:space="0" w:color="auto"/>
        <w:left w:val="none" w:sz="0" w:space="0" w:color="auto"/>
        <w:bottom w:val="none" w:sz="0" w:space="0" w:color="auto"/>
        <w:right w:val="none" w:sz="0" w:space="0" w:color="auto"/>
      </w:divBdr>
    </w:div>
    <w:div w:id="1840147085">
      <w:bodyDiv w:val="1"/>
      <w:marLeft w:val="0"/>
      <w:marRight w:val="0"/>
      <w:marTop w:val="0"/>
      <w:marBottom w:val="0"/>
      <w:divBdr>
        <w:top w:val="none" w:sz="0" w:space="0" w:color="auto"/>
        <w:left w:val="none" w:sz="0" w:space="0" w:color="auto"/>
        <w:bottom w:val="none" w:sz="0" w:space="0" w:color="auto"/>
        <w:right w:val="none" w:sz="0" w:space="0" w:color="auto"/>
      </w:divBdr>
    </w:div>
    <w:div w:id="1840611050">
      <w:bodyDiv w:val="1"/>
      <w:marLeft w:val="0"/>
      <w:marRight w:val="0"/>
      <w:marTop w:val="0"/>
      <w:marBottom w:val="0"/>
      <w:divBdr>
        <w:top w:val="none" w:sz="0" w:space="0" w:color="auto"/>
        <w:left w:val="none" w:sz="0" w:space="0" w:color="auto"/>
        <w:bottom w:val="none" w:sz="0" w:space="0" w:color="auto"/>
        <w:right w:val="none" w:sz="0" w:space="0" w:color="auto"/>
      </w:divBdr>
    </w:div>
    <w:div w:id="1840655483">
      <w:bodyDiv w:val="1"/>
      <w:marLeft w:val="0"/>
      <w:marRight w:val="0"/>
      <w:marTop w:val="0"/>
      <w:marBottom w:val="0"/>
      <w:divBdr>
        <w:top w:val="none" w:sz="0" w:space="0" w:color="auto"/>
        <w:left w:val="none" w:sz="0" w:space="0" w:color="auto"/>
        <w:bottom w:val="none" w:sz="0" w:space="0" w:color="auto"/>
        <w:right w:val="none" w:sz="0" w:space="0" w:color="auto"/>
      </w:divBdr>
    </w:div>
    <w:div w:id="1841046085">
      <w:bodyDiv w:val="1"/>
      <w:marLeft w:val="0"/>
      <w:marRight w:val="0"/>
      <w:marTop w:val="0"/>
      <w:marBottom w:val="0"/>
      <w:divBdr>
        <w:top w:val="none" w:sz="0" w:space="0" w:color="auto"/>
        <w:left w:val="none" w:sz="0" w:space="0" w:color="auto"/>
        <w:bottom w:val="none" w:sz="0" w:space="0" w:color="auto"/>
        <w:right w:val="none" w:sz="0" w:space="0" w:color="auto"/>
      </w:divBdr>
    </w:div>
    <w:div w:id="1841696983">
      <w:bodyDiv w:val="1"/>
      <w:marLeft w:val="0"/>
      <w:marRight w:val="0"/>
      <w:marTop w:val="0"/>
      <w:marBottom w:val="0"/>
      <w:divBdr>
        <w:top w:val="none" w:sz="0" w:space="0" w:color="auto"/>
        <w:left w:val="none" w:sz="0" w:space="0" w:color="auto"/>
        <w:bottom w:val="none" w:sz="0" w:space="0" w:color="auto"/>
        <w:right w:val="none" w:sz="0" w:space="0" w:color="auto"/>
      </w:divBdr>
    </w:div>
    <w:div w:id="1841849438">
      <w:bodyDiv w:val="1"/>
      <w:marLeft w:val="0"/>
      <w:marRight w:val="0"/>
      <w:marTop w:val="0"/>
      <w:marBottom w:val="0"/>
      <w:divBdr>
        <w:top w:val="none" w:sz="0" w:space="0" w:color="auto"/>
        <w:left w:val="none" w:sz="0" w:space="0" w:color="auto"/>
        <w:bottom w:val="none" w:sz="0" w:space="0" w:color="auto"/>
        <w:right w:val="none" w:sz="0" w:space="0" w:color="auto"/>
      </w:divBdr>
    </w:div>
    <w:div w:id="1842040569">
      <w:bodyDiv w:val="1"/>
      <w:marLeft w:val="0"/>
      <w:marRight w:val="0"/>
      <w:marTop w:val="0"/>
      <w:marBottom w:val="0"/>
      <w:divBdr>
        <w:top w:val="none" w:sz="0" w:space="0" w:color="auto"/>
        <w:left w:val="none" w:sz="0" w:space="0" w:color="auto"/>
        <w:bottom w:val="none" w:sz="0" w:space="0" w:color="auto"/>
        <w:right w:val="none" w:sz="0" w:space="0" w:color="auto"/>
      </w:divBdr>
    </w:div>
    <w:div w:id="1842040849">
      <w:bodyDiv w:val="1"/>
      <w:marLeft w:val="0"/>
      <w:marRight w:val="0"/>
      <w:marTop w:val="0"/>
      <w:marBottom w:val="0"/>
      <w:divBdr>
        <w:top w:val="none" w:sz="0" w:space="0" w:color="auto"/>
        <w:left w:val="none" w:sz="0" w:space="0" w:color="auto"/>
        <w:bottom w:val="none" w:sz="0" w:space="0" w:color="auto"/>
        <w:right w:val="none" w:sz="0" w:space="0" w:color="auto"/>
      </w:divBdr>
    </w:div>
    <w:div w:id="1843349373">
      <w:bodyDiv w:val="1"/>
      <w:marLeft w:val="0"/>
      <w:marRight w:val="0"/>
      <w:marTop w:val="0"/>
      <w:marBottom w:val="0"/>
      <w:divBdr>
        <w:top w:val="none" w:sz="0" w:space="0" w:color="auto"/>
        <w:left w:val="none" w:sz="0" w:space="0" w:color="auto"/>
        <w:bottom w:val="none" w:sz="0" w:space="0" w:color="auto"/>
        <w:right w:val="none" w:sz="0" w:space="0" w:color="auto"/>
      </w:divBdr>
    </w:div>
    <w:div w:id="1843619497">
      <w:bodyDiv w:val="1"/>
      <w:marLeft w:val="0"/>
      <w:marRight w:val="0"/>
      <w:marTop w:val="0"/>
      <w:marBottom w:val="0"/>
      <w:divBdr>
        <w:top w:val="none" w:sz="0" w:space="0" w:color="auto"/>
        <w:left w:val="none" w:sz="0" w:space="0" w:color="auto"/>
        <w:bottom w:val="none" w:sz="0" w:space="0" w:color="auto"/>
        <w:right w:val="none" w:sz="0" w:space="0" w:color="auto"/>
      </w:divBdr>
    </w:div>
    <w:div w:id="1844391371">
      <w:bodyDiv w:val="1"/>
      <w:marLeft w:val="0"/>
      <w:marRight w:val="0"/>
      <w:marTop w:val="0"/>
      <w:marBottom w:val="0"/>
      <w:divBdr>
        <w:top w:val="none" w:sz="0" w:space="0" w:color="auto"/>
        <w:left w:val="none" w:sz="0" w:space="0" w:color="auto"/>
        <w:bottom w:val="none" w:sz="0" w:space="0" w:color="auto"/>
        <w:right w:val="none" w:sz="0" w:space="0" w:color="auto"/>
      </w:divBdr>
    </w:div>
    <w:div w:id="1844709532">
      <w:bodyDiv w:val="1"/>
      <w:marLeft w:val="0"/>
      <w:marRight w:val="0"/>
      <w:marTop w:val="0"/>
      <w:marBottom w:val="0"/>
      <w:divBdr>
        <w:top w:val="none" w:sz="0" w:space="0" w:color="auto"/>
        <w:left w:val="none" w:sz="0" w:space="0" w:color="auto"/>
        <w:bottom w:val="none" w:sz="0" w:space="0" w:color="auto"/>
        <w:right w:val="none" w:sz="0" w:space="0" w:color="auto"/>
      </w:divBdr>
    </w:div>
    <w:div w:id="1844856915">
      <w:bodyDiv w:val="1"/>
      <w:marLeft w:val="0"/>
      <w:marRight w:val="0"/>
      <w:marTop w:val="0"/>
      <w:marBottom w:val="0"/>
      <w:divBdr>
        <w:top w:val="none" w:sz="0" w:space="0" w:color="auto"/>
        <w:left w:val="none" w:sz="0" w:space="0" w:color="auto"/>
        <w:bottom w:val="none" w:sz="0" w:space="0" w:color="auto"/>
        <w:right w:val="none" w:sz="0" w:space="0" w:color="auto"/>
      </w:divBdr>
    </w:div>
    <w:div w:id="1845241075">
      <w:bodyDiv w:val="1"/>
      <w:marLeft w:val="0"/>
      <w:marRight w:val="0"/>
      <w:marTop w:val="0"/>
      <w:marBottom w:val="0"/>
      <w:divBdr>
        <w:top w:val="none" w:sz="0" w:space="0" w:color="auto"/>
        <w:left w:val="none" w:sz="0" w:space="0" w:color="auto"/>
        <w:bottom w:val="none" w:sz="0" w:space="0" w:color="auto"/>
        <w:right w:val="none" w:sz="0" w:space="0" w:color="auto"/>
      </w:divBdr>
    </w:div>
    <w:div w:id="1845241480">
      <w:bodyDiv w:val="1"/>
      <w:marLeft w:val="0"/>
      <w:marRight w:val="0"/>
      <w:marTop w:val="0"/>
      <w:marBottom w:val="0"/>
      <w:divBdr>
        <w:top w:val="none" w:sz="0" w:space="0" w:color="auto"/>
        <w:left w:val="none" w:sz="0" w:space="0" w:color="auto"/>
        <w:bottom w:val="none" w:sz="0" w:space="0" w:color="auto"/>
        <w:right w:val="none" w:sz="0" w:space="0" w:color="auto"/>
      </w:divBdr>
    </w:div>
    <w:div w:id="1845901228">
      <w:bodyDiv w:val="1"/>
      <w:marLeft w:val="0"/>
      <w:marRight w:val="0"/>
      <w:marTop w:val="0"/>
      <w:marBottom w:val="0"/>
      <w:divBdr>
        <w:top w:val="none" w:sz="0" w:space="0" w:color="auto"/>
        <w:left w:val="none" w:sz="0" w:space="0" w:color="auto"/>
        <w:bottom w:val="none" w:sz="0" w:space="0" w:color="auto"/>
        <w:right w:val="none" w:sz="0" w:space="0" w:color="auto"/>
      </w:divBdr>
    </w:div>
    <w:div w:id="1846241339">
      <w:bodyDiv w:val="1"/>
      <w:marLeft w:val="0"/>
      <w:marRight w:val="0"/>
      <w:marTop w:val="0"/>
      <w:marBottom w:val="0"/>
      <w:divBdr>
        <w:top w:val="none" w:sz="0" w:space="0" w:color="auto"/>
        <w:left w:val="none" w:sz="0" w:space="0" w:color="auto"/>
        <w:bottom w:val="none" w:sz="0" w:space="0" w:color="auto"/>
        <w:right w:val="none" w:sz="0" w:space="0" w:color="auto"/>
      </w:divBdr>
    </w:div>
    <w:div w:id="1846704343">
      <w:bodyDiv w:val="1"/>
      <w:marLeft w:val="0"/>
      <w:marRight w:val="0"/>
      <w:marTop w:val="0"/>
      <w:marBottom w:val="0"/>
      <w:divBdr>
        <w:top w:val="none" w:sz="0" w:space="0" w:color="auto"/>
        <w:left w:val="none" w:sz="0" w:space="0" w:color="auto"/>
        <w:bottom w:val="none" w:sz="0" w:space="0" w:color="auto"/>
        <w:right w:val="none" w:sz="0" w:space="0" w:color="auto"/>
      </w:divBdr>
    </w:div>
    <w:div w:id="1848397684">
      <w:bodyDiv w:val="1"/>
      <w:marLeft w:val="0"/>
      <w:marRight w:val="0"/>
      <w:marTop w:val="0"/>
      <w:marBottom w:val="0"/>
      <w:divBdr>
        <w:top w:val="none" w:sz="0" w:space="0" w:color="auto"/>
        <w:left w:val="none" w:sz="0" w:space="0" w:color="auto"/>
        <w:bottom w:val="none" w:sz="0" w:space="0" w:color="auto"/>
        <w:right w:val="none" w:sz="0" w:space="0" w:color="auto"/>
      </w:divBdr>
    </w:div>
    <w:div w:id="1848514928">
      <w:bodyDiv w:val="1"/>
      <w:marLeft w:val="0"/>
      <w:marRight w:val="0"/>
      <w:marTop w:val="0"/>
      <w:marBottom w:val="0"/>
      <w:divBdr>
        <w:top w:val="none" w:sz="0" w:space="0" w:color="auto"/>
        <w:left w:val="none" w:sz="0" w:space="0" w:color="auto"/>
        <w:bottom w:val="none" w:sz="0" w:space="0" w:color="auto"/>
        <w:right w:val="none" w:sz="0" w:space="0" w:color="auto"/>
      </w:divBdr>
    </w:div>
    <w:div w:id="1848598189">
      <w:bodyDiv w:val="1"/>
      <w:marLeft w:val="0"/>
      <w:marRight w:val="0"/>
      <w:marTop w:val="0"/>
      <w:marBottom w:val="0"/>
      <w:divBdr>
        <w:top w:val="none" w:sz="0" w:space="0" w:color="auto"/>
        <w:left w:val="none" w:sz="0" w:space="0" w:color="auto"/>
        <w:bottom w:val="none" w:sz="0" w:space="0" w:color="auto"/>
        <w:right w:val="none" w:sz="0" w:space="0" w:color="auto"/>
      </w:divBdr>
    </w:div>
    <w:div w:id="1848667113">
      <w:bodyDiv w:val="1"/>
      <w:marLeft w:val="0"/>
      <w:marRight w:val="0"/>
      <w:marTop w:val="0"/>
      <w:marBottom w:val="0"/>
      <w:divBdr>
        <w:top w:val="none" w:sz="0" w:space="0" w:color="auto"/>
        <w:left w:val="none" w:sz="0" w:space="0" w:color="auto"/>
        <w:bottom w:val="none" w:sz="0" w:space="0" w:color="auto"/>
        <w:right w:val="none" w:sz="0" w:space="0" w:color="auto"/>
      </w:divBdr>
    </w:div>
    <w:div w:id="1848904370">
      <w:bodyDiv w:val="1"/>
      <w:marLeft w:val="0"/>
      <w:marRight w:val="0"/>
      <w:marTop w:val="0"/>
      <w:marBottom w:val="0"/>
      <w:divBdr>
        <w:top w:val="none" w:sz="0" w:space="0" w:color="auto"/>
        <w:left w:val="none" w:sz="0" w:space="0" w:color="auto"/>
        <w:bottom w:val="none" w:sz="0" w:space="0" w:color="auto"/>
        <w:right w:val="none" w:sz="0" w:space="0" w:color="auto"/>
      </w:divBdr>
    </w:div>
    <w:div w:id="1849103328">
      <w:bodyDiv w:val="1"/>
      <w:marLeft w:val="0"/>
      <w:marRight w:val="0"/>
      <w:marTop w:val="0"/>
      <w:marBottom w:val="0"/>
      <w:divBdr>
        <w:top w:val="none" w:sz="0" w:space="0" w:color="auto"/>
        <w:left w:val="none" w:sz="0" w:space="0" w:color="auto"/>
        <w:bottom w:val="none" w:sz="0" w:space="0" w:color="auto"/>
        <w:right w:val="none" w:sz="0" w:space="0" w:color="auto"/>
      </w:divBdr>
    </w:div>
    <w:div w:id="1850441008">
      <w:bodyDiv w:val="1"/>
      <w:marLeft w:val="0"/>
      <w:marRight w:val="0"/>
      <w:marTop w:val="0"/>
      <w:marBottom w:val="0"/>
      <w:divBdr>
        <w:top w:val="none" w:sz="0" w:space="0" w:color="auto"/>
        <w:left w:val="none" w:sz="0" w:space="0" w:color="auto"/>
        <w:bottom w:val="none" w:sz="0" w:space="0" w:color="auto"/>
        <w:right w:val="none" w:sz="0" w:space="0" w:color="auto"/>
      </w:divBdr>
    </w:div>
    <w:div w:id="1850872473">
      <w:bodyDiv w:val="1"/>
      <w:marLeft w:val="0"/>
      <w:marRight w:val="0"/>
      <w:marTop w:val="0"/>
      <w:marBottom w:val="0"/>
      <w:divBdr>
        <w:top w:val="none" w:sz="0" w:space="0" w:color="auto"/>
        <w:left w:val="none" w:sz="0" w:space="0" w:color="auto"/>
        <w:bottom w:val="none" w:sz="0" w:space="0" w:color="auto"/>
        <w:right w:val="none" w:sz="0" w:space="0" w:color="auto"/>
      </w:divBdr>
    </w:div>
    <w:div w:id="1851219219">
      <w:bodyDiv w:val="1"/>
      <w:marLeft w:val="0"/>
      <w:marRight w:val="0"/>
      <w:marTop w:val="0"/>
      <w:marBottom w:val="0"/>
      <w:divBdr>
        <w:top w:val="none" w:sz="0" w:space="0" w:color="auto"/>
        <w:left w:val="none" w:sz="0" w:space="0" w:color="auto"/>
        <w:bottom w:val="none" w:sz="0" w:space="0" w:color="auto"/>
        <w:right w:val="none" w:sz="0" w:space="0" w:color="auto"/>
      </w:divBdr>
    </w:div>
    <w:div w:id="1851989452">
      <w:bodyDiv w:val="1"/>
      <w:marLeft w:val="0"/>
      <w:marRight w:val="0"/>
      <w:marTop w:val="0"/>
      <w:marBottom w:val="0"/>
      <w:divBdr>
        <w:top w:val="none" w:sz="0" w:space="0" w:color="auto"/>
        <w:left w:val="none" w:sz="0" w:space="0" w:color="auto"/>
        <w:bottom w:val="none" w:sz="0" w:space="0" w:color="auto"/>
        <w:right w:val="none" w:sz="0" w:space="0" w:color="auto"/>
      </w:divBdr>
    </w:div>
    <w:div w:id="1852143209">
      <w:bodyDiv w:val="1"/>
      <w:marLeft w:val="0"/>
      <w:marRight w:val="0"/>
      <w:marTop w:val="0"/>
      <w:marBottom w:val="0"/>
      <w:divBdr>
        <w:top w:val="none" w:sz="0" w:space="0" w:color="auto"/>
        <w:left w:val="none" w:sz="0" w:space="0" w:color="auto"/>
        <w:bottom w:val="none" w:sz="0" w:space="0" w:color="auto"/>
        <w:right w:val="none" w:sz="0" w:space="0" w:color="auto"/>
      </w:divBdr>
    </w:div>
    <w:div w:id="1852179804">
      <w:bodyDiv w:val="1"/>
      <w:marLeft w:val="0"/>
      <w:marRight w:val="0"/>
      <w:marTop w:val="0"/>
      <w:marBottom w:val="0"/>
      <w:divBdr>
        <w:top w:val="none" w:sz="0" w:space="0" w:color="auto"/>
        <w:left w:val="none" w:sz="0" w:space="0" w:color="auto"/>
        <w:bottom w:val="none" w:sz="0" w:space="0" w:color="auto"/>
        <w:right w:val="none" w:sz="0" w:space="0" w:color="auto"/>
      </w:divBdr>
    </w:div>
    <w:div w:id="1852450119">
      <w:bodyDiv w:val="1"/>
      <w:marLeft w:val="0"/>
      <w:marRight w:val="0"/>
      <w:marTop w:val="0"/>
      <w:marBottom w:val="0"/>
      <w:divBdr>
        <w:top w:val="none" w:sz="0" w:space="0" w:color="auto"/>
        <w:left w:val="none" w:sz="0" w:space="0" w:color="auto"/>
        <w:bottom w:val="none" w:sz="0" w:space="0" w:color="auto"/>
        <w:right w:val="none" w:sz="0" w:space="0" w:color="auto"/>
      </w:divBdr>
    </w:div>
    <w:div w:id="1852917507">
      <w:bodyDiv w:val="1"/>
      <w:marLeft w:val="0"/>
      <w:marRight w:val="0"/>
      <w:marTop w:val="0"/>
      <w:marBottom w:val="0"/>
      <w:divBdr>
        <w:top w:val="none" w:sz="0" w:space="0" w:color="auto"/>
        <w:left w:val="none" w:sz="0" w:space="0" w:color="auto"/>
        <w:bottom w:val="none" w:sz="0" w:space="0" w:color="auto"/>
        <w:right w:val="none" w:sz="0" w:space="0" w:color="auto"/>
      </w:divBdr>
    </w:div>
    <w:div w:id="1854605052">
      <w:bodyDiv w:val="1"/>
      <w:marLeft w:val="0"/>
      <w:marRight w:val="0"/>
      <w:marTop w:val="0"/>
      <w:marBottom w:val="0"/>
      <w:divBdr>
        <w:top w:val="none" w:sz="0" w:space="0" w:color="auto"/>
        <w:left w:val="none" w:sz="0" w:space="0" w:color="auto"/>
        <w:bottom w:val="none" w:sz="0" w:space="0" w:color="auto"/>
        <w:right w:val="none" w:sz="0" w:space="0" w:color="auto"/>
      </w:divBdr>
    </w:div>
    <w:div w:id="1855414495">
      <w:bodyDiv w:val="1"/>
      <w:marLeft w:val="0"/>
      <w:marRight w:val="0"/>
      <w:marTop w:val="0"/>
      <w:marBottom w:val="0"/>
      <w:divBdr>
        <w:top w:val="none" w:sz="0" w:space="0" w:color="auto"/>
        <w:left w:val="none" w:sz="0" w:space="0" w:color="auto"/>
        <w:bottom w:val="none" w:sz="0" w:space="0" w:color="auto"/>
        <w:right w:val="none" w:sz="0" w:space="0" w:color="auto"/>
      </w:divBdr>
    </w:div>
    <w:div w:id="1855420360">
      <w:bodyDiv w:val="1"/>
      <w:marLeft w:val="0"/>
      <w:marRight w:val="0"/>
      <w:marTop w:val="0"/>
      <w:marBottom w:val="0"/>
      <w:divBdr>
        <w:top w:val="none" w:sz="0" w:space="0" w:color="auto"/>
        <w:left w:val="none" w:sz="0" w:space="0" w:color="auto"/>
        <w:bottom w:val="none" w:sz="0" w:space="0" w:color="auto"/>
        <w:right w:val="none" w:sz="0" w:space="0" w:color="auto"/>
      </w:divBdr>
    </w:div>
    <w:div w:id="1855455271">
      <w:bodyDiv w:val="1"/>
      <w:marLeft w:val="0"/>
      <w:marRight w:val="0"/>
      <w:marTop w:val="0"/>
      <w:marBottom w:val="0"/>
      <w:divBdr>
        <w:top w:val="none" w:sz="0" w:space="0" w:color="auto"/>
        <w:left w:val="none" w:sz="0" w:space="0" w:color="auto"/>
        <w:bottom w:val="none" w:sz="0" w:space="0" w:color="auto"/>
        <w:right w:val="none" w:sz="0" w:space="0" w:color="auto"/>
      </w:divBdr>
    </w:div>
    <w:div w:id="1855655684">
      <w:bodyDiv w:val="1"/>
      <w:marLeft w:val="0"/>
      <w:marRight w:val="0"/>
      <w:marTop w:val="0"/>
      <w:marBottom w:val="0"/>
      <w:divBdr>
        <w:top w:val="none" w:sz="0" w:space="0" w:color="auto"/>
        <w:left w:val="none" w:sz="0" w:space="0" w:color="auto"/>
        <w:bottom w:val="none" w:sz="0" w:space="0" w:color="auto"/>
        <w:right w:val="none" w:sz="0" w:space="0" w:color="auto"/>
      </w:divBdr>
    </w:div>
    <w:div w:id="1856185432">
      <w:bodyDiv w:val="1"/>
      <w:marLeft w:val="0"/>
      <w:marRight w:val="0"/>
      <w:marTop w:val="0"/>
      <w:marBottom w:val="0"/>
      <w:divBdr>
        <w:top w:val="none" w:sz="0" w:space="0" w:color="auto"/>
        <w:left w:val="none" w:sz="0" w:space="0" w:color="auto"/>
        <w:bottom w:val="none" w:sz="0" w:space="0" w:color="auto"/>
        <w:right w:val="none" w:sz="0" w:space="0" w:color="auto"/>
      </w:divBdr>
    </w:div>
    <w:div w:id="1857303306">
      <w:bodyDiv w:val="1"/>
      <w:marLeft w:val="0"/>
      <w:marRight w:val="0"/>
      <w:marTop w:val="0"/>
      <w:marBottom w:val="0"/>
      <w:divBdr>
        <w:top w:val="none" w:sz="0" w:space="0" w:color="auto"/>
        <w:left w:val="none" w:sz="0" w:space="0" w:color="auto"/>
        <w:bottom w:val="none" w:sz="0" w:space="0" w:color="auto"/>
        <w:right w:val="none" w:sz="0" w:space="0" w:color="auto"/>
      </w:divBdr>
    </w:div>
    <w:div w:id="1858305152">
      <w:bodyDiv w:val="1"/>
      <w:marLeft w:val="0"/>
      <w:marRight w:val="0"/>
      <w:marTop w:val="0"/>
      <w:marBottom w:val="0"/>
      <w:divBdr>
        <w:top w:val="none" w:sz="0" w:space="0" w:color="auto"/>
        <w:left w:val="none" w:sz="0" w:space="0" w:color="auto"/>
        <w:bottom w:val="none" w:sz="0" w:space="0" w:color="auto"/>
        <w:right w:val="none" w:sz="0" w:space="0" w:color="auto"/>
      </w:divBdr>
    </w:div>
    <w:div w:id="1858351364">
      <w:bodyDiv w:val="1"/>
      <w:marLeft w:val="0"/>
      <w:marRight w:val="0"/>
      <w:marTop w:val="0"/>
      <w:marBottom w:val="0"/>
      <w:divBdr>
        <w:top w:val="none" w:sz="0" w:space="0" w:color="auto"/>
        <w:left w:val="none" w:sz="0" w:space="0" w:color="auto"/>
        <w:bottom w:val="none" w:sz="0" w:space="0" w:color="auto"/>
        <w:right w:val="none" w:sz="0" w:space="0" w:color="auto"/>
      </w:divBdr>
    </w:div>
    <w:div w:id="1858613332">
      <w:bodyDiv w:val="1"/>
      <w:marLeft w:val="0"/>
      <w:marRight w:val="0"/>
      <w:marTop w:val="0"/>
      <w:marBottom w:val="0"/>
      <w:divBdr>
        <w:top w:val="none" w:sz="0" w:space="0" w:color="auto"/>
        <w:left w:val="none" w:sz="0" w:space="0" w:color="auto"/>
        <w:bottom w:val="none" w:sz="0" w:space="0" w:color="auto"/>
        <w:right w:val="none" w:sz="0" w:space="0" w:color="auto"/>
      </w:divBdr>
    </w:div>
    <w:div w:id="1858958937">
      <w:bodyDiv w:val="1"/>
      <w:marLeft w:val="0"/>
      <w:marRight w:val="0"/>
      <w:marTop w:val="0"/>
      <w:marBottom w:val="0"/>
      <w:divBdr>
        <w:top w:val="none" w:sz="0" w:space="0" w:color="auto"/>
        <w:left w:val="none" w:sz="0" w:space="0" w:color="auto"/>
        <w:bottom w:val="none" w:sz="0" w:space="0" w:color="auto"/>
        <w:right w:val="none" w:sz="0" w:space="0" w:color="auto"/>
      </w:divBdr>
    </w:div>
    <w:div w:id="1859003754">
      <w:bodyDiv w:val="1"/>
      <w:marLeft w:val="0"/>
      <w:marRight w:val="0"/>
      <w:marTop w:val="0"/>
      <w:marBottom w:val="0"/>
      <w:divBdr>
        <w:top w:val="none" w:sz="0" w:space="0" w:color="auto"/>
        <w:left w:val="none" w:sz="0" w:space="0" w:color="auto"/>
        <w:bottom w:val="none" w:sz="0" w:space="0" w:color="auto"/>
        <w:right w:val="none" w:sz="0" w:space="0" w:color="auto"/>
      </w:divBdr>
    </w:div>
    <w:div w:id="1861116456">
      <w:bodyDiv w:val="1"/>
      <w:marLeft w:val="0"/>
      <w:marRight w:val="0"/>
      <w:marTop w:val="0"/>
      <w:marBottom w:val="0"/>
      <w:divBdr>
        <w:top w:val="none" w:sz="0" w:space="0" w:color="auto"/>
        <w:left w:val="none" w:sz="0" w:space="0" w:color="auto"/>
        <w:bottom w:val="none" w:sz="0" w:space="0" w:color="auto"/>
        <w:right w:val="none" w:sz="0" w:space="0" w:color="auto"/>
      </w:divBdr>
    </w:div>
    <w:div w:id="1862159691">
      <w:bodyDiv w:val="1"/>
      <w:marLeft w:val="0"/>
      <w:marRight w:val="0"/>
      <w:marTop w:val="0"/>
      <w:marBottom w:val="0"/>
      <w:divBdr>
        <w:top w:val="none" w:sz="0" w:space="0" w:color="auto"/>
        <w:left w:val="none" w:sz="0" w:space="0" w:color="auto"/>
        <w:bottom w:val="none" w:sz="0" w:space="0" w:color="auto"/>
        <w:right w:val="none" w:sz="0" w:space="0" w:color="auto"/>
      </w:divBdr>
    </w:div>
    <w:div w:id="1862236812">
      <w:bodyDiv w:val="1"/>
      <w:marLeft w:val="0"/>
      <w:marRight w:val="0"/>
      <w:marTop w:val="0"/>
      <w:marBottom w:val="0"/>
      <w:divBdr>
        <w:top w:val="none" w:sz="0" w:space="0" w:color="auto"/>
        <w:left w:val="none" w:sz="0" w:space="0" w:color="auto"/>
        <w:bottom w:val="none" w:sz="0" w:space="0" w:color="auto"/>
        <w:right w:val="none" w:sz="0" w:space="0" w:color="auto"/>
      </w:divBdr>
    </w:div>
    <w:div w:id="1862283257">
      <w:bodyDiv w:val="1"/>
      <w:marLeft w:val="0"/>
      <w:marRight w:val="0"/>
      <w:marTop w:val="0"/>
      <w:marBottom w:val="0"/>
      <w:divBdr>
        <w:top w:val="none" w:sz="0" w:space="0" w:color="auto"/>
        <w:left w:val="none" w:sz="0" w:space="0" w:color="auto"/>
        <w:bottom w:val="none" w:sz="0" w:space="0" w:color="auto"/>
        <w:right w:val="none" w:sz="0" w:space="0" w:color="auto"/>
      </w:divBdr>
    </w:div>
    <w:div w:id="1864511514">
      <w:bodyDiv w:val="1"/>
      <w:marLeft w:val="0"/>
      <w:marRight w:val="0"/>
      <w:marTop w:val="0"/>
      <w:marBottom w:val="0"/>
      <w:divBdr>
        <w:top w:val="none" w:sz="0" w:space="0" w:color="auto"/>
        <w:left w:val="none" w:sz="0" w:space="0" w:color="auto"/>
        <w:bottom w:val="none" w:sz="0" w:space="0" w:color="auto"/>
        <w:right w:val="none" w:sz="0" w:space="0" w:color="auto"/>
      </w:divBdr>
    </w:div>
    <w:div w:id="1864778388">
      <w:bodyDiv w:val="1"/>
      <w:marLeft w:val="0"/>
      <w:marRight w:val="0"/>
      <w:marTop w:val="0"/>
      <w:marBottom w:val="0"/>
      <w:divBdr>
        <w:top w:val="none" w:sz="0" w:space="0" w:color="auto"/>
        <w:left w:val="none" w:sz="0" w:space="0" w:color="auto"/>
        <w:bottom w:val="none" w:sz="0" w:space="0" w:color="auto"/>
        <w:right w:val="none" w:sz="0" w:space="0" w:color="auto"/>
      </w:divBdr>
    </w:div>
    <w:div w:id="1864973164">
      <w:bodyDiv w:val="1"/>
      <w:marLeft w:val="0"/>
      <w:marRight w:val="0"/>
      <w:marTop w:val="0"/>
      <w:marBottom w:val="0"/>
      <w:divBdr>
        <w:top w:val="none" w:sz="0" w:space="0" w:color="auto"/>
        <w:left w:val="none" w:sz="0" w:space="0" w:color="auto"/>
        <w:bottom w:val="none" w:sz="0" w:space="0" w:color="auto"/>
        <w:right w:val="none" w:sz="0" w:space="0" w:color="auto"/>
      </w:divBdr>
    </w:div>
    <w:div w:id="1865246415">
      <w:bodyDiv w:val="1"/>
      <w:marLeft w:val="0"/>
      <w:marRight w:val="0"/>
      <w:marTop w:val="0"/>
      <w:marBottom w:val="0"/>
      <w:divBdr>
        <w:top w:val="none" w:sz="0" w:space="0" w:color="auto"/>
        <w:left w:val="none" w:sz="0" w:space="0" w:color="auto"/>
        <w:bottom w:val="none" w:sz="0" w:space="0" w:color="auto"/>
        <w:right w:val="none" w:sz="0" w:space="0" w:color="auto"/>
      </w:divBdr>
    </w:div>
    <w:div w:id="1867864281">
      <w:bodyDiv w:val="1"/>
      <w:marLeft w:val="0"/>
      <w:marRight w:val="0"/>
      <w:marTop w:val="0"/>
      <w:marBottom w:val="0"/>
      <w:divBdr>
        <w:top w:val="none" w:sz="0" w:space="0" w:color="auto"/>
        <w:left w:val="none" w:sz="0" w:space="0" w:color="auto"/>
        <w:bottom w:val="none" w:sz="0" w:space="0" w:color="auto"/>
        <w:right w:val="none" w:sz="0" w:space="0" w:color="auto"/>
      </w:divBdr>
    </w:div>
    <w:div w:id="1867865879">
      <w:bodyDiv w:val="1"/>
      <w:marLeft w:val="0"/>
      <w:marRight w:val="0"/>
      <w:marTop w:val="0"/>
      <w:marBottom w:val="0"/>
      <w:divBdr>
        <w:top w:val="none" w:sz="0" w:space="0" w:color="auto"/>
        <w:left w:val="none" w:sz="0" w:space="0" w:color="auto"/>
        <w:bottom w:val="none" w:sz="0" w:space="0" w:color="auto"/>
        <w:right w:val="none" w:sz="0" w:space="0" w:color="auto"/>
      </w:divBdr>
    </w:div>
    <w:div w:id="1868982267">
      <w:bodyDiv w:val="1"/>
      <w:marLeft w:val="0"/>
      <w:marRight w:val="0"/>
      <w:marTop w:val="0"/>
      <w:marBottom w:val="0"/>
      <w:divBdr>
        <w:top w:val="none" w:sz="0" w:space="0" w:color="auto"/>
        <w:left w:val="none" w:sz="0" w:space="0" w:color="auto"/>
        <w:bottom w:val="none" w:sz="0" w:space="0" w:color="auto"/>
        <w:right w:val="none" w:sz="0" w:space="0" w:color="auto"/>
      </w:divBdr>
    </w:div>
    <w:div w:id="1869022094">
      <w:bodyDiv w:val="1"/>
      <w:marLeft w:val="0"/>
      <w:marRight w:val="0"/>
      <w:marTop w:val="0"/>
      <w:marBottom w:val="0"/>
      <w:divBdr>
        <w:top w:val="none" w:sz="0" w:space="0" w:color="auto"/>
        <w:left w:val="none" w:sz="0" w:space="0" w:color="auto"/>
        <w:bottom w:val="none" w:sz="0" w:space="0" w:color="auto"/>
        <w:right w:val="none" w:sz="0" w:space="0" w:color="auto"/>
      </w:divBdr>
    </w:div>
    <w:div w:id="1869297108">
      <w:bodyDiv w:val="1"/>
      <w:marLeft w:val="0"/>
      <w:marRight w:val="0"/>
      <w:marTop w:val="0"/>
      <w:marBottom w:val="0"/>
      <w:divBdr>
        <w:top w:val="none" w:sz="0" w:space="0" w:color="auto"/>
        <w:left w:val="none" w:sz="0" w:space="0" w:color="auto"/>
        <w:bottom w:val="none" w:sz="0" w:space="0" w:color="auto"/>
        <w:right w:val="none" w:sz="0" w:space="0" w:color="auto"/>
      </w:divBdr>
    </w:div>
    <w:div w:id="1869878584">
      <w:bodyDiv w:val="1"/>
      <w:marLeft w:val="0"/>
      <w:marRight w:val="0"/>
      <w:marTop w:val="0"/>
      <w:marBottom w:val="0"/>
      <w:divBdr>
        <w:top w:val="none" w:sz="0" w:space="0" w:color="auto"/>
        <w:left w:val="none" w:sz="0" w:space="0" w:color="auto"/>
        <w:bottom w:val="none" w:sz="0" w:space="0" w:color="auto"/>
        <w:right w:val="none" w:sz="0" w:space="0" w:color="auto"/>
      </w:divBdr>
    </w:div>
    <w:div w:id="1871333740">
      <w:bodyDiv w:val="1"/>
      <w:marLeft w:val="0"/>
      <w:marRight w:val="0"/>
      <w:marTop w:val="0"/>
      <w:marBottom w:val="0"/>
      <w:divBdr>
        <w:top w:val="none" w:sz="0" w:space="0" w:color="auto"/>
        <w:left w:val="none" w:sz="0" w:space="0" w:color="auto"/>
        <w:bottom w:val="none" w:sz="0" w:space="0" w:color="auto"/>
        <w:right w:val="none" w:sz="0" w:space="0" w:color="auto"/>
      </w:divBdr>
    </w:div>
    <w:div w:id="1871871998">
      <w:bodyDiv w:val="1"/>
      <w:marLeft w:val="0"/>
      <w:marRight w:val="0"/>
      <w:marTop w:val="0"/>
      <w:marBottom w:val="0"/>
      <w:divBdr>
        <w:top w:val="none" w:sz="0" w:space="0" w:color="auto"/>
        <w:left w:val="none" w:sz="0" w:space="0" w:color="auto"/>
        <w:bottom w:val="none" w:sz="0" w:space="0" w:color="auto"/>
        <w:right w:val="none" w:sz="0" w:space="0" w:color="auto"/>
      </w:divBdr>
    </w:div>
    <w:div w:id="1872499351">
      <w:bodyDiv w:val="1"/>
      <w:marLeft w:val="0"/>
      <w:marRight w:val="0"/>
      <w:marTop w:val="0"/>
      <w:marBottom w:val="0"/>
      <w:divBdr>
        <w:top w:val="none" w:sz="0" w:space="0" w:color="auto"/>
        <w:left w:val="none" w:sz="0" w:space="0" w:color="auto"/>
        <w:bottom w:val="none" w:sz="0" w:space="0" w:color="auto"/>
        <w:right w:val="none" w:sz="0" w:space="0" w:color="auto"/>
      </w:divBdr>
    </w:div>
    <w:div w:id="1873178688">
      <w:bodyDiv w:val="1"/>
      <w:marLeft w:val="0"/>
      <w:marRight w:val="0"/>
      <w:marTop w:val="0"/>
      <w:marBottom w:val="0"/>
      <w:divBdr>
        <w:top w:val="none" w:sz="0" w:space="0" w:color="auto"/>
        <w:left w:val="none" w:sz="0" w:space="0" w:color="auto"/>
        <w:bottom w:val="none" w:sz="0" w:space="0" w:color="auto"/>
        <w:right w:val="none" w:sz="0" w:space="0" w:color="auto"/>
      </w:divBdr>
    </w:div>
    <w:div w:id="1873609369">
      <w:bodyDiv w:val="1"/>
      <w:marLeft w:val="0"/>
      <w:marRight w:val="0"/>
      <w:marTop w:val="0"/>
      <w:marBottom w:val="0"/>
      <w:divBdr>
        <w:top w:val="none" w:sz="0" w:space="0" w:color="auto"/>
        <w:left w:val="none" w:sz="0" w:space="0" w:color="auto"/>
        <w:bottom w:val="none" w:sz="0" w:space="0" w:color="auto"/>
        <w:right w:val="none" w:sz="0" w:space="0" w:color="auto"/>
      </w:divBdr>
    </w:div>
    <w:div w:id="1873617063">
      <w:bodyDiv w:val="1"/>
      <w:marLeft w:val="0"/>
      <w:marRight w:val="0"/>
      <w:marTop w:val="0"/>
      <w:marBottom w:val="0"/>
      <w:divBdr>
        <w:top w:val="none" w:sz="0" w:space="0" w:color="auto"/>
        <w:left w:val="none" w:sz="0" w:space="0" w:color="auto"/>
        <w:bottom w:val="none" w:sz="0" w:space="0" w:color="auto"/>
        <w:right w:val="none" w:sz="0" w:space="0" w:color="auto"/>
      </w:divBdr>
    </w:div>
    <w:div w:id="1873690273">
      <w:bodyDiv w:val="1"/>
      <w:marLeft w:val="0"/>
      <w:marRight w:val="0"/>
      <w:marTop w:val="0"/>
      <w:marBottom w:val="0"/>
      <w:divBdr>
        <w:top w:val="none" w:sz="0" w:space="0" w:color="auto"/>
        <w:left w:val="none" w:sz="0" w:space="0" w:color="auto"/>
        <w:bottom w:val="none" w:sz="0" w:space="0" w:color="auto"/>
        <w:right w:val="none" w:sz="0" w:space="0" w:color="auto"/>
      </w:divBdr>
    </w:div>
    <w:div w:id="1873692378">
      <w:bodyDiv w:val="1"/>
      <w:marLeft w:val="0"/>
      <w:marRight w:val="0"/>
      <w:marTop w:val="0"/>
      <w:marBottom w:val="0"/>
      <w:divBdr>
        <w:top w:val="none" w:sz="0" w:space="0" w:color="auto"/>
        <w:left w:val="none" w:sz="0" w:space="0" w:color="auto"/>
        <w:bottom w:val="none" w:sz="0" w:space="0" w:color="auto"/>
        <w:right w:val="none" w:sz="0" w:space="0" w:color="auto"/>
      </w:divBdr>
    </w:div>
    <w:div w:id="1873961515">
      <w:bodyDiv w:val="1"/>
      <w:marLeft w:val="0"/>
      <w:marRight w:val="0"/>
      <w:marTop w:val="0"/>
      <w:marBottom w:val="0"/>
      <w:divBdr>
        <w:top w:val="none" w:sz="0" w:space="0" w:color="auto"/>
        <w:left w:val="none" w:sz="0" w:space="0" w:color="auto"/>
        <w:bottom w:val="none" w:sz="0" w:space="0" w:color="auto"/>
        <w:right w:val="none" w:sz="0" w:space="0" w:color="auto"/>
      </w:divBdr>
    </w:div>
    <w:div w:id="1874077170">
      <w:bodyDiv w:val="1"/>
      <w:marLeft w:val="0"/>
      <w:marRight w:val="0"/>
      <w:marTop w:val="0"/>
      <w:marBottom w:val="0"/>
      <w:divBdr>
        <w:top w:val="none" w:sz="0" w:space="0" w:color="auto"/>
        <w:left w:val="none" w:sz="0" w:space="0" w:color="auto"/>
        <w:bottom w:val="none" w:sz="0" w:space="0" w:color="auto"/>
        <w:right w:val="none" w:sz="0" w:space="0" w:color="auto"/>
      </w:divBdr>
    </w:div>
    <w:div w:id="1874464553">
      <w:bodyDiv w:val="1"/>
      <w:marLeft w:val="0"/>
      <w:marRight w:val="0"/>
      <w:marTop w:val="0"/>
      <w:marBottom w:val="0"/>
      <w:divBdr>
        <w:top w:val="none" w:sz="0" w:space="0" w:color="auto"/>
        <w:left w:val="none" w:sz="0" w:space="0" w:color="auto"/>
        <w:bottom w:val="none" w:sz="0" w:space="0" w:color="auto"/>
        <w:right w:val="none" w:sz="0" w:space="0" w:color="auto"/>
      </w:divBdr>
    </w:div>
    <w:div w:id="1875146529">
      <w:bodyDiv w:val="1"/>
      <w:marLeft w:val="0"/>
      <w:marRight w:val="0"/>
      <w:marTop w:val="0"/>
      <w:marBottom w:val="0"/>
      <w:divBdr>
        <w:top w:val="none" w:sz="0" w:space="0" w:color="auto"/>
        <w:left w:val="none" w:sz="0" w:space="0" w:color="auto"/>
        <w:bottom w:val="none" w:sz="0" w:space="0" w:color="auto"/>
        <w:right w:val="none" w:sz="0" w:space="0" w:color="auto"/>
      </w:divBdr>
    </w:div>
    <w:div w:id="1875969511">
      <w:bodyDiv w:val="1"/>
      <w:marLeft w:val="0"/>
      <w:marRight w:val="0"/>
      <w:marTop w:val="0"/>
      <w:marBottom w:val="0"/>
      <w:divBdr>
        <w:top w:val="none" w:sz="0" w:space="0" w:color="auto"/>
        <w:left w:val="none" w:sz="0" w:space="0" w:color="auto"/>
        <w:bottom w:val="none" w:sz="0" w:space="0" w:color="auto"/>
        <w:right w:val="none" w:sz="0" w:space="0" w:color="auto"/>
      </w:divBdr>
    </w:div>
    <w:div w:id="1877156206">
      <w:bodyDiv w:val="1"/>
      <w:marLeft w:val="0"/>
      <w:marRight w:val="0"/>
      <w:marTop w:val="0"/>
      <w:marBottom w:val="0"/>
      <w:divBdr>
        <w:top w:val="none" w:sz="0" w:space="0" w:color="auto"/>
        <w:left w:val="none" w:sz="0" w:space="0" w:color="auto"/>
        <w:bottom w:val="none" w:sz="0" w:space="0" w:color="auto"/>
        <w:right w:val="none" w:sz="0" w:space="0" w:color="auto"/>
      </w:divBdr>
    </w:div>
    <w:div w:id="1877307308">
      <w:bodyDiv w:val="1"/>
      <w:marLeft w:val="0"/>
      <w:marRight w:val="0"/>
      <w:marTop w:val="0"/>
      <w:marBottom w:val="0"/>
      <w:divBdr>
        <w:top w:val="none" w:sz="0" w:space="0" w:color="auto"/>
        <w:left w:val="none" w:sz="0" w:space="0" w:color="auto"/>
        <w:bottom w:val="none" w:sz="0" w:space="0" w:color="auto"/>
        <w:right w:val="none" w:sz="0" w:space="0" w:color="auto"/>
      </w:divBdr>
    </w:div>
    <w:div w:id="1877573584">
      <w:bodyDiv w:val="1"/>
      <w:marLeft w:val="0"/>
      <w:marRight w:val="0"/>
      <w:marTop w:val="0"/>
      <w:marBottom w:val="0"/>
      <w:divBdr>
        <w:top w:val="none" w:sz="0" w:space="0" w:color="auto"/>
        <w:left w:val="none" w:sz="0" w:space="0" w:color="auto"/>
        <w:bottom w:val="none" w:sz="0" w:space="0" w:color="auto"/>
        <w:right w:val="none" w:sz="0" w:space="0" w:color="auto"/>
      </w:divBdr>
    </w:div>
    <w:div w:id="1877769452">
      <w:bodyDiv w:val="1"/>
      <w:marLeft w:val="0"/>
      <w:marRight w:val="0"/>
      <w:marTop w:val="0"/>
      <w:marBottom w:val="0"/>
      <w:divBdr>
        <w:top w:val="none" w:sz="0" w:space="0" w:color="auto"/>
        <w:left w:val="none" w:sz="0" w:space="0" w:color="auto"/>
        <w:bottom w:val="none" w:sz="0" w:space="0" w:color="auto"/>
        <w:right w:val="none" w:sz="0" w:space="0" w:color="auto"/>
      </w:divBdr>
    </w:div>
    <w:div w:id="1878006837">
      <w:bodyDiv w:val="1"/>
      <w:marLeft w:val="0"/>
      <w:marRight w:val="0"/>
      <w:marTop w:val="0"/>
      <w:marBottom w:val="0"/>
      <w:divBdr>
        <w:top w:val="none" w:sz="0" w:space="0" w:color="auto"/>
        <w:left w:val="none" w:sz="0" w:space="0" w:color="auto"/>
        <w:bottom w:val="none" w:sz="0" w:space="0" w:color="auto"/>
        <w:right w:val="none" w:sz="0" w:space="0" w:color="auto"/>
      </w:divBdr>
    </w:div>
    <w:div w:id="1878540147">
      <w:bodyDiv w:val="1"/>
      <w:marLeft w:val="0"/>
      <w:marRight w:val="0"/>
      <w:marTop w:val="0"/>
      <w:marBottom w:val="0"/>
      <w:divBdr>
        <w:top w:val="none" w:sz="0" w:space="0" w:color="auto"/>
        <w:left w:val="none" w:sz="0" w:space="0" w:color="auto"/>
        <w:bottom w:val="none" w:sz="0" w:space="0" w:color="auto"/>
        <w:right w:val="none" w:sz="0" w:space="0" w:color="auto"/>
      </w:divBdr>
    </w:div>
    <w:div w:id="1878734101">
      <w:bodyDiv w:val="1"/>
      <w:marLeft w:val="0"/>
      <w:marRight w:val="0"/>
      <w:marTop w:val="0"/>
      <w:marBottom w:val="0"/>
      <w:divBdr>
        <w:top w:val="none" w:sz="0" w:space="0" w:color="auto"/>
        <w:left w:val="none" w:sz="0" w:space="0" w:color="auto"/>
        <w:bottom w:val="none" w:sz="0" w:space="0" w:color="auto"/>
        <w:right w:val="none" w:sz="0" w:space="0" w:color="auto"/>
      </w:divBdr>
    </w:div>
    <w:div w:id="1878735451">
      <w:bodyDiv w:val="1"/>
      <w:marLeft w:val="0"/>
      <w:marRight w:val="0"/>
      <w:marTop w:val="0"/>
      <w:marBottom w:val="0"/>
      <w:divBdr>
        <w:top w:val="none" w:sz="0" w:space="0" w:color="auto"/>
        <w:left w:val="none" w:sz="0" w:space="0" w:color="auto"/>
        <w:bottom w:val="none" w:sz="0" w:space="0" w:color="auto"/>
        <w:right w:val="none" w:sz="0" w:space="0" w:color="auto"/>
      </w:divBdr>
    </w:div>
    <w:div w:id="1879048832">
      <w:bodyDiv w:val="1"/>
      <w:marLeft w:val="0"/>
      <w:marRight w:val="0"/>
      <w:marTop w:val="0"/>
      <w:marBottom w:val="0"/>
      <w:divBdr>
        <w:top w:val="none" w:sz="0" w:space="0" w:color="auto"/>
        <w:left w:val="none" w:sz="0" w:space="0" w:color="auto"/>
        <w:bottom w:val="none" w:sz="0" w:space="0" w:color="auto"/>
        <w:right w:val="none" w:sz="0" w:space="0" w:color="auto"/>
      </w:divBdr>
    </w:div>
    <w:div w:id="1879198119">
      <w:bodyDiv w:val="1"/>
      <w:marLeft w:val="0"/>
      <w:marRight w:val="0"/>
      <w:marTop w:val="0"/>
      <w:marBottom w:val="0"/>
      <w:divBdr>
        <w:top w:val="none" w:sz="0" w:space="0" w:color="auto"/>
        <w:left w:val="none" w:sz="0" w:space="0" w:color="auto"/>
        <w:bottom w:val="none" w:sz="0" w:space="0" w:color="auto"/>
        <w:right w:val="none" w:sz="0" w:space="0" w:color="auto"/>
      </w:divBdr>
    </w:div>
    <w:div w:id="1879931184">
      <w:bodyDiv w:val="1"/>
      <w:marLeft w:val="0"/>
      <w:marRight w:val="0"/>
      <w:marTop w:val="0"/>
      <w:marBottom w:val="0"/>
      <w:divBdr>
        <w:top w:val="none" w:sz="0" w:space="0" w:color="auto"/>
        <w:left w:val="none" w:sz="0" w:space="0" w:color="auto"/>
        <w:bottom w:val="none" w:sz="0" w:space="0" w:color="auto"/>
        <w:right w:val="none" w:sz="0" w:space="0" w:color="auto"/>
      </w:divBdr>
    </w:div>
    <w:div w:id="1881016928">
      <w:bodyDiv w:val="1"/>
      <w:marLeft w:val="0"/>
      <w:marRight w:val="0"/>
      <w:marTop w:val="0"/>
      <w:marBottom w:val="0"/>
      <w:divBdr>
        <w:top w:val="none" w:sz="0" w:space="0" w:color="auto"/>
        <w:left w:val="none" w:sz="0" w:space="0" w:color="auto"/>
        <w:bottom w:val="none" w:sz="0" w:space="0" w:color="auto"/>
        <w:right w:val="none" w:sz="0" w:space="0" w:color="auto"/>
      </w:divBdr>
    </w:div>
    <w:div w:id="1883594904">
      <w:bodyDiv w:val="1"/>
      <w:marLeft w:val="0"/>
      <w:marRight w:val="0"/>
      <w:marTop w:val="0"/>
      <w:marBottom w:val="0"/>
      <w:divBdr>
        <w:top w:val="none" w:sz="0" w:space="0" w:color="auto"/>
        <w:left w:val="none" w:sz="0" w:space="0" w:color="auto"/>
        <w:bottom w:val="none" w:sz="0" w:space="0" w:color="auto"/>
        <w:right w:val="none" w:sz="0" w:space="0" w:color="auto"/>
      </w:divBdr>
    </w:div>
    <w:div w:id="1883710282">
      <w:bodyDiv w:val="1"/>
      <w:marLeft w:val="0"/>
      <w:marRight w:val="0"/>
      <w:marTop w:val="0"/>
      <w:marBottom w:val="0"/>
      <w:divBdr>
        <w:top w:val="none" w:sz="0" w:space="0" w:color="auto"/>
        <w:left w:val="none" w:sz="0" w:space="0" w:color="auto"/>
        <w:bottom w:val="none" w:sz="0" w:space="0" w:color="auto"/>
        <w:right w:val="none" w:sz="0" w:space="0" w:color="auto"/>
      </w:divBdr>
    </w:div>
    <w:div w:id="1884054855">
      <w:bodyDiv w:val="1"/>
      <w:marLeft w:val="0"/>
      <w:marRight w:val="0"/>
      <w:marTop w:val="0"/>
      <w:marBottom w:val="0"/>
      <w:divBdr>
        <w:top w:val="none" w:sz="0" w:space="0" w:color="auto"/>
        <w:left w:val="none" w:sz="0" w:space="0" w:color="auto"/>
        <w:bottom w:val="none" w:sz="0" w:space="0" w:color="auto"/>
        <w:right w:val="none" w:sz="0" w:space="0" w:color="auto"/>
      </w:divBdr>
    </w:div>
    <w:div w:id="1884557721">
      <w:bodyDiv w:val="1"/>
      <w:marLeft w:val="0"/>
      <w:marRight w:val="0"/>
      <w:marTop w:val="0"/>
      <w:marBottom w:val="0"/>
      <w:divBdr>
        <w:top w:val="none" w:sz="0" w:space="0" w:color="auto"/>
        <w:left w:val="none" w:sz="0" w:space="0" w:color="auto"/>
        <w:bottom w:val="none" w:sz="0" w:space="0" w:color="auto"/>
        <w:right w:val="none" w:sz="0" w:space="0" w:color="auto"/>
      </w:divBdr>
    </w:div>
    <w:div w:id="1884753486">
      <w:bodyDiv w:val="1"/>
      <w:marLeft w:val="0"/>
      <w:marRight w:val="0"/>
      <w:marTop w:val="0"/>
      <w:marBottom w:val="0"/>
      <w:divBdr>
        <w:top w:val="none" w:sz="0" w:space="0" w:color="auto"/>
        <w:left w:val="none" w:sz="0" w:space="0" w:color="auto"/>
        <w:bottom w:val="none" w:sz="0" w:space="0" w:color="auto"/>
        <w:right w:val="none" w:sz="0" w:space="0" w:color="auto"/>
      </w:divBdr>
    </w:div>
    <w:div w:id="1884907797">
      <w:bodyDiv w:val="1"/>
      <w:marLeft w:val="0"/>
      <w:marRight w:val="0"/>
      <w:marTop w:val="0"/>
      <w:marBottom w:val="0"/>
      <w:divBdr>
        <w:top w:val="none" w:sz="0" w:space="0" w:color="auto"/>
        <w:left w:val="none" w:sz="0" w:space="0" w:color="auto"/>
        <w:bottom w:val="none" w:sz="0" w:space="0" w:color="auto"/>
        <w:right w:val="none" w:sz="0" w:space="0" w:color="auto"/>
      </w:divBdr>
    </w:div>
    <w:div w:id="1885749207">
      <w:bodyDiv w:val="1"/>
      <w:marLeft w:val="0"/>
      <w:marRight w:val="0"/>
      <w:marTop w:val="0"/>
      <w:marBottom w:val="0"/>
      <w:divBdr>
        <w:top w:val="none" w:sz="0" w:space="0" w:color="auto"/>
        <w:left w:val="none" w:sz="0" w:space="0" w:color="auto"/>
        <w:bottom w:val="none" w:sz="0" w:space="0" w:color="auto"/>
        <w:right w:val="none" w:sz="0" w:space="0" w:color="auto"/>
      </w:divBdr>
    </w:div>
    <w:div w:id="1886486392">
      <w:bodyDiv w:val="1"/>
      <w:marLeft w:val="0"/>
      <w:marRight w:val="0"/>
      <w:marTop w:val="0"/>
      <w:marBottom w:val="0"/>
      <w:divBdr>
        <w:top w:val="none" w:sz="0" w:space="0" w:color="auto"/>
        <w:left w:val="none" w:sz="0" w:space="0" w:color="auto"/>
        <w:bottom w:val="none" w:sz="0" w:space="0" w:color="auto"/>
        <w:right w:val="none" w:sz="0" w:space="0" w:color="auto"/>
      </w:divBdr>
    </w:div>
    <w:div w:id="1886672781">
      <w:bodyDiv w:val="1"/>
      <w:marLeft w:val="0"/>
      <w:marRight w:val="0"/>
      <w:marTop w:val="0"/>
      <w:marBottom w:val="0"/>
      <w:divBdr>
        <w:top w:val="none" w:sz="0" w:space="0" w:color="auto"/>
        <w:left w:val="none" w:sz="0" w:space="0" w:color="auto"/>
        <w:bottom w:val="none" w:sz="0" w:space="0" w:color="auto"/>
        <w:right w:val="none" w:sz="0" w:space="0" w:color="auto"/>
      </w:divBdr>
    </w:div>
    <w:div w:id="1887134076">
      <w:bodyDiv w:val="1"/>
      <w:marLeft w:val="0"/>
      <w:marRight w:val="0"/>
      <w:marTop w:val="0"/>
      <w:marBottom w:val="0"/>
      <w:divBdr>
        <w:top w:val="none" w:sz="0" w:space="0" w:color="auto"/>
        <w:left w:val="none" w:sz="0" w:space="0" w:color="auto"/>
        <w:bottom w:val="none" w:sz="0" w:space="0" w:color="auto"/>
        <w:right w:val="none" w:sz="0" w:space="0" w:color="auto"/>
      </w:divBdr>
    </w:div>
    <w:div w:id="1887329508">
      <w:bodyDiv w:val="1"/>
      <w:marLeft w:val="0"/>
      <w:marRight w:val="0"/>
      <w:marTop w:val="0"/>
      <w:marBottom w:val="0"/>
      <w:divBdr>
        <w:top w:val="none" w:sz="0" w:space="0" w:color="auto"/>
        <w:left w:val="none" w:sz="0" w:space="0" w:color="auto"/>
        <w:bottom w:val="none" w:sz="0" w:space="0" w:color="auto"/>
        <w:right w:val="none" w:sz="0" w:space="0" w:color="auto"/>
      </w:divBdr>
    </w:div>
    <w:div w:id="1887446280">
      <w:bodyDiv w:val="1"/>
      <w:marLeft w:val="0"/>
      <w:marRight w:val="0"/>
      <w:marTop w:val="0"/>
      <w:marBottom w:val="0"/>
      <w:divBdr>
        <w:top w:val="none" w:sz="0" w:space="0" w:color="auto"/>
        <w:left w:val="none" w:sz="0" w:space="0" w:color="auto"/>
        <w:bottom w:val="none" w:sz="0" w:space="0" w:color="auto"/>
        <w:right w:val="none" w:sz="0" w:space="0" w:color="auto"/>
      </w:divBdr>
    </w:div>
    <w:div w:id="1887597436">
      <w:bodyDiv w:val="1"/>
      <w:marLeft w:val="0"/>
      <w:marRight w:val="0"/>
      <w:marTop w:val="0"/>
      <w:marBottom w:val="0"/>
      <w:divBdr>
        <w:top w:val="none" w:sz="0" w:space="0" w:color="auto"/>
        <w:left w:val="none" w:sz="0" w:space="0" w:color="auto"/>
        <w:bottom w:val="none" w:sz="0" w:space="0" w:color="auto"/>
        <w:right w:val="none" w:sz="0" w:space="0" w:color="auto"/>
      </w:divBdr>
    </w:div>
    <w:div w:id="1888107496">
      <w:bodyDiv w:val="1"/>
      <w:marLeft w:val="0"/>
      <w:marRight w:val="0"/>
      <w:marTop w:val="0"/>
      <w:marBottom w:val="0"/>
      <w:divBdr>
        <w:top w:val="none" w:sz="0" w:space="0" w:color="auto"/>
        <w:left w:val="none" w:sz="0" w:space="0" w:color="auto"/>
        <w:bottom w:val="none" w:sz="0" w:space="0" w:color="auto"/>
        <w:right w:val="none" w:sz="0" w:space="0" w:color="auto"/>
      </w:divBdr>
    </w:div>
    <w:div w:id="1888180564">
      <w:bodyDiv w:val="1"/>
      <w:marLeft w:val="0"/>
      <w:marRight w:val="0"/>
      <w:marTop w:val="0"/>
      <w:marBottom w:val="0"/>
      <w:divBdr>
        <w:top w:val="none" w:sz="0" w:space="0" w:color="auto"/>
        <w:left w:val="none" w:sz="0" w:space="0" w:color="auto"/>
        <w:bottom w:val="none" w:sz="0" w:space="0" w:color="auto"/>
        <w:right w:val="none" w:sz="0" w:space="0" w:color="auto"/>
      </w:divBdr>
    </w:div>
    <w:div w:id="1888490963">
      <w:bodyDiv w:val="1"/>
      <w:marLeft w:val="0"/>
      <w:marRight w:val="0"/>
      <w:marTop w:val="0"/>
      <w:marBottom w:val="0"/>
      <w:divBdr>
        <w:top w:val="none" w:sz="0" w:space="0" w:color="auto"/>
        <w:left w:val="none" w:sz="0" w:space="0" w:color="auto"/>
        <w:bottom w:val="none" w:sz="0" w:space="0" w:color="auto"/>
        <w:right w:val="none" w:sz="0" w:space="0" w:color="auto"/>
      </w:divBdr>
    </w:div>
    <w:div w:id="1888956305">
      <w:bodyDiv w:val="1"/>
      <w:marLeft w:val="0"/>
      <w:marRight w:val="0"/>
      <w:marTop w:val="0"/>
      <w:marBottom w:val="0"/>
      <w:divBdr>
        <w:top w:val="none" w:sz="0" w:space="0" w:color="auto"/>
        <w:left w:val="none" w:sz="0" w:space="0" w:color="auto"/>
        <w:bottom w:val="none" w:sz="0" w:space="0" w:color="auto"/>
        <w:right w:val="none" w:sz="0" w:space="0" w:color="auto"/>
      </w:divBdr>
    </w:div>
    <w:div w:id="1889561165">
      <w:bodyDiv w:val="1"/>
      <w:marLeft w:val="0"/>
      <w:marRight w:val="0"/>
      <w:marTop w:val="0"/>
      <w:marBottom w:val="0"/>
      <w:divBdr>
        <w:top w:val="none" w:sz="0" w:space="0" w:color="auto"/>
        <w:left w:val="none" w:sz="0" w:space="0" w:color="auto"/>
        <w:bottom w:val="none" w:sz="0" w:space="0" w:color="auto"/>
        <w:right w:val="none" w:sz="0" w:space="0" w:color="auto"/>
      </w:divBdr>
    </w:div>
    <w:div w:id="1889798674">
      <w:bodyDiv w:val="1"/>
      <w:marLeft w:val="0"/>
      <w:marRight w:val="0"/>
      <w:marTop w:val="0"/>
      <w:marBottom w:val="0"/>
      <w:divBdr>
        <w:top w:val="none" w:sz="0" w:space="0" w:color="auto"/>
        <w:left w:val="none" w:sz="0" w:space="0" w:color="auto"/>
        <w:bottom w:val="none" w:sz="0" w:space="0" w:color="auto"/>
        <w:right w:val="none" w:sz="0" w:space="0" w:color="auto"/>
      </w:divBdr>
    </w:div>
    <w:div w:id="1890454661">
      <w:bodyDiv w:val="1"/>
      <w:marLeft w:val="0"/>
      <w:marRight w:val="0"/>
      <w:marTop w:val="0"/>
      <w:marBottom w:val="0"/>
      <w:divBdr>
        <w:top w:val="none" w:sz="0" w:space="0" w:color="auto"/>
        <w:left w:val="none" w:sz="0" w:space="0" w:color="auto"/>
        <w:bottom w:val="none" w:sz="0" w:space="0" w:color="auto"/>
        <w:right w:val="none" w:sz="0" w:space="0" w:color="auto"/>
      </w:divBdr>
    </w:div>
    <w:div w:id="1891067719">
      <w:bodyDiv w:val="1"/>
      <w:marLeft w:val="0"/>
      <w:marRight w:val="0"/>
      <w:marTop w:val="0"/>
      <w:marBottom w:val="0"/>
      <w:divBdr>
        <w:top w:val="none" w:sz="0" w:space="0" w:color="auto"/>
        <w:left w:val="none" w:sz="0" w:space="0" w:color="auto"/>
        <w:bottom w:val="none" w:sz="0" w:space="0" w:color="auto"/>
        <w:right w:val="none" w:sz="0" w:space="0" w:color="auto"/>
      </w:divBdr>
    </w:div>
    <w:div w:id="1891264494">
      <w:bodyDiv w:val="1"/>
      <w:marLeft w:val="0"/>
      <w:marRight w:val="0"/>
      <w:marTop w:val="0"/>
      <w:marBottom w:val="0"/>
      <w:divBdr>
        <w:top w:val="none" w:sz="0" w:space="0" w:color="auto"/>
        <w:left w:val="none" w:sz="0" w:space="0" w:color="auto"/>
        <w:bottom w:val="none" w:sz="0" w:space="0" w:color="auto"/>
        <w:right w:val="none" w:sz="0" w:space="0" w:color="auto"/>
      </w:divBdr>
    </w:div>
    <w:div w:id="1893731260">
      <w:bodyDiv w:val="1"/>
      <w:marLeft w:val="0"/>
      <w:marRight w:val="0"/>
      <w:marTop w:val="0"/>
      <w:marBottom w:val="0"/>
      <w:divBdr>
        <w:top w:val="none" w:sz="0" w:space="0" w:color="auto"/>
        <w:left w:val="none" w:sz="0" w:space="0" w:color="auto"/>
        <w:bottom w:val="none" w:sz="0" w:space="0" w:color="auto"/>
        <w:right w:val="none" w:sz="0" w:space="0" w:color="auto"/>
      </w:divBdr>
    </w:div>
    <w:div w:id="1894005206">
      <w:bodyDiv w:val="1"/>
      <w:marLeft w:val="0"/>
      <w:marRight w:val="0"/>
      <w:marTop w:val="0"/>
      <w:marBottom w:val="0"/>
      <w:divBdr>
        <w:top w:val="none" w:sz="0" w:space="0" w:color="auto"/>
        <w:left w:val="none" w:sz="0" w:space="0" w:color="auto"/>
        <w:bottom w:val="none" w:sz="0" w:space="0" w:color="auto"/>
        <w:right w:val="none" w:sz="0" w:space="0" w:color="auto"/>
      </w:divBdr>
    </w:div>
    <w:div w:id="1894612664">
      <w:bodyDiv w:val="1"/>
      <w:marLeft w:val="0"/>
      <w:marRight w:val="0"/>
      <w:marTop w:val="0"/>
      <w:marBottom w:val="0"/>
      <w:divBdr>
        <w:top w:val="none" w:sz="0" w:space="0" w:color="auto"/>
        <w:left w:val="none" w:sz="0" w:space="0" w:color="auto"/>
        <w:bottom w:val="none" w:sz="0" w:space="0" w:color="auto"/>
        <w:right w:val="none" w:sz="0" w:space="0" w:color="auto"/>
      </w:divBdr>
    </w:div>
    <w:div w:id="1894653348">
      <w:bodyDiv w:val="1"/>
      <w:marLeft w:val="0"/>
      <w:marRight w:val="0"/>
      <w:marTop w:val="0"/>
      <w:marBottom w:val="0"/>
      <w:divBdr>
        <w:top w:val="none" w:sz="0" w:space="0" w:color="auto"/>
        <w:left w:val="none" w:sz="0" w:space="0" w:color="auto"/>
        <w:bottom w:val="none" w:sz="0" w:space="0" w:color="auto"/>
        <w:right w:val="none" w:sz="0" w:space="0" w:color="auto"/>
      </w:divBdr>
    </w:div>
    <w:div w:id="1894729828">
      <w:bodyDiv w:val="1"/>
      <w:marLeft w:val="0"/>
      <w:marRight w:val="0"/>
      <w:marTop w:val="0"/>
      <w:marBottom w:val="0"/>
      <w:divBdr>
        <w:top w:val="none" w:sz="0" w:space="0" w:color="auto"/>
        <w:left w:val="none" w:sz="0" w:space="0" w:color="auto"/>
        <w:bottom w:val="none" w:sz="0" w:space="0" w:color="auto"/>
        <w:right w:val="none" w:sz="0" w:space="0" w:color="auto"/>
      </w:divBdr>
    </w:div>
    <w:div w:id="1895966322">
      <w:bodyDiv w:val="1"/>
      <w:marLeft w:val="0"/>
      <w:marRight w:val="0"/>
      <w:marTop w:val="0"/>
      <w:marBottom w:val="0"/>
      <w:divBdr>
        <w:top w:val="none" w:sz="0" w:space="0" w:color="auto"/>
        <w:left w:val="none" w:sz="0" w:space="0" w:color="auto"/>
        <w:bottom w:val="none" w:sz="0" w:space="0" w:color="auto"/>
        <w:right w:val="none" w:sz="0" w:space="0" w:color="auto"/>
      </w:divBdr>
    </w:div>
    <w:div w:id="1896551784">
      <w:bodyDiv w:val="1"/>
      <w:marLeft w:val="0"/>
      <w:marRight w:val="0"/>
      <w:marTop w:val="0"/>
      <w:marBottom w:val="0"/>
      <w:divBdr>
        <w:top w:val="none" w:sz="0" w:space="0" w:color="auto"/>
        <w:left w:val="none" w:sz="0" w:space="0" w:color="auto"/>
        <w:bottom w:val="none" w:sz="0" w:space="0" w:color="auto"/>
        <w:right w:val="none" w:sz="0" w:space="0" w:color="auto"/>
      </w:divBdr>
    </w:div>
    <w:div w:id="1897230801">
      <w:bodyDiv w:val="1"/>
      <w:marLeft w:val="0"/>
      <w:marRight w:val="0"/>
      <w:marTop w:val="0"/>
      <w:marBottom w:val="0"/>
      <w:divBdr>
        <w:top w:val="none" w:sz="0" w:space="0" w:color="auto"/>
        <w:left w:val="none" w:sz="0" w:space="0" w:color="auto"/>
        <w:bottom w:val="none" w:sz="0" w:space="0" w:color="auto"/>
        <w:right w:val="none" w:sz="0" w:space="0" w:color="auto"/>
      </w:divBdr>
    </w:div>
    <w:div w:id="1897278049">
      <w:bodyDiv w:val="1"/>
      <w:marLeft w:val="0"/>
      <w:marRight w:val="0"/>
      <w:marTop w:val="0"/>
      <w:marBottom w:val="0"/>
      <w:divBdr>
        <w:top w:val="none" w:sz="0" w:space="0" w:color="auto"/>
        <w:left w:val="none" w:sz="0" w:space="0" w:color="auto"/>
        <w:bottom w:val="none" w:sz="0" w:space="0" w:color="auto"/>
        <w:right w:val="none" w:sz="0" w:space="0" w:color="auto"/>
      </w:divBdr>
    </w:div>
    <w:div w:id="1898783056">
      <w:bodyDiv w:val="1"/>
      <w:marLeft w:val="0"/>
      <w:marRight w:val="0"/>
      <w:marTop w:val="0"/>
      <w:marBottom w:val="0"/>
      <w:divBdr>
        <w:top w:val="none" w:sz="0" w:space="0" w:color="auto"/>
        <w:left w:val="none" w:sz="0" w:space="0" w:color="auto"/>
        <w:bottom w:val="none" w:sz="0" w:space="0" w:color="auto"/>
        <w:right w:val="none" w:sz="0" w:space="0" w:color="auto"/>
      </w:divBdr>
    </w:div>
    <w:div w:id="1899365755">
      <w:bodyDiv w:val="1"/>
      <w:marLeft w:val="0"/>
      <w:marRight w:val="0"/>
      <w:marTop w:val="0"/>
      <w:marBottom w:val="0"/>
      <w:divBdr>
        <w:top w:val="none" w:sz="0" w:space="0" w:color="auto"/>
        <w:left w:val="none" w:sz="0" w:space="0" w:color="auto"/>
        <w:bottom w:val="none" w:sz="0" w:space="0" w:color="auto"/>
        <w:right w:val="none" w:sz="0" w:space="0" w:color="auto"/>
      </w:divBdr>
    </w:div>
    <w:div w:id="1899629921">
      <w:bodyDiv w:val="1"/>
      <w:marLeft w:val="0"/>
      <w:marRight w:val="0"/>
      <w:marTop w:val="0"/>
      <w:marBottom w:val="0"/>
      <w:divBdr>
        <w:top w:val="none" w:sz="0" w:space="0" w:color="auto"/>
        <w:left w:val="none" w:sz="0" w:space="0" w:color="auto"/>
        <w:bottom w:val="none" w:sz="0" w:space="0" w:color="auto"/>
        <w:right w:val="none" w:sz="0" w:space="0" w:color="auto"/>
      </w:divBdr>
    </w:div>
    <w:div w:id="1901355148">
      <w:bodyDiv w:val="1"/>
      <w:marLeft w:val="0"/>
      <w:marRight w:val="0"/>
      <w:marTop w:val="0"/>
      <w:marBottom w:val="0"/>
      <w:divBdr>
        <w:top w:val="none" w:sz="0" w:space="0" w:color="auto"/>
        <w:left w:val="none" w:sz="0" w:space="0" w:color="auto"/>
        <w:bottom w:val="none" w:sz="0" w:space="0" w:color="auto"/>
        <w:right w:val="none" w:sz="0" w:space="0" w:color="auto"/>
      </w:divBdr>
    </w:div>
    <w:div w:id="1901482688">
      <w:bodyDiv w:val="1"/>
      <w:marLeft w:val="0"/>
      <w:marRight w:val="0"/>
      <w:marTop w:val="0"/>
      <w:marBottom w:val="0"/>
      <w:divBdr>
        <w:top w:val="none" w:sz="0" w:space="0" w:color="auto"/>
        <w:left w:val="none" w:sz="0" w:space="0" w:color="auto"/>
        <w:bottom w:val="none" w:sz="0" w:space="0" w:color="auto"/>
        <w:right w:val="none" w:sz="0" w:space="0" w:color="auto"/>
      </w:divBdr>
    </w:div>
    <w:div w:id="1902713036">
      <w:bodyDiv w:val="1"/>
      <w:marLeft w:val="0"/>
      <w:marRight w:val="0"/>
      <w:marTop w:val="0"/>
      <w:marBottom w:val="0"/>
      <w:divBdr>
        <w:top w:val="none" w:sz="0" w:space="0" w:color="auto"/>
        <w:left w:val="none" w:sz="0" w:space="0" w:color="auto"/>
        <w:bottom w:val="none" w:sz="0" w:space="0" w:color="auto"/>
        <w:right w:val="none" w:sz="0" w:space="0" w:color="auto"/>
      </w:divBdr>
    </w:div>
    <w:div w:id="1902866764">
      <w:bodyDiv w:val="1"/>
      <w:marLeft w:val="0"/>
      <w:marRight w:val="0"/>
      <w:marTop w:val="0"/>
      <w:marBottom w:val="0"/>
      <w:divBdr>
        <w:top w:val="none" w:sz="0" w:space="0" w:color="auto"/>
        <w:left w:val="none" w:sz="0" w:space="0" w:color="auto"/>
        <w:bottom w:val="none" w:sz="0" w:space="0" w:color="auto"/>
        <w:right w:val="none" w:sz="0" w:space="0" w:color="auto"/>
      </w:divBdr>
    </w:div>
    <w:div w:id="1903441802">
      <w:bodyDiv w:val="1"/>
      <w:marLeft w:val="0"/>
      <w:marRight w:val="0"/>
      <w:marTop w:val="0"/>
      <w:marBottom w:val="0"/>
      <w:divBdr>
        <w:top w:val="none" w:sz="0" w:space="0" w:color="auto"/>
        <w:left w:val="none" w:sz="0" w:space="0" w:color="auto"/>
        <w:bottom w:val="none" w:sz="0" w:space="0" w:color="auto"/>
        <w:right w:val="none" w:sz="0" w:space="0" w:color="auto"/>
      </w:divBdr>
    </w:div>
    <w:div w:id="1903638184">
      <w:bodyDiv w:val="1"/>
      <w:marLeft w:val="0"/>
      <w:marRight w:val="0"/>
      <w:marTop w:val="0"/>
      <w:marBottom w:val="0"/>
      <w:divBdr>
        <w:top w:val="none" w:sz="0" w:space="0" w:color="auto"/>
        <w:left w:val="none" w:sz="0" w:space="0" w:color="auto"/>
        <w:bottom w:val="none" w:sz="0" w:space="0" w:color="auto"/>
        <w:right w:val="none" w:sz="0" w:space="0" w:color="auto"/>
      </w:divBdr>
    </w:div>
    <w:div w:id="1904683083">
      <w:bodyDiv w:val="1"/>
      <w:marLeft w:val="0"/>
      <w:marRight w:val="0"/>
      <w:marTop w:val="0"/>
      <w:marBottom w:val="0"/>
      <w:divBdr>
        <w:top w:val="none" w:sz="0" w:space="0" w:color="auto"/>
        <w:left w:val="none" w:sz="0" w:space="0" w:color="auto"/>
        <w:bottom w:val="none" w:sz="0" w:space="0" w:color="auto"/>
        <w:right w:val="none" w:sz="0" w:space="0" w:color="auto"/>
      </w:divBdr>
    </w:div>
    <w:div w:id="1905141235">
      <w:bodyDiv w:val="1"/>
      <w:marLeft w:val="0"/>
      <w:marRight w:val="0"/>
      <w:marTop w:val="0"/>
      <w:marBottom w:val="0"/>
      <w:divBdr>
        <w:top w:val="none" w:sz="0" w:space="0" w:color="auto"/>
        <w:left w:val="none" w:sz="0" w:space="0" w:color="auto"/>
        <w:bottom w:val="none" w:sz="0" w:space="0" w:color="auto"/>
        <w:right w:val="none" w:sz="0" w:space="0" w:color="auto"/>
      </w:divBdr>
    </w:div>
    <w:div w:id="1905293244">
      <w:bodyDiv w:val="1"/>
      <w:marLeft w:val="0"/>
      <w:marRight w:val="0"/>
      <w:marTop w:val="0"/>
      <w:marBottom w:val="0"/>
      <w:divBdr>
        <w:top w:val="none" w:sz="0" w:space="0" w:color="auto"/>
        <w:left w:val="none" w:sz="0" w:space="0" w:color="auto"/>
        <w:bottom w:val="none" w:sz="0" w:space="0" w:color="auto"/>
        <w:right w:val="none" w:sz="0" w:space="0" w:color="auto"/>
      </w:divBdr>
    </w:div>
    <w:div w:id="1905867345">
      <w:bodyDiv w:val="1"/>
      <w:marLeft w:val="0"/>
      <w:marRight w:val="0"/>
      <w:marTop w:val="0"/>
      <w:marBottom w:val="0"/>
      <w:divBdr>
        <w:top w:val="none" w:sz="0" w:space="0" w:color="auto"/>
        <w:left w:val="none" w:sz="0" w:space="0" w:color="auto"/>
        <w:bottom w:val="none" w:sz="0" w:space="0" w:color="auto"/>
        <w:right w:val="none" w:sz="0" w:space="0" w:color="auto"/>
      </w:divBdr>
    </w:div>
    <w:div w:id="1905870655">
      <w:bodyDiv w:val="1"/>
      <w:marLeft w:val="0"/>
      <w:marRight w:val="0"/>
      <w:marTop w:val="0"/>
      <w:marBottom w:val="0"/>
      <w:divBdr>
        <w:top w:val="none" w:sz="0" w:space="0" w:color="auto"/>
        <w:left w:val="none" w:sz="0" w:space="0" w:color="auto"/>
        <w:bottom w:val="none" w:sz="0" w:space="0" w:color="auto"/>
        <w:right w:val="none" w:sz="0" w:space="0" w:color="auto"/>
      </w:divBdr>
    </w:div>
    <w:div w:id="1906186598">
      <w:bodyDiv w:val="1"/>
      <w:marLeft w:val="0"/>
      <w:marRight w:val="0"/>
      <w:marTop w:val="0"/>
      <w:marBottom w:val="0"/>
      <w:divBdr>
        <w:top w:val="none" w:sz="0" w:space="0" w:color="auto"/>
        <w:left w:val="none" w:sz="0" w:space="0" w:color="auto"/>
        <w:bottom w:val="none" w:sz="0" w:space="0" w:color="auto"/>
        <w:right w:val="none" w:sz="0" w:space="0" w:color="auto"/>
      </w:divBdr>
    </w:div>
    <w:div w:id="1906448723">
      <w:bodyDiv w:val="1"/>
      <w:marLeft w:val="0"/>
      <w:marRight w:val="0"/>
      <w:marTop w:val="0"/>
      <w:marBottom w:val="0"/>
      <w:divBdr>
        <w:top w:val="none" w:sz="0" w:space="0" w:color="auto"/>
        <w:left w:val="none" w:sz="0" w:space="0" w:color="auto"/>
        <w:bottom w:val="none" w:sz="0" w:space="0" w:color="auto"/>
        <w:right w:val="none" w:sz="0" w:space="0" w:color="auto"/>
      </w:divBdr>
    </w:div>
    <w:div w:id="1906598467">
      <w:bodyDiv w:val="1"/>
      <w:marLeft w:val="0"/>
      <w:marRight w:val="0"/>
      <w:marTop w:val="0"/>
      <w:marBottom w:val="0"/>
      <w:divBdr>
        <w:top w:val="none" w:sz="0" w:space="0" w:color="auto"/>
        <w:left w:val="none" w:sz="0" w:space="0" w:color="auto"/>
        <w:bottom w:val="none" w:sz="0" w:space="0" w:color="auto"/>
        <w:right w:val="none" w:sz="0" w:space="0" w:color="auto"/>
      </w:divBdr>
    </w:div>
    <w:div w:id="1906648238">
      <w:bodyDiv w:val="1"/>
      <w:marLeft w:val="0"/>
      <w:marRight w:val="0"/>
      <w:marTop w:val="0"/>
      <w:marBottom w:val="0"/>
      <w:divBdr>
        <w:top w:val="none" w:sz="0" w:space="0" w:color="auto"/>
        <w:left w:val="none" w:sz="0" w:space="0" w:color="auto"/>
        <w:bottom w:val="none" w:sz="0" w:space="0" w:color="auto"/>
        <w:right w:val="none" w:sz="0" w:space="0" w:color="auto"/>
      </w:divBdr>
    </w:div>
    <w:div w:id="1907256758">
      <w:bodyDiv w:val="1"/>
      <w:marLeft w:val="0"/>
      <w:marRight w:val="0"/>
      <w:marTop w:val="0"/>
      <w:marBottom w:val="0"/>
      <w:divBdr>
        <w:top w:val="none" w:sz="0" w:space="0" w:color="auto"/>
        <w:left w:val="none" w:sz="0" w:space="0" w:color="auto"/>
        <w:bottom w:val="none" w:sz="0" w:space="0" w:color="auto"/>
        <w:right w:val="none" w:sz="0" w:space="0" w:color="auto"/>
      </w:divBdr>
    </w:div>
    <w:div w:id="1907492569">
      <w:bodyDiv w:val="1"/>
      <w:marLeft w:val="0"/>
      <w:marRight w:val="0"/>
      <w:marTop w:val="0"/>
      <w:marBottom w:val="0"/>
      <w:divBdr>
        <w:top w:val="none" w:sz="0" w:space="0" w:color="auto"/>
        <w:left w:val="none" w:sz="0" w:space="0" w:color="auto"/>
        <w:bottom w:val="none" w:sz="0" w:space="0" w:color="auto"/>
        <w:right w:val="none" w:sz="0" w:space="0" w:color="auto"/>
      </w:divBdr>
    </w:div>
    <w:div w:id="1907833045">
      <w:bodyDiv w:val="1"/>
      <w:marLeft w:val="0"/>
      <w:marRight w:val="0"/>
      <w:marTop w:val="0"/>
      <w:marBottom w:val="0"/>
      <w:divBdr>
        <w:top w:val="none" w:sz="0" w:space="0" w:color="auto"/>
        <w:left w:val="none" w:sz="0" w:space="0" w:color="auto"/>
        <w:bottom w:val="none" w:sz="0" w:space="0" w:color="auto"/>
        <w:right w:val="none" w:sz="0" w:space="0" w:color="auto"/>
      </w:divBdr>
    </w:div>
    <w:div w:id="1908103714">
      <w:bodyDiv w:val="1"/>
      <w:marLeft w:val="0"/>
      <w:marRight w:val="0"/>
      <w:marTop w:val="0"/>
      <w:marBottom w:val="0"/>
      <w:divBdr>
        <w:top w:val="none" w:sz="0" w:space="0" w:color="auto"/>
        <w:left w:val="none" w:sz="0" w:space="0" w:color="auto"/>
        <w:bottom w:val="none" w:sz="0" w:space="0" w:color="auto"/>
        <w:right w:val="none" w:sz="0" w:space="0" w:color="auto"/>
      </w:divBdr>
    </w:div>
    <w:div w:id="1909000797">
      <w:bodyDiv w:val="1"/>
      <w:marLeft w:val="0"/>
      <w:marRight w:val="0"/>
      <w:marTop w:val="0"/>
      <w:marBottom w:val="0"/>
      <w:divBdr>
        <w:top w:val="none" w:sz="0" w:space="0" w:color="auto"/>
        <w:left w:val="none" w:sz="0" w:space="0" w:color="auto"/>
        <w:bottom w:val="none" w:sz="0" w:space="0" w:color="auto"/>
        <w:right w:val="none" w:sz="0" w:space="0" w:color="auto"/>
      </w:divBdr>
    </w:div>
    <w:div w:id="1909266846">
      <w:bodyDiv w:val="1"/>
      <w:marLeft w:val="0"/>
      <w:marRight w:val="0"/>
      <w:marTop w:val="0"/>
      <w:marBottom w:val="0"/>
      <w:divBdr>
        <w:top w:val="none" w:sz="0" w:space="0" w:color="auto"/>
        <w:left w:val="none" w:sz="0" w:space="0" w:color="auto"/>
        <w:bottom w:val="none" w:sz="0" w:space="0" w:color="auto"/>
        <w:right w:val="none" w:sz="0" w:space="0" w:color="auto"/>
      </w:divBdr>
    </w:div>
    <w:div w:id="1909918414">
      <w:bodyDiv w:val="1"/>
      <w:marLeft w:val="0"/>
      <w:marRight w:val="0"/>
      <w:marTop w:val="0"/>
      <w:marBottom w:val="0"/>
      <w:divBdr>
        <w:top w:val="none" w:sz="0" w:space="0" w:color="auto"/>
        <w:left w:val="none" w:sz="0" w:space="0" w:color="auto"/>
        <w:bottom w:val="none" w:sz="0" w:space="0" w:color="auto"/>
        <w:right w:val="none" w:sz="0" w:space="0" w:color="auto"/>
      </w:divBdr>
    </w:div>
    <w:div w:id="1910264624">
      <w:bodyDiv w:val="1"/>
      <w:marLeft w:val="0"/>
      <w:marRight w:val="0"/>
      <w:marTop w:val="0"/>
      <w:marBottom w:val="0"/>
      <w:divBdr>
        <w:top w:val="none" w:sz="0" w:space="0" w:color="auto"/>
        <w:left w:val="none" w:sz="0" w:space="0" w:color="auto"/>
        <w:bottom w:val="none" w:sz="0" w:space="0" w:color="auto"/>
        <w:right w:val="none" w:sz="0" w:space="0" w:color="auto"/>
      </w:divBdr>
    </w:div>
    <w:div w:id="1910310111">
      <w:bodyDiv w:val="1"/>
      <w:marLeft w:val="0"/>
      <w:marRight w:val="0"/>
      <w:marTop w:val="0"/>
      <w:marBottom w:val="0"/>
      <w:divBdr>
        <w:top w:val="none" w:sz="0" w:space="0" w:color="auto"/>
        <w:left w:val="none" w:sz="0" w:space="0" w:color="auto"/>
        <w:bottom w:val="none" w:sz="0" w:space="0" w:color="auto"/>
        <w:right w:val="none" w:sz="0" w:space="0" w:color="auto"/>
      </w:divBdr>
    </w:div>
    <w:div w:id="1910384606">
      <w:bodyDiv w:val="1"/>
      <w:marLeft w:val="0"/>
      <w:marRight w:val="0"/>
      <w:marTop w:val="0"/>
      <w:marBottom w:val="0"/>
      <w:divBdr>
        <w:top w:val="none" w:sz="0" w:space="0" w:color="auto"/>
        <w:left w:val="none" w:sz="0" w:space="0" w:color="auto"/>
        <w:bottom w:val="none" w:sz="0" w:space="0" w:color="auto"/>
        <w:right w:val="none" w:sz="0" w:space="0" w:color="auto"/>
      </w:divBdr>
    </w:div>
    <w:div w:id="1910531518">
      <w:bodyDiv w:val="1"/>
      <w:marLeft w:val="0"/>
      <w:marRight w:val="0"/>
      <w:marTop w:val="0"/>
      <w:marBottom w:val="0"/>
      <w:divBdr>
        <w:top w:val="none" w:sz="0" w:space="0" w:color="auto"/>
        <w:left w:val="none" w:sz="0" w:space="0" w:color="auto"/>
        <w:bottom w:val="none" w:sz="0" w:space="0" w:color="auto"/>
        <w:right w:val="none" w:sz="0" w:space="0" w:color="auto"/>
      </w:divBdr>
    </w:div>
    <w:div w:id="1910534328">
      <w:bodyDiv w:val="1"/>
      <w:marLeft w:val="0"/>
      <w:marRight w:val="0"/>
      <w:marTop w:val="0"/>
      <w:marBottom w:val="0"/>
      <w:divBdr>
        <w:top w:val="none" w:sz="0" w:space="0" w:color="auto"/>
        <w:left w:val="none" w:sz="0" w:space="0" w:color="auto"/>
        <w:bottom w:val="none" w:sz="0" w:space="0" w:color="auto"/>
        <w:right w:val="none" w:sz="0" w:space="0" w:color="auto"/>
      </w:divBdr>
    </w:div>
    <w:div w:id="1912153617">
      <w:bodyDiv w:val="1"/>
      <w:marLeft w:val="0"/>
      <w:marRight w:val="0"/>
      <w:marTop w:val="0"/>
      <w:marBottom w:val="0"/>
      <w:divBdr>
        <w:top w:val="none" w:sz="0" w:space="0" w:color="auto"/>
        <w:left w:val="none" w:sz="0" w:space="0" w:color="auto"/>
        <w:bottom w:val="none" w:sz="0" w:space="0" w:color="auto"/>
        <w:right w:val="none" w:sz="0" w:space="0" w:color="auto"/>
      </w:divBdr>
    </w:div>
    <w:div w:id="1912226779">
      <w:bodyDiv w:val="1"/>
      <w:marLeft w:val="0"/>
      <w:marRight w:val="0"/>
      <w:marTop w:val="0"/>
      <w:marBottom w:val="0"/>
      <w:divBdr>
        <w:top w:val="none" w:sz="0" w:space="0" w:color="auto"/>
        <w:left w:val="none" w:sz="0" w:space="0" w:color="auto"/>
        <w:bottom w:val="none" w:sz="0" w:space="0" w:color="auto"/>
        <w:right w:val="none" w:sz="0" w:space="0" w:color="auto"/>
      </w:divBdr>
    </w:div>
    <w:div w:id="1912303095">
      <w:bodyDiv w:val="1"/>
      <w:marLeft w:val="0"/>
      <w:marRight w:val="0"/>
      <w:marTop w:val="0"/>
      <w:marBottom w:val="0"/>
      <w:divBdr>
        <w:top w:val="none" w:sz="0" w:space="0" w:color="auto"/>
        <w:left w:val="none" w:sz="0" w:space="0" w:color="auto"/>
        <w:bottom w:val="none" w:sz="0" w:space="0" w:color="auto"/>
        <w:right w:val="none" w:sz="0" w:space="0" w:color="auto"/>
      </w:divBdr>
    </w:div>
    <w:div w:id="1912500765">
      <w:bodyDiv w:val="1"/>
      <w:marLeft w:val="0"/>
      <w:marRight w:val="0"/>
      <w:marTop w:val="0"/>
      <w:marBottom w:val="0"/>
      <w:divBdr>
        <w:top w:val="none" w:sz="0" w:space="0" w:color="auto"/>
        <w:left w:val="none" w:sz="0" w:space="0" w:color="auto"/>
        <w:bottom w:val="none" w:sz="0" w:space="0" w:color="auto"/>
        <w:right w:val="none" w:sz="0" w:space="0" w:color="auto"/>
      </w:divBdr>
    </w:div>
    <w:div w:id="1912503766">
      <w:bodyDiv w:val="1"/>
      <w:marLeft w:val="0"/>
      <w:marRight w:val="0"/>
      <w:marTop w:val="0"/>
      <w:marBottom w:val="0"/>
      <w:divBdr>
        <w:top w:val="none" w:sz="0" w:space="0" w:color="auto"/>
        <w:left w:val="none" w:sz="0" w:space="0" w:color="auto"/>
        <w:bottom w:val="none" w:sz="0" w:space="0" w:color="auto"/>
        <w:right w:val="none" w:sz="0" w:space="0" w:color="auto"/>
      </w:divBdr>
    </w:div>
    <w:div w:id="1914317477">
      <w:bodyDiv w:val="1"/>
      <w:marLeft w:val="0"/>
      <w:marRight w:val="0"/>
      <w:marTop w:val="0"/>
      <w:marBottom w:val="0"/>
      <w:divBdr>
        <w:top w:val="none" w:sz="0" w:space="0" w:color="auto"/>
        <w:left w:val="none" w:sz="0" w:space="0" w:color="auto"/>
        <w:bottom w:val="none" w:sz="0" w:space="0" w:color="auto"/>
        <w:right w:val="none" w:sz="0" w:space="0" w:color="auto"/>
      </w:divBdr>
    </w:div>
    <w:div w:id="1914394982">
      <w:bodyDiv w:val="1"/>
      <w:marLeft w:val="0"/>
      <w:marRight w:val="0"/>
      <w:marTop w:val="0"/>
      <w:marBottom w:val="0"/>
      <w:divBdr>
        <w:top w:val="none" w:sz="0" w:space="0" w:color="auto"/>
        <w:left w:val="none" w:sz="0" w:space="0" w:color="auto"/>
        <w:bottom w:val="none" w:sz="0" w:space="0" w:color="auto"/>
        <w:right w:val="none" w:sz="0" w:space="0" w:color="auto"/>
      </w:divBdr>
    </w:div>
    <w:div w:id="1914848648">
      <w:bodyDiv w:val="1"/>
      <w:marLeft w:val="0"/>
      <w:marRight w:val="0"/>
      <w:marTop w:val="0"/>
      <w:marBottom w:val="0"/>
      <w:divBdr>
        <w:top w:val="none" w:sz="0" w:space="0" w:color="auto"/>
        <w:left w:val="none" w:sz="0" w:space="0" w:color="auto"/>
        <w:bottom w:val="none" w:sz="0" w:space="0" w:color="auto"/>
        <w:right w:val="none" w:sz="0" w:space="0" w:color="auto"/>
      </w:divBdr>
    </w:div>
    <w:div w:id="1915120018">
      <w:bodyDiv w:val="1"/>
      <w:marLeft w:val="0"/>
      <w:marRight w:val="0"/>
      <w:marTop w:val="0"/>
      <w:marBottom w:val="0"/>
      <w:divBdr>
        <w:top w:val="none" w:sz="0" w:space="0" w:color="auto"/>
        <w:left w:val="none" w:sz="0" w:space="0" w:color="auto"/>
        <w:bottom w:val="none" w:sz="0" w:space="0" w:color="auto"/>
        <w:right w:val="none" w:sz="0" w:space="0" w:color="auto"/>
      </w:divBdr>
    </w:div>
    <w:div w:id="1915814083">
      <w:bodyDiv w:val="1"/>
      <w:marLeft w:val="0"/>
      <w:marRight w:val="0"/>
      <w:marTop w:val="0"/>
      <w:marBottom w:val="0"/>
      <w:divBdr>
        <w:top w:val="none" w:sz="0" w:space="0" w:color="auto"/>
        <w:left w:val="none" w:sz="0" w:space="0" w:color="auto"/>
        <w:bottom w:val="none" w:sz="0" w:space="0" w:color="auto"/>
        <w:right w:val="none" w:sz="0" w:space="0" w:color="auto"/>
      </w:divBdr>
    </w:div>
    <w:div w:id="1916276905">
      <w:bodyDiv w:val="1"/>
      <w:marLeft w:val="0"/>
      <w:marRight w:val="0"/>
      <w:marTop w:val="0"/>
      <w:marBottom w:val="0"/>
      <w:divBdr>
        <w:top w:val="none" w:sz="0" w:space="0" w:color="auto"/>
        <w:left w:val="none" w:sz="0" w:space="0" w:color="auto"/>
        <w:bottom w:val="none" w:sz="0" w:space="0" w:color="auto"/>
        <w:right w:val="none" w:sz="0" w:space="0" w:color="auto"/>
      </w:divBdr>
    </w:div>
    <w:div w:id="1916813336">
      <w:bodyDiv w:val="1"/>
      <w:marLeft w:val="0"/>
      <w:marRight w:val="0"/>
      <w:marTop w:val="0"/>
      <w:marBottom w:val="0"/>
      <w:divBdr>
        <w:top w:val="none" w:sz="0" w:space="0" w:color="auto"/>
        <w:left w:val="none" w:sz="0" w:space="0" w:color="auto"/>
        <w:bottom w:val="none" w:sz="0" w:space="0" w:color="auto"/>
        <w:right w:val="none" w:sz="0" w:space="0" w:color="auto"/>
      </w:divBdr>
    </w:div>
    <w:div w:id="1917276086">
      <w:bodyDiv w:val="1"/>
      <w:marLeft w:val="0"/>
      <w:marRight w:val="0"/>
      <w:marTop w:val="0"/>
      <w:marBottom w:val="0"/>
      <w:divBdr>
        <w:top w:val="none" w:sz="0" w:space="0" w:color="auto"/>
        <w:left w:val="none" w:sz="0" w:space="0" w:color="auto"/>
        <w:bottom w:val="none" w:sz="0" w:space="0" w:color="auto"/>
        <w:right w:val="none" w:sz="0" w:space="0" w:color="auto"/>
      </w:divBdr>
    </w:div>
    <w:div w:id="1918585484">
      <w:bodyDiv w:val="1"/>
      <w:marLeft w:val="0"/>
      <w:marRight w:val="0"/>
      <w:marTop w:val="0"/>
      <w:marBottom w:val="0"/>
      <w:divBdr>
        <w:top w:val="none" w:sz="0" w:space="0" w:color="auto"/>
        <w:left w:val="none" w:sz="0" w:space="0" w:color="auto"/>
        <w:bottom w:val="none" w:sz="0" w:space="0" w:color="auto"/>
        <w:right w:val="none" w:sz="0" w:space="0" w:color="auto"/>
      </w:divBdr>
    </w:div>
    <w:div w:id="1918662221">
      <w:bodyDiv w:val="1"/>
      <w:marLeft w:val="0"/>
      <w:marRight w:val="0"/>
      <w:marTop w:val="0"/>
      <w:marBottom w:val="0"/>
      <w:divBdr>
        <w:top w:val="none" w:sz="0" w:space="0" w:color="auto"/>
        <w:left w:val="none" w:sz="0" w:space="0" w:color="auto"/>
        <w:bottom w:val="none" w:sz="0" w:space="0" w:color="auto"/>
        <w:right w:val="none" w:sz="0" w:space="0" w:color="auto"/>
      </w:divBdr>
    </w:div>
    <w:div w:id="1919242348">
      <w:bodyDiv w:val="1"/>
      <w:marLeft w:val="0"/>
      <w:marRight w:val="0"/>
      <w:marTop w:val="0"/>
      <w:marBottom w:val="0"/>
      <w:divBdr>
        <w:top w:val="none" w:sz="0" w:space="0" w:color="auto"/>
        <w:left w:val="none" w:sz="0" w:space="0" w:color="auto"/>
        <w:bottom w:val="none" w:sz="0" w:space="0" w:color="auto"/>
        <w:right w:val="none" w:sz="0" w:space="0" w:color="auto"/>
      </w:divBdr>
    </w:div>
    <w:div w:id="1921400244">
      <w:bodyDiv w:val="1"/>
      <w:marLeft w:val="0"/>
      <w:marRight w:val="0"/>
      <w:marTop w:val="0"/>
      <w:marBottom w:val="0"/>
      <w:divBdr>
        <w:top w:val="none" w:sz="0" w:space="0" w:color="auto"/>
        <w:left w:val="none" w:sz="0" w:space="0" w:color="auto"/>
        <w:bottom w:val="none" w:sz="0" w:space="0" w:color="auto"/>
        <w:right w:val="none" w:sz="0" w:space="0" w:color="auto"/>
      </w:divBdr>
    </w:div>
    <w:div w:id="1921673040">
      <w:bodyDiv w:val="1"/>
      <w:marLeft w:val="0"/>
      <w:marRight w:val="0"/>
      <w:marTop w:val="0"/>
      <w:marBottom w:val="0"/>
      <w:divBdr>
        <w:top w:val="none" w:sz="0" w:space="0" w:color="auto"/>
        <w:left w:val="none" w:sz="0" w:space="0" w:color="auto"/>
        <w:bottom w:val="none" w:sz="0" w:space="0" w:color="auto"/>
        <w:right w:val="none" w:sz="0" w:space="0" w:color="auto"/>
      </w:divBdr>
    </w:div>
    <w:div w:id="1921912482">
      <w:bodyDiv w:val="1"/>
      <w:marLeft w:val="0"/>
      <w:marRight w:val="0"/>
      <w:marTop w:val="0"/>
      <w:marBottom w:val="0"/>
      <w:divBdr>
        <w:top w:val="none" w:sz="0" w:space="0" w:color="auto"/>
        <w:left w:val="none" w:sz="0" w:space="0" w:color="auto"/>
        <w:bottom w:val="none" w:sz="0" w:space="0" w:color="auto"/>
        <w:right w:val="none" w:sz="0" w:space="0" w:color="auto"/>
      </w:divBdr>
    </w:div>
    <w:div w:id="1922249999">
      <w:bodyDiv w:val="1"/>
      <w:marLeft w:val="0"/>
      <w:marRight w:val="0"/>
      <w:marTop w:val="0"/>
      <w:marBottom w:val="0"/>
      <w:divBdr>
        <w:top w:val="none" w:sz="0" w:space="0" w:color="auto"/>
        <w:left w:val="none" w:sz="0" w:space="0" w:color="auto"/>
        <w:bottom w:val="none" w:sz="0" w:space="0" w:color="auto"/>
        <w:right w:val="none" w:sz="0" w:space="0" w:color="auto"/>
      </w:divBdr>
    </w:div>
    <w:div w:id="1923250723">
      <w:bodyDiv w:val="1"/>
      <w:marLeft w:val="0"/>
      <w:marRight w:val="0"/>
      <w:marTop w:val="0"/>
      <w:marBottom w:val="0"/>
      <w:divBdr>
        <w:top w:val="none" w:sz="0" w:space="0" w:color="auto"/>
        <w:left w:val="none" w:sz="0" w:space="0" w:color="auto"/>
        <w:bottom w:val="none" w:sz="0" w:space="0" w:color="auto"/>
        <w:right w:val="none" w:sz="0" w:space="0" w:color="auto"/>
      </w:divBdr>
    </w:div>
    <w:div w:id="1923756716">
      <w:bodyDiv w:val="1"/>
      <w:marLeft w:val="0"/>
      <w:marRight w:val="0"/>
      <w:marTop w:val="0"/>
      <w:marBottom w:val="0"/>
      <w:divBdr>
        <w:top w:val="none" w:sz="0" w:space="0" w:color="auto"/>
        <w:left w:val="none" w:sz="0" w:space="0" w:color="auto"/>
        <w:bottom w:val="none" w:sz="0" w:space="0" w:color="auto"/>
        <w:right w:val="none" w:sz="0" w:space="0" w:color="auto"/>
      </w:divBdr>
    </w:div>
    <w:div w:id="1923830828">
      <w:bodyDiv w:val="1"/>
      <w:marLeft w:val="0"/>
      <w:marRight w:val="0"/>
      <w:marTop w:val="0"/>
      <w:marBottom w:val="0"/>
      <w:divBdr>
        <w:top w:val="none" w:sz="0" w:space="0" w:color="auto"/>
        <w:left w:val="none" w:sz="0" w:space="0" w:color="auto"/>
        <w:bottom w:val="none" w:sz="0" w:space="0" w:color="auto"/>
        <w:right w:val="none" w:sz="0" w:space="0" w:color="auto"/>
      </w:divBdr>
    </w:div>
    <w:div w:id="1924609490">
      <w:bodyDiv w:val="1"/>
      <w:marLeft w:val="0"/>
      <w:marRight w:val="0"/>
      <w:marTop w:val="0"/>
      <w:marBottom w:val="0"/>
      <w:divBdr>
        <w:top w:val="none" w:sz="0" w:space="0" w:color="auto"/>
        <w:left w:val="none" w:sz="0" w:space="0" w:color="auto"/>
        <w:bottom w:val="none" w:sz="0" w:space="0" w:color="auto"/>
        <w:right w:val="none" w:sz="0" w:space="0" w:color="auto"/>
      </w:divBdr>
    </w:div>
    <w:div w:id="1925451523">
      <w:bodyDiv w:val="1"/>
      <w:marLeft w:val="0"/>
      <w:marRight w:val="0"/>
      <w:marTop w:val="0"/>
      <w:marBottom w:val="0"/>
      <w:divBdr>
        <w:top w:val="none" w:sz="0" w:space="0" w:color="auto"/>
        <w:left w:val="none" w:sz="0" w:space="0" w:color="auto"/>
        <w:bottom w:val="none" w:sz="0" w:space="0" w:color="auto"/>
        <w:right w:val="none" w:sz="0" w:space="0" w:color="auto"/>
      </w:divBdr>
    </w:div>
    <w:div w:id="1925644494">
      <w:bodyDiv w:val="1"/>
      <w:marLeft w:val="0"/>
      <w:marRight w:val="0"/>
      <w:marTop w:val="0"/>
      <w:marBottom w:val="0"/>
      <w:divBdr>
        <w:top w:val="none" w:sz="0" w:space="0" w:color="auto"/>
        <w:left w:val="none" w:sz="0" w:space="0" w:color="auto"/>
        <w:bottom w:val="none" w:sz="0" w:space="0" w:color="auto"/>
        <w:right w:val="none" w:sz="0" w:space="0" w:color="auto"/>
      </w:divBdr>
    </w:div>
    <w:div w:id="1926574861">
      <w:bodyDiv w:val="1"/>
      <w:marLeft w:val="0"/>
      <w:marRight w:val="0"/>
      <w:marTop w:val="0"/>
      <w:marBottom w:val="0"/>
      <w:divBdr>
        <w:top w:val="none" w:sz="0" w:space="0" w:color="auto"/>
        <w:left w:val="none" w:sz="0" w:space="0" w:color="auto"/>
        <w:bottom w:val="none" w:sz="0" w:space="0" w:color="auto"/>
        <w:right w:val="none" w:sz="0" w:space="0" w:color="auto"/>
      </w:divBdr>
    </w:div>
    <w:div w:id="1926694350">
      <w:bodyDiv w:val="1"/>
      <w:marLeft w:val="0"/>
      <w:marRight w:val="0"/>
      <w:marTop w:val="0"/>
      <w:marBottom w:val="0"/>
      <w:divBdr>
        <w:top w:val="none" w:sz="0" w:space="0" w:color="auto"/>
        <w:left w:val="none" w:sz="0" w:space="0" w:color="auto"/>
        <w:bottom w:val="none" w:sz="0" w:space="0" w:color="auto"/>
        <w:right w:val="none" w:sz="0" w:space="0" w:color="auto"/>
      </w:divBdr>
    </w:div>
    <w:div w:id="1926843215">
      <w:bodyDiv w:val="1"/>
      <w:marLeft w:val="0"/>
      <w:marRight w:val="0"/>
      <w:marTop w:val="0"/>
      <w:marBottom w:val="0"/>
      <w:divBdr>
        <w:top w:val="none" w:sz="0" w:space="0" w:color="auto"/>
        <w:left w:val="none" w:sz="0" w:space="0" w:color="auto"/>
        <w:bottom w:val="none" w:sz="0" w:space="0" w:color="auto"/>
        <w:right w:val="none" w:sz="0" w:space="0" w:color="auto"/>
      </w:divBdr>
    </w:div>
    <w:div w:id="1927033706">
      <w:bodyDiv w:val="1"/>
      <w:marLeft w:val="0"/>
      <w:marRight w:val="0"/>
      <w:marTop w:val="0"/>
      <w:marBottom w:val="0"/>
      <w:divBdr>
        <w:top w:val="none" w:sz="0" w:space="0" w:color="auto"/>
        <w:left w:val="none" w:sz="0" w:space="0" w:color="auto"/>
        <w:bottom w:val="none" w:sz="0" w:space="0" w:color="auto"/>
        <w:right w:val="none" w:sz="0" w:space="0" w:color="auto"/>
      </w:divBdr>
    </w:div>
    <w:div w:id="1927611737">
      <w:bodyDiv w:val="1"/>
      <w:marLeft w:val="0"/>
      <w:marRight w:val="0"/>
      <w:marTop w:val="0"/>
      <w:marBottom w:val="0"/>
      <w:divBdr>
        <w:top w:val="none" w:sz="0" w:space="0" w:color="auto"/>
        <w:left w:val="none" w:sz="0" w:space="0" w:color="auto"/>
        <w:bottom w:val="none" w:sz="0" w:space="0" w:color="auto"/>
        <w:right w:val="none" w:sz="0" w:space="0" w:color="auto"/>
      </w:divBdr>
    </w:div>
    <w:div w:id="1928534823">
      <w:bodyDiv w:val="1"/>
      <w:marLeft w:val="0"/>
      <w:marRight w:val="0"/>
      <w:marTop w:val="0"/>
      <w:marBottom w:val="0"/>
      <w:divBdr>
        <w:top w:val="none" w:sz="0" w:space="0" w:color="auto"/>
        <w:left w:val="none" w:sz="0" w:space="0" w:color="auto"/>
        <w:bottom w:val="none" w:sz="0" w:space="0" w:color="auto"/>
        <w:right w:val="none" w:sz="0" w:space="0" w:color="auto"/>
      </w:divBdr>
    </w:div>
    <w:div w:id="1928810164">
      <w:bodyDiv w:val="1"/>
      <w:marLeft w:val="0"/>
      <w:marRight w:val="0"/>
      <w:marTop w:val="0"/>
      <w:marBottom w:val="0"/>
      <w:divBdr>
        <w:top w:val="none" w:sz="0" w:space="0" w:color="auto"/>
        <w:left w:val="none" w:sz="0" w:space="0" w:color="auto"/>
        <w:bottom w:val="none" w:sz="0" w:space="0" w:color="auto"/>
        <w:right w:val="none" w:sz="0" w:space="0" w:color="auto"/>
      </w:divBdr>
    </w:div>
    <w:div w:id="1928884643">
      <w:bodyDiv w:val="1"/>
      <w:marLeft w:val="0"/>
      <w:marRight w:val="0"/>
      <w:marTop w:val="0"/>
      <w:marBottom w:val="0"/>
      <w:divBdr>
        <w:top w:val="none" w:sz="0" w:space="0" w:color="auto"/>
        <w:left w:val="none" w:sz="0" w:space="0" w:color="auto"/>
        <w:bottom w:val="none" w:sz="0" w:space="0" w:color="auto"/>
        <w:right w:val="none" w:sz="0" w:space="0" w:color="auto"/>
      </w:divBdr>
    </w:div>
    <w:div w:id="1929271184">
      <w:bodyDiv w:val="1"/>
      <w:marLeft w:val="0"/>
      <w:marRight w:val="0"/>
      <w:marTop w:val="0"/>
      <w:marBottom w:val="0"/>
      <w:divBdr>
        <w:top w:val="none" w:sz="0" w:space="0" w:color="auto"/>
        <w:left w:val="none" w:sz="0" w:space="0" w:color="auto"/>
        <w:bottom w:val="none" w:sz="0" w:space="0" w:color="auto"/>
        <w:right w:val="none" w:sz="0" w:space="0" w:color="auto"/>
      </w:divBdr>
    </w:div>
    <w:div w:id="1929344144">
      <w:bodyDiv w:val="1"/>
      <w:marLeft w:val="0"/>
      <w:marRight w:val="0"/>
      <w:marTop w:val="0"/>
      <w:marBottom w:val="0"/>
      <w:divBdr>
        <w:top w:val="none" w:sz="0" w:space="0" w:color="auto"/>
        <w:left w:val="none" w:sz="0" w:space="0" w:color="auto"/>
        <w:bottom w:val="none" w:sz="0" w:space="0" w:color="auto"/>
        <w:right w:val="none" w:sz="0" w:space="0" w:color="auto"/>
      </w:divBdr>
    </w:div>
    <w:div w:id="1929802746">
      <w:bodyDiv w:val="1"/>
      <w:marLeft w:val="0"/>
      <w:marRight w:val="0"/>
      <w:marTop w:val="0"/>
      <w:marBottom w:val="0"/>
      <w:divBdr>
        <w:top w:val="none" w:sz="0" w:space="0" w:color="auto"/>
        <w:left w:val="none" w:sz="0" w:space="0" w:color="auto"/>
        <w:bottom w:val="none" w:sz="0" w:space="0" w:color="auto"/>
        <w:right w:val="none" w:sz="0" w:space="0" w:color="auto"/>
      </w:divBdr>
    </w:div>
    <w:div w:id="1930037131">
      <w:bodyDiv w:val="1"/>
      <w:marLeft w:val="0"/>
      <w:marRight w:val="0"/>
      <w:marTop w:val="0"/>
      <w:marBottom w:val="0"/>
      <w:divBdr>
        <w:top w:val="none" w:sz="0" w:space="0" w:color="auto"/>
        <w:left w:val="none" w:sz="0" w:space="0" w:color="auto"/>
        <w:bottom w:val="none" w:sz="0" w:space="0" w:color="auto"/>
        <w:right w:val="none" w:sz="0" w:space="0" w:color="auto"/>
      </w:divBdr>
    </w:div>
    <w:div w:id="1930264535">
      <w:bodyDiv w:val="1"/>
      <w:marLeft w:val="0"/>
      <w:marRight w:val="0"/>
      <w:marTop w:val="0"/>
      <w:marBottom w:val="0"/>
      <w:divBdr>
        <w:top w:val="none" w:sz="0" w:space="0" w:color="auto"/>
        <w:left w:val="none" w:sz="0" w:space="0" w:color="auto"/>
        <w:bottom w:val="none" w:sz="0" w:space="0" w:color="auto"/>
        <w:right w:val="none" w:sz="0" w:space="0" w:color="auto"/>
      </w:divBdr>
    </w:div>
    <w:div w:id="1930772623">
      <w:bodyDiv w:val="1"/>
      <w:marLeft w:val="0"/>
      <w:marRight w:val="0"/>
      <w:marTop w:val="0"/>
      <w:marBottom w:val="0"/>
      <w:divBdr>
        <w:top w:val="none" w:sz="0" w:space="0" w:color="auto"/>
        <w:left w:val="none" w:sz="0" w:space="0" w:color="auto"/>
        <w:bottom w:val="none" w:sz="0" w:space="0" w:color="auto"/>
        <w:right w:val="none" w:sz="0" w:space="0" w:color="auto"/>
      </w:divBdr>
    </w:div>
    <w:div w:id="1932467586">
      <w:bodyDiv w:val="1"/>
      <w:marLeft w:val="0"/>
      <w:marRight w:val="0"/>
      <w:marTop w:val="0"/>
      <w:marBottom w:val="0"/>
      <w:divBdr>
        <w:top w:val="none" w:sz="0" w:space="0" w:color="auto"/>
        <w:left w:val="none" w:sz="0" w:space="0" w:color="auto"/>
        <w:bottom w:val="none" w:sz="0" w:space="0" w:color="auto"/>
        <w:right w:val="none" w:sz="0" w:space="0" w:color="auto"/>
      </w:divBdr>
    </w:div>
    <w:div w:id="1933002736">
      <w:bodyDiv w:val="1"/>
      <w:marLeft w:val="0"/>
      <w:marRight w:val="0"/>
      <w:marTop w:val="0"/>
      <w:marBottom w:val="0"/>
      <w:divBdr>
        <w:top w:val="none" w:sz="0" w:space="0" w:color="auto"/>
        <w:left w:val="none" w:sz="0" w:space="0" w:color="auto"/>
        <w:bottom w:val="none" w:sz="0" w:space="0" w:color="auto"/>
        <w:right w:val="none" w:sz="0" w:space="0" w:color="auto"/>
      </w:divBdr>
    </w:div>
    <w:div w:id="1934967898">
      <w:bodyDiv w:val="1"/>
      <w:marLeft w:val="0"/>
      <w:marRight w:val="0"/>
      <w:marTop w:val="0"/>
      <w:marBottom w:val="0"/>
      <w:divBdr>
        <w:top w:val="none" w:sz="0" w:space="0" w:color="auto"/>
        <w:left w:val="none" w:sz="0" w:space="0" w:color="auto"/>
        <w:bottom w:val="none" w:sz="0" w:space="0" w:color="auto"/>
        <w:right w:val="none" w:sz="0" w:space="0" w:color="auto"/>
      </w:divBdr>
    </w:div>
    <w:div w:id="1935475462">
      <w:bodyDiv w:val="1"/>
      <w:marLeft w:val="0"/>
      <w:marRight w:val="0"/>
      <w:marTop w:val="0"/>
      <w:marBottom w:val="0"/>
      <w:divBdr>
        <w:top w:val="none" w:sz="0" w:space="0" w:color="auto"/>
        <w:left w:val="none" w:sz="0" w:space="0" w:color="auto"/>
        <w:bottom w:val="none" w:sz="0" w:space="0" w:color="auto"/>
        <w:right w:val="none" w:sz="0" w:space="0" w:color="auto"/>
      </w:divBdr>
    </w:div>
    <w:div w:id="1935553445">
      <w:bodyDiv w:val="1"/>
      <w:marLeft w:val="0"/>
      <w:marRight w:val="0"/>
      <w:marTop w:val="0"/>
      <w:marBottom w:val="0"/>
      <w:divBdr>
        <w:top w:val="none" w:sz="0" w:space="0" w:color="auto"/>
        <w:left w:val="none" w:sz="0" w:space="0" w:color="auto"/>
        <w:bottom w:val="none" w:sz="0" w:space="0" w:color="auto"/>
        <w:right w:val="none" w:sz="0" w:space="0" w:color="auto"/>
      </w:divBdr>
    </w:div>
    <w:div w:id="1935699760">
      <w:bodyDiv w:val="1"/>
      <w:marLeft w:val="0"/>
      <w:marRight w:val="0"/>
      <w:marTop w:val="0"/>
      <w:marBottom w:val="0"/>
      <w:divBdr>
        <w:top w:val="none" w:sz="0" w:space="0" w:color="auto"/>
        <w:left w:val="none" w:sz="0" w:space="0" w:color="auto"/>
        <w:bottom w:val="none" w:sz="0" w:space="0" w:color="auto"/>
        <w:right w:val="none" w:sz="0" w:space="0" w:color="auto"/>
      </w:divBdr>
    </w:div>
    <w:div w:id="1936132687">
      <w:bodyDiv w:val="1"/>
      <w:marLeft w:val="0"/>
      <w:marRight w:val="0"/>
      <w:marTop w:val="0"/>
      <w:marBottom w:val="0"/>
      <w:divBdr>
        <w:top w:val="none" w:sz="0" w:space="0" w:color="auto"/>
        <w:left w:val="none" w:sz="0" w:space="0" w:color="auto"/>
        <w:bottom w:val="none" w:sz="0" w:space="0" w:color="auto"/>
        <w:right w:val="none" w:sz="0" w:space="0" w:color="auto"/>
      </w:divBdr>
    </w:div>
    <w:div w:id="1937515086">
      <w:bodyDiv w:val="1"/>
      <w:marLeft w:val="0"/>
      <w:marRight w:val="0"/>
      <w:marTop w:val="0"/>
      <w:marBottom w:val="0"/>
      <w:divBdr>
        <w:top w:val="none" w:sz="0" w:space="0" w:color="auto"/>
        <w:left w:val="none" w:sz="0" w:space="0" w:color="auto"/>
        <w:bottom w:val="none" w:sz="0" w:space="0" w:color="auto"/>
        <w:right w:val="none" w:sz="0" w:space="0" w:color="auto"/>
      </w:divBdr>
    </w:div>
    <w:div w:id="1937857978">
      <w:bodyDiv w:val="1"/>
      <w:marLeft w:val="0"/>
      <w:marRight w:val="0"/>
      <w:marTop w:val="0"/>
      <w:marBottom w:val="0"/>
      <w:divBdr>
        <w:top w:val="none" w:sz="0" w:space="0" w:color="auto"/>
        <w:left w:val="none" w:sz="0" w:space="0" w:color="auto"/>
        <w:bottom w:val="none" w:sz="0" w:space="0" w:color="auto"/>
        <w:right w:val="none" w:sz="0" w:space="0" w:color="auto"/>
      </w:divBdr>
    </w:div>
    <w:div w:id="1938369502">
      <w:bodyDiv w:val="1"/>
      <w:marLeft w:val="0"/>
      <w:marRight w:val="0"/>
      <w:marTop w:val="0"/>
      <w:marBottom w:val="0"/>
      <w:divBdr>
        <w:top w:val="none" w:sz="0" w:space="0" w:color="auto"/>
        <w:left w:val="none" w:sz="0" w:space="0" w:color="auto"/>
        <w:bottom w:val="none" w:sz="0" w:space="0" w:color="auto"/>
        <w:right w:val="none" w:sz="0" w:space="0" w:color="auto"/>
      </w:divBdr>
    </w:div>
    <w:div w:id="1939216805">
      <w:bodyDiv w:val="1"/>
      <w:marLeft w:val="0"/>
      <w:marRight w:val="0"/>
      <w:marTop w:val="0"/>
      <w:marBottom w:val="0"/>
      <w:divBdr>
        <w:top w:val="none" w:sz="0" w:space="0" w:color="auto"/>
        <w:left w:val="none" w:sz="0" w:space="0" w:color="auto"/>
        <w:bottom w:val="none" w:sz="0" w:space="0" w:color="auto"/>
        <w:right w:val="none" w:sz="0" w:space="0" w:color="auto"/>
      </w:divBdr>
    </w:div>
    <w:div w:id="1939485552">
      <w:bodyDiv w:val="1"/>
      <w:marLeft w:val="0"/>
      <w:marRight w:val="0"/>
      <w:marTop w:val="0"/>
      <w:marBottom w:val="0"/>
      <w:divBdr>
        <w:top w:val="none" w:sz="0" w:space="0" w:color="auto"/>
        <w:left w:val="none" w:sz="0" w:space="0" w:color="auto"/>
        <w:bottom w:val="none" w:sz="0" w:space="0" w:color="auto"/>
        <w:right w:val="none" w:sz="0" w:space="0" w:color="auto"/>
      </w:divBdr>
    </w:div>
    <w:div w:id="1939944734">
      <w:bodyDiv w:val="1"/>
      <w:marLeft w:val="0"/>
      <w:marRight w:val="0"/>
      <w:marTop w:val="0"/>
      <w:marBottom w:val="0"/>
      <w:divBdr>
        <w:top w:val="none" w:sz="0" w:space="0" w:color="auto"/>
        <w:left w:val="none" w:sz="0" w:space="0" w:color="auto"/>
        <w:bottom w:val="none" w:sz="0" w:space="0" w:color="auto"/>
        <w:right w:val="none" w:sz="0" w:space="0" w:color="auto"/>
      </w:divBdr>
    </w:div>
    <w:div w:id="1940677410">
      <w:bodyDiv w:val="1"/>
      <w:marLeft w:val="0"/>
      <w:marRight w:val="0"/>
      <w:marTop w:val="0"/>
      <w:marBottom w:val="0"/>
      <w:divBdr>
        <w:top w:val="none" w:sz="0" w:space="0" w:color="auto"/>
        <w:left w:val="none" w:sz="0" w:space="0" w:color="auto"/>
        <w:bottom w:val="none" w:sz="0" w:space="0" w:color="auto"/>
        <w:right w:val="none" w:sz="0" w:space="0" w:color="auto"/>
      </w:divBdr>
    </w:div>
    <w:div w:id="1941179636">
      <w:bodyDiv w:val="1"/>
      <w:marLeft w:val="0"/>
      <w:marRight w:val="0"/>
      <w:marTop w:val="0"/>
      <w:marBottom w:val="0"/>
      <w:divBdr>
        <w:top w:val="none" w:sz="0" w:space="0" w:color="auto"/>
        <w:left w:val="none" w:sz="0" w:space="0" w:color="auto"/>
        <w:bottom w:val="none" w:sz="0" w:space="0" w:color="auto"/>
        <w:right w:val="none" w:sz="0" w:space="0" w:color="auto"/>
      </w:divBdr>
    </w:div>
    <w:div w:id="1941527580">
      <w:bodyDiv w:val="1"/>
      <w:marLeft w:val="0"/>
      <w:marRight w:val="0"/>
      <w:marTop w:val="0"/>
      <w:marBottom w:val="0"/>
      <w:divBdr>
        <w:top w:val="none" w:sz="0" w:space="0" w:color="auto"/>
        <w:left w:val="none" w:sz="0" w:space="0" w:color="auto"/>
        <w:bottom w:val="none" w:sz="0" w:space="0" w:color="auto"/>
        <w:right w:val="none" w:sz="0" w:space="0" w:color="auto"/>
      </w:divBdr>
    </w:div>
    <w:div w:id="1941913722">
      <w:bodyDiv w:val="1"/>
      <w:marLeft w:val="0"/>
      <w:marRight w:val="0"/>
      <w:marTop w:val="0"/>
      <w:marBottom w:val="0"/>
      <w:divBdr>
        <w:top w:val="none" w:sz="0" w:space="0" w:color="auto"/>
        <w:left w:val="none" w:sz="0" w:space="0" w:color="auto"/>
        <w:bottom w:val="none" w:sz="0" w:space="0" w:color="auto"/>
        <w:right w:val="none" w:sz="0" w:space="0" w:color="auto"/>
      </w:divBdr>
    </w:div>
    <w:div w:id="1942057212">
      <w:bodyDiv w:val="1"/>
      <w:marLeft w:val="0"/>
      <w:marRight w:val="0"/>
      <w:marTop w:val="0"/>
      <w:marBottom w:val="0"/>
      <w:divBdr>
        <w:top w:val="none" w:sz="0" w:space="0" w:color="auto"/>
        <w:left w:val="none" w:sz="0" w:space="0" w:color="auto"/>
        <w:bottom w:val="none" w:sz="0" w:space="0" w:color="auto"/>
        <w:right w:val="none" w:sz="0" w:space="0" w:color="auto"/>
      </w:divBdr>
    </w:div>
    <w:div w:id="1942302293">
      <w:bodyDiv w:val="1"/>
      <w:marLeft w:val="0"/>
      <w:marRight w:val="0"/>
      <w:marTop w:val="0"/>
      <w:marBottom w:val="0"/>
      <w:divBdr>
        <w:top w:val="none" w:sz="0" w:space="0" w:color="auto"/>
        <w:left w:val="none" w:sz="0" w:space="0" w:color="auto"/>
        <w:bottom w:val="none" w:sz="0" w:space="0" w:color="auto"/>
        <w:right w:val="none" w:sz="0" w:space="0" w:color="auto"/>
      </w:divBdr>
    </w:div>
    <w:div w:id="1942373161">
      <w:bodyDiv w:val="1"/>
      <w:marLeft w:val="0"/>
      <w:marRight w:val="0"/>
      <w:marTop w:val="0"/>
      <w:marBottom w:val="0"/>
      <w:divBdr>
        <w:top w:val="none" w:sz="0" w:space="0" w:color="auto"/>
        <w:left w:val="none" w:sz="0" w:space="0" w:color="auto"/>
        <w:bottom w:val="none" w:sz="0" w:space="0" w:color="auto"/>
        <w:right w:val="none" w:sz="0" w:space="0" w:color="auto"/>
      </w:divBdr>
    </w:div>
    <w:div w:id="1942639119">
      <w:bodyDiv w:val="1"/>
      <w:marLeft w:val="0"/>
      <w:marRight w:val="0"/>
      <w:marTop w:val="0"/>
      <w:marBottom w:val="0"/>
      <w:divBdr>
        <w:top w:val="none" w:sz="0" w:space="0" w:color="auto"/>
        <w:left w:val="none" w:sz="0" w:space="0" w:color="auto"/>
        <w:bottom w:val="none" w:sz="0" w:space="0" w:color="auto"/>
        <w:right w:val="none" w:sz="0" w:space="0" w:color="auto"/>
      </w:divBdr>
    </w:div>
    <w:div w:id="1942644614">
      <w:bodyDiv w:val="1"/>
      <w:marLeft w:val="0"/>
      <w:marRight w:val="0"/>
      <w:marTop w:val="0"/>
      <w:marBottom w:val="0"/>
      <w:divBdr>
        <w:top w:val="none" w:sz="0" w:space="0" w:color="auto"/>
        <w:left w:val="none" w:sz="0" w:space="0" w:color="auto"/>
        <w:bottom w:val="none" w:sz="0" w:space="0" w:color="auto"/>
        <w:right w:val="none" w:sz="0" w:space="0" w:color="auto"/>
      </w:divBdr>
    </w:div>
    <w:div w:id="1942951189">
      <w:bodyDiv w:val="1"/>
      <w:marLeft w:val="0"/>
      <w:marRight w:val="0"/>
      <w:marTop w:val="0"/>
      <w:marBottom w:val="0"/>
      <w:divBdr>
        <w:top w:val="none" w:sz="0" w:space="0" w:color="auto"/>
        <w:left w:val="none" w:sz="0" w:space="0" w:color="auto"/>
        <w:bottom w:val="none" w:sz="0" w:space="0" w:color="auto"/>
        <w:right w:val="none" w:sz="0" w:space="0" w:color="auto"/>
      </w:divBdr>
    </w:div>
    <w:div w:id="1942954866">
      <w:bodyDiv w:val="1"/>
      <w:marLeft w:val="0"/>
      <w:marRight w:val="0"/>
      <w:marTop w:val="0"/>
      <w:marBottom w:val="0"/>
      <w:divBdr>
        <w:top w:val="none" w:sz="0" w:space="0" w:color="auto"/>
        <w:left w:val="none" w:sz="0" w:space="0" w:color="auto"/>
        <w:bottom w:val="none" w:sz="0" w:space="0" w:color="auto"/>
        <w:right w:val="none" w:sz="0" w:space="0" w:color="auto"/>
      </w:divBdr>
    </w:div>
    <w:div w:id="1943025298">
      <w:bodyDiv w:val="1"/>
      <w:marLeft w:val="0"/>
      <w:marRight w:val="0"/>
      <w:marTop w:val="0"/>
      <w:marBottom w:val="0"/>
      <w:divBdr>
        <w:top w:val="none" w:sz="0" w:space="0" w:color="auto"/>
        <w:left w:val="none" w:sz="0" w:space="0" w:color="auto"/>
        <w:bottom w:val="none" w:sz="0" w:space="0" w:color="auto"/>
        <w:right w:val="none" w:sz="0" w:space="0" w:color="auto"/>
      </w:divBdr>
    </w:div>
    <w:div w:id="1943683907">
      <w:bodyDiv w:val="1"/>
      <w:marLeft w:val="0"/>
      <w:marRight w:val="0"/>
      <w:marTop w:val="0"/>
      <w:marBottom w:val="0"/>
      <w:divBdr>
        <w:top w:val="none" w:sz="0" w:space="0" w:color="auto"/>
        <w:left w:val="none" w:sz="0" w:space="0" w:color="auto"/>
        <w:bottom w:val="none" w:sz="0" w:space="0" w:color="auto"/>
        <w:right w:val="none" w:sz="0" w:space="0" w:color="auto"/>
      </w:divBdr>
    </w:div>
    <w:div w:id="1943762725">
      <w:bodyDiv w:val="1"/>
      <w:marLeft w:val="0"/>
      <w:marRight w:val="0"/>
      <w:marTop w:val="0"/>
      <w:marBottom w:val="0"/>
      <w:divBdr>
        <w:top w:val="none" w:sz="0" w:space="0" w:color="auto"/>
        <w:left w:val="none" w:sz="0" w:space="0" w:color="auto"/>
        <w:bottom w:val="none" w:sz="0" w:space="0" w:color="auto"/>
        <w:right w:val="none" w:sz="0" w:space="0" w:color="auto"/>
      </w:divBdr>
    </w:div>
    <w:div w:id="1943876483">
      <w:bodyDiv w:val="1"/>
      <w:marLeft w:val="0"/>
      <w:marRight w:val="0"/>
      <w:marTop w:val="0"/>
      <w:marBottom w:val="0"/>
      <w:divBdr>
        <w:top w:val="none" w:sz="0" w:space="0" w:color="auto"/>
        <w:left w:val="none" w:sz="0" w:space="0" w:color="auto"/>
        <w:bottom w:val="none" w:sz="0" w:space="0" w:color="auto"/>
        <w:right w:val="none" w:sz="0" w:space="0" w:color="auto"/>
      </w:divBdr>
    </w:div>
    <w:div w:id="1943955448">
      <w:bodyDiv w:val="1"/>
      <w:marLeft w:val="0"/>
      <w:marRight w:val="0"/>
      <w:marTop w:val="0"/>
      <w:marBottom w:val="0"/>
      <w:divBdr>
        <w:top w:val="none" w:sz="0" w:space="0" w:color="auto"/>
        <w:left w:val="none" w:sz="0" w:space="0" w:color="auto"/>
        <w:bottom w:val="none" w:sz="0" w:space="0" w:color="auto"/>
        <w:right w:val="none" w:sz="0" w:space="0" w:color="auto"/>
      </w:divBdr>
    </w:div>
    <w:div w:id="1944335106">
      <w:bodyDiv w:val="1"/>
      <w:marLeft w:val="0"/>
      <w:marRight w:val="0"/>
      <w:marTop w:val="0"/>
      <w:marBottom w:val="0"/>
      <w:divBdr>
        <w:top w:val="none" w:sz="0" w:space="0" w:color="auto"/>
        <w:left w:val="none" w:sz="0" w:space="0" w:color="auto"/>
        <w:bottom w:val="none" w:sz="0" w:space="0" w:color="auto"/>
        <w:right w:val="none" w:sz="0" w:space="0" w:color="auto"/>
      </w:divBdr>
    </w:div>
    <w:div w:id="1946182203">
      <w:bodyDiv w:val="1"/>
      <w:marLeft w:val="0"/>
      <w:marRight w:val="0"/>
      <w:marTop w:val="0"/>
      <w:marBottom w:val="0"/>
      <w:divBdr>
        <w:top w:val="none" w:sz="0" w:space="0" w:color="auto"/>
        <w:left w:val="none" w:sz="0" w:space="0" w:color="auto"/>
        <w:bottom w:val="none" w:sz="0" w:space="0" w:color="auto"/>
        <w:right w:val="none" w:sz="0" w:space="0" w:color="auto"/>
      </w:divBdr>
    </w:div>
    <w:div w:id="1946426969">
      <w:bodyDiv w:val="1"/>
      <w:marLeft w:val="0"/>
      <w:marRight w:val="0"/>
      <w:marTop w:val="0"/>
      <w:marBottom w:val="0"/>
      <w:divBdr>
        <w:top w:val="none" w:sz="0" w:space="0" w:color="auto"/>
        <w:left w:val="none" w:sz="0" w:space="0" w:color="auto"/>
        <w:bottom w:val="none" w:sz="0" w:space="0" w:color="auto"/>
        <w:right w:val="none" w:sz="0" w:space="0" w:color="auto"/>
      </w:divBdr>
    </w:div>
    <w:div w:id="1947151069">
      <w:bodyDiv w:val="1"/>
      <w:marLeft w:val="0"/>
      <w:marRight w:val="0"/>
      <w:marTop w:val="0"/>
      <w:marBottom w:val="0"/>
      <w:divBdr>
        <w:top w:val="none" w:sz="0" w:space="0" w:color="auto"/>
        <w:left w:val="none" w:sz="0" w:space="0" w:color="auto"/>
        <w:bottom w:val="none" w:sz="0" w:space="0" w:color="auto"/>
        <w:right w:val="none" w:sz="0" w:space="0" w:color="auto"/>
      </w:divBdr>
    </w:div>
    <w:div w:id="1947153092">
      <w:bodyDiv w:val="1"/>
      <w:marLeft w:val="0"/>
      <w:marRight w:val="0"/>
      <w:marTop w:val="0"/>
      <w:marBottom w:val="0"/>
      <w:divBdr>
        <w:top w:val="none" w:sz="0" w:space="0" w:color="auto"/>
        <w:left w:val="none" w:sz="0" w:space="0" w:color="auto"/>
        <w:bottom w:val="none" w:sz="0" w:space="0" w:color="auto"/>
        <w:right w:val="none" w:sz="0" w:space="0" w:color="auto"/>
      </w:divBdr>
    </w:div>
    <w:div w:id="1947302190">
      <w:bodyDiv w:val="1"/>
      <w:marLeft w:val="0"/>
      <w:marRight w:val="0"/>
      <w:marTop w:val="0"/>
      <w:marBottom w:val="0"/>
      <w:divBdr>
        <w:top w:val="none" w:sz="0" w:space="0" w:color="auto"/>
        <w:left w:val="none" w:sz="0" w:space="0" w:color="auto"/>
        <w:bottom w:val="none" w:sz="0" w:space="0" w:color="auto"/>
        <w:right w:val="none" w:sz="0" w:space="0" w:color="auto"/>
      </w:divBdr>
    </w:div>
    <w:div w:id="1947424491">
      <w:bodyDiv w:val="1"/>
      <w:marLeft w:val="0"/>
      <w:marRight w:val="0"/>
      <w:marTop w:val="0"/>
      <w:marBottom w:val="0"/>
      <w:divBdr>
        <w:top w:val="none" w:sz="0" w:space="0" w:color="auto"/>
        <w:left w:val="none" w:sz="0" w:space="0" w:color="auto"/>
        <w:bottom w:val="none" w:sz="0" w:space="0" w:color="auto"/>
        <w:right w:val="none" w:sz="0" w:space="0" w:color="auto"/>
      </w:divBdr>
    </w:div>
    <w:div w:id="1948004949">
      <w:bodyDiv w:val="1"/>
      <w:marLeft w:val="0"/>
      <w:marRight w:val="0"/>
      <w:marTop w:val="0"/>
      <w:marBottom w:val="0"/>
      <w:divBdr>
        <w:top w:val="none" w:sz="0" w:space="0" w:color="auto"/>
        <w:left w:val="none" w:sz="0" w:space="0" w:color="auto"/>
        <w:bottom w:val="none" w:sz="0" w:space="0" w:color="auto"/>
        <w:right w:val="none" w:sz="0" w:space="0" w:color="auto"/>
      </w:divBdr>
    </w:div>
    <w:div w:id="1949122932">
      <w:bodyDiv w:val="1"/>
      <w:marLeft w:val="0"/>
      <w:marRight w:val="0"/>
      <w:marTop w:val="0"/>
      <w:marBottom w:val="0"/>
      <w:divBdr>
        <w:top w:val="none" w:sz="0" w:space="0" w:color="auto"/>
        <w:left w:val="none" w:sz="0" w:space="0" w:color="auto"/>
        <w:bottom w:val="none" w:sz="0" w:space="0" w:color="auto"/>
        <w:right w:val="none" w:sz="0" w:space="0" w:color="auto"/>
      </w:divBdr>
    </w:div>
    <w:div w:id="1949579551">
      <w:bodyDiv w:val="1"/>
      <w:marLeft w:val="0"/>
      <w:marRight w:val="0"/>
      <w:marTop w:val="0"/>
      <w:marBottom w:val="0"/>
      <w:divBdr>
        <w:top w:val="none" w:sz="0" w:space="0" w:color="auto"/>
        <w:left w:val="none" w:sz="0" w:space="0" w:color="auto"/>
        <w:bottom w:val="none" w:sz="0" w:space="0" w:color="auto"/>
        <w:right w:val="none" w:sz="0" w:space="0" w:color="auto"/>
      </w:divBdr>
    </w:div>
    <w:div w:id="1950314250">
      <w:bodyDiv w:val="1"/>
      <w:marLeft w:val="0"/>
      <w:marRight w:val="0"/>
      <w:marTop w:val="0"/>
      <w:marBottom w:val="0"/>
      <w:divBdr>
        <w:top w:val="none" w:sz="0" w:space="0" w:color="auto"/>
        <w:left w:val="none" w:sz="0" w:space="0" w:color="auto"/>
        <w:bottom w:val="none" w:sz="0" w:space="0" w:color="auto"/>
        <w:right w:val="none" w:sz="0" w:space="0" w:color="auto"/>
      </w:divBdr>
    </w:div>
    <w:div w:id="1950431737">
      <w:bodyDiv w:val="1"/>
      <w:marLeft w:val="0"/>
      <w:marRight w:val="0"/>
      <w:marTop w:val="0"/>
      <w:marBottom w:val="0"/>
      <w:divBdr>
        <w:top w:val="none" w:sz="0" w:space="0" w:color="auto"/>
        <w:left w:val="none" w:sz="0" w:space="0" w:color="auto"/>
        <w:bottom w:val="none" w:sz="0" w:space="0" w:color="auto"/>
        <w:right w:val="none" w:sz="0" w:space="0" w:color="auto"/>
      </w:divBdr>
    </w:div>
    <w:div w:id="1950434275">
      <w:bodyDiv w:val="1"/>
      <w:marLeft w:val="0"/>
      <w:marRight w:val="0"/>
      <w:marTop w:val="0"/>
      <w:marBottom w:val="0"/>
      <w:divBdr>
        <w:top w:val="none" w:sz="0" w:space="0" w:color="auto"/>
        <w:left w:val="none" w:sz="0" w:space="0" w:color="auto"/>
        <w:bottom w:val="none" w:sz="0" w:space="0" w:color="auto"/>
        <w:right w:val="none" w:sz="0" w:space="0" w:color="auto"/>
      </w:divBdr>
    </w:div>
    <w:div w:id="1950621716">
      <w:bodyDiv w:val="1"/>
      <w:marLeft w:val="0"/>
      <w:marRight w:val="0"/>
      <w:marTop w:val="0"/>
      <w:marBottom w:val="0"/>
      <w:divBdr>
        <w:top w:val="none" w:sz="0" w:space="0" w:color="auto"/>
        <w:left w:val="none" w:sz="0" w:space="0" w:color="auto"/>
        <w:bottom w:val="none" w:sz="0" w:space="0" w:color="auto"/>
        <w:right w:val="none" w:sz="0" w:space="0" w:color="auto"/>
      </w:divBdr>
    </w:div>
    <w:div w:id="1950817033">
      <w:bodyDiv w:val="1"/>
      <w:marLeft w:val="0"/>
      <w:marRight w:val="0"/>
      <w:marTop w:val="0"/>
      <w:marBottom w:val="0"/>
      <w:divBdr>
        <w:top w:val="none" w:sz="0" w:space="0" w:color="auto"/>
        <w:left w:val="none" w:sz="0" w:space="0" w:color="auto"/>
        <w:bottom w:val="none" w:sz="0" w:space="0" w:color="auto"/>
        <w:right w:val="none" w:sz="0" w:space="0" w:color="auto"/>
      </w:divBdr>
    </w:div>
    <w:div w:id="1950971593">
      <w:bodyDiv w:val="1"/>
      <w:marLeft w:val="0"/>
      <w:marRight w:val="0"/>
      <w:marTop w:val="0"/>
      <w:marBottom w:val="0"/>
      <w:divBdr>
        <w:top w:val="none" w:sz="0" w:space="0" w:color="auto"/>
        <w:left w:val="none" w:sz="0" w:space="0" w:color="auto"/>
        <w:bottom w:val="none" w:sz="0" w:space="0" w:color="auto"/>
        <w:right w:val="none" w:sz="0" w:space="0" w:color="auto"/>
      </w:divBdr>
    </w:div>
    <w:div w:id="1950971966">
      <w:bodyDiv w:val="1"/>
      <w:marLeft w:val="0"/>
      <w:marRight w:val="0"/>
      <w:marTop w:val="0"/>
      <w:marBottom w:val="0"/>
      <w:divBdr>
        <w:top w:val="none" w:sz="0" w:space="0" w:color="auto"/>
        <w:left w:val="none" w:sz="0" w:space="0" w:color="auto"/>
        <w:bottom w:val="none" w:sz="0" w:space="0" w:color="auto"/>
        <w:right w:val="none" w:sz="0" w:space="0" w:color="auto"/>
      </w:divBdr>
    </w:div>
    <w:div w:id="1951155814">
      <w:bodyDiv w:val="1"/>
      <w:marLeft w:val="0"/>
      <w:marRight w:val="0"/>
      <w:marTop w:val="0"/>
      <w:marBottom w:val="0"/>
      <w:divBdr>
        <w:top w:val="none" w:sz="0" w:space="0" w:color="auto"/>
        <w:left w:val="none" w:sz="0" w:space="0" w:color="auto"/>
        <w:bottom w:val="none" w:sz="0" w:space="0" w:color="auto"/>
        <w:right w:val="none" w:sz="0" w:space="0" w:color="auto"/>
      </w:divBdr>
    </w:div>
    <w:div w:id="1951665185">
      <w:bodyDiv w:val="1"/>
      <w:marLeft w:val="0"/>
      <w:marRight w:val="0"/>
      <w:marTop w:val="0"/>
      <w:marBottom w:val="0"/>
      <w:divBdr>
        <w:top w:val="none" w:sz="0" w:space="0" w:color="auto"/>
        <w:left w:val="none" w:sz="0" w:space="0" w:color="auto"/>
        <w:bottom w:val="none" w:sz="0" w:space="0" w:color="auto"/>
        <w:right w:val="none" w:sz="0" w:space="0" w:color="auto"/>
      </w:divBdr>
    </w:div>
    <w:div w:id="1951933593">
      <w:bodyDiv w:val="1"/>
      <w:marLeft w:val="0"/>
      <w:marRight w:val="0"/>
      <w:marTop w:val="0"/>
      <w:marBottom w:val="0"/>
      <w:divBdr>
        <w:top w:val="none" w:sz="0" w:space="0" w:color="auto"/>
        <w:left w:val="none" w:sz="0" w:space="0" w:color="auto"/>
        <w:bottom w:val="none" w:sz="0" w:space="0" w:color="auto"/>
        <w:right w:val="none" w:sz="0" w:space="0" w:color="auto"/>
      </w:divBdr>
    </w:div>
    <w:div w:id="1952664972">
      <w:bodyDiv w:val="1"/>
      <w:marLeft w:val="0"/>
      <w:marRight w:val="0"/>
      <w:marTop w:val="0"/>
      <w:marBottom w:val="0"/>
      <w:divBdr>
        <w:top w:val="none" w:sz="0" w:space="0" w:color="auto"/>
        <w:left w:val="none" w:sz="0" w:space="0" w:color="auto"/>
        <w:bottom w:val="none" w:sz="0" w:space="0" w:color="auto"/>
        <w:right w:val="none" w:sz="0" w:space="0" w:color="auto"/>
      </w:divBdr>
    </w:div>
    <w:div w:id="1953127723">
      <w:bodyDiv w:val="1"/>
      <w:marLeft w:val="0"/>
      <w:marRight w:val="0"/>
      <w:marTop w:val="0"/>
      <w:marBottom w:val="0"/>
      <w:divBdr>
        <w:top w:val="none" w:sz="0" w:space="0" w:color="auto"/>
        <w:left w:val="none" w:sz="0" w:space="0" w:color="auto"/>
        <w:bottom w:val="none" w:sz="0" w:space="0" w:color="auto"/>
        <w:right w:val="none" w:sz="0" w:space="0" w:color="auto"/>
      </w:divBdr>
    </w:div>
    <w:div w:id="1953392833">
      <w:bodyDiv w:val="1"/>
      <w:marLeft w:val="0"/>
      <w:marRight w:val="0"/>
      <w:marTop w:val="0"/>
      <w:marBottom w:val="0"/>
      <w:divBdr>
        <w:top w:val="none" w:sz="0" w:space="0" w:color="auto"/>
        <w:left w:val="none" w:sz="0" w:space="0" w:color="auto"/>
        <w:bottom w:val="none" w:sz="0" w:space="0" w:color="auto"/>
        <w:right w:val="none" w:sz="0" w:space="0" w:color="auto"/>
      </w:divBdr>
    </w:div>
    <w:div w:id="1953971768">
      <w:bodyDiv w:val="1"/>
      <w:marLeft w:val="0"/>
      <w:marRight w:val="0"/>
      <w:marTop w:val="0"/>
      <w:marBottom w:val="0"/>
      <w:divBdr>
        <w:top w:val="none" w:sz="0" w:space="0" w:color="auto"/>
        <w:left w:val="none" w:sz="0" w:space="0" w:color="auto"/>
        <w:bottom w:val="none" w:sz="0" w:space="0" w:color="auto"/>
        <w:right w:val="none" w:sz="0" w:space="0" w:color="auto"/>
      </w:divBdr>
    </w:div>
    <w:div w:id="1954631896">
      <w:bodyDiv w:val="1"/>
      <w:marLeft w:val="0"/>
      <w:marRight w:val="0"/>
      <w:marTop w:val="0"/>
      <w:marBottom w:val="0"/>
      <w:divBdr>
        <w:top w:val="none" w:sz="0" w:space="0" w:color="auto"/>
        <w:left w:val="none" w:sz="0" w:space="0" w:color="auto"/>
        <w:bottom w:val="none" w:sz="0" w:space="0" w:color="auto"/>
        <w:right w:val="none" w:sz="0" w:space="0" w:color="auto"/>
      </w:divBdr>
    </w:div>
    <w:div w:id="1957364760">
      <w:bodyDiv w:val="1"/>
      <w:marLeft w:val="0"/>
      <w:marRight w:val="0"/>
      <w:marTop w:val="0"/>
      <w:marBottom w:val="0"/>
      <w:divBdr>
        <w:top w:val="none" w:sz="0" w:space="0" w:color="auto"/>
        <w:left w:val="none" w:sz="0" w:space="0" w:color="auto"/>
        <w:bottom w:val="none" w:sz="0" w:space="0" w:color="auto"/>
        <w:right w:val="none" w:sz="0" w:space="0" w:color="auto"/>
      </w:divBdr>
    </w:div>
    <w:div w:id="1957366782">
      <w:bodyDiv w:val="1"/>
      <w:marLeft w:val="0"/>
      <w:marRight w:val="0"/>
      <w:marTop w:val="0"/>
      <w:marBottom w:val="0"/>
      <w:divBdr>
        <w:top w:val="none" w:sz="0" w:space="0" w:color="auto"/>
        <w:left w:val="none" w:sz="0" w:space="0" w:color="auto"/>
        <w:bottom w:val="none" w:sz="0" w:space="0" w:color="auto"/>
        <w:right w:val="none" w:sz="0" w:space="0" w:color="auto"/>
      </w:divBdr>
    </w:div>
    <w:div w:id="1959022558">
      <w:bodyDiv w:val="1"/>
      <w:marLeft w:val="0"/>
      <w:marRight w:val="0"/>
      <w:marTop w:val="0"/>
      <w:marBottom w:val="0"/>
      <w:divBdr>
        <w:top w:val="none" w:sz="0" w:space="0" w:color="auto"/>
        <w:left w:val="none" w:sz="0" w:space="0" w:color="auto"/>
        <w:bottom w:val="none" w:sz="0" w:space="0" w:color="auto"/>
        <w:right w:val="none" w:sz="0" w:space="0" w:color="auto"/>
      </w:divBdr>
    </w:div>
    <w:div w:id="1959143063">
      <w:bodyDiv w:val="1"/>
      <w:marLeft w:val="0"/>
      <w:marRight w:val="0"/>
      <w:marTop w:val="0"/>
      <w:marBottom w:val="0"/>
      <w:divBdr>
        <w:top w:val="none" w:sz="0" w:space="0" w:color="auto"/>
        <w:left w:val="none" w:sz="0" w:space="0" w:color="auto"/>
        <w:bottom w:val="none" w:sz="0" w:space="0" w:color="auto"/>
        <w:right w:val="none" w:sz="0" w:space="0" w:color="auto"/>
      </w:divBdr>
    </w:div>
    <w:div w:id="1959339313">
      <w:bodyDiv w:val="1"/>
      <w:marLeft w:val="0"/>
      <w:marRight w:val="0"/>
      <w:marTop w:val="0"/>
      <w:marBottom w:val="0"/>
      <w:divBdr>
        <w:top w:val="none" w:sz="0" w:space="0" w:color="auto"/>
        <w:left w:val="none" w:sz="0" w:space="0" w:color="auto"/>
        <w:bottom w:val="none" w:sz="0" w:space="0" w:color="auto"/>
        <w:right w:val="none" w:sz="0" w:space="0" w:color="auto"/>
      </w:divBdr>
    </w:div>
    <w:div w:id="1959794006">
      <w:bodyDiv w:val="1"/>
      <w:marLeft w:val="0"/>
      <w:marRight w:val="0"/>
      <w:marTop w:val="0"/>
      <w:marBottom w:val="0"/>
      <w:divBdr>
        <w:top w:val="none" w:sz="0" w:space="0" w:color="auto"/>
        <w:left w:val="none" w:sz="0" w:space="0" w:color="auto"/>
        <w:bottom w:val="none" w:sz="0" w:space="0" w:color="auto"/>
        <w:right w:val="none" w:sz="0" w:space="0" w:color="auto"/>
      </w:divBdr>
    </w:div>
    <w:div w:id="1960993946">
      <w:bodyDiv w:val="1"/>
      <w:marLeft w:val="0"/>
      <w:marRight w:val="0"/>
      <w:marTop w:val="0"/>
      <w:marBottom w:val="0"/>
      <w:divBdr>
        <w:top w:val="none" w:sz="0" w:space="0" w:color="auto"/>
        <w:left w:val="none" w:sz="0" w:space="0" w:color="auto"/>
        <w:bottom w:val="none" w:sz="0" w:space="0" w:color="auto"/>
        <w:right w:val="none" w:sz="0" w:space="0" w:color="auto"/>
      </w:divBdr>
    </w:div>
    <w:div w:id="1961060200">
      <w:bodyDiv w:val="1"/>
      <w:marLeft w:val="0"/>
      <w:marRight w:val="0"/>
      <w:marTop w:val="0"/>
      <w:marBottom w:val="0"/>
      <w:divBdr>
        <w:top w:val="none" w:sz="0" w:space="0" w:color="auto"/>
        <w:left w:val="none" w:sz="0" w:space="0" w:color="auto"/>
        <w:bottom w:val="none" w:sz="0" w:space="0" w:color="auto"/>
        <w:right w:val="none" w:sz="0" w:space="0" w:color="auto"/>
      </w:divBdr>
    </w:div>
    <w:div w:id="1961106593">
      <w:bodyDiv w:val="1"/>
      <w:marLeft w:val="0"/>
      <w:marRight w:val="0"/>
      <w:marTop w:val="0"/>
      <w:marBottom w:val="0"/>
      <w:divBdr>
        <w:top w:val="none" w:sz="0" w:space="0" w:color="auto"/>
        <w:left w:val="none" w:sz="0" w:space="0" w:color="auto"/>
        <w:bottom w:val="none" w:sz="0" w:space="0" w:color="auto"/>
        <w:right w:val="none" w:sz="0" w:space="0" w:color="auto"/>
      </w:divBdr>
    </w:div>
    <w:div w:id="1961254917">
      <w:bodyDiv w:val="1"/>
      <w:marLeft w:val="0"/>
      <w:marRight w:val="0"/>
      <w:marTop w:val="0"/>
      <w:marBottom w:val="0"/>
      <w:divBdr>
        <w:top w:val="none" w:sz="0" w:space="0" w:color="auto"/>
        <w:left w:val="none" w:sz="0" w:space="0" w:color="auto"/>
        <w:bottom w:val="none" w:sz="0" w:space="0" w:color="auto"/>
        <w:right w:val="none" w:sz="0" w:space="0" w:color="auto"/>
      </w:divBdr>
    </w:div>
    <w:div w:id="1962611208">
      <w:bodyDiv w:val="1"/>
      <w:marLeft w:val="0"/>
      <w:marRight w:val="0"/>
      <w:marTop w:val="0"/>
      <w:marBottom w:val="0"/>
      <w:divBdr>
        <w:top w:val="none" w:sz="0" w:space="0" w:color="auto"/>
        <w:left w:val="none" w:sz="0" w:space="0" w:color="auto"/>
        <w:bottom w:val="none" w:sz="0" w:space="0" w:color="auto"/>
        <w:right w:val="none" w:sz="0" w:space="0" w:color="auto"/>
      </w:divBdr>
    </w:div>
    <w:div w:id="1963345186">
      <w:bodyDiv w:val="1"/>
      <w:marLeft w:val="0"/>
      <w:marRight w:val="0"/>
      <w:marTop w:val="0"/>
      <w:marBottom w:val="0"/>
      <w:divBdr>
        <w:top w:val="none" w:sz="0" w:space="0" w:color="auto"/>
        <w:left w:val="none" w:sz="0" w:space="0" w:color="auto"/>
        <w:bottom w:val="none" w:sz="0" w:space="0" w:color="auto"/>
        <w:right w:val="none" w:sz="0" w:space="0" w:color="auto"/>
      </w:divBdr>
    </w:div>
    <w:div w:id="1963921092">
      <w:bodyDiv w:val="1"/>
      <w:marLeft w:val="0"/>
      <w:marRight w:val="0"/>
      <w:marTop w:val="0"/>
      <w:marBottom w:val="0"/>
      <w:divBdr>
        <w:top w:val="none" w:sz="0" w:space="0" w:color="auto"/>
        <w:left w:val="none" w:sz="0" w:space="0" w:color="auto"/>
        <w:bottom w:val="none" w:sz="0" w:space="0" w:color="auto"/>
        <w:right w:val="none" w:sz="0" w:space="0" w:color="auto"/>
      </w:divBdr>
    </w:div>
    <w:div w:id="1964119411">
      <w:bodyDiv w:val="1"/>
      <w:marLeft w:val="0"/>
      <w:marRight w:val="0"/>
      <w:marTop w:val="0"/>
      <w:marBottom w:val="0"/>
      <w:divBdr>
        <w:top w:val="none" w:sz="0" w:space="0" w:color="auto"/>
        <w:left w:val="none" w:sz="0" w:space="0" w:color="auto"/>
        <w:bottom w:val="none" w:sz="0" w:space="0" w:color="auto"/>
        <w:right w:val="none" w:sz="0" w:space="0" w:color="auto"/>
      </w:divBdr>
    </w:div>
    <w:div w:id="1964339566">
      <w:bodyDiv w:val="1"/>
      <w:marLeft w:val="0"/>
      <w:marRight w:val="0"/>
      <w:marTop w:val="0"/>
      <w:marBottom w:val="0"/>
      <w:divBdr>
        <w:top w:val="none" w:sz="0" w:space="0" w:color="auto"/>
        <w:left w:val="none" w:sz="0" w:space="0" w:color="auto"/>
        <w:bottom w:val="none" w:sz="0" w:space="0" w:color="auto"/>
        <w:right w:val="none" w:sz="0" w:space="0" w:color="auto"/>
      </w:divBdr>
    </w:div>
    <w:div w:id="1965233114">
      <w:bodyDiv w:val="1"/>
      <w:marLeft w:val="0"/>
      <w:marRight w:val="0"/>
      <w:marTop w:val="0"/>
      <w:marBottom w:val="0"/>
      <w:divBdr>
        <w:top w:val="none" w:sz="0" w:space="0" w:color="auto"/>
        <w:left w:val="none" w:sz="0" w:space="0" w:color="auto"/>
        <w:bottom w:val="none" w:sz="0" w:space="0" w:color="auto"/>
        <w:right w:val="none" w:sz="0" w:space="0" w:color="auto"/>
      </w:divBdr>
    </w:div>
    <w:div w:id="1965501532">
      <w:bodyDiv w:val="1"/>
      <w:marLeft w:val="0"/>
      <w:marRight w:val="0"/>
      <w:marTop w:val="0"/>
      <w:marBottom w:val="0"/>
      <w:divBdr>
        <w:top w:val="none" w:sz="0" w:space="0" w:color="auto"/>
        <w:left w:val="none" w:sz="0" w:space="0" w:color="auto"/>
        <w:bottom w:val="none" w:sz="0" w:space="0" w:color="auto"/>
        <w:right w:val="none" w:sz="0" w:space="0" w:color="auto"/>
      </w:divBdr>
    </w:div>
    <w:div w:id="1965843245">
      <w:bodyDiv w:val="1"/>
      <w:marLeft w:val="0"/>
      <w:marRight w:val="0"/>
      <w:marTop w:val="0"/>
      <w:marBottom w:val="0"/>
      <w:divBdr>
        <w:top w:val="none" w:sz="0" w:space="0" w:color="auto"/>
        <w:left w:val="none" w:sz="0" w:space="0" w:color="auto"/>
        <w:bottom w:val="none" w:sz="0" w:space="0" w:color="auto"/>
        <w:right w:val="none" w:sz="0" w:space="0" w:color="auto"/>
      </w:divBdr>
    </w:div>
    <w:div w:id="1965891801">
      <w:bodyDiv w:val="1"/>
      <w:marLeft w:val="0"/>
      <w:marRight w:val="0"/>
      <w:marTop w:val="0"/>
      <w:marBottom w:val="0"/>
      <w:divBdr>
        <w:top w:val="none" w:sz="0" w:space="0" w:color="auto"/>
        <w:left w:val="none" w:sz="0" w:space="0" w:color="auto"/>
        <w:bottom w:val="none" w:sz="0" w:space="0" w:color="auto"/>
        <w:right w:val="none" w:sz="0" w:space="0" w:color="auto"/>
      </w:divBdr>
    </w:div>
    <w:div w:id="1967392697">
      <w:bodyDiv w:val="1"/>
      <w:marLeft w:val="0"/>
      <w:marRight w:val="0"/>
      <w:marTop w:val="0"/>
      <w:marBottom w:val="0"/>
      <w:divBdr>
        <w:top w:val="none" w:sz="0" w:space="0" w:color="auto"/>
        <w:left w:val="none" w:sz="0" w:space="0" w:color="auto"/>
        <w:bottom w:val="none" w:sz="0" w:space="0" w:color="auto"/>
        <w:right w:val="none" w:sz="0" w:space="0" w:color="auto"/>
      </w:divBdr>
    </w:div>
    <w:div w:id="1967738765">
      <w:bodyDiv w:val="1"/>
      <w:marLeft w:val="0"/>
      <w:marRight w:val="0"/>
      <w:marTop w:val="0"/>
      <w:marBottom w:val="0"/>
      <w:divBdr>
        <w:top w:val="none" w:sz="0" w:space="0" w:color="auto"/>
        <w:left w:val="none" w:sz="0" w:space="0" w:color="auto"/>
        <w:bottom w:val="none" w:sz="0" w:space="0" w:color="auto"/>
        <w:right w:val="none" w:sz="0" w:space="0" w:color="auto"/>
      </w:divBdr>
    </w:div>
    <w:div w:id="1968390467">
      <w:bodyDiv w:val="1"/>
      <w:marLeft w:val="0"/>
      <w:marRight w:val="0"/>
      <w:marTop w:val="0"/>
      <w:marBottom w:val="0"/>
      <w:divBdr>
        <w:top w:val="none" w:sz="0" w:space="0" w:color="auto"/>
        <w:left w:val="none" w:sz="0" w:space="0" w:color="auto"/>
        <w:bottom w:val="none" w:sz="0" w:space="0" w:color="auto"/>
        <w:right w:val="none" w:sz="0" w:space="0" w:color="auto"/>
      </w:divBdr>
    </w:div>
    <w:div w:id="1969122383">
      <w:bodyDiv w:val="1"/>
      <w:marLeft w:val="0"/>
      <w:marRight w:val="0"/>
      <w:marTop w:val="0"/>
      <w:marBottom w:val="0"/>
      <w:divBdr>
        <w:top w:val="none" w:sz="0" w:space="0" w:color="auto"/>
        <w:left w:val="none" w:sz="0" w:space="0" w:color="auto"/>
        <w:bottom w:val="none" w:sz="0" w:space="0" w:color="auto"/>
        <w:right w:val="none" w:sz="0" w:space="0" w:color="auto"/>
      </w:divBdr>
    </w:div>
    <w:div w:id="1969435430">
      <w:bodyDiv w:val="1"/>
      <w:marLeft w:val="0"/>
      <w:marRight w:val="0"/>
      <w:marTop w:val="0"/>
      <w:marBottom w:val="0"/>
      <w:divBdr>
        <w:top w:val="none" w:sz="0" w:space="0" w:color="auto"/>
        <w:left w:val="none" w:sz="0" w:space="0" w:color="auto"/>
        <w:bottom w:val="none" w:sz="0" w:space="0" w:color="auto"/>
        <w:right w:val="none" w:sz="0" w:space="0" w:color="auto"/>
      </w:divBdr>
    </w:div>
    <w:div w:id="1969702972">
      <w:bodyDiv w:val="1"/>
      <w:marLeft w:val="0"/>
      <w:marRight w:val="0"/>
      <w:marTop w:val="0"/>
      <w:marBottom w:val="0"/>
      <w:divBdr>
        <w:top w:val="none" w:sz="0" w:space="0" w:color="auto"/>
        <w:left w:val="none" w:sz="0" w:space="0" w:color="auto"/>
        <w:bottom w:val="none" w:sz="0" w:space="0" w:color="auto"/>
        <w:right w:val="none" w:sz="0" w:space="0" w:color="auto"/>
      </w:divBdr>
    </w:div>
    <w:div w:id="1969894795">
      <w:bodyDiv w:val="1"/>
      <w:marLeft w:val="0"/>
      <w:marRight w:val="0"/>
      <w:marTop w:val="0"/>
      <w:marBottom w:val="0"/>
      <w:divBdr>
        <w:top w:val="none" w:sz="0" w:space="0" w:color="auto"/>
        <w:left w:val="none" w:sz="0" w:space="0" w:color="auto"/>
        <w:bottom w:val="none" w:sz="0" w:space="0" w:color="auto"/>
        <w:right w:val="none" w:sz="0" w:space="0" w:color="auto"/>
      </w:divBdr>
    </w:div>
    <w:div w:id="1970938548">
      <w:bodyDiv w:val="1"/>
      <w:marLeft w:val="0"/>
      <w:marRight w:val="0"/>
      <w:marTop w:val="0"/>
      <w:marBottom w:val="0"/>
      <w:divBdr>
        <w:top w:val="none" w:sz="0" w:space="0" w:color="auto"/>
        <w:left w:val="none" w:sz="0" w:space="0" w:color="auto"/>
        <w:bottom w:val="none" w:sz="0" w:space="0" w:color="auto"/>
        <w:right w:val="none" w:sz="0" w:space="0" w:color="auto"/>
      </w:divBdr>
    </w:div>
    <w:div w:id="1971469220">
      <w:bodyDiv w:val="1"/>
      <w:marLeft w:val="0"/>
      <w:marRight w:val="0"/>
      <w:marTop w:val="0"/>
      <w:marBottom w:val="0"/>
      <w:divBdr>
        <w:top w:val="none" w:sz="0" w:space="0" w:color="auto"/>
        <w:left w:val="none" w:sz="0" w:space="0" w:color="auto"/>
        <w:bottom w:val="none" w:sz="0" w:space="0" w:color="auto"/>
        <w:right w:val="none" w:sz="0" w:space="0" w:color="auto"/>
      </w:divBdr>
    </w:div>
    <w:div w:id="1971933727">
      <w:bodyDiv w:val="1"/>
      <w:marLeft w:val="0"/>
      <w:marRight w:val="0"/>
      <w:marTop w:val="0"/>
      <w:marBottom w:val="0"/>
      <w:divBdr>
        <w:top w:val="none" w:sz="0" w:space="0" w:color="auto"/>
        <w:left w:val="none" w:sz="0" w:space="0" w:color="auto"/>
        <w:bottom w:val="none" w:sz="0" w:space="0" w:color="auto"/>
        <w:right w:val="none" w:sz="0" w:space="0" w:color="auto"/>
      </w:divBdr>
    </w:div>
    <w:div w:id="1972635179">
      <w:bodyDiv w:val="1"/>
      <w:marLeft w:val="0"/>
      <w:marRight w:val="0"/>
      <w:marTop w:val="0"/>
      <w:marBottom w:val="0"/>
      <w:divBdr>
        <w:top w:val="none" w:sz="0" w:space="0" w:color="auto"/>
        <w:left w:val="none" w:sz="0" w:space="0" w:color="auto"/>
        <w:bottom w:val="none" w:sz="0" w:space="0" w:color="auto"/>
        <w:right w:val="none" w:sz="0" w:space="0" w:color="auto"/>
      </w:divBdr>
    </w:div>
    <w:div w:id="1973779651">
      <w:bodyDiv w:val="1"/>
      <w:marLeft w:val="0"/>
      <w:marRight w:val="0"/>
      <w:marTop w:val="0"/>
      <w:marBottom w:val="0"/>
      <w:divBdr>
        <w:top w:val="none" w:sz="0" w:space="0" w:color="auto"/>
        <w:left w:val="none" w:sz="0" w:space="0" w:color="auto"/>
        <w:bottom w:val="none" w:sz="0" w:space="0" w:color="auto"/>
        <w:right w:val="none" w:sz="0" w:space="0" w:color="auto"/>
      </w:divBdr>
    </w:div>
    <w:div w:id="1974099206">
      <w:bodyDiv w:val="1"/>
      <w:marLeft w:val="0"/>
      <w:marRight w:val="0"/>
      <w:marTop w:val="0"/>
      <w:marBottom w:val="0"/>
      <w:divBdr>
        <w:top w:val="none" w:sz="0" w:space="0" w:color="auto"/>
        <w:left w:val="none" w:sz="0" w:space="0" w:color="auto"/>
        <w:bottom w:val="none" w:sz="0" w:space="0" w:color="auto"/>
        <w:right w:val="none" w:sz="0" w:space="0" w:color="auto"/>
      </w:divBdr>
    </w:div>
    <w:div w:id="1974627987">
      <w:bodyDiv w:val="1"/>
      <w:marLeft w:val="0"/>
      <w:marRight w:val="0"/>
      <w:marTop w:val="0"/>
      <w:marBottom w:val="0"/>
      <w:divBdr>
        <w:top w:val="none" w:sz="0" w:space="0" w:color="auto"/>
        <w:left w:val="none" w:sz="0" w:space="0" w:color="auto"/>
        <w:bottom w:val="none" w:sz="0" w:space="0" w:color="auto"/>
        <w:right w:val="none" w:sz="0" w:space="0" w:color="auto"/>
      </w:divBdr>
    </w:div>
    <w:div w:id="1975133978">
      <w:bodyDiv w:val="1"/>
      <w:marLeft w:val="0"/>
      <w:marRight w:val="0"/>
      <w:marTop w:val="0"/>
      <w:marBottom w:val="0"/>
      <w:divBdr>
        <w:top w:val="none" w:sz="0" w:space="0" w:color="auto"/>
        <w:left w:val="none" w:sz="0" w:space="0" w:color="auto"/>
        <w:bottom w:val="none" w:sz="0" w:space="0" w:color="auto"/>
        <w:right w:val="none" w:sz="0" w:space="0" w:color="auto"/>
      </w:divBdr>
    </w:div>
    <w:div w:id="1975208978">
      <w:bodyDiv w:val="1"/>
      <w:marLeft w:val="0"/>
      <w:marRight w:val="0"/>
      <w:marTop w:val="0"/>
      <w:marBottom w:val="0"/>
      <w:divBdr>
        <w:top w:val="none" w:sz="0" w:space="0" w:color="auto"/>
        <w:left w:val="none" w:sz="0" w:space="0" w:color="auto"/>
        <w:bottom w:val="none" w:sz="0" w:space="0" w:color="auto"/>
        <w:right w:val="none" w:sz="0" w:space="0" w:color="auto"/>
      </w:divBdr>
    </w:div>
    <w:div w:id="1975332545">
      <w:bodyDiv w:val="1"/>
      <w:marLeft w:val="0"/>
      <w:marRight w:val="0"/>
      <w:marTop w:val="0"/>
      <w:marBottom w:val="0"/>
      <w:divBdr>
        <w:top w:val="none" w:sz="0" w:space="0" w:color="auto"/>
        <w:left w:val="none" w:sz="0" w:space="0" w:color="auto"/>
        <w:bottom w:val="none" w:sz="0" w:space="0" w:color="auto"/>
        <w:right w:val="none" w:sz="0" w:space="0" w:color="auto"/>
      </w:divBdr>
    </w:div>
    <w:div w:id="1975405951">
      <w:bodyDiv w:val="1"/>
      <w:marLeft w:val="0"/>
      <w:marRight w:val="0"/>
      <w:marTop w:val="0"/>
      <w:marBottom w:val="0"/>
      <w:divBdr>
        <w:top w:val="none" w:sz="0" w:space="0" w:color="auto"/>
        <w:left w:val="none" w:sz="0" w:space="0" w:color="auto"/>
        <w:bottom w:val="none" w:sz="0" w:space="0" w:color="auto"/>
        <w:right w:val="none" w:sz="0" w:space="0" w:color="auto"/>
      </w:divBdr>
    </w:div>
    <w:div w:id="1975483428">
      <w:bodyDiv w:val="1"/>
      <w:marLeft w:val="0"/>
      <w:marRight w:val="0"/>
      <w:marTop w:val="0"/>
      <w:marBottom w:val="0"/>
      <w:divBdr>
        <w:top w:val="none" w:sz="0" w:space="0" w:color="auto"/>
        <w:left w:val="none" w:sz="0" w:space="0" w:color="auto"/>
        <w:bottom w:val="none" w:sz="0" w:space="0" w:color="auto"/>
        <w:right w:val="none" w:sz="0" w:space="0" w:color="auto"/>
      </w:divBdr>
    </w:div>
    <w:div w:id="1975594020">
      <w:bodyDiv w:val="1"/>
      <w:marLeft w:val="0"/>
      <w:marRight w:val="0"/>
      <w:marTop w:val="0"/>
      <w:marBottom w:val="0"/>
      <w:divBdr>
        <w:top w:val="none" w:sz="0" w:space="0" w:color="auto"/>
        <w:left w:val="none" w:sz="0" w:space="0" w:color="auto"/>
        <w:bottom w:val="none" w:sz="0" w:space="0" w:color="auto"/>
        <w:right w:val="none" w:sz="0" w:space="0" w:color="auto"/>
      </w:divBdr>
    </w:div>
    <w:div w:id="1976063444">
      <w:bodyDiv w:val="1"/>
      <w:marLeft w:val="0"/>
      <w:marRight w:val="0"/>
      <w:marTop w:val="0"/>
      <w:marBottom w:val="0"/>
      <w:divBdr>
        <w:top w:val="none" w:sz="0" w:space="0" w:color="auto"/>
        <w:left w:val="none" w:sz="0" w:space="0" w:color="auto"/>
        <w:bottom w:val="none" w:sz="0" w:space="0" w:color="auto"/>
        <w:right w:val="none" w:sz="0" w:space="0" w:color="auto"/>
      </w:divBdr>
    </w:div>
    <w:div w:id="1976521097">
      <w:bodyDiv w:val="1"/>
      <w:marLeft w:val="0"/>
      <w:marRight w:val="0"/>
      <w:marTop w:val="0"/>
      <w:marBottom w:val="0"/>
      <w:divBdr>
        <w:top w:val="none" w:sz="0" w:space="0" w:color="auto"/>
        <w:left w:val="none" w:sz="0" w:space="0" w:color="auto"/>
        <w:bottom w:val="none" w:sz="0" w:space="0" w:color="auto"/>
        <w:right w:val="none" w:sz="0" w:space="0" w:color="auto"/>
      </w:divBdr>
    </w:div>
    <w:div w:id="1977173393">
      <w:bodyDiv w:val="1"/>
      <w:marLeft w:val="0"/>
      <w:marRight w:val="0"/>
      <w:marTop w:val="0"/>
      <w:marBottom w:val="0"/>
      <w:divBdr>
        <w:top w:val="none" w:sz="0" w:space="0" w:color="auto"/>
        <w:left w:val="none" w:sz="0" w:space="0" w:color="auto"/>
        <w:bottom w:val="none" w:sz="0" w:space="0" w:color="auto"/>
        <w:right w:val="none" w:sz="0" w:space="0" w:color="auto"/>
      </w:divBdr>
    </w:div>
    <w:div w:id="1977686840">
      <w:bodyDiv w:val="1"/>
      <w:marLeft w:val="0"/>
      <w:marRight w:val="0"/>
      <w:marTop w:val="0"/>
      <w:marBottom w:val="0"/>
      <w:divBdr>
        <w:top w:val="none" w:sz="0" w:space="0" w:color="auto"/>
        <w:left w:val="none" w:sz="0" w:space="0" w:color="auto"/>
        <w:bottom w:val="none" w:sz="0" w:space="0" w:color="auto"/>
        <w:right w:val="none" w:sz="0" w:space="0" w:color="auto"/>
      </w:divBdr>
    </w:div>
    <w:div w:id="1977950892">
      <w:bodyDiv w:val="1"/>
      <w:marLeft w:val="0"/>
      <w:marRight w:val="0"/>
      <w:marTop w:val="0"/>
      <w:marBottom w:val="0"/>
      <w:divBdr>
        <w:top w:val="none" w:sz="0" w:space="0" w:color="auto"/>
        <w:left w:val="none" w:sz="0" w:space="0" w:color="auto"/>
        <w:bottom w:val="none" w:sz="0" w:space="0" w:color="auto"/>
        <w:right w:val="none" w:sz="0" w:space="0" w:color="auto"/>
      </w:divBdr>
    </w:div>
    <w:div w:id="1978097427">
      <w:bodyDiv w:val="1"/>
      <w:marLeft w:val="0"/>
      <w:marRight w:val="0"/>
      <w:marTop w:val="0"/>
      <w:marBottom w:val="0"/>
      <w:divBdr>
        <w:top w:val="none" w:sz="0" w:space="0" w:color="auto"/>
        <w:left w:val="none" w:sz="0" w:space="0" w:color="auto"/>
        <w:bottom w:val="none" w:sz="0" w:space="0" w:color="auto"/>
        <w:right w:val="none" w:sz="0" w:space="0" w:color="auto"/>
      </w:divBdr>
    </w:div>
    <w:div w:id="1978143612">
      <w:bodyDiv w:val="1"/>
      <w:marLeft w:val="0"/>
      <w:marRight w:val="0"/>
      <w:marTop w:val="0"/>
      <w:marBottom w:val="0"/>
      <w:divBdr>
        <w:top w:val="none" w:sz="0" w:space="0" w:color="auto"/>
        <w:left w:val="none" w:sz="0" w:space="0" w:color="auto"/>
        <w:bottom w:val="none" w:sz="0" w:space="0" w:color="auto"/>
        <w:right w:val="none" w:sz="0" w:space="0" w:color="auto"/>
      </w:divBdr>
    </w:div>
    <w:div w:id="1978220218">
      <w:bodyDiv w:val="1"/>
      <w:marLeft w:val="0"/>
      <w:marRight w:val="0"/>
      <w:marTop w:val="0"/>
      <w:marBottom w:val="0"/>
      <w:divBdr>
        <w:top w:val="none" w:sz="0" w:space="0" w:color="auto"/>
        <w:left w:val="none" w:sz="0" w:space="0" w:color="auto"/>
        <w:bottom w:val="none" w:sz="0" w:space="0" w:color="auto"/>
        <w:right w:val="none" w:sz="0" w:space="0" w:color="auto"/>
      </w:divBdr>
    </w:div>
    <w:div w:id="1978296121">
      <w:bodyDiv w:val="1"/>
      <w:marLeft w:val="0"/>
      <w:marRight w:val="0"/>
      <w:marTop w:val="0"/>
      <w:marBottom w:val="0"/>
      <w:divBdr>
        <w:top w:val="none" w:sz="0" w:space="0" w:color="auto"/>
        <w:left w:val="none" w:sz="0" w:space="0" w:color="auto"/>
        <w:bottom w:val="none" w:sz="0" w:space="0" w:color="auto"/>
        <w:right w:val="none" w:sz="0" w:space="0" w:color="auto"/>
      </w:divBdr>
    </w:div>
    <w:div w:id="1979415378">
      <w:bodyDiv w:val="1"/>
      <w:marLeft w:val="0"/>
      <w:marRight w:val="0"/>
      <w:marTop w:val="0"/>
      <w:marBottom w:val="0"/>
      <w:divBdr>
        <w:top w:val="none" w:sz="0" w:space="0" w:color="auto"/>
        <w:left w:val="none" w:sz="0" w:space="0" w:color="auto"/>
        <w:bottom w:val="none" w:sz="0" w:space="0" w:color="auto"/>
        <w:right w:val="none" w:sz="0" w:space="0" w:color="auto"/>
      </w:divBdr>
    </w:div>
    <w:div w:id="1979874261">
      <w:bodyDiv w:val="1"/>
      <w:marLeft w:val="0"/>
      <w:marRight w:val="0"/>
      <w:marTop w:val="0"/>
      <w:marBottom w:val="0"/>
      <w:divBdr>
        <w:top w:val="none" w:sz="0" w:space="0" w:color="auto"/>
        <w:left w:val="none" w:sz="0" w:space="0" w:color="auto"/>
        <w:bottom w:val="none" w:sz="0" w:space="0" w:color="auto"/>
        <w:right w:val="none" w:sz="0" w:space="0" w:color="auto"/>
      </w:divBdr>
    </w:div>
    <w:div w:id="1981616005">
      <w:bodyDiv w:val="1"/>
      <w:marLeft w:val="0"/>
      <w:marRight w:val="0"/>
      <w:marTop w:val="0"/>
      <w:marBottom w:val="0"/>
      <w:divBdr>
        <w:top w:val="none" w:sz="0" w:space="0" w:color="auto"/>
        <w:left w:val="none" w:sz="0" w:space="0" w:color="auto"/>
        <w:bottom w:val="none" w:sz="0" w:space="0" w:color="auto"/>
        <w:right w:val="none" w:sz="0" w:space="0" w:color="auto"/>
      </w:divBdr>
    </w:div>
    <w:div w:id="1981687325">
      <w:bodyDiv w:val="1"/>
      <w:marLeft w:val="0"/>
      <w:marRight w:val="0"/>
      <w:marTop w:val="0"/>
      <w:marBottom w:val="0"/>
      <w:divBdr>
        <w:top w:val="none" w:sz="0" w:space="0" w:color="auto"/>
        <w:left w:val="none" w:sz="0" w:space="0" w:color="auto"/>
        <w:bottom w:val="none" w:sz="0" w:space="0" w:color="auto"/>
        <w:right w:val="none" w:sz="0" w:space="0" w:color="auto"/>
      </w:divBdr>
    </w:div>
    <w:div w:id="1982150083">
      <w:bodyDiv w:val="1"/>
      <w:marLeft w:val="0"/>
      <w:marRight w:val="0"/>
      <w:marTop w:val="0"/>
      <w:marBottom w:val="0"/>
      <w:divBdr>
        <w:top w:val="none" w:sz="0" w:space="0" w:color="auto"/>
        <w:left w:val="none" w:sz="0" w:space="0" w:color="auto"/>
        <w:bottom w:val="none" w:sz="0" w:space="0" w:color="auto"/>
        <w:right w:val="none" w:sz="0" w:space="0" w:color="auto"/>
      </w:divBdr>
    </w:div>
    <w:div w:id="1982952606">
      <w:bodyDiv w:val="1"/>
      <w:marLeft w:val="0"/>
      <w:marRight w:val="0"/>
      <w:marTop w:val="0"/>
      <w:marBottom w:val="0"/>
      <w:divBdr>
        <w:top w:val="none" w:sz="0" w:space="0" w:color="auto"/>
        <w:left w:val="none" w:sz="0" w:space="0" w:color="auto"/>
        <w:bottom w:val="none" w:sz="0" w:space="0" w:color="auto"/>
        <w:right w:val="none" w:sz="0" w:space="0" w:color="auto"/>
      </w:divBdr>
    </w:div>
    <w:div w:id="1983147704">
      <w:bodyDiv w:val="1"/>
      <w:marLeft w:val="0"/>
      <w:marRight w:val="0"/>
      <w:marTop w:val="0"/>
      <w:marBottom w:val="0"/>
      <w:divBdr>
        <w:top w:val="none" w:sz="0" w:space="0" w:color="auto"/>
        <w:left w:val="none" w:sz="0" w:space="0" w:color="auto"/>
        <w:bottom w:val="none" w:sz="0" w:space="0" w:color="auto"/>
        <w:right w:val="none" w:sz="0" w:space="0" w:color="auto"/>
      </w:divBdr>
    </w:div>
    <w:div w:id="1983271391">
      <w:bodyDiv w:val="1"/>
      <w:marLeft w:val="0"/>
      <w:marRight w:val="0"/>
      <w:marTop w:val="0"/>
      <w:marBottom w:val="0"/>
      <w:divBdr>
        <w:top w:val="none" w:sz="0" w:space="0" w:color="auto"/>
        <w:left w:val="none" w:sz="0" w:space="0" w:color="auto"/>
        <w:bottom w:val="none" w:sz="0" w:space="0" w:color="auto"/>
        <w:right w:val="none" w:sz="0" w:space="0" w:color="auto"/>
      </w:divBdr>
    </w:div>
    <w:div w:id="1983852444">
      <w:bodyDiv w:val="1"/>
      <w:marLeft w:val="0"/>
      <w:marRight w:val="0"/>
      <w:marTop w:val="0"/>
      <w:marBottom w:val="0"/>
      <w:divBdr>
        <w:top w:val="none" w:sz="0" w:space="0" w:color="auto"/>
        <w:left w:val="none" w:sz="0" w:space="0" w:color="auto"/>
        <w:bottom w:val="none" w:sz="0" w:space="0" w:color="auto"/>
        <w:right w:val="none" w:sz="0" w:space="0" w:color="auto"/>
      </w:divBdr>
    </w:div>
    <w:div w:id="1984041337">
      <w:bodyDiv w:val="1"/>
      <w:marLeft w:val="0"/>
      <w:marRight w:val="0"/>
      <w:marTop w:val="0"/>
      <w:marBottom w:val="0"/>
      <w:divBdr>
        <w:top w:val="none" w:sz="0" w:space="0" w:color="auto"/>
        <w:left w:val="none" w:sz="0" w:space="0" w:color="auto"/>
        <w:bottom w:val="none" w:sz="0" w:space="0" w:color="auto"/>
        <w:right w:val="none" w:sz="0" w:space="0" w:color="auto"/>
      </w:divBdr>
    </w:div>
    <w:div w:id="1984191046">
      <w:bodyDiv w:val="1"/>
      <w:marLeft w:val="0"/>
      <w:marRight w:val="0"/>
      <w:marTop w:val="0"/>
      <w:marBottom w:val="0"/>
      <w:divBdr>
        <w:top w:val="none" w:sz="0" w:space="0" w:color="auto"/>
        <w:left w:val="none" w:sz="0" w:space="0" w:color="auto"/>
        <w:bottom w:val="none" w:sz="0" w:space="0" w:color="auto"/>
        <w:right w:val="none" w:sz="0" w:space="0" w:color="auto"/>
      </w:divBdr>
    </w:div>
    <w:div w:id="1984697542">
      <w:bodyDiv w:val="1"/>
      <w:marLeft w:val="0"/>
      <w:marRight w:val="0"/>
      <w:marTop w:val="0"/>
      <w:marBottom w:val="0"/>
      <w:divBdr>
        <w:top w:val="none" w:sz="0" w:space="0" w:color="auto"/>
        <w:left w:val="none" w:sz="0" w:space="0" w:color="auto"/>
        <w:bottom w:val="none" w:sz="0" w:space="0" w:color="auto"/>
        <w:right w:val="none" w:sz="0" w:space="0" w:color="auto"/>
      </w:divBdr>
    </w:div>
    <w:div w:id="1985037947">
      <w:bodyDiv w:val="1"/>
      <w:marLeft w:val="0"/>
      <w:marRight w:val="0"/>
      <w:marTop w:val="0"/>
      <w:marBottom w:val="0"/>
      <w:divBdr>
        <w:top w:val="none" w:sz="0" w:space="0" w:color="auto"/>
        <w:left w:val="none" w:sz="0" w:space="0" w:color="auto"/>
        <w:bottom w:val="none" w:sz="0" w:space="0" w:color="auto"/>
        <w:right w:val="none" w:sz="0" w:space="0" w:color="auto"/>
      </w:divBdr>
    </w:div>
    <w:div w:id="1985233195">
      <w:bodyDiv w:val="1"/>
      <w:marLeft w:val="0"/>
      <w:marRight w:val="0"/>
      <w:marTop w:val="0"/>
      <w:marBottom w:val="0"/>
      <w:divBdr>
        <w:top w:val="none" w:sz="0" w:space="0" w:color="auto"/>
        <w:left w:val="none" w:sz="0" w:space="0" w:color="auto"/>
        <w:bottom w:val="none" w:sz="0" w:space="0" w:color="auto"/>
        <w:right w:val="none" w:sz="0" w:space="0" w:color="auto"/>
      </w:divBdr>
    </w:div>
    <w:div w:id="1985696977">
      <w:bodyDiv w:val="1"/>
      <w:marLeft w:val="0"/>
      <w:marRight w:val="0"/>
      <w:marTop w:val="0"/>
      <w:marBottom w:val="0"/>
      <w:divBdr>
        <w:top w:val="none" w:sz="0" w:space="0" w:color="auto"/>
        <w:left w:val="none" w:sz="0" w:space="0" w:color="auto"/>
        <w:bottom w:val="none" w:sz="0" w:space="0" w:color="auto"/>
        <w:right w:val="none" w:sz="0" w:space="0" w:color="auto"/>
      </w:divBdr>
    </w:div>
    <w:div w:id="1985771236">
      <w:bodyDiv w:val="1"/>
      <w:marLeft w:val="0"/>
      <w:marRight w:val="0"/>
      <w:marTop w:val="0"/>
      <w:marBottom w:val="0"/>
      <w:divBdr>
        <w:top w:val="none" w:sz="0" w:space="0" w:color="auto"/>
        <w:left w:val="none" w:sz="0" w:space="0" w:color="auto"/>
        <w:bottom w:val="none" w:sz="0" w:space="0" w:color="auto"/>
        <w:right w:val="none" w:sz="0" w:space="0" w:color="auto"/>
      </w:divBdr>
    </w:div>
    <w:div w:id="1988237507">
      <w:bodyDiv w:val="1"/>
      <w:marLeft w:val="0"/>
      <w:marRight w:val="0"/>
      <w:marTop w:val="0"/>
      <w:marBottom w:val="0"/>
      <w:divBdr>
        <w:top w:val="none" w:sz="0" w:space="0" w:color="auto"/>
        <w:left w:val="none" w:sz="0" w:space="0" w:color="auto"/>
        <w:bottom w:val="none" w:sz="0" w:space="0" w:color="auto"/>
        <w:right w:val="none" w:sz="0" w:space="0" w:color="auto"/>
      </w:divBdr>
    </w:div>
    <w:div w:id="1988510184">
      <w:bodyDiv w:val="1"/>
      <w:marLeft w:val="0"/>
      <w:marRight w:val="0"/>
      <w:marTop w:val="0"/>
      <w:marBottom w:val="0"/>
      <w:divBdr>
        <w:top w:val="none" w:sz="0" w:space="0" w:color="auto"/>
        <w:left w:val="none" w:sz="0" w:space="0" w:color="auto"/>
        <w:bottom w:val="none" w:sz="0" w:space="0" w:color="auto"/>
        <w:right w:val="none" w:sz="0" w:space="0" w:color="auto"/>
      </w:divBdr>
    </w:div>
    <w:div w:id="1988631559">
      <w:bodyDiv w:val="1"/>
      <w:marLeft w:val="0"/>
      <w:marRight w:val="0"/>
      <w:marTop w:val="0"/>
      <w:marBottom w:val="0"/>
      <w:divBdr>
        <w:top w:val="none" w:sz="0" w:space="0" w:color="auto"/>
        <w:left w:val="none" w:sz="0" w:space="0" w:color="auto"/>
        <w:bottom w:val="none" w:sz="0" w:space="0" w:color="auto"/>
        <w:right w:val="none" w:sz="0" w:space="0" w:color="auto"/>
      </w:divBdr>
    </w:div>
    <w:div w:id="1989746927">
      <w:bodyDiv w:val="1"/>
      <w:marLeft w:val="0"/>
      <w:marRight w:val="0"/>
      <w:marTop w:val="0"/>
      <w:marBottom w:val="0"/>
      <w:divBdr>
        <w:top w:val="none" w:sz="0" w:space="0" w:color="auto"/>
        <w:left w:val="none" w:sz="0" w:space="0" w:color="auto"/>
        <w:bottom w:val="none" w:sz="0" w:space="0" w:color="auto"/>
        <w:right w:val="none" w:sz="0" w:space="0" w:color="auto"/>
      </w:divBdr>
    </w:div>
    <w:div w:id="1989901123">
      <w:bodyDiv w:val="1"/>
      <w:marLeft w:val="0"/>
      <w:marRight w:val="0"/>
      <w:marTop w:val="0"/>
      <w:marBottom w:val="0"/>
      <w:divBdr>
        <w:top w:val="none" w:sz="0" w:space="0" w:color="auto"/>
        <w:left w:val="none" w:sz="0" w:space="0" w:color="auto"/>
        <w:bottom w:val="none" w:sz="0" w:space="0" w:color="auto"/>
        <w:right w:val="none" w:sz="0" w:space="0" w:color="auto"/>
      </w:divBdr>
    </w:div>
    <w:div w:id="1990207332">
      <w:bodyDiv w:val="1"/>
      <w:marLeft w:val="0"/>
      <w:marRight w:val="0"/>
      <w:marTop w:val="0"/>
      <w:marBottom w:val="0"/>
      <w:divBdr>
        <w:top w:val="none" w:sz="0" w:space="0" w:color="auto"/>
        <w:left w:val="none" w:sz="0" w:space="0" w:color="auto"/>
        <w:bottom w:val="none" w:sz="0" w:space="0" w:color="auto"/>
        <w:right w:val="none" w:sz="0" w:space="0" w:color="auto"/>
      </w:divBdr>
    </w:div>
    <w:div w:id="1990742506">
      <w:bodyDiv w:val="1"/>
      <w:marLeft w:val="0"/>
      <w:marRight w:val="0"/>
      <w:marTop w:val="0"/>
      <w:marBottom w:val="0"/>
      <w:divBdr>
        <w:top w:val="none" w:sz="0" w:space="0" w:color="auto"/>
        <w:left w:val="none" w:sz="0" w:space="0" w:color="auto"/>
        <w:bottom w:val="none" w:sz="0" w:space="0" w:color="auto"/>
        <w:right w:val="none" w:sz="0" w:space="0" w:color="auto"/>
      </w:divBdr>
    </w:div>
    <w:div w:id="1991865817">
      <w:bodyDiv w:val="1"/>
      <w:marLeft w:val="0"/>
      <w:marRight w:val="0"/>
      <w:marTop w:val="0"/>
      <w:marBottom w:val="0"/>
      <w:divBdr>
        <w:top w:val="none" w:sz="0" w:space="0" w:color="auto"/>
        <w:left w:val="none" w:sz="0" w:space="0" w:color="auto"/>
        <w:bottom w:val="none" w:sz="0" w:space="0" w:color="auto"/>
        <w:right w:val="none" w:sz="0" w:space="0" w:color="auto"/>
      </w:divBdr>
    </w:div>
    <w:div w:id="1991980700">
      <w:bodyDiv w:val="1"/>
      <w:marLeft w:val="0"/>
      <w:marRight w:val="0"/>
      <w:marTop w:val="0"/>
      <w:marBottom w:val="0"/>
      <w:divBdr>
        <w:top w:val="none" w:sz="0" w:space="0" w:color="auto"/>
        <w:left w:val="none" w:sz="0" w:space="0" w:color="auto"/>
        <w:bottom w:val="none" w:sz="0" w:space="0" w:color="auto"/>
        <w:right w:val="none" w:sz="0" w:space="0" w:color="auto"/>
      </w:divBdr>
    </w:div>
    <w:div w:id="1992245388">
      <w:bodyDiv w:val="1"/>
      <w:marLeft w:val="0"/>
      <w:marRight w:val="0"/>
      <w:marTop w:val="0"/>
      <w:marBottom w:val="0"/>
      <w:divBdr>
        <w:top w:val="none" w:sz="0" w:space="0" w:color="auto"/>
        <w:left w:val="none" w:sz="0" w:space="0" w:color="auto"/>
        <w:bottom w:val="none" w:sz="0" w:space="0" w:color="auto"/>
        <w:right w:val="none" w:sz="0" w:space="0" w:color="auto"/>
      </w:divBdr>
    </w:div>
    <w:div w:id="1992783638">
      <w:bodyDiv w:val="1"/>
      <w:marLeft w:val="0"/>
      <w:marRight w:val="0"/>
      <w:marTop w:val="0"/>
      <w:marBottom w:val="0"/>
      <w:divBdr>
        <w:top w:val="none" w:sz="0" w:space="0" w:color="auto"/>
        <w:left w:val="none" w:sz="0" w:space="0" w:color="auto"/>
        <w:bottom w:val="none" w:sz="0" w:space="0" w:color="auto"/>
        <w:right w:val="none" w:sz="0" w:space="0" w:color="auto"/>
      </w:divBdr>
    </w:div>
    <w:div w:id="1993365043">
      <w:bodyDiv w:val="1"/>
      <w:marLeft w:val="0"/>
      <w:marRight w:val="0"/>
      <w:marTop w:val="0"/>
      <w:marBottom w:val="0"/>
      <w:divBdr>
        <w:top w:val="none" w:sz="0" w:space="0" w:color="auto"/>
        <w:left w:val="none" w:sz="0" w:space="0" w:color="auto"/>
        <w:bottom w:val="none" w:sz="0" w:space="0" w:color="auto"/>
        <w:right w:val="none" w:sz="0" w:space="0" w:color="auto"/>
      </w:divBdr>
    </w:div>
    <w:div w:id="1993634221">
      <w:bodyDiv w:val="1"/>
      <w:marLeft w:val="0"/>
      <w:marRight w:val="0"/>
      <w:marTop w:val="0"/>
      <w:marBottom w:val="0"/>
      <w:divBdr>
        <w:top w:val="none" w:sz="0" w:space="0" w:color="auto"/>
        <w:left w:val="none" w:sz="0" w:space="0" w:color="auto"/>
        <w:bottom w:val="none" w:sz="0" w:space="0" w:color="auto"/>
        <w:right w:val="none" w:sz="0" w:space="0" w:color="auto"/>
      </w:divBdr>
    </w:div>
    <w:div w:id="1993869053">
      <w:bodyDiv w:val="1"/>
      <w:marLeft w:val="0"/>
      <w:marRight w:val="0"/>
      <w:marTop w:val="0"/>
      <w:marBottom w:val="0"/>
      <w:divBdr>
        <w:top w:val="none" w:sz="0" w:space="0" w:color="auto"/>
        <w:left w:val="none" w:sz="0" w:space="0" w:color="auto"/>
        <w:bottom w:val="none" w:sz="0" w:space="0" w:color="auto"/>
        <w:right w:val="none" w:sz="0" w:space="0" w:color="auto"/>
      </w:divBdr>
    </w:div>
    <w:div w:id="1994407791">
      <w:bodyDiv w:val="1"/>
      <w:marLeft w:val="0"/>
      <w:marRight w:val="0"/>
      <w:marTop w:val="0"/>
      <w:marBottom w:val="0"/>
      <w:divBdr>
        <w:top w:val="none" w:sz="0" w:space="0" w:color="auto"/>
        <w:left w:val="none" w:sz="0" w:space="0" w:color="auto"/>
        <w:bottom w:val="none" w:sz="0" w:space="0" w:color="auto"/>
        <w:right w:val="none" w:sz="0" w:space="0" w:color="auto"/>
      </w:divBdr>
    </w:div>
    <w:div w:id="1994988574">
      <w:bodyDiv w:val="1"/>
      <w:marLeft w:val="0"/>
      <w:marRight w:val="0"/>
      <w:marTop w:val="0"/>
      <w:marBottom w:val="0"/>
      <w:divBdr>
        <w:top w:val="none" w:sz="0" w:space="0" w:color="auto"/>
        <w:left w:val="none" w:sz="0" w:space="0" w:color="auto"/>
        <w:bottom w:val="none" w:sz="0" w:space="0" w:color="auto"/>
        <w:right w:val="none" w:sz="0" w:space="0" w:color="auto"/>
      </w:divBdr>
    </w:div>
    <w:div w:id="1995452023">
      <w:bodyDiv w:val="1"/>
      <w:marLeft w:val="0"/>
      <w:marRight w:val="0"/>
      <w:marTop w:val="0"/>
      <w:marBottom w:val="0"/>
      <w:divBdr>
        <w:top w:val="none" w:sz="0" w:space="0" w:color="auto"/>
        <w:left w:val="none" w:sz="0" w:space="0" w:color="auto"/>
        <w:bottom w:val="none" w:sz="0" w:space="0" w:color="auto"/>
        <w:right w:val="none" w:sz="0" w:space="0" w:color="auto"/>
      </w:divBdr>
    </w:div>
    <w:div w:id="1997147381">
      <w:bodyDiv w:val="1"/>
      <w:marLeft w:val="0"/>
      <w:marRight w:val="0"/>
      <w:marTop w:val="0"/>
      <w:marBottom w:val="0"/>
      <w:divBdr>
        <w:top w:val="none" w:sz="0" w:space="0" w:color="auto"/>
        <w:left w:val="none" w:sz="0" w:space="0" w:color="auto"/>
        <w:bottom w:val="none" w:sz="0" w:space="0" w:color="auto"/>
        <w:right w:val="none" w:sz="0" w:space="0" w:color="auto"/>
      </w:divBdr>
    </w:div>
    <w:div w:id="1997566413">
      <w:bodyDiv w:val="1"/>
      <w:marLeft w:val="0"/>
      <w:marRight w:val="0"/>
      <w:marTop w:val="0"/>
      <w:marBottom w:val="0"/>
      <w:divBdr>
        <w:top w:val="none" w:sz="0" w:space="0" w:color="auto"/>
        <w:left w:val="none" w:sz="0" w:space="0" w:color="auto"/>
        <w:bottom w:val="none" w:sz="0" w:space="0" w:color="auto"/>
        <w:right w:val="none" w:sz="0" w:space="0" w:color="auto"/>
      </w:divBdr>
    </w:div>
    <w:div w:id="1997755103">
      <w:bodyDiv w:val="1"/>
      <w:marLeft w:val="0"/>
      <w:marRight w:val="0"/>
      <w:marTop w:val="0"/>
      <w:marBottom w:val="0"/>
      <w:divBdr>
        <w:top w:val="none" w:sz="0" w:space="0" w:color="auto"/>
        <w:left w:val="none" w:sz="0" w:space="0" w:color="auto"/>
        <w:bottom w:val="none" w:sz="0" w:space="0" w:color="auto"/>
        <w:right w:val="none" w:sz="0" w:space="0" w:color="auto"/>
      </w:divBdr>
    </w:div>
    <w:div w:id="1997875341">
      <w:bodyDiv w:val="1"/>
      <w:marLeft w:val="0"/>
      <w:marRight w:val="0"/>
      <w:marTop w:val="0"/>
      <w:marBottom w:val="0"/>
      <w:divBdr>
        <w:top w:val="none" w:sz="0" w:space="0" w:color="auto"/>
        <w:left w:val="none" w:sz="0" w:space="0" w:color="auto"/>
        <w:bottom w:val="none" w:sz="0" w:space="0" w:color="auto"/>
        <w:right w:val="none" w:sz="0" w:space="0" w:color="auto"/>
      </w:divBdr>
    </w:div>
    <w:div w:id="1997997795">
      <w:bodyDiv w:val="1"/>
      <w:marLeft w:val="0"/>
      <w:marRight w:val="0"/>
      <w:marTop w:val="0"/>
      <w:marBottom w:val="0"/>
      <w:divBdr>
        <w:top w:val="none" w:sz="0" w:space="0" w:color="auto"/>
        <w:left w:val="none" w:sz="0" w:space="0" w:color="auto"/>
        <w:bottom w:val="none" w:sz="0" w:space="0" w:color="auto"/>
        <w:right w:val="none" w:sz="0" w:space="0" w:color="auto"/>
      </w:divBdr>
    </w:div>
    <w:div w:id="1998265282">
      <w:bodyDiv w:val="1"/>
      <w:marLeft w:val="0"/>
      <w:marRight w:val="0"/>
      <w:marTop w:val="0"/>
      <w:marBottom w:val="0"/>
      <w:divBdr>
        <w:top w:val="none" w:sz="0" w:space="0" w:color="auto"/>
        <w:left w:val="none" w:sz="0" w:space="0" w:color="auto"/>
        <w:bottom w:val="none" w:sz="0" w:space="0" w:color="auto"/>
        <w:right w:val="none" w:sz="0" w:space="0" w:color="auto"/>
      </w:divBdr>
    </w:div>
    <w:div w:id="1999266953">
      <w:bodyDiv w:val="1"/>
      <w:marLeft w:val="0"/>
      <w:marRight w:val="0"/>
      <w:marTop w:val="0"/>
      <w:marBottom w:val="0"/>
      <w:divBdr>
        <w:top w:val="none" w:sz="0" w:space="0" w:color="auto"/>
        <w:left w:val="none" w:sz="0" w:space="0" w:color="auto"/>
        <w:bottom w:val="none" w:sz="0" w:space="0" w:color="auto"/>
        <w:right w:val="none" w:sz="0" w:space="0" w:color="auto"/>
      </w:divBdr>
    </w:div>
    <w:div w:id="2000228862">
      <w:bodyDiv w:val="1"/>
      <w:marLeft w:val="0"/>
      <w:marRight w:val="0"/>
      <w:marTop w:val="0"/>
      <w:marBottom w:val="0"/>
      <w:divBdr>
        <w:top w:val="none" w:sz="0" w:space="0" w:color="auto"/>
        <w:left w:val="none" w:sz="0" w:space="0" w:color="auto"/>
        <w:bottom w:val="none" w:sz="0" w:space="0" w:color="auto"/>
        <w:right w:val="none" w:sz="0" w:space="0" w:color="auto"/>
      </w:divBdr>
    </w:div>
    <w:div w:id="2000380233">
      <w:bodyDiv w:val="1"/>
      <w:marLeft w:val="0"/>
      <w:marRight w:val="0"/>
      <w:marTop w:val="0"/>
      <w:marBottom w:val="0"/>
      <w:divBdr>
        <w:top w:val="none" w:sz="0" w:space="0" w:color="auto"/>
        <w:left w:val="none" w:sz="0" w:space="0" w:color="auto"/>
        <w:bottom w:val="none" w:sz="0" w:space="0" w:color="auto"/>
        <w:right w:val="none" w:sz="0" w:space="0" w:color="auto"/>
      </w:divBdr>
    </w:div>
    <w:div w:id="2000421656">
      <w:bodyDiv w:val="1"/>
      <w:marLeft w:val="0"/>
      <w:marRight w:val="0"/>
      <w:marTop w:val="0"/>
      <w:marBottom w:val="0"/>
      <w:divBdr>
        <w:top w:val="none" w:sz="0" w:space="0" w:color="auto"/>
        <w:left w:val="none" w:sz="0" w:space="0" w:color="auto"/>
        <w:bottom w:val="none" w:sz="0" w:space="0" w:color="auto"/>
        <w:right w:val="none" w:sz="0" w:space="0" w:color="auto"/>
      </w:divBdr>
    </w:div>
    <w:div w:id="2000428133">
      <w:bodyDiv w:val="1"/>
      <w:marLeft w:val="0"/>
      <w:marRight w:val="0"/>
      <w:marTop w:val="0"/>
      <w:marBottom w:val="0"/>
      <w:divBdr>
        <w:top w:val="none" w:sz="0" w:space="0" w:color="auto"/>
        <w:left w:val="none" w:sz="0" w:space="0" w:color="auto"/>
        <w:bottom w:val="none" w:sz="0" w:space="0" w:color="auto"/>
        <w:right w:val="none" w:sz="0" w:space="0" w:color="auto"/>
      </w:divBdr>
    </w:div>
    <w:div w:id="2001038665">
      <w:bodyDiv w:val="1"/>
      <w:marLeft w:val="0"/>
      <w:marRight w:val="0"/>
      <w:marTop w:val="0"/>
      <w:marBottom w:val="0"/>
      <w:divBdr>
        <w:top w:val="none" w:sz="0" w:space="0" w:color="auto"/>
        <w:left w:val="none" w:sz="0" w:space="0" w:color="auto"/>
        <w:bottom w:val="none" w:sz="0" w:space="0" w:color="auto"/>
        <w:right w:val="none" w:sz="0" w:space="0" w:color="auto"/>
      </w:divBdr>
    </w:div>
    <w:div w:id="2001424126">
      <w:bodyDiv w:val="1"/>
      <w:marLeft w:val="0"/>
      <w:marRight w:val="0"/>
      <w:marTop w:val="0"/>
      <w:marBottom w:val="0"/>
      <w:divBdr>
        <w:top w:val="none" w:sz="0" w:space="0" w:color="auto"/>
        <w:left w:val="none" w:sz="0" w:space="0" w:color="auto"/>
        <w:bottom w:val="none" w:sz="0" w:space="0" w:color="auto"/>
        <w:right w:val="none" w:sz="0" w:space="0" w:color="auto"/>
      </w:divBdr>
    </w:div>
    <w:div w:id="2001883540">
      <w:bodyDiv w:val="1"/>
      <w:marLeft w:val="0"/>
      <w:marRight w:val="0"/>
      <w:marTop w:val="0"/>
      <w:marBottom w:val="0"/>
      <w:divBdr>
        <w:top w:val="none" w:sz="0" w:space="0" w:color="auto"/>
        <w:left w:val="none" w:sz="0" w:space="0" w:color="auto"/>
        <w:bottom w:val="none" w:sz="0" w:space="0" w:color="auto"/>
        <w:right w:val="none" w:sz="0" w:space="0" w:color="auto"/>
      </w:divBdr>
    </w:div>
    <w:div w:id="2001884660">
      <w:bodyDiv w:val="1"/>
      <w:marLeft w:val="0"/>
      <w:marRight w:val="0"/>
      <w:marTop w:val="0"/>
      <w:marBottom w:val="0"/>
      <w:divBdr>
        <w:top w:val="none" w:sz="0" w:space="0" w:color="auto"/>
        <w:left w:val="none" w:sz="0" w:space="0" w:color="auto"/>
        <w:bottom w:val="none" w:sz="0" w:space="0" w:color="auto"/>
        <w:right w:val="none" w:sz="0" w:space="0" w:color="auto"/>
      </w:divBdr>
    </w:div>
    <w:div w:id="2001886397">
      <w:bodyDiv w:val="1"/>
      <w:marLeft w:val="0"/>
      <w:marRight w:val="0"/>
      <w:marTop w:val="0"/>
      <w:marBottom w:val="0"/>
      <w:divBdr>
        <w:top w:val="none" w:sz="0" w:space="0" w:color="auto"/>
        <w:left w:val="none" w:sz="0" w:space="0" w:color="auto"/>
        <w:bottom w:val="none" w:sz="0" w:space="0" w:color="auto"/>
        <w:right w:val="none" w:sz="0" w:space="0" w:color="auto"/>
      </w:divBdr>
    </w:div>
    <w:div w:id="2002654967">
      <w:bodyDiv w:val="1"/>
      <w:marLeft w:val="0"/>
      <w:marRight w:val="0"/>
      <w:marTop w:val="0"/>
      <w:marBottom w:val="0"/>
      <w:divBdr>
        <w:top w:val="none" w:sz="0" w:space="0" w:color="auto"/>
        <w:left w:val="none" w:sz="0" w:space="0" w:color="auto"/>
        <w:bottom w:val="none" w:sz="0" w:space="0" w:color="auto"/>
        <w:right w:val="none" w:sz="0" w:space="0" w:color="auto"/>
      </w:divBdr>
    </w:div>
    <w:div w:id="2002811216">
      <w:bodyDiv w:val="1"/>
      <w:marLeft w:val="0"/>
      <w:marRight w:val="0"/>
      <w:marTop w:val="0"/>
      <w:marBottom w:val="0"/>
      <w:divBdr>
        <w:top w:val="none" w:sz="0" w:space="0" w:color="auto"/>
        <w:left w:val="none" w:sz="0" w:space="0" w:color="auto"/>
        <w:bottom w:val="none" w:sz="0" w:space="0" w:color="auto"/>
        <w:right w:val="none" w:sz="0" w:space="0" w:color="auto"/>
      </w:divBdr>
    </w:div>
    <w:div w:id="2004232893">
      <w:bodyDiv w:val="1"/>
      <w:marLeft w:val="0"/>
      <w:marRight w:val="0"/>
      <w:marTop w:val="0"/>
      <w:marBottom w:val="0"/>
      <w:divBdr>
        <w:top w:val="none" w:sz="0" w:space="0" w:color="auto"/>
        <w:left w:val="none" w:sz="0" w:space="0" w:color="auto"/>
        <w:bottom w:val="none" w:sz="0" w:space="0" w:color="auto"/>
        <w:right w:val="none" w:sz="0" w:space="0" w:color="auto"/>
      </w:divBdr>
    </w:div>
    <w:div w:id="2004771923">
      <w:bodyDiv w:val="1"/>
      <w:marLeft w:val="0"/>
      <w:marRight w:val="0"/>
      <w:marTop w:val="0"/>
      <w:marBottom w:val="0"/>
      <w:divBdr>
        <w:top w:val="none" w:sz="0" w:space="0" w:color="auto"/>
        <w:left w:val="none" w:sz="0" w:space="0" w:color="auto"/>
        <w:bottom w:val="none" w:sz="0" w:space="0" w:color="auto"/>
        <w:right w:val="none" w:sz="0" w:space="0" w:color="auto"/>
      </w:divBdr>
    </w:div>
    <w:div w:id="2004818272">
      <w:bodyDiv w:val="1"/>
      <w:marLeft w:val="0"/>
      <w:marRight w:val="0"/>
      <w:marTop w:val="0"/>
      <w:marBottom w:val="0"/>
      <w:divBdr>
        <w:top w:val="none" w:sz="0" w:space="0" w:color="auto"/>
        <w:left w:val="none" w:sz="0" w:space="0" w:color="auto"/>
        <w:bottom w:val="none" w:sz="0" w:space="0" w:color="auto"/>
        <w:right w:val="none" w:sz="0" w:space="0" w:color="auto"/>
      </w:divBdr>
    </w:div>
    <w:div w:id="2004964261">
      <w:bodyDiv w:val="1"/>
      <w:marLeft w:val="0"/>
      <w:marRight w:val="0"/>
      <w:marTop w:val="0"/>
      <w:marBottom w:val="0"/>
      <w:divBdr>
        <w:top w:val="none" w:sz="0" w:space="0" w:color="auto"/>
        <w:left w:val="none" w:sz="0" w:space="0" w:color="auto"/>
        <w:bottom w:val="none" w:sz="0" w:space="0" w:color="auto"/>
        <w:right w:val="none" w:sz="0" w:space="0" w:color="auto"/>
      </w:divBdr>
    </w:div>
    <w:div w:id="2005088248">
      <w:bodyDiv w:val="1"/>
      <w:marLeft w:val="0"/>
      <w:marRight w:val="0"/>
      <w:marTop w:val="0"/>
      <w:marBottom w:val="0"/>
      <w:divBdr>
        <w:top w:val="none" w:sz="0" w:space="0" w:color="auto"/>
        <w:left w:val="none" w:sz="0" w:space="0" w:color="auto"/>
        <w:bottom w:val="none" w:sz="0" w:space="0" w:color="auto"/>
        <w:right w:val="none" w:sz="0" w:space="0" w:color="auto"/>
      </w:divBdr>
    </w:div>
    <w:div w:id="2005355328">
      <w:bodyDiv w:val="1"/>
      <w:marLeft w:val="0"/>
      <w:marRight w:val="0"/>
      <w:marTop w:val="0"/>
      <w:marBottom w:val="0"/>
      <w:divBdr>
        <w:top w:val="none" w:sz="0" w:space="0" w:color="auto"/>
        <w:left w:val="none" w:sz="0" w:space="0" w:color="auto"/>
        <w:bottom w:val="none" w:sz="0" w:space="0" w:color="auto"/>
        <w:right w:val="none" w:sz="0" w:space="0" w:color="auto"/>
      </w:divBdr>
    </w:div>
    <w:div w:id="2005626177">
      <w:bodyDiv w:val="1"/>
      <w:marLeft w:val="0"/>
      <w:marRight w:val="0"/>
      <w:marTop w:val="0"/>
      <w:marBottom w:val="0"/>
      <w:divBdr>
        <w:top w:val="none" w:sz="0" w:space="0" w:color="auto"/>
        <w:left w:val="none" w:sz="0" w:space="0" w:color="auto"/>
        <w:bottom w:val="none" w:sz="0" w:space="0" w:color="auto"/>
        <w:right w:val="none" w:sz="0" w:space="0" w:color="auto"/>
      </w:divBdr>
    </w:div>
    <w:div w:id="2006085441">
      <w:bodyDiv w:val="1"/>
      <w:marLeft w:val="0"/>
      <w:marRight w:val="0"/>
      <w:marTop w:val="0"/>
      <w:marBottom w:val="0"/>
      <w:divBdr>
        <w:top w:val="none" w:sz="0" w:space="0" w:color="auto"/>
        <w:left w:val="none" w:sz="0" w:space="0" w:color="auto"/>
        <w:bottom w:val="none" w:sz="0" w:space="0" w:color="auto"/>
        <w:right w:val="none" w:sz="0" w:space="0" w:color="auto"/>
      </w:divBdr>
    </w:div>
    <w:div w:id="2006854701">
      <w:bodyDiv w:val="1"/>
      <w:marLeft w:val="0"/>
      <w:marRight w:val="0"/>
      <w:marTop w:val="0"/>
      <w:marBottom w:val="0"/>
      <w:divBdr>
        <w:top w:val="none" w:sz="0" w:space="0" w:color="auto"/>
        <w:left w:val="none" w:sz="0" w:space="0" w:color="auto"/>
        <w:bottom w:val="none" w:sz="0" w:space="0" w:color="auto"/>
        <w:right w:val="none" w:sz="0" w:space="0" w:color="auto"/>
      </w:divBdr>
    </w:div>
    <w:div w:id="2007319644">
      <w:bodyDiv w:val="1"/>
      <w:marLeft w:val="0"/>
      <w:marRight w:val="0"/>
      <w:marTop w:val="0"/>
      <w:marBottom w:val="0"/>
      <w:divBdr>
        <w:top w:val="none" w:sz="0" w:space="0" w:color="auto"/>
        <w:left w:val="none" w:sz="0" w:space="0" w:color="auto"/>
        <w:bottom w:val="none" w:sz="0" w:space="0" w:color="auto"/>
        <w:right w:val="none" w:sz="0" w:space="0" w:color="auto"/>
      </w:divBdr>
    </w:div>
    <w:div w:id="2007395122">
      <w:bodyDiv w:val="1"/>
      <w:marLeft w:val="0"/>
      <w:marRight w:val="0"/>
      <w:marTop w:val="0"/>
      <w:marBottom w:val="0"/>
      <w:divBdr>
        <w:top w:val="none" w:sz="0" w:space="0" w:color="auto"/>
        <w:left w:val="none" w:sz="0" w:space="0" w:color="auto"/>
        <w:bottom w:val="none" w:sz="0" w:space="0" w:color="auto"/>
        <w:right w:val="none" w:sz="0" w:space="0" w:color="auto"/>
      </w:divBdr>
    </w:div>
    <w:div w:id="2007589778">
      <w:bodyDiv w:val="1"/>
      <w:marLeft w:val="0"/>
      <w:marRight w:val="0"/>
      <w:marTop w:val="0"/>
      <w:marBottom w:val="0"/>
      <w:divBdr>
        <w:top w:val="none" w:sz="0" w:space="0" w:color="auto"/>
        <w:left w:val="none" w:sz="0" w:space="0" w:color="auto"/>
        <w:bottom w:val="none" w:sz="0" w:space="0" w:color="auto"/>
        <w:right w:val="none" w:sz="0" w:space="0" w:color="auto"/>
      </w:divBdr>
    </w:div>
    <w:div w:id="2008629823">
      <w:bodyDiv w:val="1"/>
      <w:marLeft w:val="0"/>
      <w:marRight w:val="0"/>
      <w:marTop w:val="0"/>
      <w:marBottom w:val="0"/>
      <w:divBdr>
        <w:top w:val="none" w:sz="0" w:space="0" w:color="auto"/>
        <w:left w:val="none" w:sz="0" w:space="0" w:color="auto"/>
        <w:bottom w:val="none" w:sz="0" w:space="0" w:color="auto"/>
        <w:right w:val="none" w:sz="0" w:space="0" w:color="auto"/>
      </w:divBdr>
    </w:div>
    <w:div w:id="2008971320">
      <w:bodyDiv w:val="1"/>
      <w:marLeft w:val="0"/>
      <w:marRight w:val="0"/>
      <w:marTop w:val="0"/>
      <w:marBottom w:val="0"/>
      <w:divBdr>
        <w:top w:val="none" w:sz="0" w:space="0" w:color="auto"/>
        <w:left w:val="none" w:sz="0" w:space="0" w:color="auto"/>
        <w:bottom w:val="none" w:sz="0" w:space="0" w:color="auto"/>
        <w:right w:val="none" w:sz="0" w:space="0" w:color="auto"/>
      </w:divBdr>
    </w:div>
    <w:div w:id="2009213781">
      <w:bodyDiv w:val="1"/>
      <w:marLeft w:val="0"/>
      <w:marRight w:val="0"/>
      <w:marTop w:val="0"/>
      <w:marBottom w:val="0"/>
      <w:divBdr>
        <w:top w:val="none" w:sz="0" w:space="0" w:color="auto"/>
        <w:left w:val="none" w:sz="0" w:space="0" w:color="auto"/>
        <w:bottom w:val="none" w:sz="0" w:space="0" w:color="auto"/>
        <w:right w:val="none" w:sz="0" w:space="0" w:color="auto"/>
      </w:divBdr>
    </w:div>
    <w:div w:id="2009287271">
      <w:bodyDiv w:val="1"/>
      <w:marLeft w:val="0"/>
      <w:marRight w:val="0"/>
      <w:marTop w:val="0"/>
      <w:marBottom w:val="0"/>
      <w:divBdr>
        <w:top w:val="none" w:sz="0" w:space="0" w:color="auto"/>
        <w:left w:val="none" w:sz="0" w:space="0" w:color="auto"/>
        <w:bottom w:val="none" w:sz="0" w:space="0" w:color="auto"/>
        <w:right w:val="none" w:sz="0" w:space="0" w:color="auto"/>
      </w:divBdr>
    </w:div>
    <w:div w:id="2009752614">
      <w:bodyDiv w:val="1"/>
      <w:marLeft w:val="0"/>
      <w:marRight w:val="0"/>
      <w:marTop w:val="0"/>
      <w:marBottom w:val="0"/>
      <w:divBdr>
        <w:top w:val="none" w:sz="0" w:space="0" w:color="auto"/>
        <w:left w:val="none" w:sz="0" w:space="0" w:color="auto"/>
        <w:bottom w:val="none" w:sz="0" w:space="0" w:color="auto"/>
        <w:right w:val="none" w:sz="0" w:space="0" w:color="auto"/>
      </w:divBdr>
    </w:div>
    <w:div w:id="2009866193">
      <w:bodyDiv w:val="1"/>
      <w:marLeft w:val="0"/>
      <w:marRight w:val="0"/>
      <w:marTop w:val="0"/>
      <w:marBottom w:val="0"/>
      <w:divBdr>
        <w:top w:val="none" w:sz="0" w:space="0" w:color="auto"/>
        <w:left w:val="none" w:sz="0" w:space="0" w:color="auto"/>
        <w:bottom w:val="none" w:sz="0" w:space="0" w:color="auto"/>
        <w:right w:val="none" w:sz="0" w:space="0" w:color="auto"/>
      </w:divBdr>
    </w:div>
    <w:div w:id="2011903389">
      <w:bodyDiv w:val="1"/>
      <w:marLeft w:val="0"/>
      <w:marRight w:val="0"/>
      <w:marTop w:val="0"/>
      <w:marBottom w:val="0"/>
      <w:divBdr>
        <w:top w:val="none" w:sz="0" w:space="0" w:color="auto"/>
        <w:left w:val="none" w:sz="0" w:space="0" w:color="auto"/>
        <w:bottom w:val="none" w:sz="0" w:space="0" w:color="auto"/>
        <w:right w:val="none" w:sz="0" w:space="0" w:color="auto"/>
      </w:divBdr>
    </w:div>
    <w:div w:id="2011909051">
      <w:bodyDiv w:val="1"/>
      <w:marLeft w:val="0"/>
      <w:marRight w:val="0"/>
      <w:marTop w:val="0"/>
      <w:marBottom w:val="0"/>
      <w:divBdr>
        <w:top w:val="none" w:sz="0" w:space="0" w:color="auto"/>
        <w:left w:val="none" w:sz="0" w:space="0" w:color="auto"/>
        <w:bottom w:val="none" w:sz="0" w:space="0" w:color="auto"/>
        <w:right w:val="none" w:sz="0" w:space="0" w:color="auto"/>
      </w:divBdr>
    </w:div>
    <w:div w:id="2012635851">
      <w:bodyDiv w:val="1"/>
      <w:marLeft w:val="0"/>
      <w:marRight w:val="0"/>
      <w:marTop w:val="0"/>
      <w:marBottom w:val="0"/>
      <w:divBdr>
        <w:top w:val="none" w:sz="0" w:space="0" w:color="auto"/>
        <w:left w:val="none" w:sz="0" w:space="0" w:color="auto"/>
        <w:bottom w:val="none" w:sz="0" w:space="0" w:color="auto"/>
        <w:right w:val="none" w:sz="0" w:space="0" w:color="auto"/>
      </w:divBdr>
    </w:div>
    <w:div w:id="2012945412">
      <w:bodyDiv w:val="1"/>
      <w:marLeft w:val="0"/>
      <w:marRight w:val="0"/>
      <w:marTop w:val="0"/>
      <w:marBottom w:val="0"/>
      <w:divBdr>
        <w:top w:val="none" w:sz="0" w:space="0" w:color="auto"/>
        <w:left w:val="none" w:sz="0" w:space="0" w:color="auto"/>
        <w:bottom w:val="none" w:sz="0" w:space="0" w:color="auto"/>
        <w:right w:val="none" w:sz="0" w:space="0" w:color="auto"/>
      </w:divBdr>
    </w:div>
    <w:div w:id="2013948025">
      <w:bodyDiv w:val="1"/>
      <w:marLeft w:val="0"/>
      <w:marRight w:val="0"/>
      <w:marTop w:val="0"/>
      <w:marBottom w:val="0"/>
      <w:divBdr>
        <w:top w:val="none" w:sz="0" w:space="0" w:color="auto"/>
        <w:left w:val="none" w:sz="0" w:space="0" w:color="auto"/>
        <w:bottom w:val="none" w:sz="0" w:space="0" w:color="auto"/>
        <w:right w:val="none" w:sz="0" w:space="0" w:color="auto"/>
      </w:divBdr>
    </w:div>
    <w:div w:id="2013992637">
      <w:bodyDiv w:val="1"/>
      <w:marLeft w:val="0"/>
      <w:marRight w:val="0"/>
      <w:marTop w:val="0"/>
      <w:marBottom w:val="0"/>
      <w:divBdr>
        <w:top w:val="none" w:sz="0" w:space="0" w:color="auto"/>
        <w:left w:val="none" w:sz="0" w:space="0" w:color="auto"/>
        <w:bottom w:val="none" w:sz="0" w:space="0" w:color="auto"/>
        <w:right w:val="none" w:sz="0" w:space="0" w:color="auto"/>
      </w:divBdr>
    </w:div>
    <w:div w:id="2014213918">
      <w:bodyDiv w:val="1"/>
      <w:marLeft w:val="0"/>
      <w:marRight w:val="0"/>
      <w:marTop w:val="0"/>
      <w:marBottom w:val="0"/>
      <w:divBdr>
        <w:top w:val="none" w:sz="0" w:space="0" w:color="auto"/>
        <w:left w:val="none" w:sz="0" w:space="0" w:color="auto"/>
        <w:bottom w:val="none" w:sz="0" w:space="0" w:color="auto"/>
        <w:right w:val="none" w:sz="0" w:space="0" w:color="auto"/>
      </w:divBdr>
    </w:div>
    <w:div w:id="2015180367">
      <w:bodyDiv w:val="1"/>
      <w:marLeft w:val="0"/>
      <w:marRight w:val="0"/>
      <w:marTop w:val="0"/>
      <w:marBottom w:val="0"/>
      <w:divBdr>
        <w:top w:val="none" w:sz="0" w:space="0" w:color="auto"/>
        <w:left w:val="none" w:sz="0" w:space="0" w:color="auto"/>
        <w:bottom w:val="none" w:sz="0" w:space="0" w:color="auto"/>
        <w:right w:val="none" w:sz="0" w:space="0" w:color="auto"/>
      </w:divBdr>
    </w:div>
    <w:div w:id="2015840620">
      <w:bodyDiv w:val="1"/>
      <w:marLeft w:val="0"/>
      <w:marRight w:val="0"/>
      <w:marTop w:val="0"/>
      <w:marBottom w:val="0"/>
      <w:divBdr>
        <w:top w:val="none" w:sz="0" w:space="0" w:color="auto"/>
        <w:left w:val="none" w:sz="0" w:space="0" w:color="auto"/>
        <w:bottom w:val="none" w:sz="0" w:space="0" w:color="auto"/>
        <w:right w:val="none" w:sz="0" w:space="0" w:color="auto"/>
      </w:divBdr>
    </w:div>
    <w:div w:id="2016226230">
      <w:bodyDiv w:val="1"/>
      <w:marLeft w:val="0"/>
      <w:marRight w:val="0"/>
      <w:marTop w:val="0"/>
      <w:marBottom w:val="0"/>
      <w:divBdr>
        <w:top w:val="none" w:sz="0" w:space="0" w:color="auto"/>
        <w:left w:val="none" w:sz="0" w:space="0" w:color="auto"/>
        <w:bottom w:val="none" w:sz="0" w:space="0" w:color="auto"/>
        <w:right w:val="none" w:sz="0" w:space="0" w:color="auto"/>
      </w:divBdr>
    </w:div>
    <w:div w:id="2017030883">
      <w:bodyDiv w:val="1"/>
      <w:marLeft w:val="0"/>
      <w:marRight w:val="0"/>
      <w:marTop w:val="0"/>
      <w:marBottom w:val="0"/>
      <w:divBdr>
        <w:top w:val="none" w:sz="0" w:space="0" w:color="auto"/>
        <w:left w:val="none" w:sz="0" w:space="0" w:color="auto"/>
        <w:bottom w:val="none" w:sz="0" w:space="0" w:color="auto"/>
        <w:right w:val="none" w:sz="0" w:space="0" w:color="auto"/>
      </w:divBdr>
    </w:div>
    <w:div w:id="2017657868">
      <w:bodyDiv w:val="1"/>
      <w:marLeft w:val="0"/>
      <w:marRight w:val="0"/>
      <w:marTop w:val="0"/>
      <w:marBottom w:val="0"/>
      <w:divBdr>
        <w:top w:val="none" w:sz="0" w:space="0" w:color="auto"/>
        <w:left w:val="none" w:sz="0" w:space="0" w:color="auto"/>
        <w:bottom w:val="none" w:sz="0" w:space="0" w:color="auto"/>
        <w:right w:val="none" w:sz="0" w:space="0" w:color="auto"/>
      </w:divBdr>
    </w:div>
    <w:div w:id="2017686429">
      <w:bodyDiv w:val="1"/>
      <w:marLeft w:val="0"/>
      <w:marRight w:val="0"/>
      <w:marTop w:val="0"/>
      <w:marBottom w:val="0"/>
      <w:divBdr>
        <w:top w:val="none" w:sz="0" w:space="0" w:color="auto"/>
        <w:left w:val="none" w:sz="0" w:space="0" w:color="auto"/>
        <w:bottom w:val="none" w:sz="0" w:space="0" w:color="auto"/>
        <w:right w:val="none" w:sz="0" w:space="0" w:color="auto"/>
      </w:divBdr>
    </w:div>
    <w:div w:id="2018463733">
      <w:bodyDiv w:val="1"/>
      <w:marLeft w:val="0"/>
      <w:marRight w:val="0"/>
      <w:marTop w:val="0"/>
      <w:marBottom w:val="0"/>
      <w:divBdr>
        <w:top w:val="none" w:sz="0" w:space="0" w:color="auto"/>
        <w:left w:val="none" w:sz="0" w:space="0" w:color="auto"/>
        <w:bottom w:val="none" w:sz="0" w:space="0" w:color="auto"/>
        <w:right w:val="none" w:sz="0" w:space="0" w:color="auto"/>
      </w:divBdr>
    </w:div>
    <w:div w:id="2018531138">
      <w:bodyDiv w:val="1"/>
      <w:marLeft w:val="0"/>
      <w:marRight w:val="0"/>
      <w:marTop w:val="0"/>
      <w:marBottom w:val="0"/>
      <w:divBdr>
        <w:top w:val="none" w:sz="0" w:space="0" w:color="auto"/>
        <w:left w:val="none" w:sz="0" w:space="0" w:color="auto"/>
        <w:bottom w:val="none" w:sz="0" w:space="0" w:color="auto"/>
        <w:right w:val="none" w:sz="0" w:space="0" w:color="auto"/>
      </w:divBdr>
    </w:div>
    <w:div w:id="2018727235">
      <w:bodyDiv w:val="1"/>
      <w:marLeft w:val="0"/>
      <w:marRight w:val="0"/>
      <w:marTop w:val="0"/>
      <w:marBottom w:val="0"/>
      <w:divBdr>
        <w:top w:val="none" w:sz="0" w:space="0" w:color="auto"/>
        <w:left w:val="none" w:sz="0" w:space="0" w:color="auto"/>
        <w:bottom w:val="none" w:sz="0" w:space="0" w:color="auto"/>
        <w:right w:val="none" w:sz="0" w:space="0" w:color="auto"/>
      </w:divBdr>
    </w:div>
    <w:div w:id="2018998612">
      <w:bodyDiv w:val="1"/>
      <w:marLeft w:val="0"/>
      <w:marRight w:val="0"/>
      <w:marTop w:val="0"/>
      <w:marBottom w:val="0"/>
      <w:divBdr>
        <w:top w:val="none" w:sz="0" w:space="0" w:color="auto"/>
        <w:left w:val="none" w:sz="0" w:space="0" w:color="auto"/>
        <w:bottom w:val="none" w:sz="0" w:space="0" w:color="auto"/>
        <w:right w:val="none" w:sz="0" w:space="0" w:color="auto"/>
      </w:divBdr>
    </w:div>
    <w:div w:id="2019384535">
      <w:bodyDiv w:val="1"/>
      <w:marLeft w:val="0"/>
      <w:marRight w:val="0"/>
      <w:marTop w:val="0"/>
      <w:marBottom w:val="0"/>
      <w:divBdr>
        <w:top w:val="none" w:sz="0" w:space="0" w:color="auto"/>
        <w:left w:val="none" w:sz="0" w:space="0" w:color="auto"/>
        <w:bottom w:val="none" w:sz="0" w:space="0" w:color="auto"/>
        <w:right w:val="none" w:sz="0" w:space="0" w:color="auto"/>
      </w:divBdr>
    </w:div>
    <w:div w:id="2019386391">
      <w:bodyDiv w:val="1"/>
      <w:marLeft w:val="0"/>
      <w:marRight w:val="0"/>
      <w:marTop w:val="0"/>
      <w:marBottom w:val="0"/>
      <w:divBdr>
        <w:top w:val="none" w:sz="0" w:space="0" w:color="auto"/>
        <w:left w:val="none" w:sz="0" w:space="0" w:color="auto"/>
        <w:bottom w:val="none" w:sz="0" w:space="0" w:color="auto"/>
        <w:right w:val="none" w:sz="0" w:space="0" w:color="auto"/>
      </w:divBdr>
    </w:div>
    <w:div w:id="2019623028">
      <w:bodyDiv w:val="1"/>
      <w:marLeft w:val="0"/>
      <w:marRight w:val="0"/>
      <w:marTop w:val="0"/>
      <w:marBottom w:val="0"/>
      <w:divBdr>
        <w:top w:val="none" w:sz="0" w:space="0" w:color="auto"/>
        <w:left w:val="none" w:sz="0" w:space="0" w:color="auto"/>
        <w:bottom w:val="none" w:sz="0" w:space="0" w:color="auto"/>
        <w:right w:val="none" w:sz="0" w:space="0" w:color="auto"/>
      </w:divBdr>
    </w:div>
    <w:div w:id="2019697591">
      <w:bodyDiv w:val="1"/>
      <w:marLeft w:val="0"/>
      <w:marRight w:val="0"/>
      <w:marTop w:val="0"/>
      <w:marBottom w:val="0"/>
      <w:divBdr>
        <w:top w:val="none" w:sz="0" w:space="0" w:color="auto"/>
        <w:left w:val="none" w:sz="0" w:space="0" w:color="auto"/>
        <w:bottom w:val="none" w:sz="0" w:space="0" w:color="auto"/>
        <w:right w:val="none" w:sz="0" w:space="0" w:color="auto"/>
      </w:divBdr>
    </w:div>
    <w:div w:id="2019959166">
      <w:bodyDiv w:val="1"/>
      <w:marLeft w:val="0"/>
      <w:marRight w:val="0"/>
      <w:marTop w:val="0"/>
      <w:marBottom w:val="0"/>
      <w:divBdr>
        <w:top w:val="none" w:sz="0" w:space="0" w:color="auto"/>
        <w:left w:val="none" w:sz="0" w:space="0" w:color="auto"/>
        <w:bottom w:val="none" w:sz="0" w:space="0" w:color="auto"/>
        <w:right w:val="none" w:sz="0" w:space="0" w:color="auto"/>
      </w:divBdr>
    </w:div>
    <w:div w:id="2020159292">
      <w:bodyDiv w:val="1"/>
      <w:marLeft w:val="0"/>
      <w:marRight w:val="0"/>
      <w:marTop w:val="0"/>
      <w:marBottom w:val="0"/>
      <w:divBdr>
        <w:top w:val="none" w:sz="0" w:space="0" w:color="auto"/>
        <w:left w:val="none" w:sz="0" w:space="0" w:color="auto"/>
        <w:bottom w:val="none" w:sz="0" w:space="0" w:color="auto"/>
        <w:right w:val="none" w:sz="0" w:space="0" w:color="auto"/>
      </w:divBdr>
    </w:div>
    <w:div w:id="2021393712">
      <w:bodyDiv w:val="1"/>
      <w:marLeft w:val="0"/>
      <w:marRight w:val="0"/>
      <w:marTop w:val="0"/>
      <w:marBottom w:val="0"/>
      <w:divBdr>
        <w:top w:val="none" w:sz="0" w:space="0" w:color="auto"/>
        <w:left w:val="none" w:sz="0" w:space="0" w:color="auto"/>
        <w:bottom w:val="none" w:sz="0" w:space="0" w:color="auto"/>
        <w:right w:val="none" w:sz="0" w:space="0" w:color="auto"/>
      </w:divBdr>
    </w:div>
    <w:div w:id="2021424615">
      <w:bodyDiv w:val="1"/>
      <w:marLeft w:val="0"/>
      <w:marRight w:val="0"/>
      <w:marTop w:val="0"/>
      <w:marBottom w:val="0"/>
      <w:divBdr>
        <w:top w:val="none" w:sz="0" w:space="0" w:color="auto"/>
        <w:left w:val="none" w:sz="0" w:space="0" w:color="auto"/>
        <w:bottom w:val="none" w:sz="0" w:space="0" w:color="auto"/>
        <w:right w:val="none" w:sz="0" w:space="0" w:color="auto"/>
      </w:divBdr>
    </w:div>
    <w:div w:id="2021656068">
      <w:bodyDiv w:val="1"/>
      <w:marLeft w:val="0"/>
      <w:marRight w:val="0"/>
      <w:marTop w:val="0"/>
      <w:marBottom w:val="0"/>
      <w:divBdr>
        <w:top w:val="none" w:sz="0" w:space="0" w:color="auto"/>
        <w:left w:val="none" w:sz="0" w:space="0" w:color="auto"/>
        <w:bottom w:val="none" w:sz="0" w:space="0" w:color="auto"/>
        <w:right w:val="none" w:sz="0" w:space="0" w:color="auto"/>
      </w:divBdr>
    </w:div>
    <w:div w:id="2022001708">
      <w:bodyDiv w:val="1"/>
      <w:marLeft w:val="0"/>
      <w:marRight w:val="0"/>
      <w:marTop w:val="0"/>
      <w:marBottom w:val="0"/>
      <w:divBdr>
        <w:top w:val="none" w:sz="0" w:space="0" w:color="auto"/>
        <w:left w:val="none" w:sz="0" w:space="0" w:color="auto"/>
        <w:bottom w:val="none" w:sz="0" w:space="0" w:color="auto"/>
        <w:right w:val="none" w:sz="0" w:space="0" w:color="auto"/>
      </w:divBdr>
    </w:div>
    <w:div w:id="2022855991">
      <w:bodyDiv w:val="1"/>
      <w:marLeft w:val="0"/>
      <w:marRight w:val="0"/>
      <w:marTop w:val="0"/>
      <w:marBottom w:val="0"/>
      <w:divBdr>
        <w:top w:val="none" w:sz="0" w:space="0" w:color="auto"/>
        <w:left w:val="none" w:sz="0" w:space="0" w:color="auto"/>
        <w:bottom w:val="none" w:sz="0" w:space="0" w:color="auto"/>
        <w:right w:val="none" w:sz="0" w:space="0" w:color="auto"/>
      </w:divBdr>
    </w:div>
    <w:div w:id="2023042818">
      <w:bodyDiv w:val="1"/>
      <w:marLeft w:val="0"/>
      <w:marRight w:val="0"/>
      <w:marTop w:val="0"/>
      <w:marBottom w:val="0"/>
      <w:divBdr>
        <w:top w:val="none" w:sz="0" w:space="0" w:color="auto"/>
        <w:left w:val="none" w:sz="0" w:space="0" w:color="auto"/>
        <w:bottom w:val="none" w:sz="0" w:space="0" w:color="auto"/>
        <w:right w:val="none" w:sz="0" w:space="0" w:color="auto"/>
      </w:divBdr>
    </w:div>
    <w:div w:id="2023045562">
      <w:bodyDiv w:val="1"/>
      <w:marLeft w:val="0"/>
      <w:marRight w:val="0"/>
      <w:marTop w:val="0"/>
      <w:marBottom w:val="0"/>
      <w:divBdr>
        <w:top w:val="none" w:sz="0" w:space="0" w:color="auto"/>
        <w:left w:val="none" w:sz="0" w:space="0" w:color="auto"/>
        <w:bottom w:val="none" w:sz="0" w:space="0" w:color="auto"/>
        <w:right w:val="none" w:sz="0" w:space="0" w:color="auto"/>
      </w:divBdr>
    </w:div>
    <w:div w:id="2024472762">
      <w:bodyDiv w:val="1"/>
      <w:marLeft w:val="0"/>
      <w:marRight w:val="0"/>
      <w:marTop w:val="0"/>
      <w:marBottom w:val="0"/>
      <w:divBdr>
        <w:top w:val="none" w:sz="0" w:space="0" w:color="auto"/>
        <w:left w:val="none" w:sz="0" w:space="0" w:color="auto"/>
        <w:bottom w:val="none" w:sz="0" w:space="0" w:color="auto"/>
        <w:right w:val="none" w:sz="0" w:space="0" w:color="auto"/>
      </w:divBdr>
    </w:div>
    <w:div w:id="2024473252">
      <w:bodyDiv w:val="1"/>
      <w:marLeft w:val="0"/>
      <w:marRight w:val="0"/>
      <w:marTop w:val="0"/>
      <w:marBottom w:val="0"/>
      <w:divBdr>
        <w:top w:val="none" w:sz="0" w:space="0" w:color="auto"/>
        <w:left w:val="none" w:sz="0" w:space="0" w:color="auto"/>
        <w:bottom w:val="none" w:sz="0" w:space="0" w:color="auto"/>
        <w:right w:val="none" w:sz="0" w:space="0" w:color="auto"/>
      </w:divBdr>
    </w:div>
    <w:div w:id="2024479130">
      <w:bodyDiv w:val="1"/>
      <w:marLeft w:val="0"/>
      <w:marRight w:val="0"/>
      <w:marTop w:val="0"/>
      <w:marBottom w:val="0"/>
      <w:divBdr>
        <w:top w:val="none" w:sz="0" w:space="0" w:color="auto"/>
        <w:left w:val="none" w:sz="0" w:space="0" w:color="auto"/>
        <w:bottom w:val="none" w:sz="0" w:space="0" w:color="auto"/>
        <w:right w:val="none" w:sz="0" w:space="0" w:color="auto"/>
      </w:divBdr>
    </w:div>
    <w:div w:id="2025588759">
      <w:bodyDiv w:val="1"/>
      <w:marLeft w:val="0"/>
      <w:marRight w:val="0"/>
      <w:marTop w:val="0"/>
      <w:marBottom w:val="0"/>
      <w:divBdr>
        <w:top w:val="none" w:sz="0" w:space="0" w:color="auto"/>
        <w:left w:val="none" w:sz="0" w:space="0" w:color="auto"/>
        <w:bottom w:val="none" w:sz="0" w:space="0" w:color="auto"/>
        <w:right w:val="none" w:sz="0" w:space="0" w:color="auto"/>
      </w:divBdr>
    </w:div>
    <w:div w:id="2025816046">
      <w:bodyDiv w:val="1"/>
      <w:marLeft w:val="0"/>
      <w:marRight w:val="0"/>
      <w:marTop w:val="0"/>
      <w:marBottom w:val="0"/>
      <w:divBdr>
        <w:top w:val="none" w:sz="0" w:space="0" w:color="auto"/>
        <w:left w:val="none" w:sz="0" w:space="0" w:color="auto"/>
        <w:bottom w:val="none" w:sz="0" w:space="0" w:color="auto"/>
        <w:right w:val="none" w:sz="0" w:space="0" w:color="auto"/>
      </w:divBdr>
    </w:div>
    <w:div w:id="2026470826">
      <w:bodyDiv w:val="1"/>
      <w:marLeft w:val="0"/>
      <w:marRight w:val="0"/>
      <w:marTop w:val="0"/>
      <w:marBottom w:val="0"/>
      <w:divBdr>
        <w:top w:val="none" w:sz="0" w:space="0" w:color="auto"/>
        <w:left w:val="none" w:sz="0" w:space="0" w:color="auto"/>
        <w:bottom w:val="none" w:sz="0" w:space="0" w:color="auto"/>
        <w:right w:val="none" w:sz="0" w:space="0" w:color="auto"/>
      </w:divBdr>
    </w:div>
    <w:div w:id="2027906485">
      <w:bodyDiv w:val="1"/>
      <w:marLeft w:val="0"/>
      <w:marRight w:val="0"/>
      <w:marTop w:val="0"/>
      <w:marBottom w:val="0"/>
      <w:divBdr>
        <w:top w:val="none" w:sz="0" w:space="0" w:color="auto"/>
        <w:left w:val="none" w:sz="0" w:space="0" w:color="auto"/>
        <w:bottom w:val="none" w:sz="0" w:space="0" w:color="auto"/>
        <w:right w:val="none" w:sz="0" w:space="0" w:color="auto"/>
      </w:divBdr>
    </w:div>
    <w:div w:id="2028404798">
      <w:bodyDiv w:val="1"/>
      <w:marLeft w:val="0"/>
      <w:marRight w:val="0"/>
      <w:marTop w:val="0"/>
      <w:marBottom w:val="0"/>
      <w:divBdr>
        <w:top w:val="none" w:sz="0" w:space="0" w:color="auto"/>
        <w:left w:val="none" w:sz="0" w:space="0" w:color="auto"/>
        <w:bottom w:val="none" w:sz="0" w:space="0" w:color="auto"/>
        <w:right w:val="none" w:sz="0" w:space="0" w:color="auto"/>
      </w:divBdr>
    </w:div>
    <w:div w:id="2028478995">
      <w:bodyDiv w:val="1"/>
      <w:marLeft w:val="0"/>
      <w:marRight w:val="0"/>
      <w:marTop w:val="0"/>
      <w:marBottom w:val="0"/>
      <w:divBdr>
        <w:top w:val="none" w:sz="0" w:space="0" w:color="auto"/>
        <w:left w:val="none" w:sz="0" w:space="0" w:color="auto"/>
        <w:bottom w:val="none" w:sz="0" w:space="0" w:color="auto"/>
        <w:right w:val="none" w:sz="0" w:space="0" w:color="auto"/>
      </w:divBdr>
    </w:div>
    <w:div w:id="2028601404">
      <w:bodyDiv w:val="1"/>
      <w:marLeft w:val="0"/>
      <w:marRight w:val="0"/>
      <w:marTop w:val="0"/>
      <w:marBottom w:val="0"/>
      <w:divBdr>
        <w:top w:val="none" w:sz="0" w:space="0" w:color="auto"/>
        <w:left w:val="none" w:sz="0" w:space="0" w:color="auto"/>
        <w:bottom w:val="none" w:sz="0" w:space="0" w:color="auto"/>
        <w:right w:val="none" w:sz="0" w:space="0" w:color="auto"/>
      </w:divBdr>
    </w:div>
    <w:div w:id="2029018804">
      <w:bodyDiv w:val="1"/>
      <w:marLeft w:val="0"/>
      <w:marRight w:val="0"/>
      <w:marTop w:val="0"/>
      <w:marBottom w:val="0"/>
      <w:divBdr>
        <w:top w:val="none" w:sz="0" w:space="0" w:color="auto"/>
        <w:left w:val="none" w:sz="0" w:space="0" w:color="auto"/>
        <w:bottom w:val="none" w:sz="0" w:space="0" w:color="auto"/>
        <w:right w:val="none" w:sz="0" w:space="0" w:color="auto"/>
      </w:divBdr>
    </w:div>
    <w:div w:id="2029137001">
      <w:bodyDiv w:val="1"/>
      <w:marLeft w:val="0"/>
      <w:marRight w:val="0"/>
      <w:marTop w:val="0"/>
      <w:marBottom w:val="0"/>
      <w:divBdr>
        <w:top w:val="none" w:sz="0" w:space="0" w:color="auto"/>
        <w:left w:val="none" w:sz="0" w:space="0" w:color="auto"/>
        <w:bottom w:val="none" w:sz="0" w:space="0" w:color="auto"/>
        <w:right w:val="none" w:sz="0" w:space="0" w:color="auto"/>
      </w:divBdr>
    </w:div>
    <w:div w:id="2029257896">
      <w:bodyDiv w:val="1"/>
      <w:marLeft w:val="0"/>
      <w:marRight w:val="0"/>
      <w:marTop w:val="0"/>
      <w:marBottom w:val="0"/>
      <w:divBdr>
        <w:top w:val="none" w:sz="0" w:space="0" w:color="auto"/>
        <w:left w:val="none" w:sz="0" w:space="0" w:color="auto"/>
        <w:bottom w:val="none" w:sz="0" w:space="0" w:color="auto"/>
        <w:right w:val="none" w:sz="0" w:space="0" w:color="auto"/>
      </w:divBdr>
    </w:div>
    <w:div w:id="2029328320">
      <w:bodyDiv w:val="1"/>
      <w:marLeft w:val="0"/>
      <w:marRight w:val="0"/>
      <w:marTop w:val="0"/>
      <w:marBottom w:val="0"/>
      <w:divBdr>
        <w:top w:val="none" w:sz="0" w:space="0" w:color="auto"/>
        <w:left w:val="none" w:sz="0" w:space="0" w:color="auto"/>
        <w:bottom w:val="none" w:sz="0" w:space="0" w:color="auto"/>
        <w:right w:val="none" w:sz="0" w:space="0" w:color="auto"/>
      </w:divBdr>
    </w:div>
    <w:div w:id="2029719387">
      <w:bodyDiv w:val="1"/>
      <w:marLeft w:val="0"/>
      <w:marRight w:val="0"/>
      <w:marTop w:val="0"/>
      <w:marBottom w:val="0"/>
      <w:divBdr>
        <w:top w:val="none" w:sz="0" w:space="0" w:color="auto"/>
        <w:left w:val="none" w:sz="0" w:space="0" w:color="auto"/>
        <w:bottom w:val="none" w:sz="0" w:space="0" w:color="auto"/>
        <w:right w:val="none" w:sz="0" w:space="0" w:color="auto"/>
      </w:divBdr>
    </w:div>
    <w:div w:id="2029790664">
      <w:bodyDiv w:val="1"/>
      <w:marLeft w:val="0"/>
      <w:marRight w:val="0"/>
      <w:marTop w:val="0"/>
      <w:marBottom w:val="0"/>
      <w:divBdr>
        <w:top w:val="none" w:sz="0" w:space="0" w:color="auto"/>
        <w:left w:val="none" w:sz="0" w:space="0" w:color="auto"/>
        <w:bottom w:val="none" w:sz="0" w:space="0" w:color="auto"/>
        <w:right w:val="none" w:sz="0" w:space="0" w:color="auto"/>
      </w:divBdr>
    </w:div>
    <w:div w:id="2030063690">
      <w:bodyDiv w:val="1"/>
      <w:marLeft w:val="0"/>
      <w:marRight w:val="0"/>
      <w:marTop w:val="0"/>
      <w:marBottom w:val="0"/>
      <w:divBdr>
        <w:top w:val="none" w:sz="0" w:space="0" w:color="auto"/>
        <w:left w:val="none" w:sz="0" w:space="0" w:color="auto"/>
        <w:bottom w:val="none" w:sz="0" w:space="0" w:color="auto"/>
        <w:right w:val="none" w:sz="0" w:space="0" w:color="auto"/>
      </w:divBdr>
    </w:div>
    <w:div w:id="2031101985">
      <w:bodyDiv w:val="1"/>
      <w:marLeft w:val="0"/>
      <w:marRight w:val="0"/>
      <w:marTop w:val="0"/>
      <w:marBottom w:val="0"/>
      <w:divBdr>
        <w:top w:val="none" w:sz="0" w:space="0" w:color="auto"/>
        <w:left w:val="none" w:sz="0" w:space="0" w:color="auto"/>
        <w:bottom w:val="none" w:sz="0" w:space="0" w:color="auto"/>
        <w:right w:val="none" w:sz="0" w:space="0" w:color="auto"/>
      </w:divBdr>
    </w:div>
    <w:div w:id="2031295019">
      <w:bodyDiv w:val="1"/>
      <w:marLeft w:val="0"/>
      <w:marRight w:val="0"/>
      <w:marTop w:val="0"/>
      <w:marBottom w:val="0"/>
      <w:divBdr>
        <w:top w:val="none" w:sz="0" w:space="0" w:color="auto"/>
        <w:left w:val="none" w:sz="0" w:space="0" w:color="auto"/>
        <w:bottom w:val="none" w:sz="0" w:space="0" w:color="auto"/>
        <w:right w:val="none" w:sz="0" w:space="0" w:color="auto"/>
      </w:divBdr>
    </w:div>
    <w:div w:id="2032031517">
      <w:bodyDiv w:val="1"/>
      <w:marLeft w:val="0"/>
      <w:marRight w:val="0"/>
      <w:marTop w:val="0"/>
      <w:marBottom w:val="0"/>
      <w:divBdr>
        <w:top w:val="none" w:sz="0" w:space="0" w:color="auto"/>
        <w:left w:val="none" w:sz="0" w:space="0" w:color="auto"/>
        <w:bottom w:val="none" w:sz="0" w:space="0" w:color="auto"/>
        <w:right w:val="none" w:sz="0" w:space="0" w:color="auto"/>
      </w:divBdr>
    </w:div>
    <w:div w:id="2032414264">
      <w:bodyDiv w:val="1"/>
      <w:marLeft w:val="0"/>
      <w:marRight w:val="0"/>
      <w:marTop w:val="0"/>
      <w:marBottom w:val="0"/>
      <w:divBdr>
        <w:top w:val="none" w:sz="0" w:space="0" w:color="auto"/>
        <w:left w:val="none" w:sz="0" w:space="0" w:color="auto"/>
        <w:bottom w:val="none" w:sz="0" w:space="0" w:color="auto"/>
        <w:right w:val="none" w:sz="0" w:space="0" w:color="auto"/>
      </w:divBdr>
    </w:div>
    <w:div w:id="2033649202">
      <w:bodyDiv w:val="1"/>
      <w:marLeft w:val="0"/>
      <w:marRight w:val="0"/>
      <w:marTop w:val="0"/>
      <w:marBottom w:val="0"/>
      <w:divBdr>
        <w:top w:val="none" w:sz="0" w:space="0" w:color="auto"/>
        <w:left w:val="none" w:sz="0" w:space="0" w:color="auto"/>
        <w:bottom w:val="none" w:sz="0" w:space="0" w:color="auto"/>
        <w:right w:val="none" w:sz="0" w:space="0" w:color="auto"/>
      </w:divBdr>
    </w:div>
    <w:div w:id="2034573378">
      <w:bodyDiv w:val="1"/>
      <w:marLeft w:val="0"/>
      <w:marRight w:val="0"/>
      <w:marTop w:val="0"/>
      <w:marBottom w:val="0"/>
      <w:divBdr>
        <w:top w:val="none" w:sz="0" w:space="0" w:color="auto"/>
        <w:left w:val="none" w:sz="0" w:space="0" w:color="auto"/>
        <w:bottom w:val="none" w:sz="0" w:space="0" w:color="auto"/>
        <w:right w:val="none" w:sz="0" w:space="0" w:color="auto"/>
      </w:divBdr>
    </w:div>
    <w:div w:id="2034574540">
      <w:bodyDiv w:val="1"/>
      <w:marLeft w:val="0"/>
      <w:marRight w:val="0"/>
      <w:marTop w:val="0"/>
      <w:marBottom w:val="0"/>
      <w:divBdr>
        <w:top w:val="none" w:sz="0" w:space="0" w:color="auto"/>
        <w:left w:val="none" w:sz="0" w:space="0" w:color="auto"/>
        <w:bottom w:val="none" w:sz="0" w:space="0" w:color="auto"/>
        <w:right w:val="none" w:sz="0" w:space="0" w:color="auto"/>
      </w:divBdr>
    </w:div>
    <w:div w:id="2034764308">
      <w:bodyDiv w:val="1"/>
      <w:marLeft w:val="0"/>
      <w:marRight w:val="0"/>
      <w:marTop w:val="0"/>
      <w:marBottom w:val="0"/>
      <w:divBdr>
        <w:top w:val="none" w:sz="0" w:space="0" w:color="auto"/>
        <w:left w:val="none" w:sz="0" w:space="0" w:color="auto"/>
        <w:bottom w:val="none" w:sz="0" w:space="0" w:color="auto"/>
        <w:right w:val="none" w:sz="0" w:space="0" w:color="auto"/>
      </w:divBdr>
    </w:div>
    <w:div w:id="2034920430">
      <w:bodyDiv w:val="1"/>
      <w:marLeft w:val="0"/>
      <w:marRight w:val="0"/>
      <w:marTop w:val="0"/>
      <w:marBottom w:val="0"/>
      <w:divBdr>
        <w:top w:val="none" w:sz="0" w:space="0" w:color="auto"/>
        <w:left w:val="none" w:sz="0" w:space="0" w:color="auto"/>
        <w:bottom w:val="none" w:sz="0" w:space="0" w:color="auto"/>
        <w:right w:val="none" w:sz="0" w:space="0" w:color="auto"/>
      </w:divBdr>
    </w:div>
    <w:div w:id="2035769992">
      <w:bodyDiv w:val="1"/>
      <w:marLeft w:val="0"/>
      <w:marRight w:val="0"/>
      <w:marTop w:val="0"/>
      <w:marBottom w:val="0"/>
      <w:divBdr>
        <w:top w:val="none" w:sz="0" w:space="0" w:color="auto"/>
        <w:left w:val="none" w:sz="0" w:space="0" w:color="auto"/>
        <w:bottom w:val="none" w:sz="0" w:space="0" w:color="auto"/>
        <w:right w:val="none" w:sz="0" w:space="0" w:color="auto"/>
      </w:divBdr>
    </w:div>
    <w:div w:id="2035954726">
      <w:bodyDiv w:val="1"/>
      <w:marLeft w:val="0"/>
      <w:marRight w:val="0"/>
      <w:marTop w:val="0"/>
      <w:marBottom w:val="0"/>
      <w:divBdr>
        <w:top w:val="none" w:sz="0" w:space="0" w:color="auto"/>
        <w:left w:val="none" w:sz="0" w:space="0" w:color="auto"/>
        <w:bottom w:val="none" w:sz="0" w:space="0" w:color="auto"/>
        <w:right w:val="none" w:sz="0" w:space="0" w:color="auto"/>
      </w:divBdr>
    </w:div>
    <w:div w:id="2036347352">
      <w:bodyDiv w:val="1"/>
      <w:marLeft w:val="0"/>
      <w:marRight w:val="0"/>
      <w:marTop w:val="0"/>
      <w:marBottom w:val="0"/>
      <w:divBdr>
        <w:top w:val="none" w:sz="0" w:space="0" w:color="auto"/>
        <w:left w:val="none" w:sz="0" w:space="0" w:color="auto"/>
        <w:bottom w:val="none" w:sz="0" w:space="0" w:color="auto"/>
        <w:right w:val="none" w:sz="0" w:space="0" w:color="auto"/>
      </w:divBdr>
    </w:div>
    <w:div w:id="2037611019">
      <w:bodyDiv w:val="1"/>
      <w:marLeft w:val="0"/>
      <w:marRight w:val="0"/>
      <w:marTop w:val="0"/>
      <w:marBottom w:val="0"/>
      <w:divBdr>
        <w:top w:val="none" w:sz="0" w:space="0" w:color="auto"/>
        <w:left w:val="none" w:sz="0" w:space="0" w:color="auto"/>
        <w:bottom w:val="none" w:sz="0" w:space="0" w:color="auto"/>
        <w:right w:val="none" w:sz="0" w:space="0" w:color="auto"/>
      </w:divBdr>
    </w:div>
    <w:div w:id="2037845953">
      <w:bodyDiv w:val="1"/>
      <w:marLeft w:val="0"/>
      <w:marRight w:val="0"/>
      <w:marTop w:val="0"/>
      <w:marBottom w:val="0"/>
      <w:divBdr>
        <w:top w:val="none" w:sz="0" w:space="0" w:color="auto"/>
        <w:left w:val="none" w:sz="0" w:space="0" w:color="auto"/>
        <w:bottom w:val="none" w:sz="0" w:space="0" w:color="auto"/>
        <w:right w:val="none" w:sz="0" w:space="0" w:color="auto"/>
      </w:divBdr>
    </w:div>
    <w:div w:id="2038117978">
      <w:bodyDiv w:val="1"/>
      <w:marLeft w:val="0"/>
      <w:marRight w:val="0"/>
      <w:marTop w:val="0"/>
      <w:marBottom w:val="0"/>
      <w:divBdr>
        <w:top w:val="none" w:sz="0" w:space="0" w:color="auto"/>
        <w:left w:val="none" w:sz="0" w:space="0" w:color="auto"/>
        <w:bottom w:val="none" w:sz="0" w:space="0" w:color="auto"/>
        <w:right w:val="none" w:sz="0" w:space="0" w:color="auto"/>
      </w:divBdr>
    </w:div>
    <w:div w:id="2038697159">
      <w:bodyDiv w:val="1"/>
      <w:marLeft w:val="0"/>
      <w:marRight w:val="0"/>
      <w:marTop w:val="0"/>
      <w:marBottom w:val="0"/>
      <w:divBdr>
        <w:top w:val="none" w:sz="0" w:space="0" w:color="auto"/>
        <w:left w:val="none" w:sz="0" w:space="0" w:color="auto"/>
        <w:bottom w:val="none" w:sz="0" w:space="0" w:color="auto"/>
        <w:right w:val="none" w:sz="0" w:space="0" w:color="auto"/>
      </w:divBdr>
    </w:div>
    <w:div w:id="2038896090">
      <w:bodyDiv w:val="1"/>
      <w:marLeft w:val="0"/>
      <w:marRight w:val="0"/>
      <w:marTop w:val="0"/>
      <w:marBottom w:val="0"/>
      <w:divBdr>
        <w:top w:val="none" w:sz="0" w:space="0" w:color="auto"/>
        <w:left w:val="none" w:sz="0" w:space="0" w:color="auto"/>
        <w:bottom w:val="none" w:sz="0" w:space="0" w:color="auto"/>
        <w:right w:val="none" w:sz="0" w:space="0" w:color="auto"/>
      </w:divBdr>
    </w:div>
    <w:div w:id="2039353356">
      <w:bodyDiv w:val="1"/>
      <w:marLeft w:val="0"/>
      <w:marRight w:val="0"/>
      <w:marTop w:val="0"/>
      <w:marBottom w:val="0"/>
      <w:divBdr>
        <w:top w:val="none" w:sz="0" w:space="0" w:color="auto"/>
        <w:left w:val="none" w:sz="0" w:space="0" w:color="auto"/>
        <w:bottom w:val="none" w:sz="0" w:space="0" w:color="auto"/>
        <w:right w:val="none" w:sz="0" w:space="0" w:color="auto"/>
      </w:divBdr>
    </w:div>
    <w:div w:id="2039547630">
      <w:bodyDiv w:val="1"/>
      <w:marLeft w:val="0"/>
      <w:marRight w:val="0"/>
      <w:marTop w:val="0"/>
      <w:marBottom w:val="0"/>
      <w:divBdr>
        <w:top w:val="none" w:sz="0" w:space="0" w:color="auto"/>
        <w:left w:val="none" w:sz="0" w:space="0" w:color="auto"/>
        <w:bottom w:val="none" w:sz="0" w:space="0" w:color="auto"/>
        <w:right w:val="none" w:sz="0" w:space="0" w:color="auto"/>
      </w:divBdr>
    </w:div>
    <w:div w:id="2039692879">
      <w:bodyDiv w:val="1"/>
      <w:marLeft w:val="0"/>
      <w:marRight w:val="0"/>
      <w:marTop w:val="0"/>
      <w:marBottom w:val="0"/>
      <w:divBdr>
        <w:top w:val="none" w:sz="0" w:space="0" w:color="auto"/>
        <w:left w:val="none" w:sz="0" w:space="0" w:color="auto"/>
        <w:bottom w:val="none" w:sz="0" w:space="0" w:color="auto"/>
        <w:right w:val="none" w:sz="0" w:space="0" w:color="auto"/>
      </w:divBdr>
    </w:div>
    <w:div w:id="2040275111">
      <w:bodyDiv w:val="1"/>
      <w:marLeft w:val="0"/>
      <w:marRight w:val="0"/>
      <w:marTop w:val="0"/>
      <w:marBottom w:val="0"/>
      <w:divBdr>
        <w:top w:val="none" w:sz="0" w:space="0" w:color="auto"/>
        <w:left w:val="none" w:sz="0" w:space="0" w:color="auto"/>
        <w:bottom w:val="none" w:sz="0" w:space="0" w:color="auto"/>
        <w:right w:val="none" w:sz="0" w:space="0" w:color="auto"/>
      </w:divBdr>
    </w:div>
    <w:div w:id="2040352559">
      <w:bodyDiv w:val="1"/>
      <w:marLeft w:val="0"/>
      <w:marRight w:val="0"/>
      <w:marTop w:val="0"/>
      <w:marBottom w:val="0"/>
      <w:divBdr>
        <w:top w:val="none" w:sz="0" w:space="0" w:color="auto"/>
        <w:left w:val="none" w:sz="0" w:space="0" w:color="auto"/>
        <w:bottom w:val="none" w:sz="0" w:space="0" w:color="auto"/>
        <w:right w:val="none" w:sz="0" w:space="0" w:color="auto"/>
      </w:divBdr>
    </w:div>
    <w:div w:id="2040428046">
      <w:bodyDiv w:val="1"/>
      <w:marLeft w:val="0"/>
      <w:marRight w:val="0"/>
      <w:marTop w:val="0"/>
      <w:marBottom w:val="0"/>
      <w:divBdr>
        <w:top w:val="none" w:sz="0" w:space="0" w:color="auto"/>
        <w:left w:val="none" w:sz="0" w:space="0" w:color="auto"/>
        <w:bottom w:val="none" w:sz="0" w:space="0" w:color="auto"/>
        <w:right w:val="none" w:sz="0" w:space="0" w:color="auto"/>
      </w:divBdr>
    </w:div>
    <w:div w:id="2040468680">
      <w:bodyDiv w:val="1"/>
      <w:marLeft w:val="0"/>
      <w:marRight w:val="0"/>
      <w:marTop w:val="0"/>
      <w:marBottom w:val="0"/>
      <w:divBdr>
        <w:top w:val="none" w:sz="0" w:space="0" w:color="auto"/>
        <w:left w:val="none" w:sz="0" w:space="0" w:color="auto"/>
        <w:bottom w:val="none" w:sz="0" w:space="0" w:color="auto"/>
        <w:right w:val="none" w:sz="0" w:space="0" w:color="auto"/>
      </w:divBdr>
    </w:div>
    <w:div w:id="2040817874">
      <w:bodyDiv w:val="1"/>
      <w:marLeft w:val="0"/>
      <w:marRight w:val="0"/>
      <w:marTop w:val="0"/>
      <w:marBottom w:val="0"/>
      <w:divBdr>
        <w:top w:val="none" w:sz="0" w:space="0" w:color="auto"/>
        <w:left w:val="none" w:sz="0" w:space="0" w:color="auto"/>
        <w:bottom w:val="none" w:sz="0" w:space="0" w:color="auto"/>
        <w:right w:val="none" w:sz="0" w:space="0" w:color="auto"/>
      </w:divBdr>
    </w:div>
    <w:div w:id="2041198187">
      <w:bodyDiv w:val="1"/>
      <w:marLeft w:val="0"/>
      <w:marRight w:val="0"/>
      <w:marTop w:val="0"/>
      <w:marBottom w:val="0"/>
      <w:divBdr>
        <w:top w:val="none" w:sz="0" w:space="0" w:color="auto"/>
        <w:left w:val="none" w:sz="0" w:space="0" w:color="auto"/>
        <w:bottom w:val="none" w:sz="0" w:space="0" w:color="auto"/>
        <w:right w:val="none" w:sz="0" w:space="0" w:color="auto"/>
      </w:divBdr>
    </w:div>
    <w:div w:id="2041592285">
      <w:bodyDiv w:val="1"/>
      <w:marLeft w:val="0"/>
      <w:marRight w:val="0"/>
      <w:marTop w:val="0"/>
      <w:marBottom w:val="0"/>
      <w:divBdr>
        <w:top w:val="none" w:sz="0" w:space="0" w:color="auto"/>
        <w:left w:val="none" w:sz="0" w:space="0" w:color="auto"/>
        <w:bottom w:val="none" w:sz="0" w:space="0" w:color="auto"/>
        <w:right w:val="none" w:sz="0" w:space="0" w:color="auto"/>
      </w:divBdr>
    </w:div>
    <w:div w:id="2041660685">
      <w:bodyDiv w:val="1"/>
      <w:marLeft w:val="0"/>
      <w:marRight w:val="0"/>
      <w:marTop w:val="0"/>
      <w:marBottom w:val="0"/>
      <w:divBdr>
        <w:top w:val="none" w:sz="0" w:space="0" w:color="auto"/>
        <w:left w:val="none" w:sz="0" w:space="0" w:color="auto"/>
        <w:bottom w:val="none" w:sz="0" w:space="0" w:color="auto"/>
        <w:right w:val="none" w:sz="0" w:space="0" w:color="auto"/>
      </w:divBdr>
    </w:div>
    <w:div w:id="2041779416">
      <w:bodyDiv w:val="1"/>
      <w:marLeft w:val="0"/>
      <w:marRight w:val="0"/>
      <w:marTop w:val="0"/>
      <w:marBottom w:val="0"/>
      <w:divBdr>
        <w:top w:val="none" w:sz="0" w:space="0" w:color="auto"/>
        <w:left w:val="none" w:sz="0" w:space="0" w:color="auto"/>
        <w:bottom w:val="none" w:sz="0" w:space="0" w:color="auto"/>
        <w:right w:val="none" w:sz="0" w:space="0" w:color="auto"/>
      </w:divBdr>
    </w:div>
    <w:div w:id="2042198606">
      <w:bodyDiv w:val="1"/>
      <w:marLeft w:val="0"/>
      <w:marRight w:val="0"/>
      <w:marTop w:val="0"/>
      <w:marBottom w:val="0"/>
      <w:divBdr>
        <w:top w:val="none" w:sz="0" w:space="0" w:color="auto"/>
        <w:left w:val="none" w:sz="0" w:space="0" w:color="auto"/>
        <w:bottom w:val="none" w:sz="0" w:space="0" w:color="auto"/>
        <w:right w:val="none" w:sz="0" w:space="0" w:color="auto"/>
      </w:divBdr>
    </w:div>
    <w:div w:id="2042322764">
      <w:bodyDiv w:val="1"/>
      <w:marLeft w:val="0"/>
      <w:marRight w:val="0"/>
      <w:marTop w:val="0"/>
      <w:marBottom w:val="0"/>
      <w:divBdr>
        <w:top w:val="none" w:sz="0" w:space="0" w:color="auto"/>
        <w:left w:val="none" w:sz="0" w:space="0" w:color="auto"/>
        <w:bottom w:val="none" w:sz="0" w:space="0" w:color="auto"/>
        <w:right w:val="none" w:sz="0" w:space="0" w:color="auto"/>
      </w:divBdr>
    </w:div>
    <w:div w:id="2043479255">
      <w:bodyDiv w:val="1"/>
      <w:marLeft w:val="0"/>
      <w:marRight w:val="0"/>
      <w:marTop w:val="0"/>
      <w:marBottom w:val="0"/>
      <w:divBdr>
        <w:top w:val="none" w:sz="0" w:space="0" w:color="auto"/>
        <w:left w:val="none" w:sz="0" w:space="0" w:color="auto"/>
        <w:bottom w:val="none" w:sz="0" w:space="0" w:color="auto"/>
        <w:right w:val="none" w:sz="0" w:space="0" w:color="auto"/>
      </w:divBdr>
    </w:div>
    <w:div w:id="2043896939">
      <w:bodyDiv w:val="1"/>
      <w:marLeft w:val="0"/>
      <w:marRight w:val="0"/>
      <w:marTop w:val="0"/>
      <w:marBottom w:val="0"/>
      <w:divBdr>
        <w:top w:val="none" w:sz="0" w:space="0" w:color="auto"/>
        <w:left w:val="none" w:sz="0" w:space="0" w:color="auto"/>
        <w:bottom w:val="none" w:sz="0" w:space="0" w:color="auto"/>
        <w:right w:val="none" w:sz="0" w:space="0" w:color="auto"/>
      </w:divBdr>
    </w:div>
    <w:div w:id="2044135454">
      <w:bodyDiv w:val="1"/>
      <w:marLeft w:val="0"/>
      <w:marRight w:val="0"/>
      <w:marTop w:val="0"/>
      <w:marBottom w:val="0"/>
      <w:divBdr>
        <w:top w:val="none" w:sz="0" w:space="0" w:color="auto"/>
        <w:left w:val="none" w:sz="0" w:space="0" w:color="auto"/>
        <w:bottom w:val="none" w:sz="0" w:space="0" w:color="auto"/>
        <w:right w:val="none" w:sz="0" w:space="0" w:color="auto"/>
      </w:divBdr>
    </w:div>
    <w:div w:id="2046053746">
      <w:bodyDiv w:val="1"/>
      <w:marLeft w:val="0"/>
      <w:marRight w:val="0"/>
      <w:marTop w:val="0"/>
      <w:marBottom w:val="0"/>
      <w:divBdr>
        <w:top w:val="none" w:sz="0" w:space="0" w:color="auto"/>
        <w:left w:val="none" w:sz="0" w:space="0" w:color="auto"/>
        <w:bottom w:val="none" w:sz="0" w:space="0" w:color="auto"/>
        <w:right w:val="none" w:sz="0" w:space="0" w:color="auto"/>
      </w:divBdr>
    </w:div>
    <w:div w:id="2046173838">
      <w:bodyDiv w:val="1"/>
      <w:marLeft w:val="0"/>
      <w:marRight w:val="0"/>
      <w:marTop w:val="0"/>
      <w:marBottom w:val="0"/>
      <w:divBdr>
        <w:top w:val="none" w:sz="0" w:space="0" w:color="auto"/>
        <w:left w:val="none" w:sz="0" w:space="0" w:color="auto"/>
        <w:bottom w:val="none" w:sz="0" w:space="0" w:color="auto"/>
        <w:right w:val="none" w:sz="0" w:space="0" w:color="auto"/>
      </w:divBdr>
    </w:div>
    <w:div w:id="2046176765">
      <w:bodyDiv w:val="1"/>
      <w:marLeft w:val="0"/>
      <w:marRight w:val="0"/>
      <w:marTop w:val="0"/>
      <w:marBottom w:val="0"/>
      <w:divBdr>
        <w:top w:val="none" w:sz="0" w:space="0" w:color="auto"/>
        <w:left w:val="none" w:sz="0" w:space="0" w:color="auto"/>
        <w:bottom w:val="none" w:sz="0" w:space="0" w:color="auto"/>
        <w:right w:val="none" w:sz="0" w:space="0" w:color="auto"/>
      </w:divBdr>
    </w:div>
    <w:div w:id="2047178139">
      <w:bodyDiv w:val="1"/>
      <w:marLeft w:val="0"/>
      <w:marRight w:val="0"/>
      <w:marTop w:val="0"/>
      <w:marBottom w:val="0"/>
      <w:divBdr>
        <w:top w:val="none" w:sz="0" w:space="0" w:color="auto"/>
        <w:left w:val="none" w:sz="0" w:space="0" w:color="auto"/>
        <w:bottom w:val="none" w:sz="0" w:space="0" w:color="auto"/>
        <w:right w:val="none" w:sz="0" w:space="0" w:color="auto"/>
      </w:divBdr>
    </w:div>
    <w:div w:id="2047244846">
      <w:bodyDiv w:val="1"/>
      <w:marLeft w:val="0"/>
      <w:marRight w:val="0"/>
      <w:marTop w:val="0"/>
      <w:marBottom w:val="0"/>
      <w:divBdr>
        <w:top w:val="none" w:sz="0" w:space="0" w:color="auto"/>
        <w:left w:val="none" w:sz="0" w:space="0" w:color="auto"/>
        <w:bottom w:val="none" w:sz="0" w:space="0" w:color="auto"/>
        <w:right w:val="none" w:sz="0" w:space="0" w:color="auto"/>
      </w:divBdr>
    </w:div>
    <w:div w:id="2047487498">
      <w:bodyDiv w:val="1"/>
      <w:marLeft w:val="0"/>
      <w:marRight w:val="0"/>
      <w:marTop w:val="0"/>
      <w:marBottom w:val="0"/>
      <w:divBdr>
        <w:top w:val="none" w:sz="0" w:space="0" w:color="auto"/>
        <w:left w:val="none" w:sz="0" w:space="0" w:color="auto"/>
        <w:bottom w:val="none" w:sz="0" w:space="0" w:color="auto"/>
        <w:right w:val="none" w:sz="0" w:space="0" w:color="auto"/>
      </w:divBdr>
    </w:div>
    <w:div w:id="2047563169">
      <w:bodyDiv w:val="1"/>
      <w:marLeft w:val="0"/>
      <w:marRight w:val="0"/>
      <w:marTop w:val="0"/>
      <w:marBottom w:val="0"/>
      <w:divBdr>
        <w:top w:val="none" w:sz="0" w:space="0" w:color="auto"/>
        <w:left w:val="none" w:sz="0" w:space="0" w:color="auto"/>
        <w:bottom w:val="none" w:sz="0" w:space="0" w:color="auto"/>
        <w:right w:val="none" w:sz="0" w:space="0" w:color="auto"/>
      </w:divBdr>
    </w:div>
    <w:div w:id="2047824770">
      <w:bodyDiv w:val="1"/>
      <w:marLeft w:val="0"/>
      <w:marRight w:val="0"/>
      <w:marTop w:val="0"/>
      <w:marBottom w:val="0"/>
      <w:divBdr>
        <w:top w:val="none" w:sz="0" w:space="0" w:color="auto"/>
        <w:left w:val="none" w:sz="0" w:space="0" w:color="auto"/>
        <w:bottom w:val="none" w:sz="0" w:space="0" w:color="auto"/>
        <w:right w:val="none" w:sz="0" w:space="0" w:color="auto"/>
      </w:divBdr>
    </w:div>
    <w:div w:id="2047945572">
      <w:bodyDiv w:val="1"/>
      <w:marLeft w:val="0"/>
      <w:marRight w:val="0"/>
      <w:marTop w:val="0"/>
      <w:marBottom w:val="0"/>
      <w:divBdr>
        <w:top w:val="none" w:sz="0" w:space="0" w:color="auto"/>
        <w:left w:val="none" w:sz="0" w:space="0" w:color="auto"/>
        <w:bottom w:val="none" w:sz="0" w:space="0" w:color="auto"/>
        <w:right w:val="none" w:sz="0" w:space="0" w:color="auto"/>
      </w:divBdr>
    </w:div>
    <w:div w:id="2048798021">
      <w:bodyDiv w:val="1"/>
      <w:marLeft w:val="0"/>
      <w:marRight w:val="0"/>
      <w:marTop w:val="0"/>
      <w:marBottom w:val="0"/>
      <w:divBdr>
        <w:top w:val="none" w:sz="0" w:space="0" w:color="auto"/>
        <w:left w:val="none" w:sz="0" w:space="0" w:color="auto"/>
        <w:bottom w:val="none" w:sz="0" w:space="0" w:color="auto"/>
        <w:right w:val="none" w:sz="0" w:space="0" w:color="auto"/>
      </w:divBdr>
    </w:div>
    <w:div w:id="2049600765">
      <w:bodyDiv w:val="1"/>
      <w:marLeft w:val="0"/>
      <w:marRight w:val="0"/>
      <w:marTop w:val="0"/>
      <w:marBottom w:val="0"/>
      <w:divBdr>
        <w:top w:val="none" w:sz="0" w:space="0" w:color="auto"/>
        <w:left w:val="none" w:sz="0" w:space="0" w:color="auto"/>
        <w:bottom w:val="none" w:sz="0" w:space="0" w:color="auto"/>
        <w:right w:val="none" w:sz="0" w:space="0" w:color="auto"/>
      </w:divBdr>
    </w:div>
    <w:div w:id="2049837400">
      <w:bodyDiv w:val="1"/>
      <w:marLeft w:val="0"/>
      <w:marRight w:val="0"/>
      <w:marTop w:val="0"/>
      <w:marBottom w:val="0"/>
      <w:divBdr>
        <w:top w:val="none" w:sz="0" w:space="0" w:color="auto"/>
        <w:left w:val="none" w:sz="0" w:space="0" w:color="auto"/>
        <w:bottom w:val="none" w:sz="0" w:space="0" w:color="auto"/>
        <w:right w:val="none" w:sz="0" w:space="0" w:color="auto"/>
      </w:divBdr>
    </w:div>
    <w:div w:id="2050101539">
      <w:bodyDiv w:val="1"/>
      <w:marLeft w:val="0"/>
      <w:marRight w:val="0"/>
      <w:marTop w:val="0"/>
      <w:marBottom w:val="0"/>
      <w:divBdr>
        <w:top w:val="none" w:sz="0" w:space="0" w:color="auto"/>
        <w:left w:val="none" w:sz="0" w:space="0" w:color="auto"/>
        <w:bottom w:val="none" w:sz="0" w:space="0" w:color="auto"/>
        <w:right w:val="none" w:sz="0" w:space="0" w:color="auto"/>
      </w:divBdr>
    </w:div>
    <w:div w:id="2050760387">
      <w:bodyDiv w:val="1"/>
      <w:marLeft w:val="0"/>
      <w:marRight w:val="0"/>
      <w:marTop w:val="0"/>
      <w:marBottom w:val="0"/>
      <w:divBdr>
        <w:top w:val="none" w:sz="0" w:space="0" w:color="auto"/>
        <w:left w:val="none" w:sz="0" w:space="0" w:color="auto"/>
        <w:bottom w:val="none" w:sz="0" w:space="0" w:color="auto"/>
        <w:right w:val="none" w:sz="0" w:space="0" w:color="auto"/>
      </w:divBdr>
    </w:div>
    <w:div w:id="2050909879">
      <w:bodyDiv w:val="1"/>
      <w:marLeft w:val="0"/>
      <w:marRight w:val="0"/>
      <w:marTop w:val="0"/>
      <w:marBottom w:val="0"/>
      <w:divBdr>
        <w:top w:val="none" w:sz="0" w:space="0" w:color="auto"/>
        <w:left w:val="none" w:sz="0" w:space="0" w:color="auto"/>
        <w:bottom w:val="none" w:sz="0" w:space="0" w:color="auto"/>
        <w:right w:val="none" w:sz="0" w:space="0" w:color="auto"/>
      </w:divBdr>
    </w:div>
    <w:div w:id="2051567125">
      <w:bodyDiv w:val="1"/>
      <w:marLeft w:val="0"/>
      <w:marRight w:val="0"/>
      <w:marTop w:val="0"/>
      <w:marBottom w:val="0"/>
      <w:divBdr>
        <w:top w:val="none" w:sz="0" w:space="0" w:color="auto"/>
        <w:left w:val="none" w:sz="0" w:space="0" w:color="auto"/>
        <w:bottom w:val="none" w:sz="0" w:space="0" w:color="auto"/>
        <w:right w:val="none" w:sz="0" w:space="0" w:color="auto"/>
      </w:divBdr>
    </w:div>
    <w:div w:id="2052604418">
      <w:bodyDiv w:val="1"/>
      <w:marLeft w:val="0"/>
      <w:marRight w:val="0"/>
      <w:marTop w:val="0"/>
      <w:marBottom w:val="0"/>
      <w:divBdr>
        <w:top w:val="none" w:sz="0" w:space="0" w:color="auto"/>
        <w:left w:val="none" w:sz="0" w:space="0" w:color="auto"/>
        <w:bottom w:val="none" w:sz="0" w:space="0" w:color="auto"/>
        <w:right w:val="none" w:sz="0" w:space="0" w:color="auto"/>
      </w:divBdr>
    </w:div>
    <w:div w:id="2052877979">
      <w:bodyDiv w:val="1"/>
      <w:marLeft w:val="0"/>
      <w:marRight w:val="0"/>
      <w:marTop w:val="0"/>
      <w:marBottom w:val="0"/>
      <w:divBdr>
        <w:top w:val="none" w:sz="0" w:space="0" w:color="auto"/>
        <w:left w:val="none" w:sz="0" w:space="0" w:color="auto"/>
        <w:bottom w:val="none" w:sz="0" w:space="0" w:color="auto"/>
        <w:right w:val="none" w:sz="0" w:space="0" w:color="auto"/>
      </w:divBdr>
    </w:div>
    <w:div w:id="2053190965">
      <w:bodyDiv w:val="1"/>
      <w:marLeft w:val="0"/>
      <w:marRight w:val="0"/>
      <w:marTop w:val="0"/>
      <w:marBottom w:val="0"/>
      <w:divBdr>
        <w:top w:val="none" w:sz="0" w:space="0" w:color="auto"/>
        <w:left w:val="none" w:sz="0" w:space="0" w:color="auto"/>
        <w:bottom w:val="none" w:sz="0" w:space="0" w:color="auto"/>
        <w:right w:val="none" w:sz="0" w:space="0" w:color="auto"/>
      </w:divBdr>
    </w:div>
    <w:div w:id="2053335525">
      <w:bodyDiv w:val="1"/>
      <w:marLeft w:val="0"/>
      <w:marRight w:val="0"/>
      <w:marTop w:val="0"/>
      <w:marBottom w:val="0"/>
      <w:divBdr>
        <w:top w:val="none" w:sz="0" w:space="0" w:color="auto"/>
        <w:left w:val="none" w:sz="0" w:space="0" w:color="auto"/>
        <w:bottom w:val="none" w:sz="0" w:space="0" w:color="auto"/>
        <w:right w:val="none" w:sz="0" w:space="0" w:color="auto"/>
      </w:divBdr>
    </w:div>
    <w:div w:id="2053379884">
      <w:bodyDiv w:val="1"/>
      <w:marLeft w:val="0"/>
      <w:marRight w:val="0"/>
      <w:marTop w:val="0"/>
      <w:marBottom w:val="0"/>
      <w:divBdr>
        <w:top w:val="none" w:sz="0" w:space="0" w:color="auto"/>
        <w:left w:val="none" w:sz="0" w:space="0" w:color="auto"/>
        <w:bottom w:val="none" w:sz="0" w:space="0" w:color="auto"/>
        <w:right w:val="none" w:sz="0" w:space="0" w:color="auto"/>
      </w:divBdr>
    </w:div>
    <w:div w:id="2053722906">
      <w:bodyDiv w:val="1"/>
      <w:marLeft w:val="0"/>
      <w:marRight w:val="0"/>
      <w:marTop w:val="0"/>
      <w:marBottom w:val="0"/>
      <w:divBdr>
        <w:top w:val="none" w:sz="0" w:space="0" w:color="auto"/>
        <w:left w:val="none" w:sz="0" w:space="0" w:color="auto"/>
        <w:bottom w:val="none" w:sz="0" w:space="0" w:color="auto"/>
        <w:right w:val="none" w:sz="0" w:space="0" w:color="auto"/>
      </w:divBdr>
    </w:div>
    <w:div w:id="2054454129">
      <w:bodyDiv w:val="1"/>
      <w:marLeft w:val="0"/>
      <w:marRight w:val="0"/>
      <w:marTop w:val="0"/>
      <w:marBottom w:val="0"/>
      <w:divBdr>
        <w:top w:val="none" w:sz="0" w:space="0" w:color="auto"/>
        <w:left w:val="none" w:sz="0" w:space="0" w:color="auto"/>
        <w:bottom w:val="none" w:sz="0" w:space="0" w:color="auto"/>
        <w:right w:val="none" w:sz="0" w:space="0" w:color="auto"/>
      </w:divBdr>
    </w:div>
    <w:div w:id="2054697445">
      <w:bodyDiv w:val="1"/>
      <w:marLeft w:val="0"/>
      <w:marRight w:val="0"/>
      <w:marTop w:val="0"/>
      <w:marBottom w:val="0"/>
      <w:divBdr>
        <w:top w:val="none" w:sz="0" w:space="0" w:color="auto"/>
        <w:left w:val="none" w:sz="0" w:space="0" w:color="auto"/>
        <w:bottom w:val="none" w:sz="0" w:space="0" w:color="auto"/>
        <w:right w:val="none" w:sz="0" w:space="0" w:color="auto"/>
      </w:divBdr>
    </w:div>
    <w:div w:id="2055158257">
      <w:bodyDiv w:val="1"/>
      <w:marLeft w:val="0"/>
      <w:marRight w:val="0"/>
      <w:marTop w:val="0"/>
      <w:marBottom w:val="0"/>
      <w:divBdr>
        <w:top w:val="none" w:sz="0" w:space="0" w:color="auto"/>
        <w:left w:val="none" w:sz="0" w:space="0" w:color="auto"/>
        <w:bottom w:val="none" w:sz="0" w:space="0" w:color="auto"/>
        <w:right w:val="none" w:sz="0" w:space="0" w:color="auto"/>
      </w:divBdr>
    </w:div>
    <w:div w:id="2055352017">
      <w:bodyDiv w:val="1"/>
      <w:marLeft w:val="0"/>
      <w:marRight w:val="0"/>
      <w:marTop w:val="0"/>
      <w:marBottom w:val="0"/>
      <w:divBdr>
        <w:top w:val="none" w:sz="0" w:space="0" w:color="auto"/>
        <w:left w:val="none" w:sz="0" w:space="0" w:color="auto"/>
        <w:bottom w:val="none" w:sz="0" w:space="0" w:color="auto"/>
        <w:right w:val="none" w:sz="0" w:space="0" w:color="auto"/>
      </w:divBdr>
    </w:div>
    <w:div w:id="2055544173">
      <w:bodyDiv w:val="1"/>
      <w:marLeft w:val="0"/>
      <w:marRight w:val="0"/>
      <w:marTop w:val="0"/>
      <w:marBottom w:val="0"/>
      <w:divBdr>
        <w:top w:val="none" w:sz="0" w:space="0" w:color="auto"/>
        <w:left w:val="none" w:sz="0" w:space="0" w:color="auto"/>
        <w:bottom w:val="none" w:sz="0" w:space="0" w:color="auto"/>
        <w:right w:val="none" w:sz="0" w:space="0" w:color="auto"/>
      </w:divBdr>
    </w:div>
    <w:div w:id="2057047454">
      <w:bodyDiv w:val="1"/>
      <w:marLeft w:val="0"/>
      <w:marRight w:val="0"/>
      <w:marTop w:val="0"/>
      <w:marBottom w:val="0"/>
      <w:divBdr>
        <w:top w:val="none" w:sz="0" w:space="0" w:color="auto"/>
        <w:left w:val="none" w:sz="0" w:space="0" w:color="auto"/>
        <w:bottom w:val="none" w:sz="0" w:space="0" w:color="auto"/>
        <w:right w:val="none" w:sz="0" w:space="0" w:color="auto"/>
      </w:divBdr>
    </w:div>
    <w:div w:id="2057122128">
      <w:bodyDiv w:val="1"/>
      <w:marLeft w:val="0"/>
      <w:marRight w:val="0"/>
      <w:marTop w:val="0"/>
      <w:marBottom w:val="0"/>
      <w:divBdr>
        <w:top w:val="none" w:sz="0" w:space="0" w:color="auto"/>
        <w:left w:val="none" w:sz="0" w:space="0" w:color="auto"/>
        <w:bottom w:val="none" w:sz="0" w:space="0" w:color="auto"/>
        <w:right w:val="none" w:sz="0" w:space="0" w:color="auto"/>
      </w:divBdr>
    </w:div>
    <w:div w:id="2057776581">
      <w:bodyDiv w:val="1"/>
      <w:marLeft w:val="0"/>
      <w:marRight w:val="0"/>
      <w:marTop w:val="0"/>
      <w:marBottom w:val="0"/>
      <w:divBdr>
        <w:top w:val="none" w:sz="0" w:space="0" w:color="auto"/>
        <w:left w:val="none" w:sz="0" w:space="0" w:color="auto"/>
        <w:bottom w:val="none" w:sz="0" w:space="0" w:color="auto"/>
        <w:right w:val="none" w:sz="0" w:space="0" w:color="auto"/>
      </w:divBdr>
    </w:div>
    <w:div w:id="2057928379">
      <w:bodyDiv w:val="1"/>
      <w:marLeft w:val="0"/>
      <w:marRight w:val="0"/>
      <w:marTop w:val="0"/>
      <w:marBottom w:val="0"/>
      <w:divBdr>
        <w:top w:val="none" w:sz="0" w:space="0" w:color="auto"/>
        <w:left w:val="none" w:sz="0" w:space="0" w:color="auto"/>
        <w:bottom w:val="none" w:sz="0" w:space="0" w:color="auto"/>
        <w:right w:val="none" w:sz="0" w:space="0" w:color="auto"/>
      </w:divBdr>
    </w:div>
    <w:div w:id="2057965444">
      <w:bodyDiv w:val="1"/>
      <w:marLeft w:val="0"/>
      <w:marRight w:val="0"/>
      <w:marTop w:val="0"/>
      <w:marBottom w:val="0"/>
      <w:divBdr>
        <w:top w:val="none" w:sz="0" w:space="0" w:color="auto"/>
        <w:left w:val="none" w:sz="0" w:space="0" w:color="auto"/>
        <w:bottom w:val="none" w:sz="0" w:space="0" w:color="auto"/>
        <w:right w:val="none" w:sz="0" w:space="0" w:color="auto"/>
      </w:divBdr>
    </w:div>
    <w:div w:id="2058040374">
      <w:bodyDiv w:val="1"/>
      <w:marLeft w:val="0"/>
      <w:marRight w:val="0"/>
      <w:marTop w:val="0"/>
      <w:marBottom w:val="0"/>
      <w:divBdr>
        <w:top w:val="none" w:sz="0" w:space="0" w:color="auto"/>
        <w:left w:val="none" w:sz="0" w:space="0" w:color="auto"/>
        <w:bottom w:val="none" w:sz="0" w:space="0" w:color="auto"/>
        <w:right w:val="none" w:sz="0" w:space="0" w:color="auto"/>
      </w:divBdr>
    </w:div>
    <w:div w:id="2058042011">
      <w:bodyDiv w:val="1"/>
      <w:marLeft w:val="0"/>
      <w:marRight w:val="0"/>
      <w:marTop w:val="0"/>
      <w:marBottom w:val="0"/>
      <w:divBdr>
        <w:top w:val="none" w:sz="0" w:space="0" w:color="auto"/>
        <w:left w:val="none" w:sz="0" w:space="0" w:color="auto"/>
        <w:bottom w:val="none" w:sz="0" w:space="0" w:color="auto"/>
        <w:right w:val="none" w:sz="0" w:space="0" w:color="auto"/>
      </w:divBdr>
    </w:div>
    <w:div w:id="2058046679">
      <w:bodyDiv w:val="1"/>
      <w:marLeft w:val="0"/>
      <w:marRight w:val="0"/>
      <w:marTop w:val="0"/>
      <w:marBottom w:val="0"/>
      <w:divBdr>
        <w:top w:val="none" w:sz="0" w:space="0" w:color="auto"/>
        <w:left w:val="none" w:sz="0" w:space="0" w:color="auto"/>
        <w:bottom w:val="none" w:sz="0" w:space="0" w:color="auto"/>
        <w:right w:val="none" w:sz="0" w:space="0" w:color="auto"/>
      </w:divBdr>
    </w:div>
    <w:div w:id="2058504654">
      <w:bodyDiv w:val="1"/>
      <w:marLeft w:val="0"/>
      <w:marRight w:val="0"/>
      <w:marTop w:val="0"/>
      <w:marBottom w:val="0"/>
      <w:divBdr>
        <w:top w:val="none" w:sz="0" w:space="0" w:color="auto"/>
        <w:left w:val="none" w:sz="0" w:space="0" w:color="auto"/>
        <w:bottom w:val="none" w:sz="0" w:space="0" w:color="auto"/>
        <w:right w:val="none" w:sz="0" w:space="0" w:color="auto"/>
      </w:divBdr>
    </w:div>
    <w:div w:id="2058897425">
      <w:bodyDiv w:val="1"/>
      <w:marLeft w:val="0"/>
      <w:marRight w:val="0"/>
      <w:marTop w:val="0"/>
      <w:marBottom w:val="0"/>
      <w:divBdr>
        <w:top w:val="none" w:sz="0" w:space="0" w:color="auto"/>
        <w:left w:val="none" w:sz="0" w:space="0" w:color="auto"/>
        <w:bottom w:val="none" w:sz="0" w:space="0" w:color="auto"/>
        <w:right w:val="none" w:sz="0" w:space="0" w:color="auto"/>
      </w:divBdr>
    </w:div>
    <w:div w:id="2059433474">
      <w:bodyDiv w:val="1"/>
      <w:marLeft w:val="0"/>
      <w:marRight w:val="0"/>
      <w:marTop w:val="0"/>
      <w:marBottom w:val="0"/>
      <w:divBdr>
        <w:top w:val="none" w:sz="0" w:space="0" w:color="auto"/>
        <w:left w:val="none" w:sz="0" w:space="0" w:color="auto"/>
        <w:bottom w:val="none" w:sz="0" w:space="0" w:color="auto"/>
        <w:right w:val="none" w:sz="0" w:space="0" w:color="auto"/>
      </w:divBdr>
    </w:div>
    <w:div w:id="2059893478">
      <w:bodyDiv w:val="1"/>
      <w:marLeft w:val="0"/>
      <w:marRight w:val="0"/>
      <w:marTop w:val="0"/>
      <w:marBottom w:val="0"/>
      <w:divBdr>
        <w:top w:val="none" w:sz="0" w:space="0" w:color="auto"/>
        <w:left w:val="none" w:sz="0" w:space="0" w:color="auto"/>
        <w:bottom w:val="none" w:sz="0" w:space="0" w:color="auto"/>
        <w:right w:val="none" w:sz="0" w:space="0" w:color="auto"/>
      </w:divBdr>
    </w:div>
    <w:div w:id="2060350661">
      <w:bodyDiv w:val="1"/>
      <w:marLeft w:val="0"/>
      <w:marRight w:val="0"/>
      <w:marTop w:val="0"/>
      <w:marBottom w:val="0"/>
      <w:divBdr>
        <w:top w:val="none" w:sz="0" w:space="0" w:color="auto"/>
        <w:left w:val="none" w:sz="0" w:space="0" w:color="auto"/>
        <w:bottom w:val="none" w:sz="0" w:space="0" w:color="auto"/>
        <w:right w:val="none" w:sz="0" w:space="0" w:color="auto"/>
      </w:divBdr>
    </w:div>
    <w:div w:id="2060859330">
      <w:bodyDiv w:val="1"/>
      <w:marLeft w:val="0"/>
      <w:marRight w:val="0"/>
      <w:marTop w:val="0"/>
      <w:marBottom w:val="0"/>
      <w:divBdr>
        <w:top w:val="none" w:sz="0" w:space="0" w:color="auto"/>
        <w:left w:val="none" w:sz="0" w:space="0" w:color="auto"/>
        <w:bottom w:val="none" w:sz="0" w:space="0" w:color="auto"/>
        <w:right w:val="none" w:sz="0" w:space="0" w:color="auto"/>
      </w:divBdr>
    </w:div>
    <w:div w:id="2062096438">
      <w:bodyDiv w:val="1"/>
      <w:marLeft w:val="0"/>
      <w:marRight w:val="0"/>
      <w:marTop w:val="0"/>
      <w:marBottom w:val="0"/>
      <w:divBdr>
        <w:top w:val="none" w:sz="0" w:space="0" w:color="auto"/>
        <w:left w:val="none" w:sz="0" w:space="0" w:color="auto"/>
        <w:bottom w:val="none" w:sz="0" w:space="0" w:color="auto"/>
        <w:right w:val="none" w:sz="0" w:space="0" w:color="auto"/>
      </w:divBdr>
    </w:div>
    <w:div w:id="2062173141">
      <w:bodyDiv w:val="1"/>
      <w:marLeft w:val="0"/>
      <w:marRight w:val="0"/>
      <w:marTop w:val="0"/>
      <w:marBottom w:val="0"/>
      <w:divBdr>
        <w:top w:val="none" w:sz="0" w:space="0" w:color="auto"/>
        <w:left w:val="none" w:sz="0" w:space="0" w:color="auto"/>
        <w:bottom w:val="none" w:sz="0" w:space="0" w:color="auto"/>
        <w:right w:val="none" w:sz="0" w:space="0" w:color="auto"/>
      </w:divBdr>
    </w:div>
    <w:div w:id="2062633585">
      <w:bodyDiv w:val="1"/>
      <w:marLeft w:val="0"/>
      <w:marRight w:val="0"/>
      <w:marTop w:val="0"/>
      <w:marBottom w:val="0"/>
      <w:divBdr>
        <w:top w:val="none" w:sz="0" w:space="0" w:color="auto"/>
        <w:left w:val="none" w:sz="0" w:space="0" w:color="auto"/>
        <w:bottom w:val="none" w:sz="0" w:space="0" w:color="auto"/>
        <w:right w:val="none" w:sz="0" w:space="0" w:color="auto"/>
      </w:divBdr>
    </w:div>
    <w:div w:id="2064518272">
      <w:bodyDiv w:val="1"/>
      <w:marLeft w:val="0"/>
      <w:marRight w:val="0"/>
      <w:marTop w:val="0"/>
      <w:marBottom w:val="0"/>
      <w:divBdr>
        <w:top w:val="none" w:sz="0" w:space="0" w:color="auto"/>
        <w:left w:val="none" w:sz="0" w:space="0" w:color="auto"/>
        <w:bottom w:val="none" w:sz="0" w:space="0" w:color="auto"/>
        <w:right w:val="none" w:sz="0" w:space="0" w:color="auto"/>
      </w:divBdr>
    </w:div>
    <w:div w:id="2064596171">
      <w:bodyDiv w:val="1"/>
      <w:marLeft w:val="0"/>
      <w:marRight w:val="0"/>
      <w:marTop w:val="0"/>
      <w:marBottom w:val="0"/>
      <w:divBdr>
        <w:top w:val="none" w:sz="0" w:space="0" w:color="auto"/>
        <w:left w:val="none" w:sz="0" w:space="0" w:color="auto"/>
        <w:bottom w:val="none" w:sz="0" w:space="0" w:color="auto"/>
        <w:right w:val="none" w:sz="0" w:space="0" w:color="auto"/>
      </w:divBdr>
    </w:div>
    <w:div w:id="2064792833">
      <w:bodyDiv w:val="1"/>
      <w:marLeft w:val="0"/>
      <w:marRight w:val="0"/>
      <w:marTop w:val="0"/>
      <w:marBottom w:val="0"/>
      <w:divBdr>
        <w:top w:val="none" w:sz="0" w:space="0" w:color="auto"/>
        <w:left w:val="none" w:sz="0" w:space="0" w:color="auto"/>
        <w:bottom w:val="none" w:sz="0" w:space="0" w:color="auto"/>
        <w:right w:val="none" w:sz="0" w:space="0" w:color="auto"/>
      </w:divBdr>
    </w:div>
    <w:div w:id="2065256592">
      <w:bodyDiv w:val="1"/>
      <w:marLeft w:val="0"/>
      <w:marRight w:val="0"/>
      <w:marTop w:val="0"/>
      <w:marBottom w:val="0"/>
      <w:divBdr>
        <w:top w:val="none" w:sz="0" w:space="0" w:color="auto"/>
        <w:left w:val="none" w:sz="0" w:space="0" w:color="auto"/>
        <w:bottom w:val="none" w:sz="0" w:space="0" w:color="auto"/>
        <w:right w:val="none" w:sz="0" w:space="0" w:color="auto"/>
      </w:divBdr>
    </w:div>
    <w:div w:id="2066297713">
      <w:bodyDiv w:val="1"/>
      <w:marLeft w:val="0"/>
      <w:marRight w:val="0"/>
      <w:marTop w:val="0"/>
      <w:marBottom w:val="0"/>
      <w:divBdr>
        <w:top w:val="none" w:sz="0" w:space="0" w:color="auto"/>
        <w:left w:val="none" w:sz="0" w:space="0" w:color="auto"/>
        <w:bottom w:val="none" w:sz="0" w:space="0" w:color="auto"/>
        <w:right w:val="none" w:sz="0" w:space="0" w:color="auto"/>
      </w:divBdr>
    </w:div>
    <w:div w:id="2066416933">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68526975">
      <w:bodyDiv w:val="1"/>
      <w:marLeft w:val="0"/>
      <w:marRight w:val="0"/>
      <w:marTop w:val="0"/>
      <w:marBottom w:val="0"/>
      <w:divBdr>
        <w:top w:val="none" w:sz="0" w:space="0" w:color="auto"/>
        <w:left w:val="none" w:sz="0" w:space="0" w:color="auto"/>
        <w:bottom w:val="none" w:sz="0" w:space="0" w:color="auto"/>
        <w:right w:val="none" w:sz="0" w:space="0" w:color="auto"/>
      </w:divBdr>
    </w:div>
    <w:div w:id="2068797818">
      <w:bodyDiv w:val="1"/>
      <w:marLeft w:val="0"/>
      <w:marRight w:val="0"/>
      <w:marTop w:val="0"/>
      <w:marBottom w:val="0"/>
      <w:divBdr>
        <w:top w:val="none" w:sz="0" w:space="0" w:color="auto"/>
        <w:left w:val="none" w:sz="0" w:space="0" w:color="auto"/>
        <w:bottom w:val="none" w:sz="0" w:space="0" w:color="auto"/>
        <w:right w:val="none" w:sz="0" w:space="0" w:color="auto"/>
      </w:divBdr>
    </w:div>
    <w:div w:id="2068988709">
      <w:bodyDiv w:val="1"/>
      <w:marLeft w:val="0"/>
      <w:marRight w:val="0"/>
      <w:marTop w:val="0"/>
      <w:marBottom w:val="0"/>
      <w:divBdr>
        <w:top w:val="none" w:sz="0" w:space="0" w:color="auto"/>
        <w:left w:val="none" w:sz="0" w:space="0" w:color="auto"/>
        <w:bottom w:val="none" w:sz="0" w:space="0" w:color="auto"/>
        <w:right w:val="none" w:sz="0" w:space="0" w:color="auto"/>
      </w:divBdr>
    </w:div>
    <w:div w:id="2069646155">
      <w:bodyDiv w:val="1"/>
      <w:marLeft w:val="0"/>
      <w:marRight w:val="0"/>
      <w:marTop w:val="0"/>
      <w:marBottom w:val="0"/>
      <w:divBdr>
        <w:top w:val="none" w:sz="0" w:space="0" w:color="auto"/>
        <w:left w:val="none" w:sz="0" w:space="0" w:color="auto"/>
        <w:bottom w:val="none" w:sz="0" w:space="0" w:color="auto"/>
        <w:right w:val="none" w:sz="0" w:space="0" w:color="auto"/>
      </w:divBdr>
    </w:div>
    <w:div w:id="2070374559">
      <w:bodyDiv w:val="1"/>
      <w:marLeft w:val="0"/>
      <w:marRight w:val="0"/>
      <w:marTop w:val="0"/>
      <w:marBottom w:val="0"/>
      <w:divBdr>
        <w:top w:val="none" w:sz="0" w:space="0" w:color="auto"/>
        <w:left w:val="none" w:sz="0" w:space="0" w:color="auto"/>
        <w:bottom w:val="none" w:sz="0" w:space="0" w:color="auto"/>
        <w:right w:val="none" w:sz="0" w:space="0" w:color="auto"/>
      </w:divBdr>
    </w:div>
    <w:div w:id="2070610935">
      <w:bodyDiv w:val="1"/>
      <w:marLeft w:val="0"/>
      <w:marRight w:val="0"/>
      <w:marTop w:val="0"/>
      <w:marBottom w:val="0"/>
      <w:divBdr>
        <w:top w:val="none" w:sz="0" w:space="0" w:color="auto"/>
        <w:left w:val="none" w:sz="0" w:space="0" w:color="auto"/>
        <w:bottom w:val="none" w:sz="0" w:space="0" w:color="auto"/>
        <w:right w:val="none" w:sz="0" w:space="0" w:color="auto"/>
      </w:divBdr>
    </w:div>
    <w:div w:id="2070763750">
      <w:bodyDiv w:val="1"/>
      <w:marLeft w:val="0"/>
      <w:marRight w:val="0"/>
      <w:marTop w:val="0"/>
      <w:marBottom w:val="0"/>
      <w:divBdr>
        <w:top w:val="none" w:sz="0" w:space="0" w:color="auto"/>
        <w:left w:val="none" w:sz="0" w:space="0" w:color="auto"/>
        <w:bottom w:val="none" w:sz="0" w:space="0" w:color="auto"/>
        <w:right w:val="none" w:sz="0" w:space="0" w:color="auto"/>
      </w:divBdr>
    </w:div>
    <w:div w:id="2070834854">
      <w:bodyDiv w:val="1"/>
      <w:marLeft w:val="0"/>
      <w:marRight w:val="0"/>
      <w:marTop w:val="0"/>
      <w:marBottom w:val="0"/>
      <w:divBdr>
        <w:top w:val="none" w:sz="0" w:space="0" w:color="auto"/>
        <w:left w:val="none" w:sz="0" w:space="0" w:color="auto"/>
        <w:bottom w:val="none" w:sz="0" w:space="0" w:color="auto"/>
        <w:right w:val="none" w:sz="0" w:space="0" w:color="auto"/>
      </w:divBdr>
    </w:div>
    <w:div w:id="2070878846">
      <w:bodyDiv w:val="1"/>
      <w:marLeft w:val="0"/>
      <w:marRight w:val="0"/>
      <w:marTop w:val="0"/>
      <w:marBottom w:val="0"/>
      <w:divBdr>
        <w:top w:val="none" w:sz="0" w:space="0" w:color="auto"/>
        <w:left w:val="none" w:sz="0" w:space="0" w:color="auto"/>
        <w:bottom w:val="none" w:sz="0" w:space="0" w:color="auto"/>
        <w:right w:val="none" w:sz="0" w:space="0" w:color="auto"/>
      </w:divBdr>
    </w:div>
    <w:div w:id="2071153387">
      <w:bodyDiv w:val="1"/>
      <w:marLeft w:val="0"/>
      <w:marRight w:val="0"/>
      <w:marTop w:val="0"/>
      <w:marBottom w:val="0"/>
      <w:divBdr>
        <w:top w:val="none" w:sz="0" w:space="0" w:color="auto"/>
        <w:left w:val="none" w:sz="0" w:space="0" w:color="auto"/>
        <w:bottom w:val="none" w:sz="0" w:space="0" w:color="auto"/>
        <w:right w:val="none" w:sz="0" w:space="0" w:color="auto"/>
      </w:divBdr>
    </w:div>
    <w:div w:id="2072194936">
      <w:bodyDiv w:val="1"/>
      <w:marLeft w:val="0"/>
      <w:marRight w:val="0"/>
      <w:marTop w:val="0"/>
      <w:marBottom w:val="0"/>
      <w:divBdr>
        <w:top w:val="none" w:sz="0" w:space="0" w:color="auto"/>
        <w:left w:val="none" w:sz="0" w:space="0" w:color="auto"/>
        <w:bottom w:val="none" w:sz="0" w:space="0" w:color="auto"/>
        <w:right w:val="none" w:sz="0" w:space="0" w:color="auto"/>
      </w:divBdr>
    </w:div>
    <w:div w:id="2072344827">
      <w:bodyDiv w:val="1"/>
      <w:marLeft w:val="0"/>
      <w:marRight w:val="0"/>
      <w:marTop w:val="0"/>
      <w:marBottom w:val="0"/>
      <w:divBdr>
        <w:top w:val="none" w:sz="0" w:space="0" w:color="auto"/>
        <w:left w:val="none" w:sz="0" w:space="0" w:color="auto"/>
        <w:bottom w:val="none" w:sz="0" w:space="0" w:color="auto"/>
        <w:right w:val="none" w:sz="0" w:space="0" w:color="auto"/>
      </w:divBdr>
    </w:div>
    <w:div w:id="2072458246">
      <w:bodyDiv w:val="1"/>
      <w:marLeft w:val="0"/>
      <w:marRight w:val="0"/>
      <w:marTop w:val="0"/>
      <w:marBottom w:val="0"/>
      <w:divBdr>
        <w:top w:val="none" w:sz="0" w:space="0" w:color="auto"/>
        <w:left w:val="none" w:sz="0" w:space="0" w:color="auto"/>
        <w:bottom w:val="none" w:sz="0" w:space="0" w:color="auto"/>
        <w:right w:val="none" w:sz="0" w:space="0" w:color="auto"/>
      </w:divBdr>
    </w:div>
    <w:div w:id="2072658312">
      <w:bodyDiv w:val="1"/>
      <w:marLeft w:val="0"/>
      <w:marRight w:val="0"/>
      <w:marTop w:val="0"/>
      <w:marBottom w:val="0"/>
      <w:divBdr>
        <w:top w:val="none" w:sz="0" w:space="0" w:color="auto"/>
        <w:left w:val="none" w:sz="0" w:space="0" w:color="auto"/>
        <w:bottom w:val="none" w:sz="0" w:space="0" w:color="auto"/>
        <w:right w:val="none" w:sz="0" w:space="0" w:color="auto"/>
      </w:divBdr>
    </w:div>
    <w:div w:id="2072845680">
      <w:bodyDiv w:val="1"/>
      <w:marLeft w:val="0"/>
      <w:marRight w:val="0"/>
      <w:marTop w:val="0"/>
      <w:marBottom w:val="0"/>
      <w:divBdr>
        <w:top w:val="none" w:sz="0" w:space="0" w:color="auto"/>
        <w:left w:val="none" w:sz="0" w:space="0" w:color="auto"/>
        <w:bottom w:val="none" w:sz="0" w:space="0" w:color="auto"/>
        <w:right w:val="none" w:sz="0" w:space="0" w:color="auto"/>
      </w:divBdr>
    </w:div>
    <w:div w:id="2072922342">
      <w:bodyDiv w:val="1"/>
      <w:marLeft w:val="0"/>
      <w:marRight w:val="0"/>
      <w:marTop w:val="0"/>
      <w:marBottom w:val="0"/>
      <w:divBdr>
        <w:top w:val="none" w:sz="0" w:space="0" w:color="auto"/>
        <w:left w:val="none" w:sz="0" w:space="0" w:color="auto"/>
        <w:bottom w:val="none" w:sz="0" w:space="0" w:color="auto"/>
        <w:right w:val="none" w:sz="0" w:space="0" w:color="auto"/>
      </w:divBdr>
    </w:div>
    <w:div w:id="2073192801">
      <w:bodyDiv w:val="1"/>
      <w:marLeft w:val="0"/>
      <w:marRight w:val="0"/>
      <w:marTop w:val="0"/>
      <w:marBottom w:val="0"/>
      <w:divBdr>
        <w:top w:val="none" w:sz="0" w:space="0" w:color="auto"/>
        <w:left w:val="none" w:sz="0" w:space="0" w:color="auto"/>
        <w:bottom w:val="none" w:sz="0" w:space="0" w:color="auto"/>
        <w:right w:val="none" w:sz="0" w:space="0" w:color="auto"/>
      </w:divBdr>
    </w:div>
    <w:div w:id="2073578199">
      <w:bodyDiv w:val="1"/>
      <w:marLeft w:val="0"/>
      <w:marRight w:val="0"/>
      <w:marTop w:val="0"/>
      <w:marBottom w:val="0"/>
      <w:divBdr>
        <w:top w:val="none" w:sz="0" w:space="0" w:color="auto"/>
        <w:left w:val="none" w:sz="0" w:space="0" w:color="auto"/>
        <w:bottom w:val="none" w:sz="0" w:space="0" w:color="auto"/>
        <w:right w:val="none" w:sz="0" w:space="0" w:color="auto"/>
      </w:divBdr>
    </w:div>
    <w:div w:id="2074506271">
      <w:bodyDiv w:val="1"/>
      <w:marLeft w:val="0"/>
      <w:marRight w:val="0"/>
      <w:marTop w:val="0"/>
      <w:marBottom w:val="0"/>
      <w:divBdr>
        <w:top w:val="none" w:sz="0" w:space="0" w:color="auto"/>
        <w:left w:val="none" w:sz="0" w:space="0" w:color="auto"/>
        <w:bottom w:val="none" w:sz="0" w:space="0" w:color="auto"/>
        <w:right w:val="none" w:sz="0" w:space="0" w:color="auto"/>
      </w:divBdr>
    </w:div>
    <w:div w:id="2074622244">
      <w:bodyDiv w:val="1"/>
      <w:marLeft w:val="0"/>
      <w:marRight w:val="0"/>
      <w:marTop w:val="0"/>
      <w:marBottom w:val="0"/>
      <w:divBdr>
        <w:top w:val="none" w:sz="0" w:space="0" w:color="auto"/>
        <w:left w:val="none" w:sz="0" w:space="0" w:color="auto"/>
        <w:bottom w:val="none" w:sz="0" w:space="0" w:color="auto"/>
        <w:right w:val="none" w:sz="0" w:space="0" w:color="auto"/>
      </w:divBdr>
    </w:div>
    <w:div w:id="2075270417">
      <w:bodyDiv w:val="1"/>
      <w:marLeft w:val="0"/>
      <w:marRight w:val="0"/>
      <w:marTop w:val="0"/>
      <w:marBottom w:val="0"/>
      <w:divBdr>
        <w:top w:val="none" w:sz="0" w:space="0" w:color="auto"/>
        <w:left w:val="none" w:sz="0" w:space="0" w:color="auto"/>
        <w:bottom w:val="none" w:sz="0" w:space="0" w:color="auto"/>
        <w:right w:val="none" w:sz="0" w:space="0" w:color="auto"/>
      </w:divBdr>
    </w:div>
    <w:div w:id="2076393945">
      <w:bodyDiv w:val="1"/>
      <w:marLeft w:val="0"/>
      <w:marRight w:val="0"/>
      <w:marTop w:val="0"/>
      <w:marBottom w:val="0"/>
      <w:divBdr>
        <w:top w:val="none" w:sz="0" w:space="0" w:color="auto"/>
        <w:left w:val="none" w:sz="0" w:space="0" w:color="auto"/>
        <w:bottom w:val="none" w:sz="0" w:space="0" w:color="auto"/>
        <w:right w:val="none" w:sz="0" w:space="0" w:color="auto"/>
      </w:divBdr>
    </w:div>
    <w:div w:id="2076663848">
      <w:bodyDiv w:val="1"/>
      <w:marLeft w:val="0"/>
      <w:marRight w:val="0"/>
      <w:marTop w:val="0"/>
      <w:marBottom w:val="0"/>
      <w:divBdr>
        <w:top w:val="none" w:sz="0" w:space="0" w:color="auto"/>
        <w:left w:val="none" w:sz="0" w:space="0" w:color="auto"/>
        <w:bottom w:val="none" w:sz="0" w:space="0" w:color="auto"/>
        <w:right w:val="none" w:sz="0" w:space="0" w:color="auto"/>
      </w:divBdr>
    </w:div>
    <w:div w:id="2076775034">
      <w:bodyDiv w:val="1"/>
      <w:marLeft w:val="0"/>
      <w:marRight w:val="0"/>
      <w:marTop w:val="0"/>
      <w:marBottom w:val="0"/>
      <w:divBdr>
        <w:top w:val="none" w:sz="0" w:space="0" w:color="auto"/>
        <w:left w:val="none" w:sz="0" w:space="0" w:color="auto"/>
        <w:bottom w:val="none" w:sz="0" w:space="0" w:color="auto"/>
        <w:right w:val="none" w:sz="0" w:space="0" w:color="auto"/>
      </w:divBdr>
    </w:div>
    <w:div w:id="2076783577">
      <w:bodyDiv w:val="1"/>
      <w:marLeft w:val="0"/>
      <w:marRight w:val="0"/>
      <w:marTop w:val="0"/>
      <w:marBottom w:val="0"/>
      <w:divBdr>
        <w:top w:val="none" w:sz="0" w:space="0" w:color="auto"/>
        <w:left w:val="none" w:sz="0" w:space="0" w:color="auto"/>
        <w:bottom w:val="none" w:sz="0" w:space="0" w:color="auto"/>
        <w:right w:val="none" w:sz="0" w:space="0" w:color="auto"/>
      </w:divBdr>
    </w:div>
    <w:div w:id="2077774436">
      <w:bodyDiv w:val="1"/>
      <w:marLeft w:val="0"/>
      <w:marRight w:val="0"/>
      <w:marTop w:val="0"/>
      <w:marBottom w:val="0"/>
      <w:divBdr>
        <w:top w:val="none" w:sz="0" w:space="0" w:color="auto"/>
        <w:left w:val="none" w:sz="0" w:space="0" w:color="auto"/>
        <w:bottom w:val="none" w:sz="0" w:space="0" w:color="auto"/>
        <w:right w:val="none" w:sz="0" w:space="0" w:color="auto"/>
      </w:divBdr>
    </w:div>
    <w:div w:id="2077968850">
      <w:bodyDiv w:val="1"/>
      <w:marLeft w:val="0"/>
      <w:marRight w:val="0"/>
      <w:marTop w:val="0"/>
      <w:marBottom w:val="0"/>
      <w:divBdr>
        <w:top w:val="none" w:sz="0" w:space="0" w:color="auto"/>
        <w:left w:val="none" w:sz="0" w:space="0" w:color="auto"/>
        <w:bottom w:val="none" w:sz="0" w:space="0" w:color="auto"/>
        <w:right w:val="none" w:sz="0" w:space="0" w:color="auto"/>
      </w:divBdr>
    </w:div>
    <w:div w:id="2078547087">
      <w:bodyDiv w:val="1"/>
      <w:marLeft w:val="0"/>
      <w:marRight w:val="0"/>
      <w:marTop w:val="0"/>
      <w:marBottom w:val="0"/>
      <w:divBdr>
        <w:top w:val="none" w:sz="0" w:space="0" w:color="auto"/>
        <w:left w:val="none" w:sz="0" w:space="0" w:color="auto"/>
        <w:bottom w:val="none" w:sz="0" w:space="0" w:color="auto"/>
        <w:right w:val="none" w:sz="0" w:space="0" w:color="auto"/>
      </w:divBdr>
    </w:div>
    <w:div w:id="2079009587">
      <w:bodyDiv w:val="1"/>
      <w:marLeft w:val="0"/>
      <w:marRight w:val="0"/>
      <w:marTop w:val="0"/>
      <w:marBottom w:val="0"/>
      <w:divBdr>
        <w:top w:val="none" w:sz="0" w:space="0" w:color="auto"/>
        <w:left w:val="none" w:sz="0" w:space="0" w:color="auto"/>
        <w:bottom w:val="none" w:sz="0" w:space="0" w:color="auto"/>
        <w:right w:val="none" w:sz="0" w:space="0" w:color="auto"/>
      </w:divBdr>
    </w:div>
    <w:div w:id="2079207181">
      <w:bodyDiv w:val="1"/>
      <w:marLeft w:val="0"/>
      <w:marRight w:val="0"/>
      <w:marTop w:val="0"/>
      <w:marBottom w:val="0"/>
      <w:divBdr>
        <w:top w:val="none" w:sz="0" w:space="0" w:color="auto"/>
        <w:left w:val="none" w:sz="0" w:space="0" w:color="auto"/>
        <w:bottom w:val="none" w:sz="0" w:space="0" w:color="auto"/>
        <w:right w:val="none" w:sz="0" w:space="0" w:color="auto"/>
      </w:divBdr>
    </w:div>
    <w:div w:id="2079550519">
      <w:bodyDiv w:val="1"/>
      <w:marLeft w:val="0"/>
      <w:marRight w:val="0"/>
      <w:marTop w:val="0"/>
      <w:marBottom w:val="0"/>
      <w:divBdr>
        <w:top w:val="none" w:sz="0" w:space="0" w:color="auto"/>
        <w:left w:val="none" w:sz="0" w:space="0" w:color="auto"/>
        <w:bottom w:val="none" w:sz="0" w:space="0" w:color="auto"/>
        <w:right w:val="none" w:sz="0" w:space="0" w:color="auto"/>
      </w:divBdr>
    </w:div>
    <w:div w:id="2080055412">
      <w:bodyDiv w:val="1"/>
      <w:marLeft w:val="0"/>
      <w:marRight w:val="0"/>
      <w:marTop w:val="0"/>
      <w:marBottom w:val="0"/>
      <w:divBdr>
        <w:top w:val="none" w:sz="0" w:space="0" w:color="auto"/>
        <w:left w:val="none" w:sz="0" w:space="0" w:color="auto"/>
        <w:bottom w:val="none" w:sz="0" w:space="0" w:color="auto"/>
        <w:right w:val="none" w:sz="0" w:space="0" w:color="auto"/>
      </w:divBdr>
    </w:div>
    <w:div w:id="2080707361">
      <w:bodyDiv w:val="1"/>
      <w:marLeft w:val="0"/>
      <w:marRight w:val="0"/>
      <w:marTop w:val="0"/>
      <w:marBottom w:val="0"/>
      <w:divBdr>
        <w:top w:val="none" w:sz="0" w:space="0" w:color="auto"/>
        <w:left w:val="none" w:sz="0" w:space="0" w:color="auto"/>
        <w:bottom w:val="none" w:sz="0" w:space="0" w:color="auto"/>
        <w:right w:val="none" w:sz="0" w:space="0" w:color="auto"/>
      </w:divBdr>
    </w:div>
    <w:div w:id="2081128245">
      <w:bodyDiv w:val="1"/>
      <w:marLeft w:val="0"/>
      <w:marRight w:val="0"/>
      <w:marTop w:val="0"/>
      <w:marBottom w:val="0"/>
      <w:divBdr>
        <w:top w:val="none" w:sz="0" w:space="0" w:color="auto"/>
        <w:left w:val="none" w:sz="0" w:space="0" w:color="auto"/>
        <w:bottom w:val="none" w:sz="0" w:space="0" w:color="auto"/>
        <w:right w:val="none" w:sz="0" w:space="0" w:color="auto"/>
      </w:divBdr>
    </w:div>
    <w:div w:id="2081755835">
      <w:bodyDiv w:val="1"/>
      <w:marLeft w:val="0"/>
      <w:marRight w:val="0"/>
      <w:marTop w:val="0"/>
      <w:marBottom w:val="0"/>
      <w:divBdr>
        <w:top w:val="none" w:sz="0" w:space="0" w:color="auto"/>
        <w:left w:val="none" w:sz="0" w:space="0" w:color="auto"/>
        <w:bottom w:val="none" w:sz="0" w:space="0" w:color="auto"/>
        <w:right w:val="none" w:sz="0" w:space="0" w:color="auto"/>
      </w:divBdr>
    </w:div>
    <w:div w:id="2083675189">
      <w:bodyDiv w:val="1"/>
      <w:marLeft w:val="0"/>
      <w:marRight w:val="0"/>
      <w:marTop w:val="0"/>
      <w:marBottom w:val="0"/>
      <w:divBdr>
        <w:top w:val="none" w:sz="0" w:space="0" w:color="auto"/>
        <w:left w:val="none" w:sz="0" w:space="0" w:color="auto"/>
        <w:bottom w:val="none" w:sz="0" w:space="0" w:color="auto"/>
        <w:right w:val="none" w:sz="0" w:space="0" w:color="auto"/>
      </w:divBdr>
    </w:div>
    <w:div w:id="2083717144">
      <w:bodyDiv w:val="1"/>
      <w:marLeft w:val="0"/>
      <w:marRight w:val="0"/>
      <w:marTop w:val="0"/>
      <w:marBottom w:val="0"/>
      <w:divBdr>
        <w:top w:val="none" w:sz="0" w:space="0" w:color="auto"/>
        <w:left w:val="none" w:sz="0" w:space="0" w:color="auto"/>
        <w:bottom w:val="none" w:sz="0" w:space="0" w:color="auto"/>
        <w:right w:val="none" w:sz="0" w:space="0" w:color="auto"/>
      </w:divBdr>
    </w:div>
    <w:div w:id="2083944146">
      <w:bodyDiv w:val="1"/>
      <w:marLeft w:val="0"/>
      <w:marRight w:val="0"/>
      <w:marTop w:val="0"/>
      <w:marBottom w:val="0"/>
      <w:divBdr>
        <w:top w:val="none" w:sz="0" w:space="0" w:color="auto"/>
        <w:left w:val="none" w:sz="0" w:space="0" w:color="auto"/>
        <w:bottom w:val="none" w:sz="0" w:space="0" w:color="auto"/>
        <w:right w:val="none" w:sz="0" w:space="0" w:color="auto"/>
      </w:divBdr>
    </w:div>
    <w:div w:id="2084403069">
      <w:bodyDiv w:val="1"/>
      <w:marLeft w:val="0"/>
      <w:marRight w:val="0"/>
      <w:marTop w:val="0"/>
      <w:marBottom w:val="0"/>
      <w:divBdr>
        <w:top w:val="none" w:sz="0" w:space="0" w:color="auto"/>
        <w:left w:val="none" w:sz="0" w:space="0" w:color="auto"/>
        <w:bottom w:val="none" w:sz="0" w:space="0" w:color="auto"/>
        <w:right w:val="none" w:sz="0" w:space="0" w:color="auto"/>
      </w:divBdr>
    </w:div>
    <w:div w:id="2084447520">
      <w:bodyDiv w:val="1"/>
      <w:marLeft w:val="0"/>
      <w:marRight w:val="0"/>
      <w:marTop w:val="0"/>
      <w:marBottom w:val="0"/>
      <w:divBdr>
        <w:top w:val="none" w:sz="0" w:space="0" w:color="auto"/>
        <w:left w:val="none" w:sz="0" w:space="0" w:color="auto"/>
        <w:bottom w:val="none" w:sz="0" w:space="0" w:color="auto"/>
        <w:right w:val="none" w:sz="0" w:space="0" w:color="auto"/>
      </w:divBdr>
    </w:div>
    <w:div w:id="2084448496">
      <w:bodyDiv w:val="1"/>
      <w:marLeft w:val="0"/>
      <w:marRight w:val="0"/>
      <w:marTop w:val="0"/>
      <w:marBottom w:val="0"/>
      <w:divBdr>
        <w:top w:val="none" w:sz="0" w:space="0" w:color="auto"/>
        <w:left w:val="none" w:sz="0" w:space="0" w:color="auto"/>
        <w:bottom w:val="none" w:sz="0" w:space="0" w:color="auto"/>
        <w:right w:val="none" w:sz="0" w:space="0" w:color="auto"/>
      </w:divBdr>
    </w:div>
    <w:div w:id="2084453093">
      <w:bodyDiv w:val="1"/>
      <w:marLeft w:val="0"/>
      <w:marRight w:val="0"/>
      <w:marTop w:val="0"/>
      <w:marBottom w:val="0"/>
      <w:divBdr>
        <w:top w:val="none" w:sz="0" w:space="0" w:color="auto"/>
        <w:left w:val="none" w:sz="0" w:space="0" w:color="auto"/>
        <w:bottom w:val="none" w:sz="0" w:space="0" w:color="auto"/>
        <w:right w:val="none" w:sz="0" w:space="0" w:color="auto"/>
      </w:divBdr>
    </w:div>
    <w:div w:id="2084720407">
      <w:bodyDiv w:val="1"/>
      <w:marLeft w:val="0"/>
      <w:marRight w:val="0"/>
      <w:marTop w:val="0"/>
      <w:marBottom w:val="0"/>
      <w:divBdr>
        <w:top w:val="none" w:sz="0" w:space="0" w:color="auto"/>
        <w:left w:val="none" w:sz="0" w:space="0" w:color="auto"/>
        <w:bottom w:val="none" w:sz="0" w:space="0" w:color="auto"/>
        <w:right w:val="none" w:sz="0" w:space="0" w:color="auto"/>
      </w:divBdr>
    </w:div>
    <w:div w:id="2086102472">
      <w:bodyDiv w:val="1"/>
      <w:marLeft w:val="0"/>
      <w:marRight w:val="0"/>
      <w:marTop w:val="0"/>
      <w:marBottom w:val="0"/>
      <w:divBdr>
        <w:top w:val="none" w:sz="0" w:space="0" w:color="auto"/>
        <w:left w:val="none" w:sz="0" w:space="0" w:color="auto"/>
        <w:bottom w:val="none" w:sz="0" w:space="0" w:color="auto"/>
        <w:right w:val="none" w:sz="0" w:space="0" w:color="auto"/>
      </w:divBdr>
    </w:div>
    <w:div w:id="2086145918">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87414435">
      <w:bodyDiv w:val="1"/>
      <w:marLeft w:val="0"/>
      <w:marRight w:val="0"/>
      <w:marTop w:val="0"/>
      <w:marBottom w:val="0"/>
      <w:divBdr>
        <w:top w:val="none" w:sz="0" w:space="0" w:color="auto"/>
        <w:left w:val="none" w:sz="0" w:space="0" w:color="auto"/>
        <w:bottom w:val="none" w:sz="0" w:space="0" w:color="auto"/>
        <w:right w:val="none" w:sz="0" w:space="0" w:color="auto"/>
      </w:divBdr>
    </w:div>
    <w:div w:id="2087873783">
      <w:bodyDiv w:val="1"/>
      <w:marLeft w:val="0"/>
      <w:marRight w:val="0"/>
      <w:marTop w:val="0"/>
      <w:marBottom w:val="0"/>
      <w:divBdr>
        <w:top w:val="none" w:sz="0" w:space="0" w:color="auto"/>
        <w:left w:val="none" w:sz="0" w:space="0" w:color="auto"/>
        <w:bottom w:val="none" w:sz="0" w:space="0" w:color="auto"/>
        <w:right w:val="none" w:sz="0" w:space="0" w:color="auto"/>
      </w:divBdr>
    </w:div>
    <w:div w:id="2089228321">
      <w:bodyDiv w:val="1"/>
      <w:marLeft w:val="0"/>
      <w:marRight w:val="0"/>
      <w:marTop w:val="0"/>
      <w:marBottom w:val="0"/>
      <w:divBdr>
        <w:top w:val="none" w:sz="0" w:space="0" w:color="auto"/>
        <w:left w:val="none" w:sz="0" w:space="0" w:color="auto"/>
        <w:bottom w:val="none" w:sz="0" w:space="0" w:color="auto"/>
        <w:right w:val="none" w:sz="0" w:space="0" w:color="auto"/>
      </w:divBdr>
    </w:div>
    <w:div w:id="2091655601">
      <w:bodyDiv w:val="1"/>
      <w:marLeft w:val="0"/>
      <w:marRight w:val="0"/>
      <w:marTop w:val="0"/>
      <w:marBottom w:val="0"/>
      <w:divBdr>
        <w:top w:val="none" w:sz="0" w:space="0" w:color="auto"/>
        <w:left w:val="none" w:sz="0" w:space="0" w:color="auto"/>
        <w:bottom w:val="none" w:sz="0" w:space="0" w:color="auto"/>
        <w:right w:val="none" w:sz="0" w:space="0" w:color="auto"/>
      </w:divBdr>
    </w:div>
    <w:div w:id="2091810065">
      <w:bodyDiv w:val="1"/>
      <w:marLeft w:val="0"/>
      <w:marRight w:val="0"/>
      <w:marTop w:val="0"/>
      <w:marBottom w:val="0"/>
      <w:divBdr>
        <w:top w:val="none" w:sz="0" w:space="0" w:color="auto"/>
        <w:left w:val="none" w:sz="0" w:space="0" w:color="auto"/>
        <w:bottom w:val="none" w:sz="0" w:space="0" w:color="auto"/>
        <w:right w:val="none" w:sz="0" w:space="0" w:color="auto"/>
      </w:divBdr>
    </w:div>
    <w:div w:id="2092434327">
      <w:bodyDiv w:val="1"/>
      <w:marLeft w:val="0"/>
      <w:marRight w:val="0"/>
      <w:marTop w:val="0"/>
      <w:marBottom w:val="0"/>
      <w:divBdr>
        <w:top w:val="none" w:sz="0" w:space="0" w:color="auto"/>
        <w:left w:val="none" w:sz="0" w:space="0" w:color="auto"/>
        <w:bottom w:val="none" w:sz="0" w:space="0" w:color="auto"/>
        <w:right w:val="none" w:sz="0" w:space="0" w:color="auto"/>
      </w:divBdr>
    </w:div>
    <w:div w:id="2092577071">
      <w:bodyDiv w:val="1"/>
      <w:marLeft w:val="0"/>
      <w:marRight w:val="0"/>
      <w:marTop w:val="0"/>
      <w:marBottom w:val="0"/>
      <w:divBdr>
        <w:top w:val="none" w:sz="0" w:space="0" w:color="auto"/>
        <w:left w:val="none" w:sz="0" w:space="0" w:color="auto"/>
        <w:bottom w:val="none" w:sz="0" w:space="0" w:color="auto"/>
        <w:right w:val="none" w:sz="0" w:space="0" w:color="auto"/>
      </w:divBdr>
    </w:div>
    <w:div w:id="2092964479">
      <w:bodyDiv w:val="1"/>
      <w:marLeft w:val="0"/>
      <w:marRight w:val="0"/>
      <w:marTop w:val="0"/>
      <w:marBottom w:val="0"/>
      <w:divBdr>
        <w:top w:val="none" w:sz="0" w:space="0" w:color="auto"/>
        <w:left w:val="none" w:sz="0" w:space="0" w:color="auto"/>
        <w:bottom w:val="none" w:sz="0" w:space="0" w:color="auto"/>
        <w:right w:val="none" w:sz="0" w:space="0" w:color="auto"/>
      </w:divBdr>
    </w:div>
    <w:div w:id="2093424886">
      <w:bodyDiv w:val="1"/>
      <w:marLeft w:val="0"/>
      <w:marRight w:val="0"/>
      <w:marTop w:val="0"/>
      <w:marBottom w:val="0"/>
      <w:divBdr>
        <w:top w:val="none" w:sz="0" w:space="0" w:color="auto"/>
        <w:left w:val="none" w:sz="0" w:space="0" w:color="auto"/>
        <w:bottom w:val="none" w:sz="0" w:space="0" w:color="auto"/>
        <w:right w:val="none" w:sz="0" w:space="0" w:color="auto"/>
      </w:divBdr>
    </w:div>
    <w:div w:id="2093623730">
      <w:bodyDiv w:val="1"/>
      <w:marLeft w:val="0"/>
      <w:marRight w:val="0"/>
      <w:marTop w:val="0"/>
      <w:marBottom w:val="0"/>
      <w:divBdr>
        <w:top w:val="none" w:sz="0" w:space="0" w:color="auto"/>
        <w:left w:val="none" w:sz="0" w:space="0" w:color="auto"/>
        <w:bottom w:val="none" w:sz="0" w:space="0" w:color="auto"/>
        <w:right w:val="none" w:sz="0" w:space="0" w:color="auto"/>
      </w:divBdr>
    </w:div>
    <w:div w:id="2094080069">
      <w:bodyDiv w:val="1"/>
      <w:marLeft w:val="0"/>
      <w:marRight w:val="0"/>
      <w:marTop w:val="0"/>
      <w:marBottom w:val="0"/>
      <w:divBdr>
        <w:top w:val="none" w:sz="0" w:space="0" w:color="auto"/>
        <w:left w:val="none" w:sz="0" w:space="0" w:color="auto"/>
        <w:bottom w:val="none" w:sz="0" w:space="0" w:color="auto"/>
        <w:right w:val="none" w:sz="0" w:space="0" w:color="auto"/>
      </w:divBdr>
    </w:div>
    <w:div w:id="2094163431">
      <w:bodyDiv w:val="1"/>
      <w:marLeft w:val="0"/>
      <w:marRight w:val="0"/>
      <w:marTop w:val="0"/>
      <w:marBottom w:val="0"/>
      <w:divBdr>
        <w:top w:val="none" w:sz="0" w:space="0" w:color="auto"/>
        <w:left w:val="none" w:sz="0" w:space="0" w:color="auto"/>
        <w:bottom w:val="none" w:sz="0" w:space="0" w:color="auto"/>
        <w:right w:val="none" w:sz="0" w:space="0" w:color="auto"/>
      </w:divBdr>
    </w:div>
    <w:div w:id="2094282155">
      <w:bodyDiv w:val="1"/>
      <w:marLeft w:val="0"/>
      <w:marRight w:val="0"/>
      <w:marTop w:val="0"/>
      <w:marBottom w:val="0"/>
      <w:divBdr>
        <w:top w:val="none" w:sz="0" w:space="0" w:color="auto"/>
        <w:left w:val="none" w:sz="0" w:space="0" w:color="auto"/>
        <w:bottom w:val="none" w:sz="0" w:space="0" w:color="auto"/>
        <w:right w:val="none" w:sz="0" w:space="0" w:color="auto"/>
      </w:divBdr>
    </w:div>
    <w:div w:id="2094549817">
      <w:bodyDiv w:val="1"/>
      <w:marLeft w:val="0"/>
      <w:marRight w:val="0"/>
      <w:marTop w:val="0"/>
      <w:marBottom w:val="0"/>
      <w:divBdr>
        <w:top w:val="none" w:sz="0" w:space="0" w:color="auto"/>
        <w:left w:val="none" w:sz="0" w:space="0" w:color="auto"/>
        <w:bottom w:val="none" w:sz="0" w:space="0" w:color="auto"/>
        <w:right w:val="none" w:sz="0" w:space="0" w:color="auto"/>
      </w:divBdr>
    </w:div>
    <w:div w:id="2095082437">
      <w:bodyDiv w:val="1"/>
      <w:marLeft w:val="0"/>
      <w:marRight w:val="0"/>
      <w:marTop w:val="0"/>
      <w:marBottom w:val="0"/>
      <w:divBdr>
        <w:top w:val="none" w:sz="0" w:space="0" w:color="auto"/>
        <w:left w:val="none" w:sz="0" w:space="0" w:color="auto"/>
        <w:bottom w:val="none" w:sz="0" w:space="0" w:color="auto"/>
        <w:right w:val="none" w:sz="0" w:space="0" w:color="auto"/>
      </w:divBdr>
    </w:div>
    <w:div w:id="2095546017">
      <w:bodyDiv w:val="1"/>
      <w:marLeft w:val="0"/>
      <w:marRight w:val="0"/>
      <w:marTop w:val="0"/>
      <w:marBottom w:val="0"/>
      <w:divBdr>
        <w:top w:val="none" w:sz="0" w:space="0" w:color="auto"/>
        <w:left w:val="none" w:sz="0" w:space="0" w:color="auto"/>
        <w:bottom w:val="none" w:sz="0" w:space="0" w:color="auto"/>
        <w:right w:val="none" w:sz="0" w:space="0" w:color="auto"/>
      </w:divBdr>
    </w:div>
    <w:div w:id="2095583765">
      <w:bodyDiv w:val="1"/>
      <w:marLeft w:val="0"/>
      <w:marRight w:val="0"/>
      <w:marTop w:val="0"/>
      <w:marBottom w:val="0"/>
      <w:divBdr>
        <w:top w:val="none" w:sz="0" w:space="0" w:color="auto"/>
        <w:left w:val="none" w:sz="0" w:space="0" w:color="auto"/>
        <w:bottom w:val="none" w:sz="0" w:space="0" w:color="auto"/>
        <w:right w:val="none" w:sz="0" w:space="0" w:color="auto"/>
      </w:divBdr>
    </w:div>
    <w:div w:id="2096051557">
      <w:bodyDiv w:val="1"/>
      <w:marLeft w:val="0"/>
      <w:marRight w:val="0"/>
      <w:marTop w:val="0"/>
      <w:marBottom w:val="0"/>
      <w:divBdr>
        <w:top w:val="none" w:sz="0" w:space="0" w:color="auto"/>
        <w:left w:val="none" w:sz="0" w:space="0" w:color="auto"/>
        <w:bottom w:val="none" w:sz="0" w:space="0" w:color="auto"/>
        <w:right w:val="none" w:sz="0" w:space="0" w:color="auto"/>
      </w:divBdr>
    </w:div>
    <w:div w:id="2096052974">
      <w:bodyDiv w:val="1"/>
      <w:marLeft w:val="0"/>
      <w:marRight w:val="0"/>
      <w:marTop w:val="0"/>
      <w:marBottom w:val="0"/>
      <w:divBdr>
        <w:top w:val="none" w:sz="0" w:space="0" w:color="auto"/>
        <w:left w:val="none" w:sz="0" w:space="0" w:color="auto"/>
        <w:bottom w:val="none" w:sz="0" w:space="0" w:color="auto"/>
        <w:right w:val="none" w:sz="0" w:space="0" w:color="auto"/>
      </w:divBdr>
    </w:div>
    <w:div w:id="2096052989">
      <w:bodyDiv w:val="1"/>
      <w:marLeft w:val="0"/>
      <w:marRight w:val="0"/>
      <w:marTop w:val="0"/>
      <w:marBottom w:val="0"/>
      <w:divBdr>
        <w:top w:val="none" w:sz="0" w:space="0" w:color="auto"/>
        <w:left w:val="none" w:sz="0" w:space="0" w:color="auto"/>
        <w:bottom w:val="none" w:sz="0" w:space="0" w:color="auto"/>
        <w:right w:val="none" w:sz="0" w:space="0" w:color="auto"/>
      </w:divBdr>
    </w:div>
    <w:div w:id="2096591590">
      <w:bodyDiv w:val="1"/>
      <w:marLeft w:val="0"/>
      <w:marRight w:val="0"/>
      <w:marTop w:val="0"/>
      <w:marBottom w:val="0"/>
      <w:divBdr>
        <w:top w:val="none" w:sz="0" w:space="0" w:color="auto"/>
        <w:left w:val="none" w:sz="0" w:space="0" w:color="auto"/>
        <w:bottom w:val="none" w:sz="0" w:space="0" w:color="auto"/>
        <w:right w:val="none" w:sz="0" w:space="0" w:color="auto"/>
      </w:divBdr>
    </w:div>
    <w:div w:id="2096975162">
      <w:bodyDiv w:val="1"/>
      <w:marLeft w:val="0"/>
      <w:marRight w:val="0"/>
      <w:marTop w:val="0"/>
      <w:marBottom w:val="0"/>
      <w:divBdr>
        <w:top w:val="none" w:sz="0" w:space="0" w:color="auto"/>
        <w:left w:val="none" w:sz="0" w:space="0" w:color="auto"/>
        <w:bottom w:val="none" w:sz="0" w:space="0" w:color="auto"/>
        <w:right w:val="none" w:sz="0" w:space="0" w:color="auto"/>
      </w:divBdr>
    </w:div>
    <w:div w:id="2098011998">
      <w:bodyDiv w:val="1"/>
      <w:marLeft w:val="0"/>
      <w:marRight w:val="0"/>
      <w:marTop w:val="0"/>
      <w:marBottom w:val="0"/>
      <w:divBdr>
        <w:top w:val="none" w:sz="0" w:space="0" w:color="auto"/>
        <w:left w:val="none" w:sz="0" w:space="0" w:color="auto"/>
        <w:bottom w:val="none" w:sz="0" w:space="0" w:color="auto"/>
        <w:right w:val="none" w:sz="0" w:space="0" w:color="auto"/>
      </w:divBdr>
    </w:div>
    <w:div w:id="2098363608">
      <w:bodyDiv w:val="1"/>
      <w:marLeft w:val="0"/>
      <w:marRight w:val="0"/>
      <w:marTop w:val="0"/>
      <w:marBottom w:val="0"/>
      <w:divBdr>
        <w:top w:val="none" w:sz="0" w:space="0" w:color="auto"/>
        <w:left w:val="none" w:sz="0" w:space="0" w:color="auto"/>
        <w:bottom w:val="none" w:sz="0" w:space="0" w:color="auto"/>
        <w:right w:val="none" w:sz="0" w:space="0" w:color="auto"/>
      </w:divBdr>
    </w:div>
    <w:div w:id="2098860203">
      <w:bodyDiv w:val="1"/>
      <w:marLeft w:val="0"/>
      <w:marRight w:val="0"/>
      <w:marTop w:val="0"/>
      <w:marBottom w:val="0"/>
      <w:divBdr>
        <w:top w:val="none" w:sz="0" w:space="0" w:color="auto"/>
        <w:left w:val="none" w:sz="0" w:space="0" w:color="auto"/>
        <w:bottom w:val="none" w:sz="0" w:space="0" w:color="auto"/>
        <w:right w:val="none" w:sz="0" w:space="0" w:color="auto"/>
      </w:divBdr>
    </w:div>
    <w:div w:id="2099523388">
      <w:bodyDiv w:val="1"/>
      <w:marLeft w:val="0"/>
      <w:marRight w:val="0"/>
      <w:marTop w:val="0"/>
      <w:marBottom w:val="0"/>
      <w:divBdr>
        <w:top w:val="none" w:sz="0" w:space="0" w:color="auto"/>
        <w:left w:val="none" w:sz="0" w:space="0" w:color="auto"/>
        <w:bottom w:val="none" w:sz="0" w:space="0" w:color="auto"/>
        <w:right w:val="none" w:sz="0" w:space="0" w:color="auto"/>
      </w:divBdr>
    </w:div>
    <w:div w:id="2100322499">
      <w:bodyDiv w:val="1"/>
      <w:marLeft w:val="0"/>
      <w:marRight w:val="0"/>
      <w:marTop w:val="0"/>
      <w:marBottom w:val="0"/>
      <w:divBdr>
        <w:top w:val="none" w:sz="0" w:space="0" w:color="auto"/>
        <w:left w:val="none" w:sz="0" w:space="0" w:color="auto"/>
        <w:bottom w:val="none" w:sz="0" w:space="0" w:color="auto"/>
        <w:right w:val="none" w:sz="0" w:space="0" w:color="auto"/>
      </w:divBdr>
    </w:div>
    <w:div w:id="2101027458">
      <w:bodyDiv w:val="1"/>
      <w:marLeft w:val="0"/>
      <w:marRight w:val="0"/>
      <w:marTop w:val="0"/>
      <w:marBottom w:val="0"/>
      <w:divBdr>
        <w:top w:val="none" w:sz="0" w:space="0" w:color="auto"/>
        <w:left w:val="none" w:sz="0" w:space="0" w:color="auto"/>
        <w:bottom w:val="none" w:sz="0" w:space="0" w:color="auto"/>
        <w:right w:val="none" w:sz="0" w:space="0" w:color="auto"/>
      </w:divBdr>
    </w:div>
    <w:div w:id="2101173893">
      <w:bodyDiv w:val="1"/>
      <w:marLeft w:val="0"/>
      <w:marRight w:val="0"/>
      <w:marTop w:val="0"/>
      <w:marBottom w:val="0"/>
      <w:divBdr>
        <w:top w:val="none" w:sz="0" w:space="0" w:color="auto"/>
        <w:left w:val="none" w:sz="0" w:space="0" w:color="auto"/>
        <w:bottom w:val="none" w:sz="0" w:space="0" w:color="auto"/>
        <w:right w:val="none" w:sz="0" w:space="0" w:color="auto"/>
      </w:divBdr>
    </w:div>
    <w:div w:id="2103792194">
      <w:bodyDiv w:val="1"/>
      <w:marLeft w:val="0"/>
      <w:marRight w:val="0"/>
      <w:marTop w:val="0"/>
      <w:marBottom w:val="0"/>
      <w:divBdr>
        <w:top w:val="none" w:sz="0" w:space="0" w:color="auto"/>
        <w:left w:val="none" w:sz="0" w:space="0" w:color="auto"/>
        <w:bottom w:val="none" w:sz="0" w:space="0" w:color="auto"/>
        <w:right w:val="none" w:sz="0" w:space="0" w:color="auto"/>
      </w:divBdr>
    </w:div>
    <w:div w:id="2104300233">
      <w:bodyDiv w:val="1"/>
      <w:marLeft w:val="0"/>
      <w:marRight w:val="0"/>
      <w:marTop w:val="0"/>
      <w:marBottom w:val="0"/>
      <w:divBdr>
        <w:top w:val="none" w:sz="0" w:space="0" w:color="auto"/>
        <w:left w:val="none" w:sz="0" w:space="0" w:color="auto"/>
        <w:bottom w:val="none" w:sz="0" w:space="0" w:color="auto"/>
        <w:right w:val="none" w:sz="0" w:space="0" w:color="auto"/>
      </w:divBdr>
    </w:div>
    <w:div w:id="2105035066">
      <w:bodyDiv w:val="1"/>
      <w:marLeft w:val="0"/>
      <w:marRight w:val="0"/>
      <w:marTop w:val="0"/>
      <w:marBottom w:val="0"/>
      <w:divBdr>
        <w:top w:val="none" w:sz="0" w:space="0" w:color="auto"/>
        <w:left w:val="none" w:sz="0" w:space="0" w:color="auto"/>
        <w:bottom w:val="none" w:sz="0" w:space="0" w:color="auto"/>
        <w:right w:val="none" w:sz="0" w:space="0" w:color="auto"/>
      </w:divBdr>
    </w:div>
    <w:div w:id="2105221956">
      <w:bodyDiv w:val="1"/>
      <w:marLeft w:val="0"/>
      <w:marRight w:val="0"/>
      <w:marTop w:val="0"/>
      <w:marBottom w:val="0"/>
      <w:divBdr>
        <w:top w:val="none" w:sz="0" w:space="0" w:color="auto"/>
        <w:left w:val="none" w:sz="0" w:space="0" w:color="auto"/>
        <w:bottom w:val="none" w:sz="0" w:space="0" w:color="auto"/>
        <w:right w:val="none" w:sz="0" w:space="0" w:color="auto"/>
      </w:divBdr>
    </w:div>
    <w:div w:id="2105345305">
      <w:bodyDiv w:val="1"/>
      <w:marLeft w:val="0"/>
      <w:marRight w:val="0"/>
      <w:marTop w:val="0"/>
      <w:marBottom w:val="0"/>
      <w:divBdr>
        <w:top w:val="none" w:sz="0" w:space="0" w:color="auto"/>
        <w:left w:val="none" w:sz="0" w:space="0" w:color="auto"/>
        <w:bottom w:val="none" w:sz="0" w:space="0" w:color="auto"/>
        <w:right w:val="none" w:sz="0" w:space="0" w:color="auto"/>
      </w:divBdr>
    </w:div>
    <w:div w:id="2105564301">
      <w:bodyDiv w:val="1"/>
      <w:marLeft w:val="0"/>
      <w:marRight w:val="0"/>
      <w:marTop w:val="0"/>
      <w:marBottom w:val="0"/>
      <w:divBdr>
        <w:top w:val="none" w:sz="0" w:space="0" w:color="auto"/>
        <w:left w:val="none" w:sz="0" w:space="0" w:color="auto"/>
        <w:bottom w:val="none" w:sz="0" w:space="0" w:color="auto"/>
        <w:right w:val="none" w:sz="0" w:space="0" w:color="auto"/>
      </w:divBdr>
    </w:div>
    <w:div w:id="2105999419">
      <w:bodyDiv w:val="1"/>
      <w:marLeft w:val="0"/>
      <w:marRight w:val="0"/>
      <w:marTop w:val="0"/>
      <w:marBottom w:val="0"/>
      <w:divBdr>
        <w:top w:val="none" w:sz="0" w:space="0" w:color="auto"/>
        <w:left w:val="none" w:sz="0" w:space="0" w:color="auto"/>
        <w:bottom w:val="none" w:sz="0" w:space="0" w:color="auto"/>
        <w:right w:val="none" w:sz="0" w:space="0" w:color="auto"/>
      </w:divBdr>
    </w:div>
    <w:div w:id="2106414371">
      <w:bodyDiv w:val="1"/>
      <w:marLeft w:val="0"/>
      <w:marRight w:val="0"/>
      <w:marTop w:val="0"/>
      <w:marBottom w:val="0"/>
      <w:divBdr>
        <w:top w:val="none" w:sz="0" w:space="0" w:color="auto"/>
        <w:left w:val="none" w:sz="0" w:space="0" w:color="auto"/>
        <w:bottom w:val="none" w:sz="0" w:space="0" w:color="auto"/>
        <w:right w:val="none" w:sz="0" w:space="0" w:color="auto"/>
      </w:divBdr>
    </w:div>
    <w:div w:id="2106993741">
      <w:bodyDiv w:val="1"/>
      <w:marLeft w:val="0"/>
      <w:marRight w:val="0"/>
      <w:marTop w:val="0"/>
      <w:marBottom w:val="0"/>
      <w:divBdr>
        <w:top w:val="none" w:sz="0" w:space="0" w:color="auto"/>
        <w:left w:val="none" w:sz="0" w:space="0" w:color="auto"/>
        <w:bottom w:val="none" w:sz="0" w:space="0" w:color="auto"/>
        <w:right w:val="none" w:sz="0" w:space="0" w:color="auto"/>
      </w:divBdr>
    </w:div>
    <w:div w:id="2107916717">
      <w:bodyDiv w:val="1"/>
      <w:marLeft w:val="0"/>
      <w:marRight w:val="0"/>
      <w:marTop w:val="0"/>
      <w:marBottom w:val="0"/>
      <w:divBdr>
        <w:top w:val="none" w:sz="0" w:space="0" w:color="auto"/>
        <w:left w:val="none" w:sz="0" w:space="0" w:color="auto"/>
        <w:bottom w:val="none" w:sz="0" w:space="0" w:color="auto"/>
        <w:right w:val="none" w:sz="0" w:space="0" w:color="auto"/>
      </w:divBdr>
    </w:div>
    <w:div w:id="2107997004">
      <w:bodyDiv w:val="1"/>
      <w:marLeft w:val="0"/>
      <w:marRight w:val="0"/>
      <w:marTop w:val="0"/>
      <w:marBottom w:val="0"/>
      <w:divBdr>
        <w:top w:val="none" w:sz="0" w:space="0" w:color="auto"/>
        <w:left w:val="none" w:sz="0" w:space="0" w:color="auto"/>
        <w:bottom w:val="none" w:sz="0" w:space="0" w:color="auto"/>
        <w:right w:val="none" w:sz="0" w:space="0" w:color="auto"/>
      </w:divBdr>
    </w:div>
    <w:div w:id="2108382475">
      <w:bodyDiv w:val="1"/>
      <w:marLeft w:val="0"/>
      <w:marRight w:val="0"/>
      <w:marTop w:val="0"/>
      <w:marBottom w:val="0"/>
      <w:divBdr>
        <w:top w:val="none" w:sz="0" w:space="0" w:color="auto"/>
        <w:left w:val="none" w:sz="0" w:space="0" w:color="auto"/>
        <w:bottom w:val="none" w:sz="0" w:space="0" w:color="auto"/>
        <w:right w:val="none" w:sz="0" w:space="0" w:color="auto"/>
      </w:divBdr>
    </w:div>
    <w:div w:id="2109039928">
      <w:bodyDiv w:val="1"/>
      <w:marLeft w:val="0"/>
      <w:marRight w:val="0"/>
      <w:marTop w:val="0"/>
      <w:marBottom w:val="0"/>
      <w:divBdr>
        <w:top w:val="none" w:sz="0" w:space="0" w:color="auto"/>
        <w:left w:val="none" w:sz="0" w:space="0" w:color="auto"/>
        <w:bottom w:val="none" w:sz="0" w:space="0" w:color="auto"/>
        <w:right w:val="none" w:sz="0" w:space="0" w:color="auto"/>
      </w:divBdr>
    </w:div>
    <w:div w:id="2109112095">
      <w:bodyDiv w:val="1"/>
      <w:marLeft w:val="0"/>
      <w:marRight w:val="0"/>
      <w:marTop w:val="0"/>
      <w:marBottom w:val="0"/>
      <w:divBdr>
        <w:top w:val="none" w:sz="0" w:space="0" w:color="auto"/>
        <w:left w:val="none" w:sz="0" w:space="0" w:color="auto"/>
        <w:bottom w:val="none" w:sz="0" w:space="0" w:color="auto"/>
        <w:right w:val="none" w:sz="0" w:space="0" w:color="auto"/>
      </w:divBdr>
    </w:div>
    <w:div w:id="2109157532">
      <w:bodyDiv w:val="1"/>
      <w:marLeft w:val="0"/>
      <w:marRight w:val="0"/>
      <w:marTop w:val="0"/>
      <w:marBottom w:val="0"/>
      <w:divBdr>
        <w:top w:val="none" w:sz="0" w:space="0" w:color="auto"/>
        <w:left w:val="none" w:sz="0" w:space="0" w:color="auto"/>
        <w:bottom w:val="none" w:sz="0" w:space="0" w:color="auto"/>
        <w:right w:val="none" w:sz="0" w:space="0" w:color="auto"/>
      </w:divBdr>
    </w:div>
    <w:div w:id="2109227016">
      <w:bodyDiv w:val="1"/>
      <w:marLeft w:val="0"/>
      <w:marRight w:val="0"/>
      <w:marTop w:val="0"/>
      <w:marBottom w:val="0"/>
      <w:divBdr>
        <w:top w:val="none" w:sz="0" w:space="0" w:color="auto"/>
        <w:left w:val="none" w:sz="0" w:space="0" w:color="auto"/>
        <w:bottom w:val="none" w:sz="0" w:space="0" w:color="auto"/>
        <w:right w:val="none" w:sz="0" w:space="0" w:color="auto"/>
      </w:divBdr>
    </w:div>
    <w:div w:id="2109424505">
      <w:bodyDiv w:val="1"/>
      <w:marLeft w:val="0"/>
      <w:marRight w:val="0"/>
      <w:marTop w:val="0"/>
      <w:marBottom w:val="0"/>
      <w:divBdr>
        <w:top w:val="none" w:sz="0" w:space="0" w:color="auto"/>
        <w:left w:val="none" w:sz="0" w:space="0" w:color="auto"/>
        <w:bottom w:val="none" w:sz="0" w:space="0" w:color="auto"/>
        <w:right w:val="none" w:sz="0" w:space="0" w:color="auto"/>
      </w:divBdr>
    </w:div>
    <w:div w:id="2109882565">
      <w:bodyDiv w:val="1"/>
      <w:marLeft w:val="0"/>
      <w:marRight w:val="0"/>
      <w:marTop w:val="0"/>
      <w:marBottom w:val="0"/>
      <w:divBdr>
        <w:top w:val="none" w:sz="0" w:space="0" w:color="auto"/>
        <w:left w:val="none" w:sz="0" w:space="0" w:color="auto"/>
        <w:bottom w:val="none" w:sz="0" w:space="0" w:color="auto"/>
        <w:right w:val="none" w:sz="0" w:space="0" w:color="auto"/>
      </w:divBdr>
    </w:div>
    <w:div w:id="2109890802">
      <w:bodyDiv w:val="1"/>
      <w:marLeft w:val="0"/>
      <w:marRight w:val="0"/>
      <w:marTop w:val="0"/>
      <w:marBottom w:val="0"/>
      <w:divBdr>
        <w:top w:val="none" w:sz="0" w:space="0" w:color="auto"/>
        <w:left w:val="none" w:sz="0" w:space="0" w:color="auto"/>
        <w:bottom w:val="none" w:sz="0" w:space="0" w:color="auto"/>
        <w:right w:val="none" w:sz="0" w:space="0" w:color="auto"/>
      </w:divBdr>
    </w:div>
    <w:div w:id="2109957671">
      <w:bodyDiv w:val="1"/>
      <w:marLeft w:val="0"/>
      <w:marRight w:val="0"/>
      <w:marTop w:val="0"/>
      <w:marBottom w:val="0"/>
      <w:divBdr>
        <w:top w:val="none" w:sz="0" w:space="0" w:color="auto"/>
        <w:left w:val="none" w:sz="0" w:space="0" w:color="auto"/>
        <w:bottom w:val="none" w:sz="0" w:space="0" w:color="auto"/>
        <w:right w:val="none" w:sz="0" w:space="0" w:color="auto"/>
      </w:divBdr>
    </w:div>
    <w:div w:id="2110539501">
      <w:bodyDiv w:val="1"/>
      <w:marLeft w:val="0"/>
      <w:marRight w:val="0"/>
      <w:marTop w:val="0"/>
      <w:marBottom w:val="0"/>
      <w:divBdr>
        <w:top w:val="none" w:sz="0" w:space="0" w:color="auto"/>
        <w:left w:val="none" w:sz="0" w:space="0" w:color="auto"/>
        <w:bottom w:val="none" w:sz="0" w:space="0" w:color="auto"/>
        <w:right w:val="none" w:sz="0" w:space="0" w:color="auto"/>
      </w:divBdr>
    </w:div>
    <w:div w:id="2111121217">
      <w:bodyDiv w:val="1"/>
      <w:marLeft w:val="0"/>
      <w:marRight w:val="0"/>
      <w:marTop w:val="0"/>
      <w:marBottom w:val="0"/>
      <w:divBdr>
        <w:top w:val="none" w:sz="0" w:space="0" w:color="auto"/>
        <w:left w:val="none" w:sz="0" w:space="0" w:color="auto"/>
        <w:bottom w:val="none" w:sz="0" w:space="0" w:color="auto"/>
        <w:right w:val="none" w:sz="0" w:space="0" w:color="auto"/>
      </w:divBdr>
    </w:div>
    <w:div w:id="2112964441">
      <w:bodyDiv w:val="1"/>
      <w:marLeft w:val="0"/>
      <w:marRight w:val="0"/>
      <w:marTop w:val="0"/>
      <w:marBottom w:val="0"/>
      <w:divBdr>
        <w:top w:val="none" w:sz="0" w:space="0" w:color="auto"/>
        <w:left w:val="none" w:sz="0" w:space="0" w:color="auto"/>
        <w:bottom w:val="none" w:sz="0" w:space="0" w:color="auto"/>
        <w:right w:val="none" w:sz="0" w:space="0" w:color="auto"/>
      </w:divBdr>
    </w:div>
    <w:div w:id="2113351854">
      <w:bodyDiv w:val="1"/>
      <w:marLeft w:val="0"/>
      <w:marRight w:val="0"/>
      <w:marTop w:val="0"/>
      <w:marBottom w:val="0"/>
      <w:divBdr>
        <w:top w:val="none" w:sz="0" w:space="0" w:color="auto"/>
        <w:left w:val="none" w:sz="0" w:space="0" w:color="auto"/>
        <w:bottom w:val="none" w:sz="0" w:space="0" w:color="auto"/>
        <w:right w:val="none" w:sz="0" w:space="0" w:color="auto"/>
      </w:divBdr>
    </w:div>
    <w:div w:id="2113892376">
      <w:bodyDiv w:val="1"/>
      <w:marLeft w:val="0"/>
      <w:marRight w:val="0"/>
      <w:marTop w:val="0"/>
      <w:marBottom w:val="0"/>
      <w:divBdr>
        <w:top w:val="none" w:sz="0" w:space="0" w:color="auto"/>
        <w:left w:val="none" w:sz="0" w:space="0" w:color="auto"/>
        <w:bottom w:val="none" w:sz="0" w:space="0" w:color="auto"/>
        <w:right w:val="none" w:sz="0" w:space="0" w:color="auto"/>
      </w:divBdr>
    </w:div>
    <w:div w:id="2113937873">
      <w:bodyDiv w:val="1"/>
      <w:marLeft w:val="0"/>
      <w:marRight w:val="0"/>
      <w:marTop w:val="0"/>
      <w:marBottom w:val="0"/>
      <w:divBdr>
        <w:top w:val="none" w:sz="0" w:space="0" w:color="auto"/>
        <w:left w:val="none" w:sz="0" w:space="0" w:color="auto"/>
        <w:bottom w:val="none" w:sz="0" w:space="0" w:color="auto"/>
        <w:right w:val="none" w:sz="0" w:space="0" w:color="auto"/>
      </w:divBdr>
    </w:div>
    <w:div w:id="2114082206">
      <w:bodyDiv w:val="1"/>
      <w:marLeft w:val="0"/>
      <w:marRight w:val="0"/>
      <w:marTop w:val="0"/>
      <w:marBottom w:val="0"/>
      <w:divBdr>
        <w:top w:val="none" w:sz="0" w:space="0" w:color="auto"/>
        <w:left w:val="none" w:sz="0" w:space="0" w:color="auto"/>
        <w:bottom w:val="none" w:sz="0" w:space="0" w:color="auto"/>
        <w:right w:val="none" w:sz="0" w:space="0" w:color="auto"/>
      </w:divBdr>
    </w:div>
    <w:div w:id="2114208247">
      <w:bodyDiv w:val="1"/>
      <w:marLeft w:val="0"/>
      <w:marRight w:val="0"/>
      <w:marTop w:val="0"/>
      <w:marBottom w:val="0"/>
      <w:divBdr>
        <w:top w:val="none" w:sz="0" w:space="0" w:color="auto"/>
        <w:left w:val="none" w:sz="0" w:space="0" w:color="auto"/>
        <w:bottom w:val="none" w:sz="0" w:space="0" w:color="auto"/>
        <w:right w:val="none" w:sz="0" w:space="0" w:color="auto"/>
      </w:divBdr>
    </w:div>
    <w:div w:id="2114785729">
      <w:bodyDiv w:val="1"/>
      <w:marLeft w:val="0"/>
      <w:marRight w:val="0"/>
      <w:marTop w:val="0"/>
      <w:marBottom w:val="0"/>
      <w:divBdr>
        <w:top w:val="none" w:sz="0" w:space="0" w:color="auto"/>
        <w:left w:val="none" w:sz="0" w:space="0" w:color="auto"/>
        <w:bottom w:val="none" w:sz="0" w:space="0" w:color="auto"/>
        <w:right w:val="none" w:sz="0" w:space="0" w:color="auto"/>
      </w:divBdr>
    </w:div>
    <w:div w:id="2115398499">
      <w:bodyDiv w:val="1"/>
      <w:marLeft w:val="0"/>
      <w:marRight w:val="0"/>
      <w:marTop w:val="0"/>
      <w:marBottom w:val="0"/>
      <w:divBdr>
        <w:top w:val="none" w:sz="0" w:space="0" w:color="auto"/>
        <w:left w:val="none" w:sz="0" w:space="0" w:color="auto"/>
        <w:bottom w:val="none" w:sz="0" w:space="0" w:color="auto"/>
        <w:right w:val="none" w:sz="0" w:space="0" w:color="auto"/>
      </w:divBdr>
    </w:div>
    <w:div w:id="2115974630">
      <w:bodyDiv w:val="1"/>
      <w:marLeft w:val="0"/>
      <w:marRight w:val="0"/>
      <w:marTop w:val="0"/>
      <w:marBottom w:val="0"/>
      <w:divBdr>
        <w:top w:val="none" w:sz="0" w:space="0" w:color="auto"/>
        <w:left w:val="none" w:sz="0" w:space="0" w:color="auto"/>
        <w:bottom w:val="none" w:sz="0" w:space="0" w:color="auto"/>
        <w:right w:val="none" w:sz="0" w:space="0" w:color="auto"/>
      </w:divBdr>
    </w:div>
    <w:div w:id="2116513296">
      <w:bodyDiv w:val="1"/>
      <w:marLeft w:val="0"/>
      <w:marRight w:val="0"/>
      <w:marTop w:val="0"/>
      <w:marBottom w:val="0"/>
      <w:divBdr>
        <w:top w:val="none" w:sz="0" w:space="0" w:color="auto"/>
        <w:left w:val="none" w:sz="0" w:space="0" w:color="auto"/>
        <w:bottom w:val="none" w:sz="0" w:space="0" w:color="auto"/>
        <w:right w:val="none" w:sz="0" w:space="0" w:color="auto"/>
      </w:divBdr>
    </w:div>
    <w:div w:id="2116944046">
      <w:bodyDiv w:val="1"/>
      <w:marLeft w:val="0"/>
      <w:marRight w:val="0"/>
      <w:marTop w:val="0"/>
      <w:marBottom w:val="0"/>
      <w:divBdr>
        <w:top w:val="none" w:sz="0" w:space="0" w:color="auto"/>
        <w:left w:val="none" w:sz="0" w:space="0" w:color="auto"/>
        <w:bottom w:val="none" w:sz="0" w:space="0" w:color="auto"/>
        <w:right w:val="none" w:sz="0" w:space="0" w:color="auto"/>
      </w:divBdr>
    </w:div>
    <w:div w:id="2117476079">
      <w:bodyDiv w:val="1"/>
      <w:marLeft w:val="0"/>
      <w:marRight w:val="0"/>
      <w:marTop w:val="0"/>
      <w:marBottom w:val="0"/>
      <w:divBdr>
        <w:top w:val="none" w:sz="0" w:space="0" w:color="auto"/>
        <w:left w:val="none" w:sz="0" w:space="0" w:color="auto"/>
        <w:bottom w:val="none" w:sz="0" w:space="0" w:color="auto"/>
        <w:right w:val="none" w:sz="0" w:space="0" w:color="auto"/>
      </w:divBdr>
    </w:div>
    <w:div w:id="2117482536">
      <w:bodyDiv w:val="1"/>
      <w:marLeft w:val="0"/>
      <w:marRight w:val="0"/>
      <w:marTop w:val="0"/>
      <w:marBottom w:val="0"/>
      <w:divBdr>
        <w:top w:val="none" w:sz="0" w:space="0" w:color="auto"/>
        <w:left w:val="none" w:sz="0" w:space="0" w:color="auto"/>
        <w:bottom w:val="none" w:sz="0" w:space="0" w:color="auto"/>
        <w:right w:val="none" w:sz="0" w:space="0" w:color="auto"/>
      </w:divBdr>
    </w:div>
    <w:div w:id="2117628621">
      <w:bodyDiv w:val="1"/>
      <w:marLeft w:val="0"/>
      <w:marRight w:val="0"/>
      <w:marTop w:val="0"/>
      <w:marBottom w:val="0"/>
      <w:divBdr>
        <w:top w:val="none" w:sz="0" w:space="0" w:color="auto"/>
        <w:left w:val="none" w:sz="0" w:space="0" w:color="auto"/>
        <w:bottom w:val="none" w:sz="0" w:space="0" w:color="auto"/>
        <w:right w:val="none" w:sz="0" w:space="0" w:color="auto"/>
      </w:divBdr>
    </w:div>
    <w:div w:id="2117671313">
      <w:bodyDiv w:val="1"/>
      <w:marLeft w:val="0"/>
      <w:marRight w:val="0"/>
      <w:marTop w:val="0"/>
      <w:marBottom w:val="0"/>
      <w:divBdr>
        <w:top w:val="none" w:sz="0" w:space="0" w:color="auto"/>
        <w:left w:val="none" w:sz="0" w:space="0" w:color="auto"/>
        <w:bottom w:val="none" w:sz="0" w:space="0" w:color="auto"/>
        <w:right w:val="none" w:sz="0" w:space="0" w:color="auto"/>
      </w:divBdr>
    </w:div>
    <w:div w:id="2117828494">
      <w:bodyDiv w:val="1"/>
      <w:marLeft w:val="0"/>
      <w:marRight w:val="0"/>
      <w:marTop w:val="0"/>
      <w:marBottom w:val="0"/>
      <w:divBdr>
        <w:top w:val="none" w:sz="0" w:space="0" w:color="auto"/>
        <w:left w:val="none" w:sz="0" w:space="0" w:color="auto"/>
        <w:bottom w:val="none" w:sz="0" w:space="0" w:color="auto"/>
        <w:right w:val="none" w:sz="0" w:space="0" w:color="auto"/>
      </w:divBdr>
    </w:div>
    <w:div w:id="2117940340">
      <w:bodyDiv w:val="1"/>
      <w:marLeft w:val="0"/>
      <w:marRight w:val="0"/>
      <w:marTop w:val="0"/>
      <w:marBottom w:val="0"/>
      <w:divBdr>
        <w:top w:val="none" w:sz="0" w:space="0" w:color="auto"/>
        <w:left w:val="none" w:sz="0" w:space="0" w:color="auto"/>
        <w:bottom w:val="none" w:sz="0" w:space="0" w:color="auto"/>
        <w:right w:val="none" w:sz="0" w:space="0" w:color="auto"/>
      </w:divBdr>
    </w:div>
    <w:div w:id="2117941448">
      <w:bodyDiv w:val="1"/>
      <w:marLeft w:val="0"/>
      <w:marRight w:val="0"/>
      <w:marTop w:val="0"/>
      <w:marBottom w:val="0"/>
      <w:divBdr>
        <w:top w:val="none" w:sz="0" w:space="0" w:color="auto"/>
        <w:left w:val="none" w:sz="0" w:space="0" w:color="auto"/>
        <w:bottom w:val="none" w:sz="0" w:space="0" w:color="auto"/>
        <w:right w:val="none" w:sz="0" w:space="0" w:color="auto"/>
      </w:divBdr>
    </w:div>
    <w:div w:id="2118015361">
      <w:bodyDiv w:val="1"/>
      <w:marLeft w:val="0"/>
      <w:marRight w:val="0"/>
      <w:marTop w:val="0"/>
      <w:marBottom w:val="0"/>
      <w:divBdr>
        <w:top w:val="none" w:sz="0" w:space="0" w:color="auto"/>
        <w:left w:val="none" w:sz="0" w:space="0" w:color="auto"/>
        <w:bottom w:val="none" w:sz="0" w:space="0" w:color="auto"/>
        <w:right w:val="none" w:sz="0" w:space="0" w:color="auto"/>
      </w:divBdr>
    </w:div>
    <w:div w:id="2118527011">
      <w:bodyDiv w:val="1"/>
      <w:marLeft w:val="0"/>
      <w:marRight w:val="0"/>
      <w:marTop w:val="0"/>
      <w:marBottom w:val="0"/>
      <w:divBdr>
        <w:top w:val="none" w:sz="0" w:space="0" w:color="auto"/>
        <w:left w:val="none" w:sz="0" w:space="0" w:color="auto"/>
        <w:bottom w:val="none" w:sz="0" w:space="0" w:color="auto"/>
        <w:right w:val="none" w:sz="0" w:space="0" w:color="auto"/>
      </w:divBdr>
    </w:div>
    <w:div w:id="2118714410">
      <w:bodyDiv w:val="1"/>
      <w:marLeft w:val="0"/>
      <w:marRight w:val="0"/>
      <w:marTop w:val="0"/>
      <w:marBottom w:val="0"/>
      <w:divBdr>
        <w:top w:val="none" w:sz="0" w:space="0" w:color="auto"/>
        <w:left w:val="none" w:sz="0" w:space="0" w:color="auto"/>
        <w:bottom w:val="none" w:sz="0" w:space="0" w:color="auto"/>
        <w:right w:val="none" w:sz="0" w:space="0" w:color="auto"/>
      </w:divBdr>
    </w:div>
    <w:div w:id="2119324402">
      <w:bodyDiv w:val="1"/>
      <w:marLeft w:val="0"/>
      <w:marRight w:val="0"/>
      <w:marTop w:val="0"/>
      <w:marBottom w:val="0"/>
      <w:divBdr>
        <w:top w:val="none" w:sz="0" w:space="0" w:color="auto"/>
        <w:left w:val="none" w:sz="0" w:space="0" w:color="auto"/>
        <w:bottom w:val="none" w:sz="0" w:space="0" w:color="auto"/>
        <w:right w:val="none" w:sz="0" w:space="0" w:color="auto"/>
      </w:divBdr>
    </w:div>
    <w:div w:id="2119710816">
      <w:bodyDiv w:val="1"/>
      <w:marLeft w:val="0"/>
      <w:marRight w:val="0"/>
      <w:marTop w:val="0"/>
      <w:marBottom w:val="0"/>
      <w:divBdr>
        <w:top w:val="none" w:sz="0" w:space="0" w:color="auto"/>
        <w:left w:val="none" w:sz="0" w:space="0" w:color="auto"/>
        <w:bottom w:val="none" w:sz="0" w:space="0" w:color="auto"/>
        <w:right w:val="none" w:sz="0" w:space="0" w:color="auto"/>
      </w:divBdr>
    </w:div>
    <w:div w:id="2119794534">
      <w:bodyDiv w:val="1"/>
      <w:marLeft w:val="0"/>
      <w:marRight w:val="0"/>
      <w:marTop w:val="0"/>
      <w:marBottom w:val="0"/>
      <w:divBdr>
        <w:top w:val="none" w:sz="0" w:space="0" w:color="auto"/>
        <w:left w:val="none" w:sz="0" w:space="0" w:color="auto"/>
        <w:bottom w:val="none" w:sz="0" w:space="0" w:color="auto"/>
        <w:right w:val="none" w:sz="0" w:space="0" w:color="auto"/>
      </w:divBdr>
    </w:div>
    <w:div w:id="2120099392">
      <w:bodyDiv w:val="1"/>
      <w:marLeft w:val="0"/>
      <w:marRight w:val="0"/>
      <w:marTop w:val="0"/>
      <w:marBottom w:val="0"/>
      <w:divBdr>
        <w:top w:val="none" w:sz="0" w:space="0" w:color="auto"/>
        <w:left w:val="none" w:sz="0" w:space="0" w:color="auto"/>
        <w:bottom w:val="none" w:sz="0" w:space="0" w:color="auto"/>
        <w:right w:val="none" w:sz="0" w:space="0" w:color="auto"/>
      </w:divBdr>
    </w:div>
    <w:div w:id="2120297805">
      <w:bodyDiv w:val="1"/>
      <w:marLeft w:val="0"/>
      <w:marRight w:val="0"/>
      <w:marTop w:val="0"/>
      <w:marBottom w:val="0"/>
      <w:divBdr>
        <w:top w:val="none" w:sz="0" w:space="0" w:color="auto"/>
        <w:left w:val="none" w:sz="0" w:space="0" w:color="auto"/>
        <w:bottom w:val="none" w:sz="0" w:space="0" w:color="auto"/>
        <w:right w:val="none" w:sz="0" w:space="0" w:color="auto"/>
      </w:divBdr>
    </w:div>
    <w:div w:id="2121408342">
      <w:bodyDiv w:val="1"/>
      <w:marLeft w:val="0"/>
      <w:marRight w:val="0"/>
      <w:marTop w:val="0"/>
      <w:marBottom w:val="0"/>
      <w:divBdr>
        <w:top w:val="none" w:sz="0" w:space="0" w:color="auto"/>
        <w:left w:val="none" w:sz="0" w:space="0" w:color="auto"/>
        <w:bottom w:val="none" w:sz="0" w:space="0" w:color="auto"/>
        <w:right w:val="none" w:sz="0" w:space="0" w:color="auto"/>
      </w:divBdr>
    </w:div>
    <w:div w:id="2121753484">
      <w:bodyDiv w:val="1"/>
      <w:marLeft w:val="0"/>
      <w:marRight w:val="0"/>
      <w:marTop w:val="0"/>
      <w:marBottom w:val="0"/>
      <w:divBdr>
        <w:top w:val="none" w:sz="0" w:space="0" w:color="auto"/>
        <w:left w:val="none" w:sz="0" w:space="0" w:color="auto"/>
        <w:bottom w:val="none" w:sz="0" w:space="0" w:color="auto"/>
        <w:right w:val="none" w:sz="0" w:space="0" w:color="auto"/>
      </w:divBdr>
    </w:div>
    <w:div w:id="2121948181">
      <w:bodyDiv w:val="1"/>
      <w:marLeft w:val="0"/>
      <w:marRight w:val="0"/>
      <w:marTop w:val="0"/>
      <w:marBottom w:val="0"/>
      <w:divBdr>
        <w:top w:val="none" w:sz="0" w:space="0" w:color="auto"/>
        <w:left w:val="none" w:sz="0" w:space="0" w:color="auto"/>
        <w:bottom w:val="none" w:sz="0" w:space="0" w:color="auto"/>
        <w:right w:val="none" w:sz="0" w:space="0" w:color="auto"/>
      </w:divBdr>
    </w:div>
    <w:div w:id="2122455068">
      <w:bodyDiv w:val="1"/>
      <w:marLeft w:val="0"/>
      <w:marRight w:val="0"/>
      <w:marTop w:val="0"/>
      <w:marBottom w:val="0"/>
      <w:divBdr>
        <w:top w:val="none" w:sz="0" w:space="0" w:color="auto"/>
        <w:left w:val="none" w:sz="0" w:space="0" w:color="auto"/>
        <w:bottom w:val="none" w:sz="0" w:space="0" w:color="auto"/>
        <w:right w:val="none" w:sz="0" w:space="0" w:color="auto"/>
      </w:divBdr>
    </w:div>
    <w:div w:id="2122646051">
      <w:bodyDiv w:val="1"/>
      <w:marLeft w:val="0"/>
      <w:marRight w:val="0"/>
      <w:marTop w:val="0"/>
      <w:marBottom w:val="0"/>
      <w:divBdr>
        <w:top w:val="none" w:sz="0" w:space="0" w:color="auto"/>
        <w:left w:val="none" w:sz="0" w:space="0" w:color="auto"/>
        <w:bottom w:val="none" w:sz="0" w:space="0" w:color="auto"/>
        <w:right w:val="none" w:sz="0" w:space="0" w:color="auto"/>
      </w:divBdr>
    </w:div>
    <w:div w:id="2122718496">
      <w:bodyDiv w:val="1"/>
      <w:marLeft w:val="0"/>
      <w:marRight w:val="0"/>
      <w:marTop w:val="0"/>
      <w:marBottom w:val="0"/>
      <w:divBdr>
        <w:top w:val="none" w:sz="0" w:space="0" w:color="auto"/>
        <w:left w:val="none" w:sz="0" w:space="0" w:color="auto"/>
        <w:bottom w:val="none" w:sz="0" w:space="0" w:color="auto"/>
        <w:right w:val="none" w:sz="0" w:space="0" w:color="auto"/>
      </w:divBdr>
    </w:div>
    <w:div w:id="2122802594">
      <w:bodyDiv w:val="1"/>
      <w:marLeft w:val="0"/>
      <w:marRight w:val="0"/>
      <w:marTop w:val="0"/>
      <w:marBottom w:val="0"/>
      <w:divBdr>
        <w:top w:val="none" w:sz="0" w:space="0" w:color="auto"/>
        <w:left w:val="none" w:sz="0" w:space="0" w:color="auto"/>
        <w:bottom w:val="none" w:sz="0" w:space="0" w:color="auto"/>
        <w:right w:val="none" w:sz="0" w:space="0" w:color="auto"/>
      </w:divBdr>
    </w:div>
    <w:div w:id="2122869414">
      <w:bodyDiv w:val="1"/>
      <w:marLeft w:val="0"/>
      <w:marRight w:val="0"/>
      <w:marTop w:val="0"/>
      <w:marBottom w:val="0"/>
      <w:divBdr>
        <w:top w:val="none" w:sz="0" w:space="0" w:color="auto"/>
        <w:left w:val="none" w:sz="0" w:space="0" w:color="auto"/>
        <w:bottom w:val="none" w:sz="0" w:space="0" w:color="auto"/>
        <w:right w:val="none" w:sz="0" w:space="0" w:color="auto"/>
      </w:divBdr>
    </w:div>
    <w:div w:id="2123062210">
      <w:bodyDiv w:val="1"/>
      <w:marLeft w:val="0"/>
      <w:marRight w:val="0"/>
      <w:marTop w:val="0"/>
      <w:marBottom w:val="0"/>
      <w:divBdr>
        <w:top w:val="none" w:sz="0" w:space="0" w:color="auto"/>
        <w:left w:val="none" w:sz="0" w:space="0" w:color="auto"/>
        <w:bottom w:val="none" w:sz="0" w:space="0" w:color="auto"/>
        <w:right w:val="none" w:sz="0" w:space="0" w:color="auto"/>
      </w:divBdr>
    </w:div>
    <w:div w:id="2123105964">
      <w:bodyDiv w:val="1"/>
      <w:marLeft w:val="0"/>
      <w:marRight w:val="0"/>
      <w:marTop w:val="0"/>
      <w:marBottom w:val="0"/>
      <w:divBdr>
        <w:top w:val="none" w:sz="0" w:space="0" w:color="auto"/>
        <w:left w:val="none" w:sz="0" w:space="0" w:color="auto"/>
        <w:bottom w:val="none" w:sz="0" w:space="0" w:color="auto"/>
        <w:right w:val="none" w:sz="0" w:space="0" w:color="auto"/>
      </w:divBdr>
    </w:div>
    <w:div w:id="2123303638">
      <w:bodyDiv w:val="1"/>
      <w:marLeft w:val="0"/>
      <w:marRight w:val="0"/>
      <w:marTop w:val="0"/>
      <w:marBottom w:val="0"/>
      <w:divBdr>
        <w:top w:val="none" w:sz="0" w:space="0" w:color="auto"/>
        <w:left w:val="none" w:sz="0" w:space="0" w:color="auto"/>
        <w:bottom w:val="none" w:sz="0" w:space="0" w:color="auto"/>
        <w:right w:val="none" w:sz="0" w:space="0" w:color="auto"/>
      </w:divBdr>
    </w:div>
    <w:div w:id="2124229799">
      <w:bodyDiv w:val="1"/>
      <w:marLeft w:val="0"/>
      <w:marRight w:val="0"/>
      <w:marTop w:val="0"/>
      <w:marBottom w:val="0"/>
      <w:divBdr>
        <w:top w:val="none" w:sz="0" w:space="0" w:color="auto"/>
        <w:left w:val="none" w:sz="0" w:space="0" w:color="auto"/>
        <w:bottom w:val="none" w:sz="0" w:space="0" w:color="auto"/>
        <w:right w:val="none" w:sz="0" w:space="0" w:color="auto"/>
      </w:divBdr>
    </w:div>
    <w:div w:id="2124685890">
      <w:bodyDiv w:val="1"/>
      <w:marLeft w:val="0"/>
      <w:marRight w:val="0"/>
      <w:marTop w:val="0"/>
      <w:marBottom w:val="0"/>
      <w:divBdr>
        <w:top w:val="none" w:sz="0" w:space="0" w:color="auto"/>
        <w:left w:val="none" w:sz="0" w:space="0" w:color="auto"/>
        <w:bottom w:val="none" w:sz="0" w:space="0" w:color="auto"/>
        <w:right w:val="none" w:sz="0" w:space="0" w:color="auto"/>
      </w:divBdr>
    </w:div>
    <w:div w:id="2125151085">
      <w:bodyDiv w:val="1"/>
      <w:marLeft w:val="0"/>
      <w:marRight w:val="0"/>
      <w:marTop w:val="0"/>
      <w:marBottom w:val="0"/>
      <w:divBdr>
        <w:top w:val="none" w:sz="0" w:space="0" w:color="auto"/>
        <w:left w:val="none" w:sz="0" w:space="0" w:color="auto"/>
        <w:bottom w:val="none" w:sz="0" w:space="0" w:color="auto"/>
        <w:right w:val="none" w:sz="0" w:space="0" w:color="auto"/>
      </w:divBdr>
    </w:div>
    <w:div w:id="2125540504">
      <w:bodyDiv w:val="1"/>
      <w:marLeft w:val="0"/>
      <w:marRight w:val="0"/>
      <w:marTop w:val="0"/>
      <w:marBottom w:val="0"/>
      <w:divBdr>
        <w:top w:val="none" w:sz="0" w:space="0" w:color="auto"/>
        <w:left w:val="none" w:sz="0" w:space="0" w:color="auto"/>
        <w:bottom w:val="none" w:sz="0" w:space="0" w:color="auto"/>
        <w:right w:val="none" w:sz="0" w:space="0" w:color="auto"/>
      </w:divBdr>
    </w:div>
    <w:div w:id="2125688975">
      <w:bodyDiv w:val="1"/>
      <w:marLeft w:val="0"/>
      <w:marRight w:val="0"/>
      <w:marTop w:val="0"/>
      <w:marBottom w:val="0"/>
      <w:divBdr>
        <w:top w:val="none" w:sz="0" w:space="0" w:color="auto"/>
        <w:left w:val="none" w:sz="0" w:space="0" w:color="auto"/>
        <w:bottom w:val="none" w:sz="0" w:space="0" w:color="auto"/>
        <w:right w:val="none" w:sz="0" w:space="0" w:color="auto"/>
      </w:divBdr>
    </w:div>
    <w:div w:id="2126263584">
      <w:bodyDiv w:val="1"/>
      <w:marLeft w:val="0"/>
      <w:marRight w:val="0"/>
      <w:marTop w:val="0"/>
      <w:marBottom w:val="0"/>
      <w:divBdr>
        <w:top w:val="none" w:sz="0" w:space="0" w:color="auto"/>
        <w:left w:val="none" w:sz="0" w:space="0" w:color="auto"/>
        <w:bottom w:val="none" w:sz="0" w:space="0" w:color="auto"/>
        <w:right w:val="none" w:sz="0" w:space="0" w:color="auto"/>
      </w:divBdr>
    </w:div>
    <w:div w:id="2126345808">
      <w:bodyDiv w:val="1"/>
      <w:marLeft w:val="0"/>
      <w:marRight w:val="0"/>
      <w:marTop w:val="0"/>
      <w:marBottom w:val="0"/>
      <w:divBdr>
        <w:top w:val="none" w:sz="0" w:space="0" w:color="auto"/>
        <w:left w:val="none" w:sz="0" w:space="0" w:color="auto"/>
        <w:bottom w:val="none" w:sz="0" w:space="0" w:color="auto"/>
        <w:right w:val="none" w:sz="0" w:space="0" w:color="auto"/>
      </w:divBdr>
    </w:div>
    <w:div w:id="2127308833">
      <w:bodyDiv w:val="1"/>
      <w:marLeft w:val="0"/>
      <w:marRight w:val="0"/>
      <w:marTop w:val="0"/>
      <w:marBottom w:val="0"/>
      <w:divBdr>
        <w:top w:val="none" w:sz="0" w:space="0" w:color="auto"/>
        <w:left w:val="none" w:sz="0" w:space="0" w:color="auto"/>
        <w:bottom w:val="none" w:sz="0" w:space="0" w:color="auto"/>
        <w:right w:val="none" w:sz="0" w:space="0" w:color="auto"/>
      </w:divBdr>
    </w:div>
    <w:div w:id="2127894139">
      <w:bodyDiv w:val="1"/>
      <w:marLeft w:val="0"/>
      <w:marRight w:val="0"/>
      <w:marTop w:val="0"/>
      <w:marBottom w:val="0"/>
      <w:divBdr>
        <w:top w:val="none" w:sz="0" w:space="0" w:color="auto"/>
        <w:left w:val="none" w:sz="0" w:space="0" w:color="auto"/>
        <w:bottom w:val="none" w:sz="0" w:space="0" w:color="auto"/>
        <w:right w:val="none" w:sz="0" w:space="0" w:color="auto"/>
      </w:divBdr>
    </w:div>
    <w:div w:id="2129272401">
      <w:bodyDiv w:val="1"/>
      <w:marLeft w:val="0"/>
      <w:marRight w:val="0"/>
      <w:marTop w:val="0"/>
      <w:marBottom w:val="0"/>
      <w:divBdr>
        <w:top w:val="none" w:sz="0" w:space="0" w:color="auto"/>
        <w:left w:val="none" w:sz="0" w:space="0" w:color="auto"/>
        <w:bottom w:val="none" w:sz="0" w:space="0" w:color="auto"/>
        <w:right w:val="none" w:sz="0" w:space="0" w:color="auto"/>
      </w:divBdr>
    </w:div>
    <w:div w:id="2129279899">
      <w:bodyDiv w:val="1"/>
      <w:marLeft w:val="0"/>
      <w:marRight w:val="0"/>
      <w:marTop w:val="0"/>
      <w:marBottom w:val="0"/>
      <w:divBdr>
        <w:top w:val="none" w:sz="0" w:space="0" w:color="auto"/>
        <w:left w:val="none" w:sz="0" w:space="0" w:color="auto"/>
        <w:bottom w:val="none" w:sz="0" w:space="0" w:color="auto"/>
        <w:right w:val="none" w:sz="0" w:space="0" w:color="auto"/>
      </w:divBdr>
    </w:div>
    <w:div w:id="2129353556">
      <w:bodyDiv w:val="1"/>
      <w:marLeft w:val="0"/>
      <w:marRight w:val="0"/>
      <w:marTop w:val="0"/>
      <w:marBottom w:val="0"/>
      <w:divBdr>
        <w:top w:val="none" w:sz="0" w:space="0" w:color="auto"/>
        <w:left w:val="none" w:sz="0" w:space="0" w:color="auto"/>
        <w:bottom w:val="none" w:sz="0" w:space="0" w:color="auto"/>
        <w:right w:val="none" w:sz="0" w:space="0" w:color="auto"/>
      </w:divBdr>
    </w:div>
    <w:div w:id="2129615737">
      <w:bodyDiv w:val="1"/>
      <w:marLeft w:val="0"/>
      <w:marRight w:val="0"/>
      <w:marTop w:val="0"/>
      <w:marBottom w:val="0"/>
      <w:divBdr>
        <w:top w:val="none" w:sz="0" w:space="0" w:color="auto"/>
        <w:left w:val="none" w:sz="0" w:space="0" w:color="auto"/>
        <w:bottom w:val="none" w:sz="0" w:space="0" w:color="auto"/>
        <w:right w:val="none" w:sz="0" w:space="0" w:color="auto"/>
      </w:divBdr>
    </w:div>
    <w:div w:id="2130395961">
      <w:bodyDiv w:val="1"/>
      <w:marLeft w:val="0"/>
      <w:marRight w:val="0"/>
      <w:marTop w:val="0"/>
      <w:marBottom w:val="0"/>
      <w:divBdr>
        <w:top w:val="none" w:sz="0" w:space="0" w:color="auto"/>
        <w:left w:val="none" w:sz="0" w:space="0" w:color="auto"/>
        <w:bottom w:val="none" w:sz="0" w:space="0" w:color="auto"/>
        <w:right w:val="none" w:sz="0" w:space="0" w:color="auto"/>
      </w:divBdr>
    </w:div>
    <w:div w:id="2131584914">
      <w:bodyDiv w:val="1"/>
      <w:marLeft w:val="0"/>
      <w:marRight w:val="0"/>
      <w:marTop w:val="0"/>
      <w:marBottom w:val="0"/>
      <w:divBdr>
        <w:top w:val="none" w:sz="0" w:space="0" w:color="auto"/>
        <w:left w:val="none" w:sz="0" w:space="0" w:color="auto"/>
        <w:bottom w:val="none" w:sz="0" w:space="0" w:color="auto"/>
        <w:right w:val="none" w:sz="0" w:space="0" w:color="auto"/>
      </w:divBdr>
    </w:div>
    <w:div w:id="2132743301">
      <w:bodyDiv w:val="1"/>
      <w:marLeft w:val="0"/>
      <w:marRight w:val="0"/>
      <w:marTop w:val="0"/>
      <w:marBottom w:val="0"/>
      <w:divBdr>
        <w:top w:val="none" w:sz="0" w:space="0" w:color="auto"/>
        <w:left w:val="none" w:sz="0" w:space="0" w:color="auto"/>
        <w:bottom w:val="none" w:sz="0" w:space="0" w:color="auto"/>
        <w:right w:val="none" w:sz="0" w:space="0" w:color="auto"/>
      </w:divBdr>
    </w:div>
    <w:div w:id="2132749354">
      <w:bodyDiv w:val="1"/>
      <w:marLeft w:val="0"/>
      <w:marRight w:val="0"/>
      <w:marTop w:val="0"/>
      <w:marBottom w:val="0"/>
      <w:divBdr>
        <w:top w:val="none" w:sz="0" w:space="0" w:color="auto"/>
        <w:left w:val="none" w:sz="0" w:space="0" w:color="auto"/>
        <w:bottom w:val="none" w:sz="0" w:space="0" w:color="auto"/>
        <w:right w:val="none" w:sz="0" w:space="0" w:color="auto"/>
      </w:divBdr>
    </w:div>
    <w:div w:id="2132750077">
      <w:bodyDiv w:val="1"/>
      <w:marLeft w:val="0"/>
      <w:marRight w:val="0"/>
      <w:marTop w:val="0"/>
      <w:marBottom w:val="0"/>
      <w:divBdr>
        <w:top w:val="none" w:sz="0" w:space="0" w:color="auto"/>
        <w:left w:val="none" w:sz="0" w:space="0" w:color="auto"/>
        <w:bottom w:val="none" w:sz="0" w:space="0" w:color="auto"/>
        <w:right w:val="none" w:sz="0" w:space="0" w:color="auto"/>
      </w:divBdr>
    </w:div>
    <w:div w:id="2132822421">
      <w:bodyDiv w:val="1"/>
      <w:marLeft w:val="0"/>
      <w:marRight w:val="0"/>
      <w:marTop w:val="0"/>
      <w:marBottom w:val="0"/>
      <w:divBdr>
        <w:top w:val="none" w:sz="0" w:space="0" w:color="auto"/>
        <w:left w:val="none" w:sz="0" w:space="0" w:color="auto"/>
        <w:bottom w:val="none" w:sz="0" w:space="0" w:color="auto"/>
        <w:right w:val="none" w:sz="0" w:space="0" w:color="auto"/>
      </w:divBdr>
    </w:div>
    <w:div w:id="2133009566">
      <w:bodyDiv w:val="1"/>
      <w:marLeft w:val="0"/>
      <w:marRight w:val="0"/>
      <w:marTop w:val="0"/>
      <w:marBottom w:val="0"/>
      <w:divBdr>
        <w:top w:val="none" w:sz="0" w:space="0" w:color="auto"/>
        <w:left w:val="none" w:sz="0" w:space="0" w:color="auto"/>
        <w:bottom w:val="none" w:sz="0" w:space="0" w:color="auto"/>
        <w:right w:val="none" w:sz="0" w:space="0" w:color="auto"/>
      </w:divBdr>
    </w:div>
    <w:div w:id="2133357707">
      <w:bodyDiv w:val="1"/>
      <w:marLeft w:val="0"/>
      <w:marRight w:val="0"/>
      <w:marTop w:val="0"/>
      <w:marBottom w:val="0"/>
      <w:divBdr>
        <w:top w:val="none" w:sz="0" w:space="0" w:color="auto"/>
        <w:left w:val="none" w:sz="0" w:space="0" w:color="auto"/>
        <w:bottom w:val="none" w:sz="0" w:space="0" w:color="auto"/>
        <w:right w:val="none" w:sz="0" w:space="0" w:color="auto"/>
      </w:divBdr>
    </w:div>
    <w:div w:id="2133741079">
      <w:bodyDiv w:val="1"/>
      <w:marLeft w:val="0"/>
      <w:marRight w:val="0"/>
      <w:marTop w:val="0"/>
      <w:marBottom w:val="0"/>
      <w:divBdr>
        <w:top w:val="none" w:sz="0" w:space="0" w:color="auto"/>
        <w:left w:val="none" w:sz="0" w:space="0" w:color="auto"/>
        <w:bottom w:val="none" w:sz="0" w:space="0" w:color="auto"/>
        <w:right w:val="none" w:sz="0" w:space="0" w:color="auto"/>
      </w:divBdr>
    </w:div>
    <w:div w:id="2134443038">
      <w:bodyDiv w:val="1"/>
      <w:marLeft w:val="0"/>
      <w:marRight w:val="0"/>
      <w:marTop w:val="0"/>
      <w:marBottom w:val="0"/>
      <w:divBdr>
        <w:top w:val="none" w:sz="0" w:space="0" w:color="auto"/>
        <w:left w:val="none" w:sz="0" w:space="0" w:color="auto"/>
        <w:bottom w:val="none" w:sz="0" w:space="0" w:color="auto"/>
        <w:right w:val="none" w:sz="0" w:space="0" w:color="auto"/>
      </w:divBdr>
    </w:div>
    <w:div w:id="2134444611">
      <w:bodyDiv w:val="1"/>
      <w:marLeft w:val="0"/>
      <w:marRight w:val="0"/>
      <w:marTop w:val="0"/>
      <w:marBottom w:val="0"/>
      <w:divBdr>
        <w:top w:val="none" w:sz="0" w:space="0" w:color="auto"/>
        <w:left w:val="none" w:sz="0" w:space="0" w:color="auto"/>
        <w:bottom w:val="none" w:sz="0" w:space="0" w:color="auto"/>
        <w:right w:val="none" w:sz="0" w:space="0" w:color="auto"/>
      </w:divBdr>
    </w:div>
    <w:div w:id="2134594404">
      <w:bodyDiv w:val="1"/>
      <w:marLeft w:val="0"/>
      <w:marRight w:val="0"/>
      <w:marTop w:val="0"/>
      <w:marBottom w:val="0"/>
      <w:divBdr>
        <w:top w:val="none" w:sz="0" w:space="0" w:color="auto"/>
        <w:left w:val="none" w:sz="0" w:space="0" w:color="auto"/>
        <w:bottom w:val="none" w:sz="0" w:space="0" w:color="auto"/>
        <w:right w:val="none" w:sz="0" w:space="0" w:color="auto"/>
      </w:divBdr>
    </w:div>
    <w:div w:id="2134785431">
      <w:bodyDiv w:val="1"/>
      <w:marLeft w:val="0"/>
      <w:marRight w:val="0"/>
      <w:marTop w:val="0"/>
      <w:marBottom w:val="0"/>
      <w:divBdr>
        <w:top w:val="none" w:sz="0" w:space="0" w:color="auto"/>
        <w:left w:val="none" w:sz="0" w:space="0" w:color="auto"/>
        <w:bottom w:val="none" w:sz="0" w:space="0" w:color="auto"/>
        <w:right w:val="none" w:sz="0" w:space="0" w:color="auto"/>
      </w:divBdr>
    </w:div>
    <w:div w:id="2134905797">
      <w:bodyDiv w:val="1"/>
      <w:marLeft w:val="0"/>
      <w:marRight w:val="0"/>
      <w:marTop w:val="0"/>
      <w:marBottom w:val="0"/>
      <w:divBdr>
        <w:top w:val="none" w:sz="0" w:space="0" w:color="auto"/>
        <w:left w:val="none" w:sz="0" w:space="0" w:color="auto"/>
        <w:bottom w:val="none" w:sz="0" w:space="0" w:color="auto"/>
        <w:right w:val="none" w:sz="0" w:space="0" w:color="auto"/>
      </w:divBdr>
    </w:div>
    <w:div w:id="2135247968">
      <w:bodyDiv w:val="1"/>
      <w:marLeft w:val="0"/>
      <w:marRight w:val="0"/>
      <w:marTop w:val="0"/>
      <w:marBottom w:val="0"/>
      <w:divBdr>
        <w:top w:val="none" w:sz="0" w:space="0" w:color="auto"/>
        <w:left w:val="none" w:sz="0" w:space="0" w:color="auto"/>
        <w:bottom w:val="none" w:sz="0" w:space="0" w:color="auto"/>
        <w:right w:val="none" w:sz="0" w:space="0" w:color="auto"/>
      </w:divBdr>
    </w:div>
    <w:div w:id="2135829327">
      <w:bodyDiv w:val="1"/>
      <w:marLeft w:val="0"/>
      <w:marRight w:val="0"/>
      <w:marTop w:val="0"/>
      <w:marBottom w:val="0"/>
      <w:divBdr>
        <w:top w:val="none" w:sz="0" w:space="0" w:color="auto"/>
        <w:left w:val="none" w:sz="0" w:space="0" w:color="auto"/>
        <w:bottom w:val="none" w:sz="0" w:space="0" w:color="auto"/>
        <w:right w:val="none" w:sz="0" w:space="0" w:color="auto"/>
      </w:divBdr>
    </w:div>
    <w:div w:id="2136018268">
      <w:bodyDiv w:val="1"/>
      <w:marLeft w:val="0"/>
      <w:marRight w:val="0"/>
      <w:marTop w:val="0"/>
      <w:marBottom w:val="0"/>
      <w:divBdr>
        <w:top w:val="none" w:sz="0" w:space="0" w:color="auto"/>
        <w:left w:val="none" w:sz="0" w:space="0" w:color="auto"/>
        <w:bottom w:val="none" w:sz="0" w:space="0" w:color="auto"/>
        <w:right w:val="none" w:sz="0" w:space="0" w:color="auto"/>
      </w:divBdr>
    </w:div>
    <w:div w:id="2136172934">
      <w:bodyDiv w:val="1"/>
      <w:marLeft w:val="0"/>
      <w:marRight w:val="0"/>
      <w:marTop w:val="0"/>
      <w:marBottom w:val="0"/>
      <w:divBdr>
        <w:top w:val="none" w:sz="0" w:space="0" w:color="auto"/>
        <w:left w:val="none" w:sz="0" w:space="0" w:color="auto"/>
        <w:bottom w:val="none" w:sz="0" w:space="0" w:color="auto"/>
        <w:right w:val="none" w:sz="0" w:space="0" w:color="auto"/>
      </w:divBdr>
    </w:div>
    <w:div w:id="2136557650">
      <w:bodyDiv w:val="1"/>
      <w:marLeft w:val="0"/>
      <w:marRight w:val="0"/>
      <w:marTop w:val="0"/>
      <w:marBottom w:val="0"/>
      <w:divBdr>
        <w:top w:val="none" w:sz="0" w:space="0" w:color="auto"/>
        <w:left w:val="none" w:sz="0" w:space="0" w:color="auto"/>
        <w:bottom w:val="none" w:sz="0" w:space="0" w:color="auto"/>
        <w:right w:val="none" w:sz="0" w:space="0" w:color="auto"/>
      </w:divBdr>
    </w:div>
    <w:div w:id="2136871755">
      <w:bodyDiv w:val="1"/>
      <w:marLeft w:val="0"/>
      <w:marRight w:val="0"/>
      <w:marTop w:val="0"/>
      <w:marBottom w:val="0"/>
      <w:divBdr>
        <w:top w:val="none" w:sz="0" w:space="0" w:color="auto"/>
        <w:left w:val="none" w:sz="0" w:space="0" w:color="auto"/>
        <w:bottom w:val="none" w:sz="0" w:space="0" w:color="auto"/>
        <w:right w:val="none" w:sz="0" w:space="0" w:color="auto"/>
      </w:divBdr>
    </w:div>
    <w:div w:id="2137217441">
      <w:bodyDiv w:val="1"/>
      <w:marLeft w:val="0"/>
      <w:marRight w:val="0"/>
      <w:marTop w:val="0"/>
      <w:marBottom w:val="0"/>
      <w:divBdr>
        <w:top w:val="none" w:sz="0" w:space="0" w:color="auto"/>
        <w:left w:val="none" w:sz="0" w:space="0" w:color="auto"/>
        <w:bottom w:val="none" w:sz="0" w:space="0" w:color="auto"/>
        <w:right w:val="none" w:sz="0" w:space="0" w:color="auto"/>
      </w:divBdr>
    </w:div>
    <w:div w:id="2137867141">
      <w:bodyDiv w:val="1"/>
      <w:marLeft w:val="0"/>
      <w:marRight w:val="0"/>
      <w:marTop w:val="0"/>
      <w:marBottom w:val="0"/>
      <w:divBdr>
        <w:top w:val="none" w:sz="0" w:space="0" w:color="auto"/>
        <w:left w:val="none" w:sz="0" w:space="0" w:color="auto"/>
        <w:bottom w:val="none" w:sz="0" w:space="0" w:color="auto"/>
        <w:right w:val="none" w:sz="0" w:space="0" w:color="auto"/>
      </w:divBdr>
    </w:div>
    <w:div w:id="2137988630">
      <w:bodyDiv w:val="1"/>
      <w:marLeft w:val="0"/>
      <w:marRight w:val="0"/>
      <w:marTop w:val="0"/>
      <w:marBottom w:val="0"/>
      <w:divBdr>
        <w:top w:val="none" w:sz="0" w:space="0" w:color="auto"/>
        <w:left w:val="none" w:sz="0" w:space="0" w:color="auto"/>
        <w:bottom w:val="none" w:sz="0" w:space="0" w:color="auto"/>
        <w:right w:val="none" w:sz="0" w:space="0" w:color="auto"/>
      </w:divBdr>
    </w:div>
    <w:div w:id="2138142823">
      <w:bodyDiv w:val="1"/>
      <w:marLeft w:val="0"/>
      <w:marRight w:val="0"/>
      <w:marTop w:val="0"/>
      <w:marBottom w:val="0"/>
      <w:divBdr>
        <w:top w:val="none" w:sz="0" w:space="0" w:color="auto"/>
        <w:left w:val="none" w:sz="0" w:space="0" w:color="auto"/>
        <w:bottom w:val="none" w:sz="0" w:space="0" w:color="auto"/>
        <w:right w:val="none" w:sz="0" w:space="0" w:color="auto"/>
      </w:divBdr>
    </w:div>
    <w:div w:id="2138256152">
      <w:bodyDiv w:val="1"/>
      <w:marLeft w:val="0"/>
      <w:marRight w:val="0"/>
      <w:marTop w:val="0"/>
      <w:marBottom w:val="0"/>
      <w:divBdr>
        <w:top w:val="none" w:sz="0" w:space="0" w:color="auto"/>
        <w:left w:val="none" w:sz="0" w:space="0" w:color="auto"/>
        <w:bottom w:val="none" w:sz="0" w:space="0" w:color="auto"/>
        <w:right w:val="none" w:sz="0" w:space="0" w:color="auto"/>
      </w:divBdr>
    </w:div>
    <w:div w:id="2138449995">
      <w:bodyDiv w:val="1"/>
      <w:marLeft w:val="0"/>
      <w:marRight w:val="0"/>
      <w:marTop w:val="0"/>
      <w:marBottom w:val="0"/>
      <w:divBdr>
        <w:top w:val="none" w:sz="0" w:space="0" w:color="auto"/>
        <w:left w:val="none" w:sz="0" w:space="0" w:color="auto"/>
        <w:bottom w:val="none" w:sz="0" w:space="0" w:color="auto"/>
        <w:right w:val="none" w:sz="0" w:space="0" w:color="auto"/>
      </w:divBdr>
    </w:div>
    <w:div w:id="2139713839">
      <w:bodyDiv w:val="1"/>
      <w:marLeft w:val="0"/>
      <w:marRight w:val="0"/>
      <w:marTop w:val="0"/>
      <w:marBottom w:val="0"/>
      <w:divBdr>
        <w:top w:val="none" w:sz="0" w:space="0" w:color="auto"/>
        <w:left w:val="none" w:sz="0" w:space="0" w:color="auto"/>
        <w:bottom w:val="none" w:sz="0" w:space="0" w:color="auto"/>
        <w:right w:val="none" w:sz="0" w:space="0" w:color="auto"/>
      </w:divBdr>
    </w:div>
    <w:div w:id="2140107818">
      <w:bodyDiv w:val="1"/>
      <w:marLeft w:val="0"/>
      <w:marRight w:val="0"/>
      <w:marTop w:val="0"/>
      <w:marBottom w:val="0"/>
      <w:divBdr>
        <w:top w:val="none" w:sz="0" w:space="0" w:color="auto"/>
        <w:left w:val="none" w:sz="0" w:space="0" w:color="auto"/>
        <w:bottom w:val="none" w:sz="0" w:space="0" w:color="auto"/>
        <w:right w:val="none" w:sz="0" w:space="0" w:color="auto"/>
      </w:divBdr>
    </w:div>
    <w:div w:id="2140881015">
      <w:bodyDiv w:val="1"/>
      <w:marLeft w:val="0"/>
      <w:marRight w:val="0"/>
      <w:marTop w:val="0"/>
      <w:marBottom w:val="0"/>
      <w:divBdr>
        <w:top w:val="none" w:sz="0" w:space="0" w:color="auto"/>
        <w:left w:val="none" w:sz="0" w:space="0" w:color="auto"/>
        <w:bottom w:val="none" w:sz="0" w:space="0" w:color="auto"/>
        <w:right w:val="none" w:sz="0" w:space="0" w:color="auto"/>
      </w:divBdr>
    </w:div>
    <w:div w:id="2141024492">
      <w:bodyDiv w:val="1"/>
      <w:marLeft w:val="0"/>
      <w:marRight w:val="0"/>
      <w:marTop w:val="0"/>
      <w:marBottom w:val="0"/>
      <w:divBdr>
        <w:top w:val="none" w:sz="0" w:space="0" w:color="auto"/>
        <w:left w:val="none" w:sz="0" w:space="0" w:color="auto"/>
        <w:bottom w:val="none" w:sz="0" w:space="0" w:color="auto"/>
        <w:right w:val="none" w:sz="0" w:space="0" w:color="auto"/>
      </w:divBdr>
    </w:div>
    <w:div w:id="2141219120">
      <w:bodyDiv w:val="1"/>
      <w:marLeft w:val="0"/>
      <w:marRight w:val="0"/>
      <w:marTop w:val="0"/>
      <w:marBottom w:val="0"/>
      <w:divBdr>
        <w:top w:val="none" w:sz="0" w:space="0" w:color="auto"/>
        <w:left w:val="none" w:sz="0" w:space="0" w:color="auto"/>
        <w:bottom w:val="none" w:sz="0" w:space="0" w:color="auto"/>
        <w:right w:val="none" w:sz="0" w:space="0" w:color="auto"/>
      </w:divBdr>
    </w:div>
    <w:div w:id="2141336595">
      <w:bodyDiv w:val="1"/>
      <w:marLeft w:val="0"/>
      <w:marRight w:val="0"/>
      <w:marTop w:val="0"/>
      <w:marBottom w:val="0"/>
      <w:divBdr>
        <w:top w:val="none" w:sz="0" w:space="0" w:color="auto"/>
        <w:left w:val="none" w:sz="0" w:space="0" w:color="auto"/>
        <w:bottom w:val="none" w:sz="0" w:space="0" w:color="auto"/>
        <w:right w:val="none" w:sz="0" w:space="0" w:color="auto"/>
      </w:divBdr>
    </w:div>
    <w:div w:id="2141652795">
      <w:bodyDiv w:val="1"/>
      <w:marLeft w:val="0"/>
      <w:marRight w:val="0"/>
      <w:marTop w:val="0"/>
      <w:marBottom w:val="0"/>
      <w:divBdr>
        <w:top w:val="none" w:sz="0" w:space="0" w:color="auto"/>
        <w:left w:val="none" w:sz="0" w:space="0" w:color="auto"/>
        <w:bottom w:val="none" w:sz="0" w:space="0" w:color="auto"/>
        <w:right w:val="none" w:sz="0" w:space="0" w:color="auto"/>
      </w:divBdr>
    </w:div>
    <w:div w:id="2142115440">
      <w:bodyDiv w:val="1"/>
      <w:marLeft w:val="0"/>
      <w:marRight w:val="0"/>
      <w:marTop w:val="0"/>
      <w:marBottom w:val="0"/>
      <w:divBdr>
        <w:top w:val="none" w:sz="0" w:space="0" w:color="auto"/>
        <w:left w:val="none" w:sz="0" w:space="0" w:color="auto"/>
        <w:bottom w:val="none" w:sz="0" w:space="0" w:color="auto"/>
        <w:right w:val="none" w:sz="0" w:space="0" w:color="auto"/>
      </w:divBdr>
    </w:div>
    <w:div w:id="2142140357">
      <w:bodyDiv w:val="1"/>
      <w:marLeft w:val="0"/>
      <w:marRight w:val="0"/>
      <w:marTop w:val="0"/>
      <w:marBottom w:val="0"/>
      <w:divBdr>
        <w:top w:val="none" w:sz="0" w:space="0" w:color="auto"/>
        <w:left w:val="none" w:sz="0" w:space="0" w:color="auto"/>
        <w:bottom w:val="none" w:sz="0" w:space="0" w:color="auto"/>
        <w:right w:val="none" w:sz="0" w:space="0" w:color="auto"/>
      </w:divBdr>
    </w:div>
    <w:div w:id="2142383631">
      <w:bodyDiv w:val="1"/>
      <w:marLeft w:val="0"/>
      <w:marRight w:val="0"/>
      <w:marTop w:val="0"/>
      <w:marBottom w:val="0"/>
      <w:divBdr>
        <w:top w:val="none" w:sz="0" w:space="0" w:color="auto"/>
        <w:left w:val="none" w:sz="0" w:space="0" w:color="auto"/>
        <w:bottom w:val="none" w:sz="0" w:space="0" w:color="auto"/>
        <w:right w:val="none" w:sz="0" w:space="0" w:color="auto"/>
      </w:divBdr>
    </w:div>
    <w:div w:id="2142457097">
      <w:bodyDiv w:val="1"/>
      <w:marLeft w:val="0"/>
      <w:marRight w:val="0"/>
      <w:marTop w:val="0"/>
      <w:marBottom w:val="0"/>
      <w:divBdr>
        <w:top w:val="none" w:sz="0" w:space="0" w:color="auto"/>
        <w:left w:val="none" w:sz="0" w:space="0" w:color="auto"/>
        <w:bottom w:val="none" w:sz="0" w:space="0" w:color="auto"/>
        <w:right w:val="none" w:sz="0" w:space="0" w:color="auto"/>
      </w:divBdr>
    </w:div>
    <w:div w:id="2142847966">
      <w:bodyDiv w:val="1"/>
      <w:marLeft w:val="0"/>
      <w:marRight w:val="0"/>
      <w:marTop w:val="0"/>
      <w:marBottom w:val="0"/>
      <w:divBdr>
        <w:top w:val="none" w:sz="0" w:space="0" w:color="auto"/>
        <w:left w:val="none" w:sz="0" w:space="0" w:color="auto"/>
        <w:bottom w:val="none" w:sz="0" w:space="0" w:color="auto"/>
        <w:right w:val="none" w:sz="0" w:space="0" w:color="auto"/>
      </w:divBdr>
    </w:div>
    <w:div w:id="2144228485">
      <w:bodyDiv w:val="1"/>
      <w:marLeft w:val="0"/>
      <w:marRight w:val="0"/>
      <w:marTop w:val="0"/>
      <w:marBottom w:val="0"/>
      <w:divBdr>
        <w:top w:val="none" w:sz="0" w:space="0" w:color="auto"/>
        <w:left w:val="none" w:sz="0" w:space="0" w:color="auto"/>
        <w:bottom w:val="none" w:sz="0" w:space="0" w:color="auto"/>
        <w:right w:val="none" w:sz="0" w:space="0" w:color="auto"/>
      </w:divBdr>
    </w:div>
    <w:div w:id="2144419608">
      <w:bodyDiv w:val="1"/>
      <w:marLeft w:val="0"/>
      <w:marRight w:val="0"/>
      <w:marTop w:val="0"/>
      <w:marBottom w:val="0"/>
      <w:divBdr>
        <w:top w:val="none" w:sz="0" w:space="0" w:color="auto"/>
        <w:left w:val="none" w:sz="0" w:space="0" w:color="auto"/>
        <w:bottom w:val="none" w:sz="0" w:space="0" w:color="auto"/>
        <w:right w:val="none" w:sz="0" w:space="0" w:color="auto"/>
      </w:divBdr>
    </w:div>
    <w:div w:id="2144540853">
      <w:bodyDiv w:val="1"/>
      <w:marLeft w:val="0"/>
      <w:marRight w:val="0"/>
      <w:marTop w:val="0"/>
      <w:marBottom w:val="0"/>
      <w:divBdr>
        <w:top w:val="none" w:sz="0" w:space="0" w:color="auto"/>
        <w:left w:val="none" w:sz="0" w:space="0" w:color="auto"/>
        <w:bottom w:val="none" w:sz="0" w:space="0" w:color="auto"/>
        <w:right w:val="none" w:sz="0" w:space="0" w:color="auto"/>
      </w:divBdr>
    </w:div>
    <w:div w:id="2144732230">
      <w:bodyDiv w:val="1"/>
      <w:marLeft w:val="0"/>
      <w:marRight w:val="0"/>
      <w:marTop w:val="0"/>
      <w:marBottom w:val="0"/>
      <w:divBdr>
        <w:top w:val="none" w:sz="0" w:space="0" w:color="auto"/>
        <w:left w:val="none" w:sz="0" w:space="0" w:color="auto"/>
        <w:bottom w:val="none" w:sz="0" w:space="0" w:color="auto"/>
        <w:right w:val="none" w:sz="0" w:space="0" w:color="auto"/>
      </w:divBdr>
    </w:div>
    <w:div w:id="2145731038">
      <w:bodyDiv w:val="1"/>
      <w:marLeft w:val="0"/>
      <w:marRight w:val="0"/>
      <w:marTop w:val="0"/>
      <w:marBottom w:val="0"/>
      <w:divBdr>
        <w:top w:val="none" w:sz="0" w:space="0" w:color="auto"/>
        <w:left w:val="none" w:sz="0" w:space="0" w:color="auto"/>
        <w:bottom w:val="none" w:sz="0" w:space="0" w:color="auto"/>
        <w:right w:val="none" w:sz="0" w:space="0" w:color="auto"/>
      </w:divBdr>
    </w:div>
    <w:div w:id="2146846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diagramLayout" Target="diagrams/layout1.xml"/><Relationship Id="rId21" Type="http://schemas.openxmlformats.org/officeDocument/2006/relationships/image" Target="media/image7.png"/><Relationship Id="rId42" Type="http://schemas.openxmlformats.org/officeDocument/2006/relationships/diagramData" Target="diagrams/data2.xml"/><Relationship Id="rId47" Type="http://schemas.openxmlformats.org/officeDocument/2006/relationships/image" Target="media/image18.png"/><Relationship Id="rId63" Type="http://schemas.openxmlformats.org/officeDocument/2006/relationships/chart" Target="charts/chart16.xml"/><Relationship Id="rId68" Type="http://schemas.openxmlformats.org/officeDocument/2006/relationships/image" Target="media/image20.png"/><Relationship Id="rId84" Type="http://schemas.openxmlformats.org/officeDocument/2006/relationships/image" Target="media/image31.png"/><Relationship Id="rId89" Type="http://schemas.openxmlformats.org/officeDocument/2006/relationships/image" Target="media/image35.png"/><Relationship Id="rId16" Type="http://schemas.openxmlformats.org/officeDocument/2006/relationships/image" Target="media/image2.png"/><Relationship Id="rId11" Type="http://schemas.openxmlformats.org/officeDocument/2006/relationships/header" Target="header1.xml"/><Relationship Id="rId32" Type="http://schemas.openxmlformats.org/officeDocument/2006/relationships/image" Target="media/image13.png"/><Relationship Id="rId37" Type="http://schemas.openxmlformats.org/officeDocument/2006/relationships/hyperlink" Target="https://www.ccichonduras.org/website/afiliacion-y-registro/" TargetMode="External"/><Relationship Id="rId53" Type="http://schemas.openxmlformats.org/officeDocument/2006/relationships/chart" Target="charts/chart6.xml"/><Relationship Id="rId58" Type="http://schemas.openxmlformats.org/officeDocument/2006/relationships/chart" Target="charts/chart11.xml"/><Relationship Id="rId74" Type="http://schemas.openxmlformats.org/officeDocument/2006/relationships/diagramColors" Target="diagrams/colors3.xml"/><Relationship Id="rId79" Type="http://schemas.openxmlformats.org/officeDocument/2006/relationships/image" Target="media/image26.png"/><Relationship Id="rId102"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image" Target="media/image36.png"/><Relationship Id="rId95" Type="http://schemas.openxmlformats.org/officeDocument/2006/relationships/image" Target="media/image41.png"/><Relationship Id="rId22" Type="http://schemas.openxmlformats.org/officeDocument/2006/relationships/image" Target="media/image8.tmp"/><Relationship Id="rId27" Type="http://schemas.openxmlformats.org/officeDocument/2006/relationships/diagramQuickStyle" Target="diagrams/quickStyle1.xml"/><Relationship Id="rId43" Type="http://schemas.openxmlformats.org/officeDocument/2006/relationships/diagramLayout" Target="diagrams/layout2.xml"/><Relationship Id="rId48" Type="http://schemas.openxmlformats.org/officeDocument/2006/relationships/chart" Target="charts/chart1.xml"/><Relationship Id="rId64" Type="http://schemas.openxmlformats.org/officeDocument/2006/relationships/chart" Target="charts/chart17.xml"/><Relationship Id="rId69" Type="http://schemas.openxmlformats.org/officeDocument/2006/relationships/image" Target="media/image21.png"/><Relationship Id="rId80" Type="http://schemas.openxmlformats.org/officeDocument/2006/relationships/image" Target="media/image27.svg"/><Relationship Id="rId85" Type="http://schemas.openxmlformats.org/officeDocument/2006/relationships/header" Target="header5.xml"/><Relationship Id="rId12" Type="http://schemas.openxmlformats.org/officeDocument/2006/relationships/footer" Target="footer3.xml"/><Relationship Id="rId17" Type="http://schemas.openxmlformats.org/officeDocument/2006/relationships/image" Target="media/image3.tmp"/><Relationship Id="rId25" Type="http://schemas.openxmlformats.org/officeDocument/2006/relationships/diagramData" Target="diagrams/data1.xml"/><Relationship Id="rId33" Type="http://schemas.openxmlformats.org/officeDocument/2006/relationships/image" Target="media/image14.tmp"/><Relationship Id="rId38" Type="http://schemas.openxmlformats.org/officeDocument/2006/relationships/hyperlink" Target="https://www.sar.gob.hn/tramitesrtn/" TargetMode="External"/><Relationship Id="rId46" Type="http://schemas.microsoft.com/office/2007/relationships/diagramDrawing" Target="diagrams/drawing2.xml"/><Relationship Id="rId59" Type="http://schemas.openxmlformats.org/officeDocument/2006/relationships/chart" Target="charts/chart12.xml"/><Relationship Id="rId67" Type="http://schemas.openxmlformats.org/officeDocument/2006/relationships/image" Target="media/image19.png"/><Relationship Id="rId103" Type="http://schemas.openxmlformats.org/officeDocument/2006/relationships/theme" Target="theme/theme1.xml"/><Relationship Id="rId20" Type="http://schemas.openxmlformats.org/officeDocument/2006/relationships/image" Target="media/image6.png"/><Relationship Id="rId41" Type="http://schemas.openxmlformats.org/officeDocument/2006/relationships/image" Target="media/image17.png"/><Relationship Id="rId54" Type="http://schemas.openxmlformats.org/officeDocument/2006/relationships/chart" Target="charts/chart7.xml"/><Relationship Id="rId62" Type="http://schemas.openxmlformats.org/officeDocument/2006/relationships/chart" Target="charts/chart15.xml"/><Relationship Id="rId70" Type="http://schemas.openxmlformats.org/officeDocument/2006/relationships/image" Target="media/image22.tmp"/><Relationship Id="rId75" Type="http://schemas.microsoft.com/office/2007/relationships/diagramDrawing" Target="diagrams/drawing3.xml"/><Relationship Id="rId83" Type="http://schemas.openxmlformats.org/officeDocument/2006/relationships/image" Target="media/image30.png"/><Relationship Id="rId88" Type="http://schemas.openxmlformats.org/officeDocument/2006/relationships/image" Target="media/image34.png"/><Relationship Id="rId91" Type="http://schemas.openxmlformats.org/officeDocument/2006/relationships/image" Target="media/image37.png"/><Relationship Id="rId96" Type="http://schemas.openxmlformats.org/officeDocument/2006/relationships/image" Target="media/image4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image" Target="media/image9.tmp"/><Relationship Id="rId28" Type="http://schemas.openxmlformats.org/officeDocument/2006/relationships/diagramColors" Target="diagrams/colors1.xml"/><Relationship Id="rId36" Type="http://schemas.openxmlformats.org/officeDocument/2006/relationships/image" Target="media/image16.tmp"/><Relationship Id="rId49" Type="http://schemas.openxmlformats.org/officeDocument/2006/relationships/chart" Target="charts/chart2.xml"/><Relationship Id="rId57" Type="http://schemas.openxmlformats.org/officeDocument/2006/relationships/chart" Target="charts/chart10.xml"/><Relationship Id="rId10" Type="http://schemas.openxmlformats.org/officeDocument/2006/relationships/footer" Target="footer2.xml"/><Relationship Id="rId31" Type="http://schemas.openxmlformats.org/officeDocument/2006/relationships/image" Target="media/image12.png"/><Relationship Id="rId44" Type="http://schemas.openxmlformats.org/officeDocument/2006/relationships/diagramQuickStyle" Target="diagrams/quickStyle2.xml"/><Relationship Id="rId52" Type="http://schemas.openxmlformats.org/officeDocument/2006/relationships/chart" Target="charts/chart5.xml"/><Relationship Id="rId60" Type="http://schemas.openxmlformats.org/officeDocument/2006/relationships/chart" Target="charts/chart13.xml"/><Relationship Id="rId65" Type="http://schemas.openxmlformats.org/officeDocument/2006/relationships/chart" Target="charts/chart18.xml"/><Relationship Id="rId73" Type="http://schemas.openxmlformats.org/officeDocument/2006/relationships/diagramQuickStyle" Target="diagrams/quickStyle3.xml"/><Relationship Id="rId78" Type="http://schemas.openxmlformats.org/officeDocument/2006/relationships/image" Target="media/image25.emf"/><Relationship Id="rId81" Type="http://schemas.openxmlformats.org/officeDocument/2006/relationships/image" Target="media/image28.png"/><Relationship Id="rId86" Type="http://schemas.openxmlformats.org/officeDocument/2006/relationships/image" Target="media/image32.png"/><Relationship Id="rId94" Type="http://schemas.openxmlformats.org/officeDocument/2006/relationships/image" Target="media/image40.png"/><Relationship Id="rId99" Type="http://schemas.openxmlformats.org/officeDocument/2006/relationships/image" Target="media/image45.png"/><Relationship Id="rId101" Type="http://schemas.openxmlformats.org/officeDocument/2006/relationships/image" Target="media/image47.pn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eader" Target="header2.xml"/><Relationship Id="rId18" Type="http://schemas.openxmlformats.org/officeDocument/2006/relationships/image" Target="media/image4.tmp"/><Relationship Id="rId39" Type="http://schemas.openxmlformats.org/officeDocument/2006/relationships/hyperlink" Target="https://www.sanpedrosula.hn/gobierno-digital" TargetMode="External"/><Relationship Id="rId34" Type="http://schemas.openxmlformats.org/officeDocument/2006/relationships/hyperlink" Target="https://www.ip.gob.hn/" TargetMode="External"/><Relationship Id="rId50" Type="http://schemas.openxmlformats.org/officeDocument/2006/relationships/chart" Target="charts/chart3.xml"/><Relationship Id="rId55" Type="http://schemas.openxmlformats.org/officeDocument/2006/relationships/chart" Target="charts/chart8.xml"/><Relationship Id="rId76" Type="http://schemas.openxmlformats.org/officeDocument/2006/relationships/image" Target="media/image23.emf"/><Relationship Id="rId97" Type="http://schemas.openxmlformats.org/officeDocument/2006/relationships/image" Target="media/image43.png"/><Relationship Id="rId104" Type="http://schemas.microsoft.com/office/2020/10/relationships/intelligence" Target="intelligence2.xml"/><Relationship Id="rId7" Type="http://schemas.openxmlformats.org/officeDocument/2006/relationships/endnotes" Target="endnotes.xml"/><Relationship Id="rId71" Type="http://schemas.openxmlformats.org/officeDocument/2006/relationships/diagramData" Target="diagrams/data3.xml"/><Relationship Id="rId92" Type="http://schemas.openxmlformats.org/officeDocument/2006/relationships/image" Target="media/image38.png"/><Relationship Id="rId2" Type="http://schemas.openxmlformats.org/officeDocument/2006/relationships/numbering" Target="numbering.xml"/><Relationship Id="rId29" Type="http://schemas.microsoft.com/office/2007/relationships/diagramDrawing" Target="diagrams/drawing1.xml"/><Relationship Id="rId24" Type="http://schemas.openxmlformats.org/officeDocument/2006/relationships/image" Target="media/image10.png"/><Relationship Id="rId40" Type="http://schemas.openxmlformats.org/officeDocument/2006/relationships/header" Target="header4.xml"/><Relationship Id="rId45" Type="http://schemas.openxmlformats.org/officeDocument/2006/relationships/diagramColors" Target="diagrams/colors2.xml"/><Relationship Id="rId66" Type="http://schemas.openxmlformats.org/officeDocument/2006/relationships/chart" Target="charts/chart19.xml"/><Relationship Id="rId87" Type="http://schemas.openxmlformats.org/officeDocument/2006/relationships/image" Target="media/image33.png"/><Relationship Id="rId61" Type="http://schemas.openxmlformats.org/officeDocument/2006/relationships/chart" Target="charts/chart14.xml"/><Relationship Id="rId82" Type="http://schemas.openxmlformats.org/officeDocument/2006/relationships/image" Target="media/image29.png"/><Relationship Id="rId19" Type="http://schemas.openxmlformats.org/officeDocument/2006/relationships/image" Target="media/image5.png"/><Relationship Id="rId14" Type="http://schemas.openxmlformats.org/officeDocument/2006/relationships/header" Target="header3.xml"/><Relationship Id="rId30" Type="http://schemas.openxmlformats.org/officeDocument/2006/relationships/image" Target="media/image11.png"/><Relationship Id="rId35" Type="http://schemas.openxmlformats.org/officeDocument/2006/relationships/image" Target="media/image15.tmp"/><Relationship Id="rId56" Type="http://schemas.openxmlformats.org/officeDocument/2006/relationships/chart" Target="charts/chart9.xml"/><Relationship Id="rId77" Type="http://schemas.openxmlformats.org/officeDocument/2006/relationships/image" Target="media/image24.png"/><Relationship Id="rId100" Type="http://schemas.openxmlformats.org/officeDocument/2006/relationships/image" Target="media/image46.png"/><Relationship Id="rId8" Type="http://schemas.openxmlformats.org/officeDocument/2006/relationships/image" Target="media/image1.png"/><Relationship Id="rId51" Type="http://schemas.openxmlformats.org/officeDocument/2006/relationships/chart" Target="charts/chart4.xml"/><Relationship Id="rId72" Type="http://schemas.openxmlformats.org/officeDocument/2006/relationships/diagramLayout" Target="diagrams/layout3.xml"/><Relationship Id="rId93" Type="http://schemas.openxmlformats.org/officeDocument/2006/relationships/image" Target="media/image39.png"/><Relationship Id="rId98" Type="http://schemas.openxmlformats.org/officeDocument/2006/relationships/image" Target="media/image44.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https://unitechn-my.sharepoint.com/personal/edson_cruz_unitec_edu/Documents/MB74308%20Trabajo%20final%20de%20graduacion/Avances%20Tesis/5.%20Capitulo%20IV/Encuesta/Encuesta%20-%20Centros%20de%20entretenimiento(1-340).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https://unitechn-my.sharepoint.com/personal/edson_cruz_unitec_edu/Documents/MB74308%20Trabajo%20final%20de%20graduacion/Avances%20Tesis/5.%20Capitulo%20IV/Encuesta/Encuesta%20-%20Centros%20de%20entretenimiento(1-340).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https://unitechn-my.sharepoint.com/personal/edson_cruz_unitec_edu/Documents/MB74308%20Trabajo%20final%20de%20graduacion/Avances%20Tesis/5.%20Capitulo%20IV/Encuesta/Encuesta%20-%20Centros%20de%20entretenimiento(1-340).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https://unitechn-my.sharepoint.com/personal/edson_cruz_unitec_edu/Documents/MB74308%20Trabajo%20final%20de%20graduacion/Avances%20Tesis/5.%20Capitulo%20IV/Encuesta/Encuesta%20-%20Centros%20de%20entretenimiento(1-340).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https://unitechn-my.sharepoint.com/personal/edson_cruz_unitec_edu/Documents/MB74308%20Trabajo%20final%20de%20graduacion/Avances%20Tesis/5.%20Capitulo%20IV/Encuesta/Encuesta%20-%20Centros%20de%20entretenimiento(1-340).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https://unitechn-my.sharepoint.com/personal/edson_cruz_unitec_edu/Documents/MB74308%20Trabajo%20final%20de%20graduacion/Avances%20Tesis/5.%20Capitulo%20IV/Encuesta/Encuesta%20-%20Centros%20de%20entretenimiento(1-340).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https://unitechn-my.sharepoint.com/personal/edson_cruz_unitec_edu/Documents/MB74308%20Trabajo%20final%20de%20graduacion/Avances%20Tesis/5.%20Capitulo%20IV/Encuesta/Encuesta%20-%20Centros%20de%20entretenimiento(1-340).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https://unitechn-my.sharepoint.com/personal/edson_cruz_unitec_edu/Documents/MB74308%20Trabajo%20final%20de%20graduacion/Avances%20Tesis/5.%20Capitulo%20IV/Encuesta/Encuesta%20-%20Centros%20de%20entretenimiento(1-340).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https://unitechn-my.sharepoint.com/personal/edson_cruz_unitec_edu/Documents/MB74308%20Trabajo%20final%20de%20graduacion/Avances%20Tesis/5.%20Capitulo%20IV/Encuesta/Encuesta%20-%20Centros%20de%20entretenimiento(1-340).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https://unitechn-my.sharepoint.com/personal/edson_cruz_unitec_edu/Documents/MB74308%20Trabajo%20final%20de%20graduacion/Avances%20Tesis/5.%20Capitulo%20IV/Encuesta/Encuesta%20-%20Centros%20de%20entretenimiento(1-340).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https://unitechn-my.sharepoint.com/personal/edson_cruz_unitec_edu/Documents/MB74308%20Trabajo%20final%20de%20graduacion/Avances%20Tesis/5.%20Capitulo%20IV/Encuesta/Encuesta%20-%20Centros%20de%20entretenimiento(1-340).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embeddings/oleObject1.bin"/></Relationships>
</file>

<file path=word/charts/_rels/chart3.xml.rels><?xml version="1.0" encoding="UTF-8" standalone="yes"?>
<Relationships xmlns="http://schemas.openxmlformats.org/package/2006/relationships"><Relationship Id="rId3" Type="http://schemas.openxmlformats.org/officeDocument/2006/relationships/oleObject" Target="https://unitechn-my.sharepoint.com/personal/edson_cruz_unitec_edu/Documents/MB74308%20Trabajo%20final%20de%20graduacion/Avances%20Tesis/5.%20Capitulo%20IV/Encuesta/Encuesta%20-%20Centros%20de%20entretenimiento(1-340).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unitechn-my.sharepoint.com/personal/edson_cruz_unitec_edu/Documents/MB74308%20Trabajo%20final%20de%20graduacion/Avances%20Tesis/5.%20Capitulo%20IV/Encuesta/Encuesta%20-%20Centros%20de%20entretenimiento(1-340).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unitechn-my.sharepoint.com/personal/edson_cruz_unitec_edu/Documents/MB74308%20Trabajo%20final%20de%20graduacion/Avances%20Tesis/5.%20Capitulo%20IV%20&amp;%20V/Encuesta/Encuesta%20-%20Centros%20de%20entretenimiento(1-340).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unitechn-my.sharepoint.com/personal/edson_cruz_unitec_edu/Documents/MB74308%20Trabajo%20final%20de%20graduacion/Avances%20Tesis/5.%20Capitulo%20IV%20&amp;%20V/Encuesta/Encuesta%20-%20Centros%20de%20entretenimiento(1-340).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unitechn-my.sharepoint.com/personal/edson_cruz_unitec_edu/Documents/MB74308%20Trabajo%20final%20de%20graduacion/Avances%20Tesis/5.%20Capitulo%20IV/Encuesta/Encuesta%20-%20Centros%20de%20entretenimiento(1-340).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unitechn-my.sharepoint.com/personal/edson_cruz_unitec_edu/Documents/MB74308%20Trabajo%20final%20de%20graduacion/Avances%20Tesis/5.%20Capitulo%20IV/Encuesta/Encuesta%20-%20Centros%20de%20entretenimiento(1-340).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https://unitechn-my.sharepoint.com/personal/edson_cruz_unitec_edu/Documents/MB74308%20Trabajo%20final%20de%20graduacion/Avances%20Tesis/5.%20Capitulo%20IV/Encuesta/Encuesta%20-%20Centros%20de%20entretenimiento(1-340).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 Centros de entretenimiento(1-340).xlsx]Pivots!PivotTable1</c:name>
    <c:fmtId val="-1"/>
  </c:pivotSource>
  <c:chart>
    <c:autoTitleDeleted val="1"/>
    <c:pivotFmts>
      <c:pivotFmt>
        <c:idx val="0"/>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0"/>
          <c:showCatName val="0"/>
          <c:showSerName val="0"/>
          <c:showPercent val="1"/>
          <c:showBubbleSize val="0"/>
          <c:extLst>
            <c:ext xmlns:c15="http://schemas.microsoft.com/office/drawing/2012/chart" uri="{CE6537A1-D6FC-4f65-9D91-7224C49458BB}"/>
          </c:extLst>
        </c:dLbl>
      </c:pivotFmt>
      <c:pivotFmt>
        <c:idx val="1"/>
        <c:spPr>
          <a:solidFill>
            <a:schemeClr val="accent3"/>
          </a:solidFill>
          <a:ln w="19050">
            <a:solidFill>
              <a:schemeClr val="lt1"/>
            </a:solidFill>
          </a:ln>
          <a:effectLst/>
        </c:spP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1"/>
          <c:showVal val="1"/>
          <c:showCatName val="1"/>
          <c:showSerName val="1"/>
          <c:showPercent val="1"/>
          <c:showBubbleSize val="1"/>
          <c:extLst>
            <c:ext xmlns:c15="http://schemas.microsoft.com/office/drawing/2012/chart" uri="{CE6537A1-D6FC-4f65-9D91-7224C49458BB}"/>
          </c:extLst>
        </c:dLbl>
      </c:pivotFmt>
      <c:pivotFmt>
        <c:idx val="2"/>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0"/>
          <c:showCatName val="0"/>
          <c:showSerName val="0"/>
          <c:showPercent val="1"/>
          <c:showBubbleSize val="0"/>
          <c:extLst>
            <c:ext xmlns:c15="http://schemas.microsoft.com/office/drawing/2012/chart" uri="{CE6537A1-D6FC-4f65-9D91-7224C49458BB}"/>
          </c:extLst>
        </c:dLbl>
      </c:pivotFmt>
      <c:pivotFmt>
        <c:idx val="3"/>
        <c:spPr>
          <a:solidFill>
            <a:schemeClr val="accent1"/>
          </a:solidFill>
          <a:ln w="19050">
            <a:solidFill>
              <a:schemeClr val="lt1"/>
            </a:solidFill>
          </a:ln>
          <a:effectLst/>
        </c:spPr>
      </c:pivotFmt>
      <c:pivotFmt>
        <c:idx val="4"/>
        <c:spPr>
          <a:solidFill>
            <a:schemeClr val="accent1"/>
          </a:solidFill>
          <a:ln w="19050">
            <a:solidFill>
              <a:schemeClr val="lt1"/>
            </a:solidFill>
          </a:ln>
          <a:effectLst/>
        </c:spPr>
      </c:pivotFmt>
      <c:pivotFmt>
        <c:idx val="5"/>
        <c:spPr>
          <a:solidFill>
            <a:schemeClr val="accent1"/>
          </a:solidFill>
          <a:ln w="19050">
            <a:solidFill>
              <a:schemeClr val="lt1"/>
            </a:solidFill>
          </a:ln>
          <a:effectLst/>
        </c:spPr>
      </c:pivotFmt>
      <c:pivotFmt>
        <c:idx val="6"/>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0"/>
          <c:showCatName val="0"/>
          <c:showSerName val="0"/>
          <c:showPercent val="1"/>
          <c:showBubbleSize val="0"/>
          <c:extLst>
            <c:ext xmlns:c15="http://schemas.microsoft.com/office/drawing/2012/chart" uri="{CE6537A1-D6FC-4f65-9D91-7224C49458BB}"/>
          </c:extLst>
        </c:dLbl>
      </c:pivotFmt>
      <c:pivotFmt>
        <c:idx val="7"/>
        <c:spPr>
          <a:solidFill>
            <a:schemeClr val="accent1"/>
          </a:solidFill>
          <a:ln w="19050">
            <a:solidFill>
              <a:schemeClr val="lt1"/>
            </a:solidFill>
          </a:ln>
          <a:effectLst/>
        </c:spPr>
      </c:pivotFmt>
      <c:pivotFmt>
        <c:idx val="8"/>
        <c:spPr>
          <a:solidFill>
            <a:schemeClr val="accent1"/>
          </a:solidFill>
          <a:ln w="19050">
            <a:solidFill>
              <a:schemeClr val="lt1"/>
            </a:solidFill>
          </a:ln>
          <a:effectLst/>
        </c:spPr>
      </c:pivotFmt>
      <c:pivotFmt>
        <c:idx val="9"/>
        <c:spPr>
          <a:solidFill>
            <a:schemeClr val="accent1"/>
          </a:solidFill>
          <a:ln w="19050">
            <a:solidFill>
              <a:schemeClr val="lt1"/>
            </a:solidFill>
          </a:ln>
          <a:effectLst/>
        </c:spP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1"/>
          <c:showVal val="1"/>
          <c:showCatName val="1"/>
          <c:showSerName val="1"/>
          <c:showPercent val="1"/>
          <c:showBubbleSize val="1"/>
          <c:extLst>
            <c:ext xmlns:c15="http://schemas.microsoft.com/office/drawing/2012/chart" uri="{CE6537A1-D6FC-4f65-9D91-7224C49458BB}"/>
          </c:extLst>
        </c:dLbl>
      </c:pivotFmt>
      <c:pivotFmt>
        <c:idx val="10"/>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0"/>
          <c:showCatName val="0"/>
          <c:showSerName val="0"/>
          <c:showPercent val="1"/>
          <c:showBubbleSize val="0"/>
          <c:extLst>
            <c:ext xmlns:c15="http://schemas.microsoft.com/office/drawing/2012/chart" uri="{CE6537A1-D6FC-4f65-9D91-7224C49458BB}"/>
          </c:extLst>
        </c:dLbl>
      </c:pivotFmt>
      <c:pivotFmt>
        <c:idx val="11"/>
        <c:spPr>
          <a:solidFill>
            <a:schemeClr val="accent1"/>
          </a:solidFill>
          <a:ln w="19050">
            <a:solidFill>
              <a:schemeClr val="lt1"/>
            </a:solidFill>
          </a:ln>
          <a:effectLst/>
        </c:spPr>
      </c:pivotFmt>
      <c:pivotFmt>
        <c:idx val="12"/>
        <c:spPr>
          <a:solidFill>
            <a:schemeClr val="accent1"/>
          </a:solidFill>
          <a:ln w="19050">
            <a:solidFill>
              <a:schemeClr val="lt1"/>
            </a:solidFill>
          </a:ln>
          <a:effectLst/>
        </c:spPr>
      </c:pivotFmt>
      <c:pivotFmt>
        <c:idx val="13"/>
        <c:spPr>
          <a:solidFill>
            <a:schemeClr val="accent1"/>
          </a:solidFill>
          <a:ln w="19050">
            <a:solidFill>
              <a:schemeClr val="lt1"/>
            </a:solidFill>
          </a:ln>
          <a:effectLst/>
        </c:spP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bestFit"/>
          <c:showLegendKey val="0"/>
          <c:showVal val="0"/>
          <c:showCatName val="0"/>
          <c:showSerName val="0"/>
          <c:showPercent val="1"/>
          <c:showBubbleSize val="0"/>
          <c:extLst>
            <c:ext xmlns:c15="http://schemas.microsoft.com/office/drawing/2012/chart" uri="{CE6537A1-D6FC-4f65-9D91-7224C49458BB}"/>
          </c:extLst>
        </c:dLbl>
      </c:pivotFmt>
      <c:pivotFmt>
        <c:idx val="14"/>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0"/>
          <c:showCatName val="0"/>
          <c:showSerName val="0"/>
          <c:showPercent val="1"/>
          <c:showBubbleSize val="0"/>
          <c:extLst>
            <c:ext xmlns:c15="http://schemas.microsoft.com/office/drawing/2012/chart" uri="{CE6537A1-D6FC-4f65-9D91-7224C49458BB}"/>
          </c:extLst>
        </c:dLbl>
      </c:pivotFmt>
      <c:pivotFmt>
        <c:idx val="15"/>
        <c:spPr>
          <a:solidFill>
            <a:schemeClr val="accent1"/>
          </a:solidFill>
          <a:ln w="19050">
            <a:solidFill>
              <a:schemeClr val="lt1"/>
            </a:solidFill>
          </a:ln>
          <a:effectLst/>
        </c:spPr>
      </c:pivotFmt>
      <c:pivotFmt>
        <c:idx val="16"/>
        <c:spPr>
          <a:solidFill>
            <a:schemeClr val="accent1"/>
          </a:solidFill>
          <a:ln w="19050">
            <a:solidFill>
              <a:schemeClr val="lt1"/>
            </a:solidFill>
          </a:ln>
          <a:effectLst/>
        </c:spPr>
      </c:pivotFmt>
      <c:pivotFmt>
        <c:idx val="17"/>
        <c:spPr>
          <a:solidFill>
            <a:schemeClr val="accent1"/>
          </a:solidFill>
          <a:ln w="19050">
            <a:solidFill>
              <a:schemeClr val="lt1"/>
            </a:solidFill>
          </a:ln>
          <a:effectLst/>
        </c:spP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bestFit"/>
          <c:showLegendKey val="0"/>
          <c:showVal val="0"/>
          <c:showCatName val="0"/>
          <c:showSerName val="0"/>
          <c:showPercent val="1"/>
          <c:showBubbleSize val="0"/>
          <c:extLst>
            <c:ext xmlns:c15="http://schemas.microsoft.com/office/drawing/2012/chart" uri="{CE6537A1-D6FC-4f65-9D91-7224C49458BB}"/>
          </c:extLst>
        </c:dLbl>
      </c:pivotFmt>
    </c:pivotFmts>
    <c:plotArea>
      <c:layout/>
      <c:pieChart>
        <c:varyColors val="1"/>
        <c:ser>
          <c:idx val="0"/>
          <c:order val="0"/>
          <c:tx>
            <c:strRef>
              <c:f>Pivots!$B$2</c:f>
              <c:strCache>
                <c:ptCount val="1"/>
                <c:pt idx="0">
                  <c:v>Total</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162-4A82-837C-A0749DA2E87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162-4A82-837C-A0749DA2E87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E162-4A82-837C-A0749DA2E87C}"/>
              </c:ext>
            </c:extLst>
          </c:dPt>
          <c:dLbls>
            <c:dLbl>
              <c:idx val="2"/>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bestFit"/>
              <c:showLegendKey val="0"/>
              <c:showVal val="0"/>
              <c:showCatName val="0"/>
              <c:showSerName val="0"/>
              <c:showPercent val="1"/>
              <c:showBubbleSize val="0"/>
              <c:extLst>
                <c:ext xmlns:c16="http://schemas.microsoft.com/office/drawing/2014/chart" uri="{C3380CC4-5D6E-409C-BE32-E72D297353CC}">
                  <c16:uniqueId val="{00000005-E162-4A82-837C-A0749DA2E87C}"/>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Pivots!$A$3:$A$6</c:f>
              <c:strCache>
                <c:ptCount val="3"/>
                <c:pt idx="0">
                  <c:v>Femenino</c:v>
                </c:pt>
                <c:pt idx="1">
                  <c:v>Masculino</c:v>
                </c:pt>
                <c:pt idx="2">
                  <c:v>Otros</c:v>
                </c:pt>
              </c:strCache>
            </c:strRef>
          </c:cat>
          <c:val>
            <c:numRef>
              <c:f>Pivots!$B$3:$B$6</c:f>
              <c:numCache>
                <c:formatCode>General</c:formatCode>
                <c:ptCount val="3"/>
                <c:pt idx="0">
                  <c:v>213</c:v>
                </c:pt>
                <c:pt idx="1">
                  <c:v>170</c:v>
                </c:pt>
                <c:pt idx="2">
                  <c:v>2</c:v>
                </c:pt>
              </c:numCache>
            </c:numRef>
          </c:val>
          <c:extLst>
            <c:ext xmlns:c16="http://schemas.microsoft.com/office/drawing/2014/chart" uri="{C3380CC4-5D6E-409C-BE32-E72D297353CC}">
              <c16:uniqueId val="{00000006-E162-4A82-837C-A0749DA2E87C}"/>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 Centros de entretenimiento(1-340).xlsx]Pivots!PivotTable10</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Pivots!$B$148</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Pivots!$A$149:$A$155</c:f>
              <c:strCache>
                <c:ptCount val="6"/>
                <c:pt idx="0">
                  <c:v>Nunca</c:v>
                </c:pt>
                <c:pt idx="1">
                  <c:v>Diariamente</c:v>
                </c:pt>
                <c:pt idx="2">
                  <c:v>Una vez por semana</c:v>
                </c:pt>
                <c:pt idx="3">
                  <c:v>Dos veces por semana</c:v>
                </c:pt>
                <c:pt idx="4">
                  <c:v>Una vez por mes</c:v>
                </c:pt>
                <c:pt idx="5">
                  <c:v>Dos veces por mes</c:v>
                </c:pt>
              </c:strCache>
            </c:strRef>
          </c:cat>
          <c:val>
            <c:numRef>
              <c:f>Pivots!$B$149:$B$155</c:f>
              <c:numCache>
                <c:formatCode>0.00%</c:formatCode>
                <c:ptCount val="6"/>
                <c:pt idx="0">
                  <c:v>3.6363636363636362E-2</c:v>
                </c:pt>
                <c:pt idx="1">
                  <c:v>1.8181818181818181E-2</c:v>
                </c:pt>
                <c:pt idx="2">
                  <c:v>0.15584415584415584</c:v>
                </c:pt>
                <c:pt idx="3">
                  <c:v>0.11168831168831168</c:v>
                </c:pt>
                <c:pt idx="4">
                  <c:v>0.45714285714285713</c:v>
                </c:pt>
                <c:pt idx="5">
                  <c:v>0.22077922077922077</c:v>
                </c:pt>
              </c:numCache>
            </c:numRef>
          </c:val>
          <c:extLst>
            <c:ext xmlns:c16="http://schemas.microsoft.com/office/drawing/2014/chart" uri="{C3380CC4-5D6E-409C-BE32-E72D297353CC}">
              <c16:uniqueId val="{00000000-9049-4B3B-A6B5-EDE1E3688D0D}"/>
            </c:ext>
          </c:extLst>
        </c:ser>
        <c:dLbls>
          <c:dLblPos val="outEnd"/>
          <c:showLegendKey val="0"/>
          <c:showVal val="1"/>
          <c:showCatName val="0"/>
          <c:showSerName val="0"/>
          <c:showPercent val="0"/>
          <c:showBubbleSize val="0"/>
        </c:dLbls>
        <c:gapWidth val="219"/>
        <c:overlap val="-27"/>
        <c:axId val="1355908159"/>
        <c:axId val="1649498255"/>
      </c:barChart>
      <c:catAx>
        <c:axId val="13559081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49498255"/>
        <c:crosses val="autoZero"/>
        <c:auto val="1"/>
        <c:lblAlgn val="ctr"/>
        <c:lblOffset val="100"/>
        <c:noMultiLvlLbl val="0"/>
      </c:catAx>
      <c:valAx>
        <c:axId val="1649498255"/>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5590815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 Centros de entretenimiento(1-340).xlsx]Pivots!PivotTable11</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Pivots!$B$164</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Pivots!$A$165:$A$172</c:f>
              <c:strCache>
                <c:ptCount val="7"/>
                <c:pt idx="0">
                  <c:v>Miércoles</c:v>
                </c:pt>
                <c:pt idx="1">
                  <c:v>Lunes</c:v>
                </c:pt>
                <c:pt idx="2">
                  <c:v>Martes</c:v>
                </c:pt>
                <c:pt idx="3">
                  <c:v>Jueves</c:v>
                </c:pt>
                <c:pt idx="4">
                  <c:v>Domingo</c:v>
                </c:pt>
                <c:pt idx="5">
                  <c:v>Viernes</c:v>
                </c:pt>
                <c:pt idx="6">
                  <c:v>Sabado</c:v>
                </c:pt>
              </c:strCache>
            </c:strRef>
          </c:cat>
          <c:val>
            <c:numRef>
              <c:f>Pivots!$B$165:$B$172</c:f>
              <c:numCache>
                <c:formatCode>0.00%</c:formatCode>
                <c:ptCount val="7"/>
                <c:pt idx="0">
                  <c:v>2.8571428571428571E-2</c:v>
                </c:pt>
                <c:pt idx="1">
                  <c:v>5.4545454545454543E-2</c:v>
                </c:pt>
                <c:pt idx="2">
                  <c:v>7.2727272727272724E-2</c:v>
                </c:pt>
                <c:pt idx="3">
                  <c:v>9.350649350649351E-2</c:v>
                </c:pt>
                <c:pt idx="4">
                  <c:v>0.19220779220779222</c:v>
                </c:pt>
                <c:pt idx="5">
                  <c:v>0.22597402597402597</c:v>
                </c:pt>
                <c:pt idx="6">
                  <c:v>0.33246753246753247</c:v>
                </c:pt>
              </c:numCache>
            </c:numRef>
          </c:val>
          <c:extLst>
            <c:ext xmlns:c16="http://schemas.microsoft.com/office/drawing/2014/chart" uri="{C3380CC4-5D6E-409C-BE32-E72D297353CC}">
              <c16:uniqueId val="{00000000-BEC9-43CB-8ED1-AFC2383950BA}"/>
            </c:ext>
          </c:extLst>
        </c:ser>
        <c:dLbls>
          <c:dLblPos val="outEnd"/>
          <c:showLegendKey val="0"/>
          <c:showVal val="1"/>
          <c:showCatName val="0"/>
          <c:showSerName val="0"/>
          <c:showPercent val="0"/>
          <c:showBubbleSize val="0"/>
        </c:dLbls>
        <c:gapWidth val="182"/>
        <c:axId val="1499339999"/>
        <c:axId val="1586893519"/>
      </c:barChart>
      <c:catAx>
        <c:axId val="149933999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86893519"/>
        <c:crosses val="autoZero"/>
        <c:auto val="1"/>
        <c:lblAlgn val="ctr"/>
        <c:lblOffset val="100"/>
        <c:noMultiLvlLbl val="0"/>
      </c:catAx>
      <c:valAx>
        <c:axId val="1586893519"/>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933999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 Centros de entretenimiento(1-340).xlsx]Pivots!PivotTable12</c:name>
    <c:fmtId val="-1"/>
  </c:pivotSource>
  <c:chart>
    <c:autoTitleDeleted val="1"/>
    <c:pivotFmts>
      <c:pivotFmt>
        <c:idx val="0"/>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19050">
            <a:solidFill>
              <a:schemeClr val="lt1"/>
            </a:solidFill>
          </a:ln>
          <a:effectLst/>
        </c:spPr>
      </c:pivotFmt>
      <c:pivotFmt>
        <c:idx val="3"/>
        <c:spPr>
          <a:solidFill>
            <a:schemeClr val="accent1"/>
          </a:solidFill>
          <a:ln w="19050">
            <a:solidFill>
              <a:schemeClr val="lt1"/>
            </a:solidFill>
          </a:ln>
          <a:effectLst/>
        </c:spPr>
      </c:pivotFmt>
      <c:pivotFmt>
        <c:idx val="4"/>
        <c:spPr>
          <a:solidFill>
            <a:schemeClr val="accent1"/>
          </a:solidFill>
          <a:ln w="19050">
            <a:solidFill>
              <a:schemeClr val="lt1"/>
            </a:solidFill>
          </a:ln>
          <a:effectLst/>
        </c:spPr>
      </c:pivotFmt>
      <c:pivotFmt>
        <c:idx val="5"/>
        <c:spPr>
          <a:solidFill>
            <a:schemeClr val="accent1"/>
          </a:solidFill>
          <a:ln w="19050">
            <a:solidFill>
              <a:schemeClr val="lt1"/>
            </a:solidFill>
          </a:ln>
          <a:effectLst/>
        </c:spPr>
      </c:pivotFmt>
      <c:pivotFmt>
        <c:idx val="6"/>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19050">
            <a:solidFill>
              <a:schemeClr val="lt1"/>
            </a:solidFill>
          </a:ln>
          <a:effectLst/>
        </c:spPr>
      </c:pivotFmt>
      <c:pivotFmt>
        <c:idx val="8"/>
        <c:spPr>
          <a:solidFill>
            <a:schemeClr val="accent1"/>
          </a:solidFill>
          <a:ln w="19050">
            <a:solidFill>
              <a:schemeClr val="lt1"/>
            </a:solidFill>
          </a:ln>
          <a:effectLst/>
        </c:spPr>
      </c:pivotFmt>
      <c:pivotFmt>
        <c:idx val="9"/>
        <c:spPr>
          <a:solidFill>
            <a:schemeClr val="accent1"/>
          </a:solidFill>
          <a:ln w="19050">
            <a:solidFill>
              <a:schemeClr val="lt1"/>
            </a:solidFill>
          </a:ln>
          <a:effectLst/>
        </c:spPr>
      </c:pivotFmt>
      <c:pivotFmt>
        <c:idx val="10"/>
        <c:spPr>
          <a:solidFill>
            <a:schemeClr val="accent1"/>
          </a:solidFill>
          <a:ln w="19050">
            <a:solidFill>
              <a:schemeClr val="lt1"/>
            </a:solidFill>
          </a:ln>
          <a:effectLst/>
        </c:spPr>
      </c:pivotFmt>
    </c:pivotFmts>
    <c:plotArea>
      <c:layout/>
      <c:pieChart>
        <c:varyColors val="1"/>
        <c:ser>
          <c:idx val="0"/>
          <c:order val="0"/>
          <c:tx>
            <c:strRef>
              <c:f>Pivots!$B$180</c:f>
              <c:strCache>
                <c:ptCount val="1"/>
                <c:pt idx="0">
                  <c:v>Total</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0E9-4AA9-B499-2894C46B66F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0E9-4AA9-B499-2894C46B66F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0E9-4AA9-B499-2894C46B66F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60E9-4AA9-B499-2894C46B66F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Pivots!$A$181:$A$185</c:f>
              <c:strCache>
                <c:ptCount val="4"/>
                <c:pt idx="0">
                  <c:v>Amigos o compañeros</c:v>
                </c:pt>
                <c:pt idx="1">
                  <c:v>Con familiares</c:v>
                </c:pt>
                <c:pt idx="2">
                  <c:v>En pareja</c:v>
                </c:pt>
                <c:pt idx="3">
                  <c:v>Solo</c:v>
                </c:pt>
              </c:strCache>
            </c:strRef>
          </c:cat>
          <c:val>
            <c:numRef>
              <c:f>Pivots!$B$181:$B$185</c:f>
              <c:numCache>
                <c:formatCode>0.00%</c:formatCode>
                <c:ptCount val="4"/>
                <c:pt idx="0">
                  <c:v>0.43636363636363634</c:v>
                </c:pt>
                <c:pt idx="1">
                  <c:v>0.27012987012987011</c:v>
                </c:pt>
                <c:pt idx="2">
                  <c:v>0.23636363636363636</c:v>
                </c:pt>
                <c:pt idx="3">
                  <c:v>5.7142857142857141E-2</c:v>
                </c:pt>
              </c:numCache>
            </c:numRef>
          </c:val>
          <c:extLst>
            <c:ext xmlns:c16="http://schemas.microsoft.com/office/drawing/2014/chart" uri="{C3380CC4-5D6E-409C-BE32-E72D297353CC}">
              <c16:uniqueId val="{00000008-60E9-4AA9-B499-2894C46B66FB}"/>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 Centros de entretenimiento(1-340).xlsx]Pivots!PivotTable13</c:name>
    <c:fmtId val="-1"/>
  </c:pivotSource>
  <c:chart>
    <c:autoTitleDeleted val="1"/>
    <c:pivotFmts>
      <c:pivotFmt>
        <c:idx val="0"/>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19050">
            <a:solidFill>
              <a:schemeClr val="lt1"/>
            </a:solidFill>
          </a:ln>
          <a:effectLst/>
        </c:spPr>
      </c:pivotFmt>
      <c:pivotFmt>
        <c:idx val="3"/>
        <c:spPr>
          <a:solidFill>
            <a:schemeClr val="accent1"/>
          </a:solidFill>
          <a:ln w="19050">
            <a:solidFill>
              <a:schemeClr val="lt1"/>
            </a:solidFill>
          </a:ln>
          <a:effectLst/>
        </c:spPr>
      </c:pivotFmt>
      <c:pivotFmt>
        <c:idx val="4"/>
        <c:spPr>
          <a:solidFill>
            <a:schemeClr val="accent1"/>
          </a:solidFill>
          <a:ln w="19050">
            <a:solidFill>
              <a:schemeClr val="lt1"/>
            </a:solidFill>
          </a:ln>
          <a:effectLst/>
        </c:spPr>
      </c:pivotFmt>
      <c:pivotFmt>
        <c:idx val="5"/>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w="19050">
            <a:solidFill>
              <a:schemeClr val="lt1"/>
            </a:solidFill>
          </a:ln>
          <a:effectLst/>
        </c:spPr>
      </c:pivotFmt>
      <c:pivotFmt>
        <c:idx val="7"/>
        <c:spPr>
          <a:solidFill>
            <a:schemeClr val="accent1"/>
          </a:solidFill>
          <a:ln w="19050">
            <a:solidFill>
              <a:schemeClr val="lt1"/>
            </a:solidFill>
          </a:ln>
          <a:effectLst/>
        </c:spPr>
      </c:pivotFmt>
      <c:pivotFmt>
        <c:idx val="8"/>
        <c:spPr>
          <a:solidFill>
            <a:schemeClr val="accent1"/>
          </a:solidFill>
          <a:ln w="19050">
            <a:solidFill>
              <a:schemeClr val="lt1"/>
            </a:solidFill>
          </a:ln>
          <a:effectLst/>
        </c:spPr>
      </c:pivotFmt>
    </c:pivotFmts>
    <c:plotArea>
      <c:layout/>
      <c:pieChart>
        <c:varyColors val="1"/>
        <c:ser>
          <c:idx val="0"/>
          <c:order val="0"/>
          <c:tx>
            <c:strRef>
              <c:f>Pivots!$B$196</c:f>
              <c:strCache>
                <c:ptCount val="1"/>
                <c:pt idx="0">
                  <c:v>Total</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608-47BE-83CC-BB24E325CE6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608-47BE-83CC-BB24E325CE6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1608-47BE-83CC-BB24E325CE63}"/>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Pivots!$A$197:$A$200</c:f>
              <c:strCache>
                <c:ptCount val="3"/>
                <c:pt idx="0">
                  <c:v>De  2 a 3 personas</c:v>
                </c:pt>
                <c:pt idx="1">
                  <c:v>De 4 a 5 personas</c:v>
                </c:pt>
                <c:pt idx="2">
                  <c:v>De 6 en adelante</c:v>
                </c:pt>
              </c:strCache>
            </c:strRef>
          </c:cat>
          <c:val>
            <c:numRef>
              <c:f>Pivots!$B$197:$B$200</c:f>
              <c:numCache>
                <c:formatCode>0.00%</c:formatCode>
                <c:ptCount val="3"/>
                <c:pt idx="0">
                  <c:v>0.60779220779220777</c:v>
                </c:pt>
                <c:pt idx="1">
                  <c:v>0.31948051948051948</c:v>
                </c:pt>
                <c:pt idx="2">
                  <c:v>7.2727272727272724E-2</c:v>
                </c:pt>
              </c:numCache>
            </c:numRef>
          </c:val>
          <c:extLst>
            <c:ext xmlns:c16="http://schemas.microsoft.com/office/drawing/2014/chart" uri="{C3380CC4-5D6E-409C-BE32-E72D297353CC}">
              <c16:uniqueId val="{00000006-1608-47BE-83CC-BB24E325CE63}"/>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 Centros de entretenimiento(1-340).xlsx]Pivots!PivotTable14</c:name>
    <c:fmtId val="-1"/>
  </c:pivotSource>
  <c:chart>
    <c:autoTitleDeleted val="1"/>
    <c:pivotFmts>
      <c:pivotFmt>
        <c:idx val="0"/>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19050">
            <a:solidFill>
              <a:schemeClr val="lt1"/>
            </a:solidFill>
          </a:ln>
          <a:effectLst/>
        </c:spPr>
      </c:pivotFmt>
      <c:pivotFmt>
        <c:idx val="3"/>
        <c:spPr>
          <a:solidFill>
            <a:schemeClr val="accent1"/>
          </a:solidFill>
          <a:ln w="19050">
            <a:solidFill>
              <a:schemeClr val="lt1"/>
            </a:solidFill>
          </a:ln>
          <a:effectLst/>
        </c:spPr>
      </c:pivotFmt>
      <c:pivotFmt>
        <c:idx val="4"/>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19050">
            <a:solidFill>
              <a:schemeClr val="lt1"/>
            </a:solidFill>
          </a:ln>
          <a:effectLst/>
        </c:spPr>
      </c:pivotFmt>
      <c:pivotFmt>
        <c:idx val="6"/>
        <c:spPr>
          <a:solidFill>
            <a:schemeClr val="accent1"/>
          </a:solidFill>
          <a:ln w="19050">
            <a:solidFill>
              <a:schemeClr val="lt1"/>
            </a:solidFill>
          </a:ln>
          <a:effectLst/>
        </c:spPr>
      </c:pivotFmt>
    </c:pivotFmts>
    <c:plotArea>
      <c:layout/>
      <c:pieChart>
        <c:varyColors val="1"/>
        <c:ser>
          <c:idx val="0"/>
          <c:order val="0"/>
          <c:tx>
            <c:strRef>
              <c:f>Pivots!$B$212</c:f>
              <c:strCache>
                <c:ptCount val="1"/>
                <c:pt idx="0">
                  <c:v>Total</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51E-44C3-B1A0-E18DBFCEE73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51E-44C3-B1A0-E18DBFCEE73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Pivots!$A$213:$A$215</c:f>
              <c:strCache>
                <c:ptCount val="2"/>
                <c:pt idx="0">
                  <c:v>Partidas casuales</c:v>
                </c:pt>
                <c:pt idx="1">
                  <c:v>Torneos</c:v>
                </c:pt>
              </c:strCache>
            </c:strRef>
          </c:cat>
          <c:val>
            <c:numRef>
              <c:f>Pivots!$B$213:$B$215</c:f>
              <c:numCache>
                <c:formatCode>0.00%</c:formatCode>
                <c:ptCount val="2"/>
                <c:pt idx="0">
                  <c:v>0.81818181818181823</c:v>
                </c:pt>
                <c:pt idx="1">
                  <c:v>0.18181818181818182</c:v>
                </c:pt>
              </c:numCache>
            </c:numRef>
          </c:val>
          <c:extLst>
            <c:ext xmlns:c16="http://schemas.microsoft.com/office/drawing/2014/chart" uri="{C3380CC4-5D6E-409C-BE32-E72D297353CC}">
              <c16:uniqueId val="{00000004-C51E-44C3-B1A0-E18DBFCEE735}"/>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 Centros de entretenimiento(1-340).xlsx]Pivots!PivotTable15</c:name>
    <c:fmtId val="-1"/>
  </c:pivotSource>
  <c:chart>
    <c:autoTitleDeleted val="1"/>
    <c:pivotFmts>
      <c:pivotFmt>
        <c:idx val="0"/>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19050">
            <a:solidFill>
              <a:schemeClr val="lt1"/>
            </a:solidFill>
          </a:ln>
          <a:effectLst/>
        </c:spPr>
      </c:pivotFmt>
      <c:pivotFmt>
        <c:idx val="3"/>
        <c:spPr>
          <a:solidFill>
            <a:schemeClr val="accent1"/>
          </a:solidFill>
          <a:ln w="19050">
            <a:solidFill>
              <a:schemeClr val="lt1"/>
            </a:solidFill>
          </a:ln>
          <a:effectLst/>
        </c:spPr>
      </c:pivotFmt>
      <c:pivotFmt>
        <c:idx val="4"/>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19050">
            <a:solidFill>
              <a:schemeClr val="lt1"/>
            </a:solidFill>
          </a:ln>
          <a:effectLst/>
        </c:spPr>
      </c:pivotFmt>
      <c:pivotFmt>
        <c:idx val="6"/>
        <c:spPr>
          <a:solidFill>
            <a:schemeClr val="accent1"/>
          </a:solidFill>
          <a:ln w="19050">
            <a:solidFill>
              <a:schemeClr val="lt1"/>
            </a:solidFill>
          </a:ln>
          <a:effectLst/>
        </c:spPr>
      </c:pivotFmt>
    </c:pivotFmts>
    <c:plotArea>
      <c:layout/>
      <c:pieChart>
        <c:varyColors val="1"/>
        <c:ser>
          <c:idx val="0"/>
          <c:order val="0"/>
          <c:tx>
            <c:strRef>
              <c:f>Pivots!$B$228</c:f>
              <c:strCache>
                <c:ptCount val="1"/>
                <c:pt idx="0">
                  <c:v>Total</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30F-440D-B20C-C27ECC98E0F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30F-440D-B20C-C27ECC98E0F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Pivots!$A$229:$A$231</c:f>
              <c:strCache>
                <c:ptCount val="2"/>
                <c:pt idx="0">
                  <c:v>No</c:v>
                </c:pt>
                <c:pt idx="1">
                  <c:v>Si</c:v>
                </c:pt>
              </c:strCache>
            </c:strRef>
          </c:cat>
          <c:val>
            <c:numRef>
              <c:f>Pivots!$B$229:$B$231</c:f>
              <c:numCache>
                <c:formatCode>0.00%</c:formatCode>
                <c:ptCount val="2"/>
                <c:pt idx="0">
                  <c:v>0.12727272727272726</c:v>
                </c:pt>
                <c:pt idx="1">
                  <c:v>0.87272727272727268</c:v>
                </c:pt>
              </c:numCache>
            </c:numRef>
          </c:val>
          <c:extLst>
            <c:ext xmlns:c16="http://schemas.microsoft.com/office/drawing/2014/chart" uri="{C3380CC4-5D6E-409C-BE32-E72D297353CC}">
              <c16:uniqueId val="{00000004-130F-440D-B20C-C27ECC98E0F5}"/>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percentStacked"/>
        <c:varyColors val="0"/>
        <c:ser>
          <c:idx val="0"/>
          <c:order val="0"/>
          <c:tx>
            <c:strRef>
              <c:f>'[Encuesta - Centros de entretenimiento(1-340).xlsx]Pivots'!$B$243</c:f>
              <c:strCache>
                <c:ptCount val="1"/>
                <c:pt idx="0">
                  <c:v>Totalmente desacuerdo</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8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 Centros de entretenimiento(1-340).xlsx]Pivots'!$A$244:$A$248</c:f>
              <c:strCache>
                <c:ptCount val="5"/>
                <c:pt idx="0">
                  <c:v>Asisitiria a un centro de boliche</c:v>
                </c:pt>
                <c:pt idx="1">
                  <c:v>Jugaria al boliche con amigos / compañeros</c:v>
                </c:pt>
                <c:pt idx="2">
                  <c:v>Jugaria al boliche con familiares</c:v>
                </c:pt>
                <c:pt idx="3">
                  <c:v>Jugaria al boliche en pareja</c:v>
                </c:pt>
                <c:pt idx="4">
                  <c:v>Visitaria el boliche si hubiera mucha afluencia de personas</c:v>
                </c:pt>
              </c:strCache>
            </c:strRef>
          </c:cat>
          <c:val>
            <c:numRef>
              <c:f>'[Encuesta - Centros de entretenimiento(1-340).xlsx]Pivots'!$B$244:$B$248</c:f>
              <c:numCache>
                <c:formatCode>0.00%</c:formatCode>
                <c:ptCount val="5"/>
                <c:pt idx="0">
                  <c:v>0.14285714285714285</c:v>
                </c:pt>
                <c:pt idx="1">
                  <c:v>0.15324675324675324</c:v>
                </c:pt>
                <c:pt idx="2">
                  <c:v>0.14545454545454545</c:v>
                </c:pt>
                <c:pt idx="3">
                  <c:v>0.15324675324675324</c:v>
                </c:pt>
                <c:pt idx="4">
                  <c:v>0.17142857142857143</c:v>
                </c:pt>
              </c:numCache>
            </c:numRef>
          </c:val>
          <c:extLst>
            <c:ext xmlns:c16="http://schemas.microsoft.com/office/drawing/2014/chart" uri="{C3380CC4-5D6E-409C-BE32-E72D297353CC}">
              <c16:uniqueId val="{00000000-6553-44ED-B1E2-1D3A377A8BDD}"/>
            </c:ext>
          </c:extLst>
        </c:ser>
        <c:ser>
          <c:idx val="1"/>
          <c:order val="1"/>
          <c:tx>
            <c:strRef>
              <c:f>'[Encuesta - Centros de entretenimiento(1-340).xlsx]Pivots'!$C$243</c:f>
              <c:strCache>
                <c:ptCount val="1"/>
                <c:pt idx="0">
                  <c:v>Desacuerdo</c:v>
                </c:pt>
              </c:strCache>
            </c:strRef>
          </c:tx>
          <c:spPr>
            <a:solidFill>
              <a:schemeClr val="accent2"/>
            </a:solidFill>
            <a:ln>
              <a:noFill/>
            </a:ln>
            <a:effectLst/>
          </c:spPr>
          <c:invertIfNegative val="0"/>
          <c:dLbls>
            <c:dLbl>
              <c:idx val="0"/>
              <c:layout>
                <c:manualLayout>
                  <c:x val="0"/>
                  <c:y val="6.3283807411172982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553-44ED-B1E2-1D3A377A8BDD}"/>
                </c:ext>
              </c:extLst>
            </c:dLbl>
            <c:dLbl>
              <c:idx val="1"/>
              <c:layout>
                <c:manualLayout>
                  <c:x val="0"/>
                  <c:y val="5.9243786152767867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553-44ED-B1E2-1D3A377A8BDD}"/>
                </c:ext>
              </c:extLst>
            </c:dLbl>
            <c:dLbl>
              <c:idx val="2"/>
              <c:layout>
                <c:manualLayout>
                  <c:x val="0"/>
                  <c:y val="5.5542975098397215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553-44ED-B1E2-1D3A377A8BDD}"/>
                </c:ext>
              </c:extLst>
            </c:dLbl>
            <c:dLbl>
              <c:idx val="3"/>
              <c:layout>
                <c:manualLayout>
                  <c:x val="3.3305449172617248E-4"/>
                  <c:y val="5.9413853394027619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553-44ED-B1E2-1D3A377A8BDD}"/>
                </c:ext>
              </c:extLst>
            </c:dLbl>
            <c:dLbl>
              <c:idx val="4"/>
              <c:tx>
                <c:rich>
                  <a:bodyPr/>
                  <a:lstStyle/>
                  <a:p>
                    <a:fld id="{7B59DB0C-3BED-48B0-A8E1-E61BDA90C71C}" type="VALUE">
                      <a:rPr lang="en-US">
                        <a:solidFill>
                          <a:schemeClr val="bg1"/>
                        </a:solidFill>
                      </a:rPr>
                      <a:pPr/>
                      <a:t>[VALUE]</a:t>
                    </a:fld>
                    <a:endParaRPr lang="en-US"/>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6553-44ED-B1E2-1D3A377A8BDD}"/>
                </c:ext>
              </c:extLst>
            </c:dLbl>
            <c:spPr>
              <a:noFill/>
              <a:ln>
                <a:noFill/>
              </a:ln>
              <a:effectLst/>
            </c:spPr>
            <c:txPr>
              <a:bodyPr rot="0" spcFirstLastPara="1" vertOverflow="ellipsis" vert="horz" wrap="square" anchor="ctr" anchorCtr="1"/>
              <a:lstStyle/>
              <a:p>
                <a:pPr>
                  <a:defRPr sz="800" b="1"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'[Encuesta - Centros de entretenimiento(1-340).xlsx]Pivots'!$C$244:$C$248</c:f>
              <c:numCache>
                <c:formatCode>0.00%</c:formatCode>
                <c:ptCount val="5"/>
                <c:pt idx="0">
                  <c:v>2.8571428571428571E-2</c:v>
                </c:pt>
                <c:pt idx="1">
                  <c:v>3.1168831168831169E-2</c:v>
                </c:pt>
                <c:pt idx="2">
                  <c:v>3.1168831168831169E-2</c:v>
                </c:pt>
                <c:pt idx="3">
                  <c:v>3.896103896103896E-2</c:v>
                </c:pt>
                <c:pt idx="4">
                  <c:v>0.13246753246753246</c:v>
                </c:pt>
              </c:numCache>
            </c:numRef>
          </c:val>
          <c:extLst>
            <c:ext xmlns:c16="http://schemas.microsoft.com/office/drawing/2014/chart" uri="{C3380CC4-5D6E-409C-BE32-E72D297353CC}">
              <c16:uniqueId val="{00000006-6553-44ED-B1E2-1D3A377A8BDD}"/>
            </c:ext>
          </c:extLst>
        </c:ser>
        <c:ser>
          <c:idx val="2"/>
          <c:order val="2"/>
          <c:tx>
            <c:strRef>
              <c:f>'[Encuesta - Centros de entretenimiento(1-340).xlsx]Pivots'!$D$243</c:f>
              <c:strCache>
                <c:ptCount val="1"/>
                <c:pt idx="0">
                  <c:v>Ni de acuerdo ni en desacuerdo</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8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'[Encuesta - Centros de entretenimiento(1-340).xlsx]Pivots'!$D$244:$D$248</c:f>
              <c:numCache>
                <c:formatCode>0.00%</c:formatCode>
                <c:ptCount val="5"/>
                <c:pt idx="0">
                  <c:v>0.12207792207792208</c:v>
                </c:pt>
                <c:pt idx="1">
                  <c:v>7.792207792207792E-2</c:v>
                </c:pt>
                <c:pt idx="2">
                  <c:v>0.1012987012987013</c:v>
                </c:pt>
                <c:pt idx="3">
                  <c:v>8.8311688311688313E-2</c:v>
                </c:pt>
                <c:pt idx="4">
                  <c:v>0.25194805194805192</c:v>
                </c:pt>
              </c:numCache>
            </c:numRef>
          </c:val>
          <c:extLst>
            <c:ext xmlns:c16="http://schemas.microsoft.com/office/drawing/2014/chart" uri="{C3380CC4-5D6E-409C-BE32-E72D297353CC}">
              <c16:uniqueId val="{00000007-6553-44ED-B1E2-1D3A377A8BDD}"/>
            </c:ext>
          </c:extLst>
        </c:ser>
        <c:ser>
          <c:idx val="3"/>
          <c:order val="3"/>
          <c:tx>
            <c:strRef>
              <c:f>'[Encuesta - Centros de entretenimiento(1-340).xlsx]Pivots'!$E$243</c:f>
              <c:strCache>
                <c:ptCount val="1"/>
                <c:pt idx="0">
                  <c:v>De acuerdo</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8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'[Encuesta - Centros de entretenimiento(1-340).xlsx]Pivots'!$E$244:$E$248</c:f>
              <c:numCache>
                <c:formatCode>0.00%</c:formatCode>
                <c:ptCount val="5"/>
                <c:pt idx="0">
                  <c:v>0.17402597402597403</c:v>
                </c:pt>
                <c:pt idx="1">
                  <c:v>0.17922077922077922</c:v>
                </c:pt>
                <c:pt idx="2">
                  <c:v>0.17402597402597403</c:v>
                </c:pt>
                <c:pt idx="3">
                  <c:v>0.17662337662337663</c:v>
                </c:pt>
                <c:pt idx="4">
                  <c:v>0.15844155844155844</c:v>
                </c:pt>
              </c:numCache>
            </c:numRef>
          </c:val>
          <c:extLst>
            <c:ext xmlns:c16="http://schemas.microsoft.com/office/drawing/2014/chart" uri="{C3380CC4-5D6E-409C-BE32-E72D297353CC}">
              <c16:uniqueId val="{00000008-6553-44ED-B1E2-1D3A377A8BDD}"/>
            </c:ext>
          </c:extLst>
        </c:ser>
        <c:ser>
          <c:idx val="4"/>
          <c:order val="4"/>
          <c:tx>
            <c:strRef>
              <c:f>'[Encuesta - Centros de entretenimiento(1-340).xlsx]Pivots'!$F$243</c:f>
              <c:strCache>
                <c:ptCount val="1"/>
                <c:pt idx="0">
                  <c:v>Totalmente de acuerdo</c:v>
                </c:pt>
              </c:strCache>
            </c:strRef>
          </c:tx>
          <c:spPr>
            <a:solidFill>
              <a:schemeClr val="accent5"/>
            </a:solidFill>
            <a:ln>
              <a:noFill/>
            </a:ln>
            <a:effectLst/>
          </c:spPr>
          <c:invertIfNegative val="0"/>
          <c:dLbls>
            <c:spPr>
              <a:noFill/>
              <a:ln>
                <a:noFill/>
              </a:ln>
              <a:effectLst/>
            </c:spPr>
            <c:txPr>
              <a:bodyPr rot="0" spcFirstLastPara="1" vertOverflow="ellipsis" vert="horz" wrap="square" anchor="ctr" anchorCtr="1"/>
              <a:lstStyle/>
              <a:p>
                <a:pPr>
                  <a:defRPr sz="8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'[Encuesta - Centros de entretenimiento(1-340).xlsx]Pivots'!$F$244:$F$248</c:f>
              <c:numCache>
                <c:formatCode>0.00%</c:formatCode>
                <c:ptCount val="5"/>
                <c:pt idx="0">
                  <c:v>0.53246753246753242</c:v>
                </c:pt>
                <c:pt idx="1">
                  <c:v>0.55844155844155841</c:v>
                </c:pt>
                <c:pt idx="2">
                  <c:v>0.54805194805194801</c:v>
                </c:pt>
                <c:pt idx="3">
                  <c:v>0.54285714285714282</c:v>
                </c:pt>
                <c:pt idx="4">
                  <c:v>0.2857142857142857</c:v>
                </c:pt>
              </c:numCache>
            </c:numRef>
          </c:val>
          <c:extLst>
            <c:ext xmlns:c16="http://schemas.microsoft.com/office/drawing/2014/chart" uri="{C3380CC4-5D6E-409C-BE32-E72D297353CC}">
              <c16:uniqueId val="{00000009-6553-44ED-B1E2-1D3A377A8BDD}"/>
            </c:ext>
          </c:extLst>
        </c:ser>
        <c:dLbls>
          <c:dLblPos val="ctr"/>
          <c:showLegendKey val="0"/>
          <c:showVal val="1"/>
          <c:showCatName val="0"/>
          <c:showSerName val="0"/>
          <c:showPercent val="0"/>
          <c:showBubbleSize val="0"/>
        </c:dLbls>
        <c:gapWidth val="150"/>
        <c:overlap val="100"/>
        <c:axId val="1788733647"/>
        <c:axId val="1768468895"/>
      </c:barChart>
      <c:catAx>
        <c:axId val="1788733647"/>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768468895"/>
        <c:crosses val="autoZero"/>
        <c:auto val="1"/>
        <c:lblAlgn val="ctr"/>
        <c:lblOffset val="100"/>
        <c:noMultiLvlLbl val="0"/>
      </c:catAx>
      <c:valAx>
        <c:axId val="1768468895"/>
        <c:scaling>
          <c:orientation val="minMax"/>
        </c:scaling>
        <c:delete val="0"/>
        <c:axPos val="t"/>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78873364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800"/>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percentStacked"/>
        <c:varyColors val="0"/>
        <c:ser>
          <c:idx val="0"/>
          <c:order val="0"/>
          <c:tx>
            <c:strRef>
              <c:f>'[Encuesta - Centros de entretenimiento(1-340).xlsx]Pivots'!$B$264</c:f>
              <c:strCache>
                <c:ptCount val="1"/>
                <c:pt idx="0">
                  <c:v>Nada importante</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8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 Centros de entretenimiento(1-340).xlsx]Pivots'!$A$265:$A$270</c:f>
              <c:strCache>
                <c:ptCount val="6"/>
                <c:pt idx="0">
                  <c:v>Comida rapida</c:v>
                </c:pt>
                <c:pt idx="1">
                  <c:v>Cafe</c:v>
                </c:pt>
                <c:pt idx="2">
                  <c:v>Juegos de mesa</c:v>
                </c:pt>
                <c:pt idx="3">
                  <c:v>Area de juegos para niños</c:v>
                </c:pt>
                <c:pt idx="4">
                  <c:v>Videojuegos</c:v>
                </c:pt>
                <c:pt idx="5">
                  <c:v>Billar</c:v>
                </c:pt>
              </c:strCache>
            </c:strRef>
          </c:cat>
          <c:val>
            <c:numRef>
              <c:f>'[Encuesta - Centros de entretenimiento(1-340).xlsx]Pivots'!$B$265:$B$270</c:f>
              <c:numCache>
                <c:formatCode>0.00%</c:formatCode>
                <c:ptCount val="6"/>
                <c:pt idx="0">
                  <c:v>6.7532467532467527E-2</c:v>
                </c:pt>
                <c:pt idx="1">
                  <c:v>7.0129870129870125E-2</c:v>
                </c:pt>
                <c:pt idx="2">
                  <c:v>0.13506493506493505</c:v>
                </c:pt>
                <c:pt idx="3">
                  <c:v>0.14545454545454545</c:v>
                </c:pt>
                <c:pt idx="4">
                  <c:v>0.16103896103896104</c:v>
                </c:pt>
                <c:pt idx="5">
                  <c:v>0.17922077922077922</c:v>
                </c:pt>
              </c:numCache>
            </c:numRef>
          </c:val>
          <c:extLst>
            <c:ext xmlns:c16="http://schemas.microsoft.com/office/drawing/2014/chart" uri="{C3380CC4-5D6E-409C-BE32-E72D297353CC}">
              <c16:uniqueId val="{00000000-EE74-4CF2-B88D-F9E9BAE96D8D}"/>
            </c:ext>
          </c:extLst>
        </c:ser>
        <c:ser>
          <c:idx val="1"/>
          <c:order val="1"/>
          <c:tx>
            <c:strRef>
              <c:f>'[Encuesta - Centros de entretenimiento(1-340).xlsx]Pivots'!$C$264</c:f>
              <c:strCache>
                <c:ptCount val="1"/>
                <c:pt idx="0">
                  <c:v>Poco importante</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8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 Centros de entretenimiento(1-340).xlsx]Pivots'!$A$265:$A$270</c:f>
              <c:strCache>
                <c:ptCount val="6"/>
                <c:pt idx="0">
                  <c:v>Comida rapida</c:v>
                </c:pt>
                <c:pt idx="1">
                  <c:v>Cafe</c:v>
                </c:pt>
                <c:pt idx="2">
                  <c:v>Juegos de mesa</c:v>
                </c:pt>
                <c:pt idx="3">
                  <c:v>Area de juegos para niños</c:v>
                </c:pt>
                <c:pt idx="4">
                  <c:v>Videojuegos</c:v>
                </c:pt>
                <c:pt idx="5">
                  <c:v>Billar</c:v>
                </c:pt>
              </c:strCache>
            </c:strRef>
          </c:cat>
          <c:val>
            <c:numRef>
              <c:f>'[Encuesta - Centros de entretenimiento(1-340).xlsx]Pivots'!$C$265:$C$270</c:f>
              <c:numCache>
                <c:formatCode>0.00%</c:formatCode>
                <c:ptCount val="6"/>
                <c:pt idx="0">
                  <c:v>7.5324675324675322E-2</c:v>
                </c:pt>
                <c:pt idx="1">
                  <c:v>0.1038961038961039</c:v>
                </c:pt>
                <c:pt idx="2">
                  <c:v>0.11948051948051948</c:v>
                </c:pt>
                <c:pt idx="3">
                  <c:v>0.10649350649350649</c:v>
                </c:pt>
                <c:pt idx="4">
                  <c:v>0.14025974025974025</c:v>
                </c:pt>
                <c:pt idx="5">
                  <c:v>0.13766233766233765</c:v>
                </c:pt>
              </c:numCache>
            </c:numRef>
          </c:val>
          <c:extLst>
            <c:ext xmlns:c16="http://schemas.microsoft.com/office/drawing/2014/chart" uri="{C3380CC4-5D6E-409C-BE32-E72D297353CC}">
              <c16:uniqueId val="{00000001-EE74-4CF2-B88D-F9E9BAE96D8D}"/>
            </c:ext>
          </c:extLst>
        </c:ser>
        <c:ser>
          <c:idx val="2"/>
          <c:order val="2"/>
          <c:tx>
            <c:strRef>
              <c:f>'[Encuesta - Centros de entretenimiento(1-340).xlsx]Pivots'!$D$264</c:f>
              <c:strCache>
                <c:ptCount val="1"/>
                <c:pt idx="0">
                  <c:v>Ni importante ni no importante</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8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 Centros de entretenimiento(1-340).xlsx]Pivots'!$A$265:$A$270</c:f>
              <c:strCache>
                <c:ptCount val="6"/>
                <c:pt idx="0">
                  <c:v>Comida rapida</c:v>
                </c:pt>
                <c:pt idx="1">
                  <c:v>Cafe</c:v>
                </c:pt>
                <c:pt idx="2">
                  <c:v>Juegos de mesa</c:v>
                </c:pt>
                <c:pt idx="3">
                  <c:v>Area de juegos para niños</c:v>
                </c:pt>
                <c:pt idx="4">
                  <c:v>Videojuegos</c:v>
                </c:pt>
                <c:pt idx="5">
                  <c:v>Billar</c:v>
                </c:pt>
              </c:strCache>
            </c:strRef>
          </c:cat>
          <c:val>
            <c:numRef>
              <c:f>'[Encuesta - Centros de entretenimiento(1-340).xlsx]Pivots'!$D$265:$D$270</c:f>
              <c:numCache>
                <c:formatCode>0.00%</c:formatCode>
                <c:ptCount val="6"/>
                <c:pt idx="0">
                  <c:v>8.3116883116883117E-2</c:v>
                </c:pt>
                <c:pt idx="1">
                  <c:v>0.16363636363636364</c:v>
                </c:pt>
                <c:pt idx="2">
                  <c:v>0.20779220779220781</c:v>
                </c:pt>
                <c:pt idx="3">
                  <c:v>0.16623376623376623</c:v>
                </c:pt>
                <c:pt idx="4">
                  <c:v>0.30389610389610389</c:v>
                </c:pt>
                <c:pt idx="5">
                  <c:v>0.24675324675324675</c:v>
                </c:pt>
              </c:numCache>
            </c:numRef>
          </c:val>
          <c:extLst>
            <c:ext xmlns:c16="http://schemas.microsoft.com/office/drawing/2014/chart" uri="{C3380CC4-5D6E-409C-BE32-E72D297353CC}">
              <c16:uniqueId val="{00000002-EE74-4CF2-B88D-F9E9BAE96D8D}"/>
            </c:ext>
          </c:extLst>
        </c:ser>
        <c:ser>
          <c:idx val="3"/>
          <c:order val="3"/>
          <c:tx>
            <c:strRef>
              <c:f>'[Encuesta - Centros de entretenimiento(1-340).xlsx]Pivots'!$E$264</c:f>
              <c:strCache>
                <c:ptCount val="1"/>
                <c:pt idx="0">
                  <c:v>Algo importante</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8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 Centros de entretenimiento(1-340).xlsx]Pivots'!$A$265:$A$270</c:f>
              <c:strCache>
                <c:ptCount val="6"/>
                <c:pt idx="0">
                  <c:v>Comida rapida</c:v>
                </c:pt>
                <c:pt idx="1">
                  <c:v>Cafe</c:v>
                </c:pt>
                <c:pt idx="2">
                  <c:v>Juegos de mesa</c:v>
                </c:pt>
                <c:pt idx="3">
                  <c:v>Area de juegos para niños</c:v>
                </c:pt>
                <c:pt idx="4">
                  <c:v>Videojuegos</c:v>
                </c:pt>
                <c:pt idx="5">
                  <c:v>Billar</c:v>
                </c:pt>
              </c:strCache>
            </c:strRef>
          </c:cat>
          <c:val>
            <c:numRef>
              <c:f>'[Encuesta - Centros de entretenimiento(1-340).xlsx]Pivots'!$E$265:$E$270</c:f>
              <c:numCache>
                <c:formatCode>0.00%</c:formatCode>
                <c:ptCount val="6"/>
                <c:pt idx="0">
                  <c:v>0.18181818181818182</c:v>
                </c:pt>
                <c:pt idx="1">
                  <c:v>0.16363636363636364</c:v>
                </c:pt>
                <c:pt idx="2">
                  <c:v>0.21038961038961038</c:v>
                </c:pt>
                <c:pt idx="3">
                  <c:v>0.18961038961038962</c:v>
                </c:pt>
                <c:pt idx="4">
                  <c:v>0.17922077922077922</c:v>
                </c:pt>
                <c:pt idx="5">
                  <c:v>0.21038961038961038</c:v>
                </c:pt>
              </c:numCache>
            </c:numRef>
          </c:val>
          <c:extLst>
            <c:ext xmlns:c16="http://schemas.microsoft.com/office/drawing/2014/chart" uri="{C3380CC4-5D6E-409C-BE32-E72D297353CC}">
              <c16:uniqueId val="{00000003-EE74-4CF2-B88D-F9E9BAE96D8D}"/>
            </c:ext>
          </c:extLst>
        </c:ser>
        <c:ser>
          <c:idx val="4"/>
          <c:order val="4"/>
          <c:tx>
            <c:strRef>
              <c:f>'[Encuesta - Centros de entretenimiento(1-340).xlsx]Pivots'!$F$264</c:f>
              <c:strCache>
                <c:ptCount val="1"/>
                <c:pt idx="0">
                  <c:v>Muy importante</c:v>
                </c:pt>
              </c:strCache>
            </c:strRef>
          </c:tx>
          <c:spPr>
            <a:solidFill>
              <a:schemeClr val="accent5"/>
            </a:solidFill>
            <a:ln>
              <a:noFill/>
            </a:ln>
            <a:effectLst/>
          </c:spPr>
          <c:invertIfNegative val="0"/>
          <c:dLbls>
            <c:spPr>
              <a:noFill/>
              <a:ln>
                <a:noFill/>
              </a:ln>
              <a:effectLst/>
            </c:spPr>
            <c:txPr>
              <a:bodyPr rot="0" spcFirstLastPara="1" vertOverflow="ellipsis" vert="horz" wrap="square" anchor="ctr" anchorCtr="1"/>
              <a:lstStyle/>
              <a:p>
                <a:pPr>
                  <a:defRPr sz="8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 Centros de entretenimiento(1-340).xlsx]Pivots'!$A$265:$A$270</c:f>
              <c:strCache>
                <c:ptCount val="6"/>
                <c:pt idx="0">
                  <c:v>Comida rapida</c:v>
                </c:pt>
                <c:pt idx="1">
                  <c:v>Cafe</c:v>
                </c:pt>
                <c:pt idx="2">
                  <c:v>Juegos de mesa</c:v>
                </c:pt>
                <c:pt idx="3">
                  <c:v>Area de juegos para niños</c:v>
                </c:pt>
                <c:pt idx="4">
                  <c:v>Videojuegos</c:v>
                </c:pt>
                <c:pt idx="5">
                  <c:v>Billar</c:v>
                </c:pt>
              </c:strCache>
            </c:strRef>
          </c:cat>
          <c:val>
            <c:numRef>
              <c:f>'[Encuesta - Centros de entretenimiento(1-340).xlsx]Pivots'!$F$265:$F$270</c:f>
              <c:numCache>
                <c:formatCode>0.00%</c:formatCode>
                <c:ptCount val="6"/>
                <c:pt idx="0">
                  <c:v>0.59220779220779218</c:v>
                </c:pt>
                <c:pt idx="1">
                  <c:v>0.4987012987012987</c:v>
                </c:pt>
                <c:pt idx="2">
                  <c:v>0.32727272727272727</c:v>
                </c:pt>
                <c:pt idx="3">
                  <c:v>0.39220779220779223</c:v>
                </c:pt>
                <c:pt idx="4">
                  <c:v>0.21558441558441557</c:v>
                </c:pt>
                <c:pt idx="5">
                  <c:v>0.22597402597402597</c:v>
                </c:pt>
              </c:numCache>
            </c:numRef>
          </c:val>
          <c:extLst>
            <c:ext xmlns:c16="http://schemas.microsoft.com/office/drawing/2014/chart" uri="{C3380CC4-5D6E-409C-BE32-E72D297353CC}">
              <c16:uniqueId val="{00000004-EE74-4CF2-B88D-F9E9BAE96D8D}"/>
            </c:ext>
          </c:extLst>
        </c:ser>
        <c:dLbls>
          <c:dLblPos val="ctr"/>
          <c:showLegendKey val="0"/>
          <c:showVal val="1"/>
          <c:showCatName val="0"/>
          <c:showSerName val="0"/>
          <c:showPercent val="0"/>
          <c:showBubbleSize val="0"/>
        </c:dLbls>
        <c:gapWidth val="150"/>
        <c:overlap val="100"/>
        <c:axId val="1788733647"/>
        <c:axId val="1768468895"/>
      </c:barChart>
      <c:catAx>
        <c:axId val="1788733647"/>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768468895"/>
        <c:crosses val="autoZero"/>
        <c:auto val="1"/>
        <c:lblAlgn val="ctr"/>
        <c:lblOffset val="100"/>
        <c:noMultiLvlLbl val="0"/>
      </c:catAx>
      <c:valAx>
        <c:axId val="1768468895"/>
        <c:scaling>
          <c:orientation val="minMax"/>
        </c:scaling>
        <c:delete val="0"/>
        <c:axPos val="t"/>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78873364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800"/>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 Centros de entretenimiento(1-340).xlsx]Pivots!PivotTable20</c:name>
    <c:fmtId val="-1"/>
  </c:pivotSource>
  <c:chart>
    <c:autoTitleDeleted val="1"/>
    <c:pivotFmts>
      <c:pivotFmt>
        <c:idx val="0"/>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3"/>
          </a:solidFill>
          <a:ln w="19050">
            <a:solidFill>
              <a:schemeClr val="lt1"/>
            </a:solidFill>
          </a:ln>
          <a:effectLst/>
        </c:spP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1"/>
          <c:showVal val="1"/>
          <c:showCatName val="1"/>
          <c:showSerName val="1"/>
          <c:showPercent val="1"/>
          <c:showBubbleSize val="1"/>
          <c:extLst>
            <c:ext xmlns:c15="http://schemas.microsoft.com/office/drawing/2012/chart" uri="{CE6537A1-D6FC-4f65-9D91-7224C49458BB}"/>
          </c:extLst>
        </c:dLbl>
      </c:pivotFmt>
      <c:pivotFmt>
        <c:idx val="2"/>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19050">
            <a:solidFill>
              <a:schemeClr val="lt1"/>
            </a:solidFill>
          </a:ln>
          <a:effectLst/>
        </c:spPr>
      </c:pivotFmt>
      <c:pivotFmt>
        <c:idx val="4"/>
        <c:spPr>
          <a:solidFill>
            <a:schemeClr val="accent1"/>
          </a:solidFill>
          <a:ln w="19050">
            <a:solidFill>
              <a:schemeClr val="lt1"/>
            </a:solidFill>
          </a:ln>
          <a:effectLst/>
        </c:spPr>
      </c:pivotFmt>
      <c:pivotFmt>
        <c:idx val="5"/>
        <c:spPr>
          <a:solidFill>
            <a:schemeClr val="accent1"/>
          </a:solidFill>
          <a:ln w="19050">
            <a:solidFill>
              <a:schemeClr val="lt1"/>
            </a:solidFill>
          </a:ln>
          <a:effectLst/>
        </c:spP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19050">
            <a:solidFill>
              <a:schemeClr val="lt1"/>
            </a:solidFill>
          </a:ln>
          <a:effectLst/>
        </c:spPr>
      </c:pivotFmt>
      <c:pivotFmt>
        <c:idx val="8"/>
        <c:spPr>
          <a:solidFill>
            <a:schemeClr val="accent1"/>
          </a:solidFill>
          <a:ln w="19050">
            <a:solidFill>
              <a:schemeClr val="lt1"/>
            </a:solidFill>
          </a:ln>
          <a:effectLst/>
        </c:spPr>
      </c:pivotFmt>
      <c:pivotFmt>
        <c:idx val="9"/>
        <c:spPr>
          <a:solidFill>
            <a:schemeClr val="accent1"/>
          </a:solidFill>
          <a:ln w="19050">
            <a:solidFill>
              <a:schemeClr val="lt1"/>
            </a:solidFill>
          </a:ln>
          <a:effectLst/>
        </c:spP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s>
    <c:plotArea>
      <c:layout/>
      <c:pieChart>
        <c:varyColors val="1"/>
        <c:ser>
          <c:idx val="0"/>
          <c:order val="0"/>
          <c:tx>
            <c:strRef>
              <c:f>Pivots!$B$286</c:f>
              <c:strCache>
                <c:ptCount val="1"/>
                <c:pt idx="0">
                  <c:v>Total</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849-498C-91DA-9D610D362A9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849-498C-91DA-9D610D362A9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849-498C-91DA-9D610D362A9D}"/>
              </c:ext>
            </c:extLst>
          </c:dPt>
          <c:dLbls>
            <c:dLbl>
              <c:idx val="2"/>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bestFit"/>
              <c:showLegendKey val="0"/>
              <c:showVal val="1"/>
              <c:showCatName val="0"/>
              <c:showSerName val="0"/>
              <c:showPercent val="0"/>
              <c:showBubbleSize val="0"/>
              <c:extLst>
                <c:ext xmlns:c16="http://schemas.microsoft.com/office/drawing/2014/chart" uri="{C3380CC4-5D6E-409C-BE32-E72D297353CC}">
                  <c16:uniqueId val="{00000005-3849-498C-91DA-9D610D362A9D}"/>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Pivots!$A$287:$A$290</c:f>
              <c:strCache>
                <c:ptCount val="3"/>
                <c:pt idx="0">
                  <c:v>De 400 a 600</c:v>
                </c:pt>
                <c:pt idx="1">
                  <c:v>De 601 a 800</c:v>
                </c:pt>
                <c:pt idx="2">
                  <c:v>Mas de 800</c:v>
                </c:pt>
              </c:strCache>
            </c:strRef>
          </c:cat>
          <c:val>
            <c:numRef>
              <c:f>Pivots!$B$287:$B$290</c:f>
              <c:numCache>
                <c:formatCode>0.00%</c:formatCode>
                <c:ptCount val="3"/>
                <c:pt idx="0">
                  <c:v>0.81818181818181823</c:v>
                </c:pt>
                <c:pt idx="1">
                  <c:v>0.15324675324675324</c:v>
                </c:pt>
                <c:pt idx="2">
                  <c:v>2.8571428571428571E-2</c:v>
                </c:pt>
              </c:numCache>
            </c:numRef>
          </c:val>
          <c:extLst>
            <c:ext xmlns:c16="http://schemas.microsoft.com/office/drawing/2014/chart" uri="{C3380CC4-5D6E-409C-BE32-E72D297353CC}">
              <c16:uniqueId val="{00000006-3849-498C-91DA-9D610D362A9D}"/>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 Centros de entretenimiento(1-340).xlsx]Pivots!PivotTable21</c:name>
    <c:fmtId val="-1"/>
  </c:pivotSource>
  <c:chart>
    <c:autoTitleDeleted val="1"/>
    <c:pivotFmts>
      <c:pivotFmt>
        <c:idx val="0"/>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3"/>
          </a:solidFill>
          <a:ln w="19050">
            <a:solidFill>
              <a:schemeClr val="lt1"/>
            </a:solidFill>
          </a:ln>
          <a:effectLst/>
        </c:spP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1"/>
          <c:showVal val="1"/>
          <c:showCatName val="1"/>
          <c:showSerName val="1"/>
          <c:showPercent val="1"/>
          <c:showBubbleSize val="1"/>
          <c:extLst>
            <c:ext xmlns:c15="http://schemas.microsoft.com/office/drawing/2012/chart" uri="{CE6537A1-D6FC-4f65-9D91-7224C49458BB}"/>
          </c:extLst>
        </c:dLbl>
      </c:pivotFmt>
      <c:pivotFmt>
        <c:idx val="2"/>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19050">
            <a:solidFill>
              <a:schemeClr val="lt1"/>
            </a:solidFill>
          </a:ln>
          <a:effectLst/>
        </c:spPr>
      </c:pivotFmt>
      <c:pivotFmt>
        <c:idx val="4"/>
        <c:spPr>
          <a:solidFill>
            <a:schemeClr val="accent1"/>
          </a:solidFill>
          <a:ln w="19050">
            <a:solidFill>
              <a:schemeClr val="lt1"/>
            </a:solidFill>
          </a:ln>
          <a:effectLst/>
        </c:spPr>
      </c:pivotFmt>
      <c:pivotFmt>
        <c:idx val="5"/>
        <c:spPr>
          <a:solidFill>
            <a:schemeClr val="accent1"/>
          </a:solidFill>
          <a:ln w="19050">
            <a:solidFill>
              <a:schemeClr val="lt1"/>
            </a:solidFill>
          </a:ln>
          <a:effectLst/>
        </c:spP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w="19050">
            <a:solidFill>
              <a:schemeClr val="lt1"/>
            </a:solidFill>
          </a:ln>
          <a:effectLst/>
        </c:spPr>
      </c:pivotFmt>
      <c:pivotFmt>
        <c:idx val="8"/>
        <c:spPr>
          <a:solidFill>
            <a:schemeClr val="accent1"/>
          </a:solidFill>
          <a:ln w="19050">
            <a:solidFill>
              <a:schemeClr val="lt1"/>
            </a:solidFill>
          </a:ln>
          <a:effectLst/>
        </c:spPr>
      </c:pivotFmt>
      <c:pivotFmt>
        <c:idx val="9"/>
        <c:spPr>
          <a:solidFill>
            <a:schemeClr val="accent1"/>
          </a:solidFill>
          <a:ln w="19050">
            <a:solidFill>
              <a:schemeClr val="lt1"/>
            </a:solidFill>
          </a:ln>
          <a:effectLst/>
        </c:spP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s>
    <c:plotArea>
      <c:layout/>
      <c:pieChart>
        <c:varyColors val="1"/>
        <c:ser>
          <c:idx val="0"/>
          <c:order val="0"/>
          <c:tx>
            <c:strRef>
              <c:f>Pivots!$B$302</c:f>
              <c:strCache>
                <c:ptCount val="1"/>
                <c:pt idx="0">
                  <c:v>Total</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7DA-4EF7-AABA-F264A2A5E19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7DA-4EF7-AABA-F264A2A5E19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7DA-4EF7-AABA-F264A2A5E198}"/>
              </c:ext>
            </c:extLst>
          </c:dPt>
          <c:dLbls>
            <c:dLbl>
              <c:idx val="2"/>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bestFit"/>
              <c:showLegendKey val="0"/>
              <c:showVal val="1"/>
              <c:showCatName val="0"/>
              <c:showSerName val="0"/>
              <c:showPercent val="0"/>
              <c:showBubbleSize val="0"/>
              <c:extLst>
                <c:ext xmlns:c16="http://schemas.microsoft.com/office/drawing/2014/chart" uri="{C3380CC4-5D6E-409C-BE32-E72D297353CC}">
                  <c16:uniqueId val="{00000005-C7DA-4EF7-AABA-F264A2A5E19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Pivots!$A$303:$A$306</c:f>
              <c:strCache>
                <c:ptCount val="3"/>
                <c:pt idx="0">
                  <c:v>Noche (6:00 pm - 12:00 am)</c:v>
                </c:pt>
                <c:pt idx="1">
                  <c:v>Tarde (1:00 pm - 5:00 pm)</c:v>
                </c:pt>
                <c:pt idx="2">
                  <c:v>Mañana (9:00 am - 12:00 pm)</c:v>
                </c:pt>
              </c:strCache>
            </c:strRef>
          </c:cat>
          <c:val>
            <c:numRef>
              <c:f>Pivots!$B$303:$B$306</c:f>
              <c:numCache>
                <c:formatCode>0.00%</c:formatCode>
                <c:ptCount val="3"/>
                <c:pt idx="0">
                  <c:v>0.80779220779220784</c:v>
                </c:pt>
                <c:pt idx="1">
                  <c:v>0.17662337662337663</c:v>
                </c:pt>
                <c:pt idx="2">
                  <c:v>1.5584415584415584E-2</c:v>
                </c:pt>
              </c:numCache>
            </c:numRef>
          </c:val>
          <c:extLst>
            <c:ext xmlns:c16="http://schemas.microsoft.com/office/drawing/2014/chart" uri="{C3380CC4-5D6E-409C-BE32-E72D297353CC}">
              <c16:uniqueId val="{00000006-C7DA-4EF7-AABA-F264A2A5E198}"/>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[Encuesta - Centros de entretenimiento(1-340).xlsx]Pivots!PivotTable2</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Pivots!$B$20</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Pivots!$A$21:$A$27</c:f>
              <c:strCache>
                <c:ptCount val="6"/>
                <c:pt idx="0">
                  <c:v>Menor de 18 años</c:v>
                </c:pt>
                <c:pt idx="1">
                  <c:v>18 - 25 años</c:v>
                </c:pt>
                <c:pt idx="2">
                  <c:v>26 - 35 años</c:v>
                </c:pt>
                <c:pt idx="3">
                  <c:v>36 - 45 años</c:v>
                </c:pt>
                <c:pt idx="4">
                  <c:v>46 - 55 años</c:v>
                </c:pt>
                <c:pt idx="5">
                  <c:v>Mayor de 55 años</c:v>
                </c:pt>
              </c:strCache>
            </c:strRef>
          </c:cat>
          <c:val>
            <c:numRef>
              <c:f>Pivots!$B$21:$B$27</c:f>
              <c:numCache>
                <c:formatCode>0.00%</c:formatCode>
                <c:ptCount val="6"/>
                <c:pt idx="0">
                  <c:v>2.8571428571428571E-2</c:v>
                </c:pt>
                <c:pt idx="1">
                  <c:v>0.49090909090909091</c:v>
                </c:pt>
                <c:pt idx="2">
                  <c:v>0.2779220779220779</c:v>
                </c:pt>
                <c:pt idx="3">
                  <c:v>0.1038961038961039</c:v>
                </c:pt>
                <c:pt idx="4">
                  <c:v>7.5324675324675322E-2</c:v>
                </c:pt>
                <c:pt idx="5">
                  <c:v>2.3376623376623377E-2</c:v>
                </c:pt>
              </c:numCache>
            </c:numRef>
          </c:val>
          <c:extLst>
            <c:ext xmlns:c16="http://schemas.microsoft.com/office/drawing/2014/chart" uri="{C3380CC4-5D6E-409C-BE32-E72D297353CC}">
              <c16:uniqueId val="{00000000-CCCB-4E79-8321-BB76AB42FFC7}"/>
            </c:ext>
          </c:extLst>
        </c:ser>
        <c:dLbls>
          <c:dLblPos val="outEnd"/>
          <c:showLegendKey val="0"/>
          <c:showVal val="1"/>
          <c:showCatName val="0"/>
          <c:showSerName val="0"/>
          <c:showPercent val="0"/>
          <c:showBubbleSize val="0"/>
        </c:dLbls>
        <c:gapWidth val="219"/>
        <c:overlap val="-27"/>
        <c:axId val="1245362911"/>
        <c:axId val="1730936848"/>
      </c:barChart>
      <c:catAx>
        <c:axId val="12453629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30936848"/>
        <c:crosses val="autoZero"/>
        <c:auto val="1"/>
        <c:lblAlgn val="ctr"/>
        <c:lblOffset val="100"/>
        <c:noMultiLvlLbl val="0"/>
      </c:catAx>
      <c:valAx>
        <c:axId val="173093684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4536291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 Centros de entretenimiento(1-340).xlsx]Pivots!PivotTable3</c:name>
    <c:fmtId val="-1"/>
  </c:pivotSource>
  <c:chart>
    <c:autoTitleDeleted val="1"/>
    <c:pivotFmts>
      <c:pivotFmt>
        <c:idx val="0"/>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19050">
            <a:solidFill>
              <a:schemeClr val="lt1"/>
            </a:solidFill>
          </a:ln>
          <a:effectLst/>
        </c:spPr>
      </c:pivotFmt>
      <c:pivotFmt>
        <c:idx val="3"/>
        <c:spPr>
          <a:solidFill>
            <a:schemeClr val="accent1"/>
          </a:solidFill>
          <a:ln w="19050">
            <a:solidFill>
              <a:schemeClr val="lt1"/>
            </a:solidFill>
          </a:ln>
          <a:effectLst/>
        </c:spPr>
      </c:pivotFmt>
      <c:pivotFmt>
        <c:idx val="4"/>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19050">
            <a:solidFill>
              <a:schemeClr val="lt1"/>
            </a:solidFill>
          </a:ln>
          <a:effectLst/>
        </c:spPr>
      </c:pivotFmt>
      <c:pivotFmt>
        <c:idx val="6"/>
        <c:spPr>
          <a:solidFill>
            <a:schemeClr val="accent1"/>
          </a:solidFill>
          <a:ln w="19050">
            <a:solidFill>
              <a:schemeClr val="lt1"/>
            </a:solidFill>
          </a:ln>
          <a:effectLst/>
        </c:spPr>
      </c:pivotFmt>
    </c:pivotFmts>
    <c:plotArea>
      <c:layout/>
      <c:pieChart>
        <c:varyColors val="1"/>
        <c:ser>
          <c:idx val="0"/>
          <c:order val="0"/>
          <c:tx>
            <c:strRef>
              <c:f>Pivots!$B$36</c:f>
              <c:strCache>
                <c:ptCount val="1"/>
                <c:pt idx="0">
                  <c:v>Total</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10A-4C62-9B0A-59CE8879B61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10A-4C62-9B0A-59CE8879B61A}"/>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Pivots!$A$37:$A$39</c:f>
              <c:strCache>
                <c:ptCount val="2"/>
                <c:pt idx="0">
                  <c:v>No</c:v>
                </c:pt>
                <c:pt idx="1">
                  <c:v>Si</c:v>
                </c:pt>
              </c:strCache>
            </c:strRef>
          </c:cat>
          <c:val>
            <c:numRef>
              <c:f>Pivots!$B$37:$B$39</c:f>
              <c:numCache>
                <c:formatCode>0.00%</c:formatCode>
                <c:ptCount val="2"/>
                <c:pt idx="0">
                  <c:v>0.13766233766233765</c:v>
                </c:pt>
                <c:pt idx="1">
                  <c:v>0.86233766233766229</c:v>
                </c:pt>
              </c:numCache>
            </c:numRef>
          </c:val>
          <c:extLst>
            <c:ext xmlns:c16="http://schemas.microsoft.com/office/drawing/2014/chart" uri="{C3380CC4-5D6E-409C-BE32-E72D297353CC}">
              <c16:uniqueId val="{00000004-510A-4C62-9B0A-59CE8879B61A}"/>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 Centros de entretenimiento(1-340).xlsx]Pivots!PivotTable4</c:name>
    <c:fmtId val="-1"/>
  </c:pivotSource>
  <c:chart>
    <c:autoTitleDeleted val="1"/>
    <c:pivotFmts>
      <c:pivotFmt>
        <c:idx val="0"/>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19050">
            <a:solidFill>
              <a:schemeClr val="lt1"/>
            </a:solidFill>
          </a:ln>
          <a:effectLst/>
        </c:spPr>
      </c:pivotFmt>
      <c:pivotFmt>
        <c:idx val="3"/>
        <c:spPr>
          <a:solidFill>
            <a:schemeClr val="accent1"/>
          </a:solidFill>
          <a:ln w="19050">
            <a:solidFill>
              <a:schemeClr val="lt1"/>
            </a:solidFill>
          </a:ln>
          <a:effectLst/>
        </c:spPr>
      </c:pivotFmt>
      <c:pivotFmt>
        <c:idx val="4"/>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19050">
            <a:solidFill>
              <a:schemeClr val="lt1"/>
            </a:solidFill>
          </a:ln>
          <a:effectLst/>
        </c:spPr>
      </c:pivotFmt>
      <c:pivotFmt>
        <c:idx val="6"/>
        <c:spPr>
          <a:solidFill>
            <a:schemeClr val="accent1"/>
          </a:solidFill>
          <a:ln w="19050">
            <a:solidFill>
              <a:schemeClr val="lt1"/>
            </a:solidFill>
          </a:ln>
          <a:effectLst/>
        </c:spPr>
      </c:pivotFmt>
    </c:pivotFmts>
    <c:plotArea>
      <c:layout/>
      <c:pieChart>
        <c:varyColors val="1"/>
        <c:ser>
          <c:idx val="0"/>
          <c:order val="0"/>
          <c:tx>
            <c:strRef>
              <c:f>Pivots!$B$52</c:f>
              <c:strCache>
                <c:ptCount val="1"/>
                <c:pt idx="0">
                  <c:v>Total</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062-4EF4-928C-7B20E8EC58D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062-4EF4-928C-7B20E8EC58D7}"/>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Pivots!$A$53:$A$55</c:f>
              <c:strCache>
                <c:ptCount val="2"/>
                <c:pt idx="0">
                  <c:v>No</c:v>
                </c:pt>
                <c:pt idx="1">
                  <c:v>Si</c:v>
                </c:pt>
              </c:strCache>
            </c:strRef>
          </c:cat>
          <c:val>
            <c:numRef>
              <c:f>Pivots!$B$53:$B$55</c:f>
              <c:numCache>
                <c:formatCode>0.00%</c:formatCode>
                <c:ptCount val="2"/>
                <c:pt idx="0">
                  <c:v>0.16103896103896104</c:v>
                </c:pt>
                <c:pt idx="1">
                  <c:v>0.83896103896103891</c:v>
                </c:pt>
              </c:numCache>
            </c:numRef>
          </c:val>
          <c:extLst>
            <c:ext xmlns:c16="http://schemas.microsoft.com/office/drawing/2014/chart" uri="{C3380CC4-5D6E-409C-BE32-E72D297353CC}">
              <c16:uniqueId val="{00000004-A062-4EF4-928C-7B20E8EC58D7}"/>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 Centros de entretenimiento(1-340).xlsx]Pivots!PivotTable5</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Pivots!$B$68</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Pivots!$A$69:$A$74</c:f>
              <c:strCache>
                <c:ptCount val="5"/>
                <c:pt idx="0">
                  <c:v>Hasta 11,000</c:v>
                </c:pt>
                <c:pt idx="1">
                  <c:v>De 11,001 a 15,000</c:v>
                </c:pt>
                <c:pt idx="2">
                  <c:v>De 15,001 a 20,000</c:v>
                </c:pt>
                <c:pt idx="3">
                  <c:v>De 20,001 a 25,000</c:v>
                </c:pt>
                <c:pt idx="4">
                  <c:v>Mayor a 25,000</c:v>
                </c:pt>
              </c:strCache>
            </c:strRef>
          </c:cat>
          <c:val>
            <c:numRef>
              <c:f>Pivots!$B$69:$B$74</c:f>
              <c:numCache>
                <c:formatCode>0.00%</c:formatCode>
                <c:ptCount val="5"/>
                <c:pt idx="0">
                  <c:v>0.17662337662337663</c:v>
                </c:pt>
                <c:pt idx="1">
                  <c:v>0.15584415584415584</c:v>
                </c:pt>
                <c:pt idx="2">
                  <c:v>0.19480519480519481</c:v>
                </c:pt>
                <c:pt idx="3">
                  <c:v>0.14285714285714285</c:v>
                </c:pt>
                <c:pt idx="4">
                  <c:v>0.32987012987012987</c:v>
                </c:pt>
              </c:numCache>
            </c:numRef>
          </c:val>
          <c:extLst>
            <c:ext xmlns:c16="http://schemas.microsoft.com/office/drawing/2014/chart" uri="{C3380CC4-5D6E-409C-BE32-E72D297353CC}">
              <c16:uniqueId val="{00000000-EA39-4311-A0D6-1B7DA9DB8220}"/>
            </c:ext>
          </c:extLst>
        </c:ser>
        <c:dLbls>
          <c:dLblPos val="outEnd"/>
          <c:showLegendKey val="0"/>
          <c:showVal val="1"/>
          <c:showCatName val="0"/>
          <c:showSerName val="0"/>
          <c:showPercent val="0"/>
          <c:showBubbleSize val="0"/>
        </c:dLbls>
        <c:gapWidth val="219"/>
        <c:overlap val="-27"/>
        <c:axId val="1355873103"/>
        <c:axId val="1611504111"/>
      </c:barChart>
      <c:catAx>
        <c:axId val="13558731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1504111"/>
        <c:crosses val="autoZero"/>
        <c:auto val="1"/>
        <c:lblAlgn val="ctr"/>
        <c:lblOffset val="100"/>
        <c:noMultiLvlLbl val="0"/>
      </c:catAx>
      <c:valAx>
        <c:axId val="1611504111"/>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5587310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 Centros de entretenimiento(1-340).xlsx]Pivots!PivotTable6</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Pivots!$B$84</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Pivots!$A$85:$A$88</c:f>
              <c:strCache>
                <c:ptCount val="3"/>
                <c:pt idx="0">
                  <c:v>De 0 a 500</c:v>
                </c:pt>
                <c:pt idx="1">
                  <c:v>De 501 a 1,000</c:v>
                </c:pt>
                <c:pt idx="2">
                  <c:v>De 1,001 en adelante</c:v>
                </c:pt>
              </c:strCache>
            </c:strRef>
          </c:cat>
          <c:val>
            <c:numRef>
              <c:f>Pivots!$B$85:$B$88</c:f>
              <c:numCache>
                <c:formatCode>0.00%</c:formatCode>
                <c:ptCount val="3"/>
                <c:pt idx="0">
                  <c:v>0.20519480519480521</c:v>
                </c:pt>
                <c:pt idx="1">
                  <c:v>0.29610389610389609</c:v>
                </c:pt>
                <c:pt idx="2">
                  <c:v>0.4987012987012987</c:v>
                </c:pt>
              </c:numCache>
            </c:numRef>
          </c:val>
          <c:extLst>
            <c:ext xmlns:c16="http://schemas.microsoft.com/office/drawing/2014/chart" uri="{C3380CC4-5D6E-409C-BE32-E72D297353CC}">
              <c16:uniqueId val="{00000000-E0BE-4BB5-BA2E-92969755CBEA}"/>
            </c:ext>
          </c:extLst>
        </c:ser>
        <c:dLbls>
          <c:dLblPos val="outEnd"/>
          <c:showLegendKey val="0"/>
          <c:showVal val="1"/>
          <c:showCatName val="0"/>
          <c:showSerName val="0"/>
          <c:showPercent val="0"/>
          <c:showBubbleSize val="0"/>
        </c:dLbls>
        <c:gapWidth val="219"/>
        <c:overlap val="-27"/>
        <c:axId val="1499344319"/>
        <c:axId val="1498244655"/>
      </c:barChart>
      <c:catAx>
        <c:axId val="14993443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8244655"/>
        <c:crosses val="autoZero"/>
        <c:auto val="1"/>
        <c:lblAlgn val="ctr"/>
        <c:lblOffset val="100"/>
        <c:noMultiLvlLbl val="0"/>
      </c:catAx>
      <c:valAx>
        <c:axId val="1498244655"/>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934431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 Centros de entretenimiento(1-340).xlsx]Pivots!PivotTable7</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Pivots!$B$100</c:f>
              <c:strCache>
                <c:ptCount val="1"/>
                <c:pt idx="0">
                  <c:v>Total</c:v>
                </c:pt>
              </c:strCache>
            </c:strRef>
          </c:tx>
          <c:spPr>
            <a:solidFill>
              <a:schemeClr val="accent1"/>
            </a:solidFill>
            <a:ln>
              <a:noFill/>
            </a:ln>
            <a:effectLst/>
          </c:spPr>
          <c:invertIfNegative val="0"/>
          <c:dLbls>
            <c:dLbl>
              <c:idx val="3"/>
              <c:tx>
                <c:rich>
                  <a:bodyPr/>
                  <a:lstStyle/>
                  <a:p>
                    <a:fld id="{E1BB9823-EF6B-4DF6-813D-27306A9C1297}" type="VALUE">
                      <a:rPr lang="en-US"/>
                      <a:pPr/>
                      <a:t>[VALUE]</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F83A-40AF-A861-932170BCBE6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Pivots!$A$101:$A$106</c:f>
              <c:strCache>
                <c:ptCount val="5"/>
                <c:pt idx="0">
                  <c:v>Twitter (Ahora X)</c:v>
                </c:pt>
                <c:pt idx="1">
                  <c:v>YouTube</c:v>
                </c:pt>
                <c:pt idx="2">
                  <c:v>Facebook</c:v>
                </c:pt>
                <c:pt idx="3">
                  <c:v>Tik Tok</c:v>
                </c:pt>
                <c:pt idx="4">
                  <c:v>Instagram</c:v>
                </c:pt>
              </c:strCache>
            </c:strRef>
          </c:cat>
          <c:val>
            <c:numRef>
              <c:f>Pivots!$B$101:$B$106</c:f>
              <c:numCache>
                <c:formatCode>0.00%</c:formatCode>
                <c:ptCount val="5"/>
                <c:pt idx="0">
                  <c:v>4.1558441558441558E-2</c:v>
                </c:pt>
                <c:pt idx="1">
                  <c:v>0.11168831168831168</c:v>
                </c:pt>
                <c:pt idx="2">
                  <c:v>0.23116883116883116</c:v>
                </c:pt>
                <c:pt idx="3">
                  <c:v>0.24155844155844156</c:v>
                </c:pt>
                <c:pt idx="4">
                  <c:v>0.37402597402597404</c:v>
                </c:pt>
              </c:numCache>
            </c:numRef>
          </c:val>
          <c:extLst>
            <c:ext xmlns:c16="http://schemas.microsoft.com/office/drawing/2014/chart" uri="{C3380CC4-5D6E-409C-BE32-E72D297353CC}">
              <c16:uniqueId val="{00000000-5298-401D-83F0-BA6C8B1611A1}"/>
            </c:ext>
          </c:extLst>
        </c:ser>
        <c:dLbls>
          <c:dLblPos val="outEnd"/>
          <c:showLegendKey val="0"/>
          <c:showVal val="1"/>
          <c:showCatName val="0"/>
          <c:showSerName val="0"/>
          <c:showPercent val="0"/>
          <c:showBubbleSize val="0"/>
        </c:dLbls>
        <c:gapWidth val="182"/>
        <c:axId val="1355920159"/>
        <c:axId val="536417872"/>
      </c:barChart>
      <c:catAx>
        <c:axId val="135592015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6417872"/>
        <c:crosses val="autoZero"/>
        <c:auto val="1"/>
        <c:lblAlgn val="ctr"/>
        <c:lblOffset val="100"/>
        <c:noMultiLvlLbl val="0"/>
      </c:catAx>
      <c:valAx>
        <c:axId val="536417872"/>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5592015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 Centros de entretenimiento(1-340).xlsx]Pivots!PivotTable8</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Pivots!$B$116</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Pivots!$A$117:$A$124</c:f>
              <c:strCache>
                <c:ptCount val="7"/>
                <c:pt idx="0">
                  <c:v>Mall Multiplaza</c:v>
                </c:pt>
                <c:pt idx="1">
                  <c:v>Otros</c:v>
                </c:pt>
                <c:pt idx="2">
                  <c:v>MegaMall</c:v>
                </c:pt>
                <c:pt idx="3">
                  <c:v>Century Business Square</c:v>
                </c:pt>
                <c:pt idx="4">
                  <c:v>Mall Galerias del Valle</c:v>
                </c:pt>
                <c:pt idx="5">
                  <c:v>Mall Altara</c:v>
                </c:pt>
                <c:pt idx="6">
                  <c:v>City Mall</c:v>
                </c:pt>
              </c:strCache>
            </c:strRef>
          </c:cat>
          <c:val>
            <c:numRef>
              <c:f>Pivots!$B$117:$B$124</c:f>
              <c:numCache>
                <c:formatCode>0.00%</c:formatCode>
                <c:ptCount val="7"/>
                <c:pt idx="0">
                  <c:v>7.7922077922077922E-3</c:v>
                </c:pt>
                <c:pt idx="1">
                  <c:v>4.6753246753246755E-2</c:v>
                </c:pt>
                <c:pt idx="2">
                  <c:v>5.4545454545454543E-2</c:v>
                </c:pt>
                <c:pt idx="3">
                  <c:v>8.8311688311688313E-2</c:v>
                </c:pt>
                <c:pt idx="4">
                  <c:v>0.14545454545454545</c:v>
                </c:pt>
                <c:pt idx="5">
                  <c:v>0.30909090909090908</c:v>
                </c:pt>
                <c:pt idx="6">
                  <c:v>0.34805194805194806</c:v>
                </c:pt>
              </c:numCache>
            </c:numRef>
          </c:val>
          <c:extLst>
            <c:ext xmlns:c16="http://schemas.microsoft.com/office/drawing/2014/chart" uri="{C3380CC4-5D6E-409C-BE32-E72D297353CC}">
              <c16:uniqueId val="{00000000-3391-4189-84D6-77929150484B}"/>
            </c:ext>
          </c:extLst>
        </c:ser>
        <c:dLbls>
          <c:dLblPos val="outEnd"/>
          <c:showLegendKey val="0"/>
          <c:showVal val="1"/>
          <c:showCatName val="0"/>
          <c:showSerName val="0"/>
          <c:showPercent val="0"/>
          <c:showBubbleSize val="0"/>
        </c:dLbls>
        <c:gapWidth val="182"/>
        <c:axId val="1355901919"/>
        <c:axId val="1354855343"/>
      </c:barChart>
      <c:catAx>
        <c:axId val="135590191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54855343"/>
        <c:crosses val="autoZero"/>
        <c:auto val="1"/>
        <c:lblAlgn val="ctr"/>
        <c:lblOffset val="100"/>
        <c:noMultiLvlLbl val="0"/>
      </c:catAx>
      <c:valAx>
        <c:axId val="1354855343"/>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5590191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 Centros de entretenimiento(1-340).xlsx]Pivots!PivotTable9</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Pivots!$B$132</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Pivots!$A$133:$A$140</c:f>
              <c:strCache>
                <c:ptCount val="7"/>
                <c:pt idx="0">
                  <c:v>Cine</c:v>
                </c:pt>
                <c:pt idx="1">
                  <c:v>Futbol</c:v>
                </c:pt>
                <c:pt idx="2">
                  <c:v>Golf</c:v>
                </c:pt>
                <c:pt idx="3">
                  <c:v>Centros de árcade</c:v>
                </c:pt>
                <c:pt idx="4">
                  <c:v>Padel</c:v>
                </c:pt>
                <c:pt idx="5">
                  <c:v>Otros</c:v>
                </c:pt>
                <c:pt idx="6">
                  <c:v>Teatro </c:v>
                </c:pt>
              </c:strCache>
            </c:strRef>
          </c:cat>
          <c:val>
            <c:numRef>
              <c:f>Pivots!$B$133:$B$140</c:f>
              <c:numCache>
                <c:formatCode>0.00%</c:formatCode>
                <c:ptCount val="7"/>
                <c:pt idx="0">
                  <c:v>0.51428571428571423</c:v>
                </c:pt>
                <c:pt idx="1">
                  <c:v>0.18441558441558442</c:v>
                </c:pt>
                <c:pt idx="2">
                  <c:v>9.8701298701298706E-2</c:v>
                </c:pt>
                <c:pt idx="3">
                  <c:v>7.0129870129870125E-2</c:v>
                </c:pt>
                <c:pt idx="4">
                  <c:v>7.0129870129870125E-2</c:v>
                </c:pt>
                <c:pt idx="5">
                  <c:v>5.9740259740259739E-2</c:v>
                </c:pt>
                <c:pt idx="6">
                  <c:v>2.5974025974025974E-3</c:v>
                </c:pt>
              </c:numCache>
            </c:numRef>
          </c:val>
          <c:extLst>
            <c:ext xmlns:c16="http://schemas.microsoft.com/office/drawing/2014/chart" uri="{C3380CC4-5D6E-409C-BE32-E72D297353CC}">
              <c16:uniqueId val="{00000000-D89D-4FE2-AAE3-1EF71F90955E}"/>
            </c:ext>
          </c:extLst>
        </c:ser>
        <c:dLbls>
          <c:dLblPos val="outEnd"/>
          <c:showLegendKey val="0"/>
          <c:showVal val="1"/>
          <c:showCatName val="0"/>
          <c:showSerName val="0"/>
          <c:showPercent val="0"/>
          <c:showBubbleSize val="0"/>
        </c:dLbls>
        <c:gapWidth val="219"/>
        <c:overlap val="-27"/>
        <c:axId val="1355913439"/>
        <c:axId val="526331792"/>
      </c:barChart>
      <c:catAx>
        <c:axId val="13559134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6331792"/>
        <c:crosses val="autoZero"/>
        <c:auto val="1"/>
        <c:lblAlgn val="ctr"/>
        <c:lblOffset val="100"/>
        <c:noMultiLvlLbl val="0"/>
      </c:catAx>
      <c:valAx>
        <c:axId val="52633179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5591343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E4469D1-6241-408A-A08A-F9C28C5C6A99}" type="doc">
      <dgm:prSet loTypeId="urn:microsoft.com/office/officeart/2005/8/layout/vList5" loCatId="list" qsTypeId="urn:microsoft.com/office/officeart/2005/8/quickstyle/simple1" qsCatId="simple" csTypeId="urn:microsoft.com/office/officeart/2005/8/colors/colorful2" csCatId="colorful" phldr="1"/>
      <dgm:spPr/>
      <dgm:t>
        <a:bodyPr/>
        <a:lstStyle/>
        <a:p>
          <a:endParaRPr lang="en-US"/>
        </a:p>
      </dgm:t>
    </dgm:pt>
    <dgm:pt modelId="{2982C760-ED8E-444C-B7A1-F1BF29BD4449}">
      <dgm:prSet phldrT="[Text]" custT="1"/>
      <dgm:spPr/>
      <dgm:t>
        <a:bodyPr/>
        <a:lstStyle/>
        <a:p>
          <a:r>
            <a:rPr lang="en-US" sz="1200" b="1">
              <a:latin typeface="Times New Roman" panose="02020603050405020304" pitchFamily="18" charset="0"/>
              <a:cs typeface="Times New Roman" panose="02020603050405020304" pitchFamily="18" charset="0"/>
            </a:rPr>
            <a:t>Factores geograficos</a:t>
          </a:r>
        </a:p>
      </dgm:t>
    </dgm:pt>
    <dgm:pt modelId="{F0E6B59A-73A8-483F-AA30-BF2B363EBF16}" type="parTrans" cxnId="{AEC5A589-7ABA-4808-B186-BDBB4314090D}">
      <dgm:prSet/>
      <dgm:spPr/>
      <dgm:t>
        <a:bodyPr/>
        <a:lstStyle/>
        <a:p>
          <a:endParaRPr lang="en-US">
            <a:latin typeface="Times New Roman" panose="02020603050405020304" pitchFamily="18" charset="0"/>
            <a:cs typeface="Times New Roman" panose="02020603050405020304" pitchFamily="18" charset="0"/>
          </a:endParaRPr>
        </a:p>
      </dgm:t>
    </dgm:pt>
    <dgm:pt modelId="{9BFA8142-D107-4C95-901D-502269FD193D}" type="sibTrans" cxnId="{AEC5A589-7ABA-4808-B186-BDBB4314090D}">
      <dgm:prSet/>
      <dgm:spPr/>
      <dgm:t>
        <a:bodyPr/>
        <a:lstStyle/>
        <a:p>
          <a:endParaRPr lang="en-US">
            <a:latin typeface="Times New Roman" panose="02020603050405020304" pitchFamily="18" charset="0"/>
            <a:cs typeface="Times New Roman" panose="02020603050405020304" pitchFamily="18" charset="0"/>
          </a:endParaRPr>
        </a:p>
      </dgm:t>
    </dgm:pt>
    <dgm:pt modelId="{7E9F491C-8BBA-45A6-9B93-FA4EA1FB5AAD}">
      <dgm:prSet phldrT="[Text]" custT="1"/>
      <dgm:spPr/>
      <dgm:t>
        <a:bodyPr/>
        <a:lstStyle/>
        <a:p>
          <a:r>
            <a:rPr lang="en-US" sz="1000">
              <a:latin typeface="Times New Roman" panose="02020603050405020304" pitchFamily="18" charset="0"/>
              <a:cs typeface="Times New Roman" panose="02020603050405020304" pitchFamily="18" charset="0"/>
            </a:rPr>
            <a:t>Relacionados con condiciones de la zona como el clima, niveles de contaminacion y el acceso a carreteras.</a:t>
          </a:r>
        </a:p>
      </dgm:t>
    </dgm:pt>
    <dgm:pt modelId="{4169E020-7DFF-4286-B677-8679AD52B965}" type="parTrans" cxnId="{D5361BE4-E8DD-4803-BCF5-50BA75FF21B3}">
      <dgm:prSet/>
      <dgm:spPr/>
      <dgm:t>
        <a:bodyPr/>
        <a:lstStyle/>
        <a:p>
          <a:endParaRPr lang="en-US">
            <a:latin typeface="Times New Roman" panose="02020603050405020304" pitchFamily="18" charset="0"/>
            <a:cs typeface="Times New Roman" panose="02020603050405020304" pitchFamily="18" charset="0"/>
          </a:endParaRPr>
        </a:p>
      </dgm:t>
    </dgm:pt>
    <dgm:pt modelId="{0B89E631-9444-4DD6-9568-E779FC026469}" type="sibTrans" cxnId="{D5361BE4-E8DD-4803-BCF5-50BA75FF21B3}">
      <dgm:prSet/>
      <dgm:spPr/>
      <dgm:t>
        <a:bodyPr/>
        <a:lstStyle/>
        <a:p>
          <a:endParaRPr lang="en-US">
            <a:latin typeface="Times New Roman" panose="02020603050405020304" pitchFamily="18" charset="0"/>
            <a:cs typeface="Times New Roman" panose="02020603050405020304" pitchFamily="18" charset="0"/>
          </a:endParaRPr>
        </a:p>
      </dgm:t>
    </dgm:pt>
    <dgm:pt modelId="{CB360BB2-C3F1-4B91-8068-CB5498CBCFB8}">
      <dgm:prSet phldrT="[Text]" custT="1"/>
      <dgm:spPr/>
      <dgm:t>
        <a:bodyPr/>
        <a:lstStyle/>
        <a:p>
          <a:r>
            <a:rPr lang="en-US" sz="1200" b="1">
              <a:latin typeface="Times New Roman" panose="02020603050405020304" pitchFamily="18" charset="0"/>
              <a:cs typeface="Times New Roman" panose="02020603050405020304" pitchFamily="18" charset="0"/>
            </a:rPr>
            <a:t>Factores institucionales</a:t>
          </a:r>
        </a:p>
      </dgm:t>
    </dgm:pt>
    <dgm:pt modelId="{68C30E3B-E31C-4EF0-B017-240278F39FBA}" type="parTrans" cxnId="{028359A5-0347-4485-89BB-4DB74BB8E42F}">
      <dgm:prSet/>
      <dgm:spPr/>
      <dgm:t>
        <a:bodyPr/>
        <a:lstStyle/>
        <a:p>
          <a:endParaRPr lang="en-US">
            <a:latin typeface="Times New Roman" panose="02020603050405020304" pitchFamily="18" charset="0"/>
            <a:cs typeface="Times New Roman" panose="02020603050405020304" pitchFamily="18" charset="0"/>
          </a:endParaRPr>
        </a:p>
      </dgm:t>
    </dgm:pt>
    <dgm:pt modelId="{65F200DB-6EF3-4B4A-9846-B7395AE4A61B}" type="sibTrans" cxnId="{028359A5-0347-4485-89BB-4DB74BB8E42F}">
      <dgm:prSet/>
      <dgm:spPr/>
      <dgm:t>
        <a:bodyPr/>
        <a:lstStyle/>
        <a:p>
          <a:endParaRPr lang="en-US">
            <a:latin typeface="Times New Roman" panose="02020603050405020304" pitchFamily="18" charset="0"/>
            <a:cs typeface="Times New Roman" panose="02020603050405020304" pitchFamily="18" charset="0"/>
          </a:endParaRPr>
        </a:p>
      </dgm:t>
    </dgm:pt>
    <dgm:pt modelId="{DAD14E40-FF91-41A2-8D17-DD2FB122E2FF}">
      <dgm:prSet phldrT="[Text]" custT="1"/>
      <dgm:spPr/>
      <dgm:t>
        <a:bodyPr/>
        <a:lstStyle/>
        <a:p>
          <a:r>
            <a:rPr lang="en-US" sz="1000">
              <a:latin typeface="Times New Roman" panose="02020603050405020304" pitchFamily="18" charset="0"/>
              <a:cs typeface="Times New Roman" panose="02020603050405020304" pitchFamily="18" charset="0"/>
            </a:rPr>
            <a:t>Relacionado con los planes y estrategias de desarrollo y desentralización industrial.</a:t>
          </a:r>
        </a:p>
      </dgm:t>
    </dgm:pt>
    <dgm:pt modelId="{7E6CBA6E-5791-4AEB-85C0-924200DAFB20}" type="parTrans" cxnId="{43A0899B-75B7-42BB-B5C0-C2817A6B3468}">
      <dgm:prSet/>
      <dgm:spPr/>
      <dgm:t>
        <a:bodyPr/>
        <a:lstStyle/>
        <a:p>
          <a:endParaRPr lang="en-US">
            <a:latin typeface="Times New Roman" panose="02020603050405020304" pitchFamily="18" charset="0"/>
            <a:cs typeface="Times New Roman" panose="02020603050405020304" pitchFamily="18" charset="0"/>
          </a:endParaRPr>
        </a:p>
      </dgm:t>
    </dgm:pt>
    <dgm:pt modelId="{815835B7-62BE-4016-A0B3-036E97506433}" type="sibTrans" cxnId="{43A0899B-75B7-42BB-B5C0-C2817A6B3468}">
      <dgm:prSet/>
      <dgm:spPr/>
      <dgm:t>
        <a:bodyPr/>
        <a:lstStyle/>
        <a:p>
          <a:endParaRPr lang="en-US">
            <a:latin typeface="Times New Roman" panose="02020603050405020304" pitchFamily="18" charset="0"/>
            <a:cs typeface="Times New Roman" panose="02020603050405020304" pitchFamily="18" charset="0"/>
          </a:endParaRPr>
        </a:p>
      </dgm:t>
    </dgm:pt>
    <dgm:pt modelId="{322CCFA5-BD3C-40F0-86F1-D3F5FDD0F60D}">
      <dgm:prSet phldrT="[Text]" custT="1"/>
      <dgm:spPr/>
      <dgm:t>
        <a:bodyPr/>
        <a:lstStyle/>
        <a:p>
          <a:r>
            <a:rPr lang="en-US" sz="1200" b="1">
              <a:latin typeface="Times New Roman" panose="02020603050405020304" pitchFamily="18" charset="0"/>
              <a:cs typeface="Times New Roman" panose="02020603050405020304" pitchFamily="18" charset="0"/>
            </a:rPr>
            <a:t>Factores sociales</a:t>
          </a:r>
        </a:p>
      </dgm:t>
    </dgm:pt>
    <dgm:pt modelId="{BBD05B60-66C5-4E3D-AF49-6BE9D576E38B}" type="parTrans" cxnId="{BDFA1FFC-F1EC-488B-B7CA-5CD3DBDF04B6}">
      <dgm:prSet/>
      <dgm:spPr/>
      <dgm:t>
        <a:bodyPr/>
        <a:lstStyle/>
        <a:p>
          <a:endParaRPr lang="en-US">
            <a:latin typeface="Times New Roman" panose="02020603050405020304" pitchFamily="18" charset="0"/>
            <a:cs typeface="Times New Roman" panose="02020603050405020304" pitchFamily="18" charset="0"/>
          </a:endParaRPr>
        </a:p>
      </dgm:t>
    </dgm:pt>
    <dgm:pt modelId="{B7858359-7296-40B9-9A12-24E2741956DE}" type="sibTrans" cxnId="{BDFA1FFC-F1EC-488B-B7CA-5CD3DBDF04B6}">
      <dgm:prSet/>
      <dgm:spPr/>
      <dgm:t>
        <a:bodyPr/>
        <a:lstStyle/>
        <a:p>
          <a:endParaRPr lang="en-US">
            <a:latin typeface="Times New Roman" panose="02020603050405020304" pitchFamily="18" charset="0"/>
            <a:cs typeface="Times New Roman" panose="02020603050405020304" pitchFamily="18" charset="0"/>
          </a:endParaRPr>
        </a:p>
      </dgm:t>
    </dgm:pt>
    <dgm:pt modelId="{3C445D10-A86C-4E27-8A38-E2B41DD217EF}">
      <dgm:prSet phldrT="[Text]" custT="1"/>
      <dgm:spPr/>
      <dgm:t>
        <a:bodyPr/>
        <a:lstStyle/>
        <a:p>
          <a:r>
            <a:rPr lang="en-US" sz="1000">
              <a:latin typeface="Times New Roman" panose="02020603050405020304" pitchFamily="18" charset="0"/>
              <a:cs typeface="Times New Roman" panose="02020603050405020304" pitchFamily="18" charset="0"/>
            </a:rPr>
            <a:t>Estos estan relacionados con la adaptabilidad del proyecto al ambiente y la comunidad.</a:t>
          </a:r>
        </a:p>
      </dgm:t>
    </dgm:pt>
    <dgm:pt modelId="{1E345870-260B-493F-9E42-E558ED69B2CC}" type="parTrans" cxnId="{C65BC9C3-2911-4C8B-87F6-8B01F3F0F2A6}">
      <dgm:prSet/>
      <dgm:spPr/>
      <dgm:t>
        <a:bodyPr/>
        <a:lstStyle/>
        <a:p>
          <a:endParaRPr lang="en-US">
            <a:latin typeface="Times New Roman" panose="02020603050405020304" pitchFamily="18" charset="0"/>
            <a:cs typeface="Times New Roman" panose="02020603050405020304" pitchFamily="18" charset="0"/>
          </a:endParaRPr>
        </a:p>
      </dgm:t>
    </dgm:pt>
    <dgm:pt modelId="{8D86D26B-5B31-4BA2-91B3-6309FAEE1D6C}" type="sibTrans" cxnId="{C65BC9C3-2911-4C8B-87F6-8B01F3F0F2A6}">
      <dgm:prSet/>
      <dgm:spPr/>
      <dgm:t>
        <a:bodyPr/>
        <a:lstStyle/>
        <a:p>
          <a:endParaRPr lang="en-US">
            <a:latin typeface="Times New Roman" panose="02020603050405020304" pitchFamily="18" charset="0"/>
            <a:cs typeface="Times New Roman" panose="02020603050405020304" pitchFamily="18" charset="0"/>
          </a:endParaRPr>
        </a:p>
      </dgm:t>
    </dgm:pt>
    <dgm:pt modelId="{7C8BAAE7-AE34-4D62-B50F-7AAF863C76BF}">
      <dgm:prSet custT="1"/>
      <dgm:spPr/>
      <dgm:t>
        <a:bodyPr/>
        <a:lstStyle/>
        <a:p>
          <a:r>
            <a:rPr lang="en-US" sz="1000">
              <a:latin typeface="Times New Roman" panose="02020603050405020304" pitchFamily="18" charset="0"/>
              <a:cs typeface="Times New Roman" panose="02020603050405020304" pitchFamily="18" charset="0"/>
            </a:rPr>
            <a:t>Se refieren a los costos relacionados con los suministros e insumos en la locacalidad, mano de obra, servicios publicos, infraestructura disponible entre otros similares.</a:t>
          </a:r>
        </a:p>
      </dgm:t>
    </dgm:pt>
    <dgm:pt modelId="{892DEDE9-4305-4343-A8C5-05D554C09EBB}" type="parTrans" cxnId="{4C87A838-FE56-4324-9438-4EB71A4167C2}">
      <dgm:prSet/>
      <dgm:spPr/>
      <dgm:t>
        <a:bodyPr/>
        <a:lstStyle/>
        <a:p>
          <a:endParaRPr lang="en-US">
            <a:latin typeface="Times New Roman" panose="02020603050405020304" pitchFamily="18" charset="0"/>
            <a:cs typeface="Times New Roman" panose="02020603050405020304" pitchFamily="18" charset="0"/>
          </a:endParaRPr>
        </a:p>
      </dgm:t>
    </dgm:pt>
    <dgm:pt modelId="{5E12DE69-942C-44A9-A6E6-0BA61D39A641}" type="sibTrans" cxnId="{4C87A838-FE56-4324-9438-4EB71A4167C2}">
      <dgm:prSet/>
      <dgm:spPr/>
      <dgm:t>
        <a:bodyPr/>
        <a:lstStyle/>
        <a:p>
          <a:endParaRPr lang="en-US">
            <a:latin typeface="Times New Roman" panose="02020603050405020304" pitchFamily="18" charset="0"/>
            <a:cs typeface="Times New Roman" panose="02020603050405020304" pitchFamily="18" charset="0"/>
          </a:endParaRPr>
        </a:p>
      </dgm:t>
    </dgm:pt>
    <dgm:pt modelId="{D26172A5-FCBC-4624-87AC-F0D571A9E2CC}">
      <dgm:prSet custT="1"/>
      <dgm:spPr/>
      <dgm:t>
        <a:bodyPr/>
        <a:lstStyle/>
        <a:p>
          <a:r>
            <a:rPr lang="en-US" sz="1200" b="1">
              <a:latin typeface="Times New Roman" panose="02020603050405020304" pitchFamily="18" charset="0"/>
              <a:cs typeface="Times New Roman" panose="02020603050405020304" pitchFamily="18" charset="0"/>
            </a:rPr>
            <a:t>Factores economicos</a:t>
          </a:r>
        </a:p>
      </dgm:t>
    </dgm:pt>
    <dgm:pt modelId="{3973412E-0F5C-427F-AF8E-6DC0FA7C7E4E}" type="parTrans" cxnId="{B588A442-8570-4DFE-B8DD-17583363A72E}">
      <dgm:prSet/>
      <dgm:spPr/>
      <dgm:t>
        <a:bodyPr/>
        <a:lstStyle/>
        <a:p>
          <a:endParaRPr lang="en-US">
            <a:latin typeface="Times New Roman" panose="02020603050405020304" pitchFamily="18" charset="0"/>
            <a:cs typeface="Times New Roman" panose="02020603050405020304" pitchFamily="18" charset="0"/>
          </a:endParaRPr>
        </a:p>
      </dgm:t>
    </dgm:pt>
    <dgm:pt modelId="{EEE425F3-B024-4EBB-B3FA-2F9D97501A2D}" type="sibTrans" cxnId="{B588A442-8570-4DFE-B8DD-17583363A72E}">
      <dgm:prSet/>
      <dgm:spPr/>
      <dgm:t>
        <a:bodyPr/>
        <a:lstStyle/>
        <a:p>
          <a:endParaRPr lang="en-US">
            <a:latin typeface="Times New Roman" panose="02020603050405020304" pitchFamily="18" charset="0"/>
            <a:cs typeface="Times New Roman" panose="02020603050405020304" pitchFamily="18" charset="0"/>
          </a:endParaRPr>
        </a:p>
      </dgm:t>
    </dgm:pt>
    <dgm:pt modelId="{52D0AD40-D4CB-4C7F-AC7F-E731FEAEE859}">
      <dgm:prSet phldrT="[Text]" custT="1"/>
      <dgm:spPr/>
      <dgm:t>
        <a:bodyPr/>
        <a:lstStyle/>
        <a:p>
          <a:r>
            <a:rPr lang="en-US" sz="1000">
              <a:latin typeface="Times New Roman" panose="02020603050405020304" pitchFamily="18" charset="0"/>
              <a:cs typeface="Times New Roman" panose="02020603050405020304" pitchFamily="18" charset="0"/>
            </a:rPr>
            <a:t>Escolaridad de la zona, disponibilidad de servicios publicos entre otros deben de ser considerados.</a:t>
          </a:r>
        </a:p>
      </dgm:t>
    </dgm:pt>
    <dgm:pt modelId="{7AC2609D-9EF2-437F-8735-DC6EF7FB9996}" type="parTrans" cxnId="{D7BFCB88-38BB-4624-AFC2-E01298B8DACE}">
      <dgm:prSet/>
      <dgm:spPr/>
      <dgm:t>
        <a:bodyPr/>
        <a:lstStyle/>
        <a:p>
          <a:endParaRPr lang="en-US">
            <a:latin typeface="Times New Roman" panose="02020603050405020304" pitchFamily="18" charset="0"/>
            <a:cs typeface="Times New Roman" panose="02020603050405020304" pitchFamily="18" charset="0"/>
          </a:endParaRPr>
        </a:p>
      </dgm:t>
    </dgm:pt>
    <dgm:pt modelId="{E7016A2A-88CF-4256-989E-EE2DC37099AC}" type="sibTrans" cxnId="{D7BFCB88-38BB-4624-AFC2-E01298B8DACE}">
      <dgm:prSet/>
      <dgm:spPr/>
      <dgm:t>
        <a:bodyPr/>
        <a:lstStyle/>
        <a:p>
          <a:endParaRPr lang="en-US">
            <a:latin typeface="Times New Roman" panose="02020603050405020304" pitchFamily="18" charset="0"/>
            <a:cs typeface="Times New Roman" panose="02020603050405020304" pitchFamily="18" charset="0"/>
          </a:endParaRPr>
        </a:p>
      </dgm:t>
    </dgm:pt>
    <dgm:pt modelId="{45A86C78-4BF0-4813-8029-D0ED80478BBD}" type="pres">
      <dgm:prSet presAssocID="{8E4469D1-6241-408A-A08A-F9C28C5C6A99}" presName="Name0" presStyleCnt="0">
        <dgm:presLayoutVars>
          <dgm:dir/>
          <dgm:animLvl val="lvl"/>
          <dgm:resizeHandles val="exact"/>
        </dgm:presLayoutVars>
      </dgm:prSet>
      <dgm:spPr/>
    </dgm:pt>
    <dgm:pt modelId="{6788300A-1A70-4BBB-81B0-BB3D7735E0B8}" type="pres">
      <dgm:prSet presAssocID="{2982C760-ED8E-444C-B7A1-F1BF29BD4449}" presName="linNode" presStyleCnt="0"/>
      <dgm:spPr/>
    </dgm:pt>
    <dgm:pt modelId="{72405D21-D088-430D-8E46-D9921689EF04}" type="pres">
      <dgm:prSet presAssocID="{2982C760-ED8E-444C-B7A1-F1BF29BD4449}" presName="parentText" presStyleLbl="node1" presStyleIdx="0" presStyleCnt="4" custScaleY="66817">
        <dgm:presLayoutVars>
          <dgm:chMax val="1"/>
          <dgm:bulletEnabled val="1"/>
        </dgm:presLayoutVars>
      </dgm:prSet>
      <dgm:spPr/>
    </dgm:pt>
    <dgm:pt modelId="{C75B1C98-AAA2-4A77-A73C-600CBE809CF3}" type="pres">
      <dgm:prSet presAssocID="{2982C760-ED8E-444C-B7A1-F1BF29BD4449}" presName="descendantText" presStyleLbl="alignAccFollowNode1" presStyleIdx="0" presStyleCnt="4">
        <dgm:presLayoutVars>
          <dgm:bulletEnabled val="1"/>
        </dgm:presLayoutVars>
      </dgm:prSet>
      <dgm:spPr/>
    </dgm:pt>
    <dgm:pt modelId="{71F5EFBA-A49E-41F0-96ED-C3D7B93B2487}" type="pres">
      <dgm:prSet presAssocID="{9BFA8142-D107-4C95-901D-502269FD193D}" presName="sp" presStyleCnt="0"/>
      <dgm:spPr/>
    </dgm:pt>
    <dgm:pt modelId="{C15079BA-2ECC-431E-8286-E97767FA5C69}" type="pres">
      <dgm:prSet presAssocID="{CB360BB2-C3F1-4B91-8068-CB5498CBCFB8}" presName="linNode" presStyleCnt="0"/>
      <dgm:spPr/>
    </dgm:pt>
    <dgm:pt modelId="{F67723D6-816F-40BC-90DA-026BB0A17F34}" type="pres">
      <dgm:prSet presAssocID="{CB360BB2-C3F1-4B91-8068-CB5498CBCFB8}" presName="parentText" presStyleLbl="node1" presStyleIdx="1" presStyleCnt="4" custScaleY="66817">
        <dgm:presLayoutVars>
          <dgm:chMax val="1"/>
          <dgm:bulletEnabled val="1"/>
        </dgm:presLayoutVars>
      </dgm:prSet>
      <dgm:spPr/>
    </dgm:pt>
    <dgm:pt modelId="{672D3D9B-98E2-4CBD-AD6F-E60657308B8B}" type="pres">
      <dgm:prSet presAssocID="{CB360BB2-C3F1-4B91-8068-CB5498CBCFB8}" presName="descendantText" presStyleLbl="alignAccFollowNode1" presStyleIdx="1" presStyleCnt="4">
        <dgm:presLayoutVars>
          <dgm:bulletEnabled val="1"/>
        </dgm:presLayoutVars>
      </dgm:prSet>
      <dgm:spPr/>
    </dgm:pt>
    <dgm:pt modelId="{99BCAD92-647E-454E-8E08-E6DB67293AE2}" type="pres">
      <dgm:prSet presAssocID="{65F200DB-6EF3-4B4A-9846-B7395AE4A61B}" presName="sp" presStyleCnt="0"/>
      <dgm:spPr/>
    </dgm:pt>
    <dgm:pt modelId="{FD4DAFE2-85B7-4C2D-AEBF-7B95F0563E84}" type="pres">
      <dgm:prSet presAssocID="{322CCFA5-BD3C-40F0-86F1-D3F5FDD0F60D}" presName="linNode" presStyleCnt="0"/>
      <dgm:spPr/>
    </dgm:pt>
    <dgm:pt modelId="{86E21A77-1AB4-43DF-AE32-D009B0EEED1E}" type="pres">
      <dgm:prSet presAssocID="{322CCFA5-BD3C-40F0-86F1-D3F5FDD0F60D}" presName="parentText" presStyleLbl="node1" presStyleIdx="2" presStyleCnt="4" custScaleY="66817">
        <dgm:presLayoutVars>
          <dgm:chMax val="1"/>
          <dgm:bulletEnabled val="1"/>
        </dgm:presLayoutVars>
      </dgm:prSet>
      <dgm:spPr/>
    </dgm:pt>
    <dgm:pt modelId="{46069594-8FC8-4245-ADB2-B5A576AC223C}" type="pres">
      <dgm:prSet presAssocID="{322CCFA5-BD3C-40F0-86F1-D3F5FDD0F60D}" presName="descendantText" presStyleLbl="alignAccFollowNode1" presStyleIdx="2" presStyleCnt="4">
        <dgm:presLayoutVars>
          <dgm:bulletEnabled val="1"/>
        </dgm:presLayoutVars>
      </dgm:prSet>
      <dgm:spPr/>
    </dgm:pt>
    <dgm:pt modelId="{DD2AF162-7CF6-4CBC-8FC1-372BB77BFBB1}" type="pres">
      <dgm:prSet presAssocID="{B7858359-7296-40B9-9A12-24E2741956DE}" presName="sp" presStyleCnt="0"/>
      <dgm:spPr/>
    </dgm:pt>
    <dgm:pt modelId="{2F8C1B46-9092-4205-AA34-905D09DEEFDB}" type="pres">
      <dgm:prSet presAssocID="{D26172A5-FCBC-4624-87AC-F0D571A9E2CC}" presName="linNode" presStyleCnt="0"/>
      <dgm:spPr/>
    </dgm:pt>
    <dgm:pt modelId="{32D4B64B-C09B-46EE-AE3A-E7C0F97FD59C}" type="pres">
      <dgm:prSet presAssocID="{D26172A5-FCBC-4624-87AC-F0D571A9E2CC}" presName="parentText" presStyleLbl="node1" presStyleIdx="3" presStyleCnt="4" custScaleY="66817">
        <dgm:presLayoutVars>
          <dgm:chMax val="1"/>
          <dgm:bulletEnabled val="1"/>
        </dgm:presLayoutVars>
      </dgm:prSet>
      <dgm:spPr/>
    </dgm:pt>
    <dgm:pt modelId="{A3F94C1F-19CE-45F4-9C01-D54C0E3492CF}" type="pres">
      <dgm:prSet presAssocID="{D26172A5-FCBC-4624-87AC-F0D571A9E2CC}" presName="descendantText" presStyleLbl="alignAccFollowNode1" presStyleIdx="3" presStyleCnt="4">
        <dgm:presLayoutVars>
          <dgm:bulletEnabled val="1"/>
        </dgm:presLayoutVars>
      </dgm:prSet>
      <dgm:spPr/>
    </dgm:pt>
  </dgm:ptLst>
  <dgm:cxnLst>
    <dgm:cxn modelId="{4C87A838-FE56-4324-9438-4EB71A4167C2}" srcId="{D26172A5-FCBC-4624-87AC-F0D571A9E2CC}" destId="{7C8BAAE7-AE34-4D62-B50F-7AAF863C76BF}" srcOrd="0" destOrd="0" parTransId="{892DEDE9-4305-4343-A8C5-05D554C09EBB}" sibTransId="{5E12DE69-942C-44A9-A6E6-0BA61D39A641}"/>
    <dgm:cxn modelId="{5C434739-8043-4CA6-9CBD-8F5C7F278F40}" type="presOf" srcId="{D26172A5-FCBC-4624-87AC-F0D571A9E2CC}" destId="{32D4B64B-C09B-46EE-AE3A-E7C0F97FD59C}" srcOrd="0" destOrd="0" presId="urn:microsoft.com/office/officeart/2005/8/layout/vList5"/>
    <dgm:cxn modelId="{B588A442-8570-4DFE-B8DD-17583363A72E}" srcId="{8E4469D1-6241-408A-A08A-F9C28C5C6A99}" destId="{D26172A5-FCBC-4624-87AC-F0D571A9E2CC}" srcOrd="3" destOrd="0" parTransId="{3973412E-0F5C-427F-AF8E-6DC0FA7C7E4E}" sibTransId="{EEE425F3-B024-4EBB-B3FA-2F9D97501A2D}"/>
    <dgm:cxn modelId="{9619D366-8462-4E6B-9997-B6E146549403}" type="presOf" srcId="{7E9F491C-8BBA-45A6-9B93-FA4EA1FB5AAD}" destId="{C75B1C98-AAA2-4A77-A73C-600CBE809CF3}" srcOrd="0" destOrd="0" presId="urn:microsoft.com/office/officeart/2005/8/layout/vList5"/>
    <dgm:cxn modelId="{6F8F3370-20A2-4B81-984F-6FA43CDDCF69}" type="presOf" srcId="{CB360BB2-C3F1-4B91-8068-CB5498CBCFB8}" destId="{F67723D6-816F-40BC-90DA-026BB0A17F34}" srcOrd="0" destOrd="0" presId="urn:microsoft.com/office/officeart/2005/8/layout/vList5"/>
    <dgm:cxn modelId="{725F2171-8A3F-4695-AC58-0D8E55EF511E}" type="presOf" srcId="{2982C760-ED8E-444C-B7A1-F1BF29BD4449}" destId="{72405D21-D088-430D-8E46-D9921689EF04}" srcOrd="0" destOrd="0" presId="urn:microsoft.com/office/officeart/2005/8/layout/vList5"/>
    <dgm:cxn modelId="{CB24AD75-F9F9-4767-8DAB-427B99623637}" type="presOf" srcId="{8E4469D1-6241-408A-A08A-F9C28C5C6A99}" destId="{45A86C78-4BF0-4813-8029-D0ED80478BBD}" srcOrd="0" destOrd="0" presId="urn:microsoft.com/office/officeart/2005/8/layout/vList5"/>
    <dgm:cxn modelId="{5FF56D58-BF11-425D-A4FD-F322CEE99586}" type="presOf" srcId="{7C8BAAE7-AE34-4D62-B50F-7AAF863C76BF}" destId="{A3F94C1F-19CE-45F4-9C01-D54C0E3492CF}" srcOrd="0" destOrd="0" presId="urn:microsoft.com/office/officeart/2005/8/layout/vList5"/>
    <dgm:cxn modelId="{D7BFCB88-38BB-4624-AFC2-E01298B8DACE}" srcId="{322CCFA5-BD3C-40F0-86F1-D3F5FDD0F60D}" destId="{52D0AD40-D4CB-4C7F-AC7F-E731FEAEE859}" srcOrd="1" destOrd="0" parTransId="{7AC2609D-9EF2-437F-8735-DC6EF7FB9996}" sibTransId="{E7016A2A-88CF-4256-989E-EE2DC37099AC}"/>
    <dgm:cxn modelId="{AEC5A589-7ABA-4808-B186-BDBB4314090D}" srcId="{8E4469D1-6241-408A-A08A-F9C28C5C6A99}" destId="{2982C760-ED8E-444C-B7A1-F1BF29BD4449}" srcOrd="0" destOrd="0" parTransId="{F0E6B59A-73A8-483F-AA30-BF2B363EBF16}" sibTransId="{9BFA8142-D107-4C95-901D-502269FD193D}"/>
    <dgm:cxn modelId="{D49D5293-962E-4040-9B03-8A2C6A683537}" type="presOf" srcId="{322CCFA5-BD3C-40F0-86F1-D3F5FDD0F60D}" destId="{86E21A77-1AB4-43DF-AE32-D009B0EEED1E}" srcOrd="0" destOrd="0" presId="urn:microsoft.com/office/officeart/2005/8/layout/vList5"/>
    <dgm:cxn modelId="{93744496-F79B-43E2-A749-CF052D14B281}" type="presOf" srcId="{DAD14E40-FF91-41A2-8D17-DD2FB122E2FF}" destId="{672D3D9B-98E2-4CBD-AD6F-E60657308B8B}" srcOrd="0" destOrd="0" presId="urn:microsoft.com/office/officeart/2005/8/layout/vList5"/>
    <dgm:cxn modelId="{43A0899B-75B7-42BB-B5C0-C2817A6B3468}" srcId="{CB360BB2-C3F1-4B91-8068-CB5498CBCFB8}" destId="{DAD14E40-FF91-41A2-8D17-DD2FB122E2FF}" srcOrd="0" destOrd="0" parTransId="{7E6CBA6E-5791-4AEB-85C0-924200DAFB20}" sibTransId="{815835B7-62BE-4016-A0B3-036E97506433}"/>
    <dgm:cxn modelId="{028359A5-0347-4485-89BB-4DB74BB8E42F}" srcId="{8E4469D1-6241-408A-A08A-F9C28C5C6A99}" destId="{CB360BB2-C3F1-4B91-8068-CB5498CBCFB8}" srcOrd="1" destOrd="0" parTransId="{68C30E3B-E31C-4EF0-B017-240278F39FBA}" sibTransId="{65F200DB-6EF3-4B4A-9846-B7395AE4A61B}"/>
    <dgm:cxn modelId="{016CDFC0-4AB6-44B3-8520-BE89F7E9F5B5}" type="presOf" srcId="{52D0AD40-D4CB-4C7F-AC7F-E731FEAEE859}" destId="{46069594-8FC8-4245-ADB2-B5A576AC223C}" srcOrd="0" destOrd="1" presId="urn:microsoft.com/office/officeart/2005/8/layout/vList5"/>
    <dgm:cxn modelId="{C65BC9C3-2911-4C8B-87F6-8B01F3F0F2A6}" srcId="{322CCFA5-BD3C-40F0-86F1-D3F5FDD0F60D}" destId="{3C445D10-A86C-4E27-8A38-E2B41DD217EF}" srcOrd="0" destOrd="0" parTransId="{1E345870-260B-493F-9E42-E558ED69B2CC}" sibTransId="{8D86D26B-5B31-4BA2-91B3-6309FAEE1D6C}"/>
    <dgm:cxn modelId="{D5361BE4-E8DD-4803-BCF5-50BA75FF21B3}" srcId="{2982C760-ED8E-444C-B7A1-F1BF29BD4449}" destId="{7E9F491C-8BBA-45A6-9B93-FA4EA1FB5AAD}" srcOrd="0" destOrd="0" parTransId="{4169E020-7DFF-4286-B677-8679AD52B965}" sibTransId="{0B89E631-9444-4DD6-9568-E779FC026469}"/>
    <dgm:cxn modelId="{701E3DF4-ED77-48DD-8725-C78EA6F76B26}" type="presOf" srcId="{3C445D10-A86C-4E27-8A38-E2B41DD217EF}" destId="{46069594-8FC8-4245-ADB2-B5A576AC223C}" srcOrd="0" destOrd="0" presId="urn:microsoft.com/office/officeart/2005/8/layout/vList5"/>
    <dgm:cxn modelId="{BDFA1FFC-F1EC-488B-B7CA-5CD3DBDF04B6}" srcId="{8E4469D1-6241-408A-A08A-F9C28C5C6A99}" destId="{322CCFA5-BD3C-40F0-86F1-D3F5FDD0F60D}" srcOrd="2" destOrd="0" parTransId="{BBD05B60-66C5-4E3D-AF49-6BE9D576E38B}" sibTransId="{B7858359-7296-40B9-9A12-24E2741956DE}"/>
    <dgm:cxn modelId="{14E7A636-9417-49AD-A5C8-5B3A695F4253}" type="presParOf" srcId="{45A86C78-4BF0-4813-8029-D0ED80478BBD}" destId="{6788300A-1A70-4BBB-81B0-BB3D7735E0B8}" srcOrd="0" destOrd="0" presId="urn:microsoft.com/office/officeart/2005/8/layout/vList5"/>
    <dgm:cxn modelId="{71DBBCCD-75D3-451B-8FE1-4CAAEE1ED321}" type="presParOf" srcId="{6788300A-1A70-4BBB-81B0-BB3D7735E0B8}" destId="{72405D21-D088-430D-8E46-D9921689EF04}" srcOrd="0" destOrd="0" presId="urn:microsoft.com/office/officeart/2005/8/layout/vList5"/>
    <dgm:cxn modelId="{0FAAAB18-1956-4E50-87BF-8FB83870662C}" type="presParOf" srcId="{6788300A-1A70-4BBB-81B0-BB3D7735E0B8}" destId="{C75B1C98-AAA2-4A77-A73C-600CBE809CF3}" srcOrd="1" destOrd="0" presId="urn:microsoft.com/office/officeart/2005/8/layout/vList5"/>
    <dgm:cxn modelId="{C93425B2-C242-4B12-8D9C-418D821C87B6}" type="presParOf" srcId="{45A86C78-4BF0-4813-8029-D0ED80478BBD}" destId="{71F5EFBA-A49E-41F0-96ED-C3D7B93B2487}" srcOrd="1" destOrd="0" presId="urn:microsoft.com/office/officeart/2005/8/layout/vList5"/>
    <dgm:cxn modelId="{843852DE-3186-4755-9EED-7C4630A8CAD1}" type="presParOf" srcId="{45A86C78-4BF0-4813-8029-D0ED80478BBD}" destId="{C15079BA-2ECC-431E-8286-E97767FA5C69}" srcOrd="2" destOrd="0" presId="urn:microsoft.com/office/officeart/2005/8/layout/vList5"/>
    <dgm:cxn modelId="{F1818E5B-2A59-4F22-9A0B-80F62F92C299}" type="presParOf" srcId="{C15079BA-2ECC-431E-8286-E97767FA5C69}" destId="{F67723D6-816F-40BC-90DA-026BB0A17F34}" srcOrd="0" destOrd="0" presId="urn:microsoft.com/office/officeart/2005/8/layout/vList5"/>
    <dgm:cxn modelId="{79190EEB-96EB-454F-9386-9AA20A6C86EA}" type="presParOf" srcId="{C15079BA-2ECC-431E-8286-E97767FA5C69}" destId="{672D3D9B-98E2-4CBD-AD6F-E60657308B8B}" srcOrd="1" destOrd="0" presId="urn:microsoft.com/office/officeart/2005/8/layout/vList5"/>
    <dgm:cxn modelId="{A20B80D4-41B6-459B-AA74-942FA9DC5902}" type="presParOf" srcId="{45A86C78-4BF0-4813-8029-D0ED80478BBD}" destId="{99BCAD92-647E-454E-8E08-E6DB67293AE2}" srcOrd="3" destOrd="0" presId="urn:microsoft.com/office/officeart/2005/8/layout/vList5"/>
    <dgm:cxn modelId="{9FDAD43D-9874-4EDC-ADAF-D128123873AC}" type="presParOf" srcId="{45A86C78-4BF0-4813-8029-D0ED80478BBD}" destId="{FD4DAFE2-85B7-4C2D-AEBF-7B95F0563E84}" srcOrd="4" destOrd="0" presId="urn:microsoft.com/office/officeart/2005/8/layout/vList5"/>
    <dgm:cxn modelId="{EDCBBF12-C7F0-42FE-A528-A0EEAD3601D9}" type="presParOf" srcId="{FD4DAFE2-85B7-4C2D-AEBF-7B95F0563E84}" destId="{86E21A77-1AB4-43DF-AE32-D009B0EEED1E}" srcOrd="0" destOrd="0" presId="urn:microsoft.com/office/officeart/2005/8/layout/vList5"/>
    <dgm:cxn modelId="{7FD98A4F-E201-427C-A388-E1067C13F545}" type="presParOf" srcId="{FD4DAFE2-85B7-4C2D-AEBF-7B95F0563E84}" destId="{46069594-8FC8-4245-ADB2-B5A576AC223C}" srcOrd="1" destOrd="0" presId="urn:microsoft.com/office/officeart/2005/8/layout/vList5"/>
    <dgm:cxn modelId="{2C1BE208-D993-4264-88F1-37ADA6E71CAC}" type="presParOf" srcId="{45A86C78-4BF0-4813-8029-D0ED80478BBD}" destId="{DD2AF162-7CF6-4CBC-8FC1-372BB77BFBB1}" srcOrd="5" destOrd="0" presId="urn:microsoft.com/office/officeart/2005/8/layout/vList5"/>
    <dgm:cxn modelId="{946456EE-AA11-47E4-B37B-D3E1C1F51674}" type="presParOf" srcId="{45A86C78-4BF0-4813-8029-D0ED80478BBD}" destId="{2F8C1B46-9092-4205-AA34-905D09DEEFDB}" srcOrd="6" destOrd="0" presId="urn:microsoft.com/office/officeart/2005/8/layout/vList5"/>
    <dgm:cxn modelId="{C503205B-E0DD-4035-93C7-BA99CBEA4DC3}" type="presParOf" srcId="{2F8C1B46-9092-4205-AA34-905D09DEEFDB}" destId="{32D4B64B-C09B-46EE-AE3A-E7C0F97FD59C}" srcOrd="0" destOrd="0" presId="urn:microsoft.com/office/officeart/2005/8/layout/vList5"/>
    <dgm:cxn modelId="{49B498E8-C256-42B2-9679-16358D95E4B2}" type="presParOf" srcId="{2F8C1B46-9092-4205-AA34-905D09DEEFDB}" destId="{A3F94C1F-19CE-45F4-9C01-D54C0E3492CF}" srcOrd="1" destOrd="0" presId="urn:microsoft.com/office/officeart/2005/8/layout/vList5"/>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1E1662A-9033-45AB-8927-CA18200613A6}" type="doc">
      <dgm:prSet loTypeId="urn:microsoft.com/office/officeart/2005/8/layout/orgChart1" loCatId="hierarchy" qsTypeId="urn:microsoft.com/office/officeart/2005/8/quickstyle/simple1" qsCatId="simple" csTypeId="urn:microsoft.com/office/officeart/2005/8/colors/colorful2" csCatId="colorful" phldr="1"/>
      <dgm:spPr/>
      <dgm:t>
        <a:bodyPr/>
        <a:lstStyle/>
        <a:p>
          <a:endParaRPr lang="es-HN"/>
        </a:p>
      </dgm:t>
    </dgm:pt>
    <dgm:pt modelId="{04479450-FC6D-4ABE-9FB8-845EDEAB4E6A}">
      <dgm:prSet phldrT="[Text]"/>
      <dgm:spPr/>
      <dgm:t>
        <a:bodyPr/>
        <a:lstStyle/>
        <a:p>
          <a:r>
            <a:rPr lang="es-HN" b="1"/>
            <a:t>Enfoque: Cuantitativo</a:t>
          </a:r>
        </a:p>
      </dgm:t>
    </dgm:pt>
    <dgm:pt modelId="{1C4656BE-A62C-4DFC-AE12-4CA9D21EC648}" type="parTrans" cxnId="{8F3B04F4-C78E-4052-AB10-EEB268B8A3C6}">
      <dgm:prSet/>
      <dgm:spPr/>
      <dgm:t>
        <a:bodyPr/>
        <a:lstStyle/>
        <a:p>
          <a:endParaRPr lang="es-HN"/>
        </a:p>
      </dgm:t>
    </dgm:pt>
    <dgm:pt modelId="{76B73541-36AA-4B6F-BA47-0E9D4FC6FEE8}" type="sibTrans" cxnId="{8F3B04F4-C78E-4052-AB10-EEB268B8A3C6}">
      <dgm:prSet/>
      <dgm:spPr/>
      <dgm:t>
        <a:bodyPr/>
        <a:lstStyle/>
        <a:p>
          <a:endParaRPr lang="es-HN"/>
        </a:p>
      </dgm:t>
    </dgm:pt>
    <dgm:pt modelId="{E0FBC221-DA08-43A9-B964-931F3AEF6C42}">
      <dgm:prSet phldrT="[Text]"/>
      <dgm:spPr/>
      <dgm:t>
        <a:bodyPr/>
        <a:lstStyle/>
        <a:p>
          <a:r>
            <a:rPr lang="es-HN" b="1"/>
            <a:t>Alcance:</a:t>
          </a:r>
        </a:p>
        <a:p>
          <a:r>
            <a:rPr lang="es-HN" b="1"/>
            <a:t>Descriptivo</a:t>
          </a:r>
        </a:p>
      </dgm:t>
    </dgm:pt>
    <dgm:pt modelId="{37CC5571-961F-48FD-BE8B-055E1B79DD13}" type="parTrans" cxnId="{528A62E5-5879-4BD4-83EB-BD3AB48DB0E0}">
      <dgm:prSet/>
      <dgm:spPr/>
      <dgm:t>
        <a:bodyPr/>
        <a:lstStyle/>
        <a:p>
          <a:endParaRPr lang="es-HN"/>
        </a:p>
      </dgm:t>
    </dgm:pt>
    <dgm:pt modelId="{A157D1B3-93B5-4A01-BF7A-66C5DAB30F3D}" type="sibTrans" cxnId="{528A62E5-5879-4BD4-83EB-BD3AB48DB0E0}">
      <dgm:prSet/>
      <dgm:spPr/>
      <dgm:t>
        <a:bodyPr/>
        <a:lstStyle/>
        <a:p>
          <a:endParaRPr lang="es-HN"/>
        </a:p>
      </dgm:t>
    </dgm:pt>
    <dgm:pt modelId="{0D0FAFE0-B7D8-49DF-BD9C-655CA65A154E}">
      <dgm:prSet/>
      <dgm:spPr/>
      <dgm:t>
        <a:bodyPr/>
        <a:lstStyle/>
        <a:p>
          <a:r>
            <a:rPr lang="es-HN"/>
            <a:t>Estudio técnico</a:t>
          </a:r>
        </a:p>
      </dgm:t>
    </dgm:pt>
    <dgm:pt modelId="{C295F7E2-AB93-40AB-AC55-41CB0A162308}" type="parTrans" cxnId="{60B932A1-9D82-416A-8401-9A8EAA82DAEB}">
      <dgm:prSet/>
      <dgm:spPr/>
      <dgm:t>
        <a:bodyPr/>
        <a:lstStyle/>
        <a:p>
          <a:endParaRPr lang="es-HN"/>
        </a:p>
      </dgm:t>
    </dgm:pt>
    <dgm:pt modelId="{E3D0356C-CE79-4777-AB53-7F7CEC719E8F}" type="sibTrans" cxnId="{60B932A1-9D82-416A-8401-9A8EAA82DAEB}">
      <dgm:prSet/>
      <dgm:spPr/>
      <dgm:t>
        <a:bodyPr/>
        <a:lstStyle/>
        <a:p>
          <a:endParaRPr lang="es-HN"/>
        </a:p>
      </dgm:t>
    </dgm:pt>
    <dgm:pt modelId="{8D273832-EA31-477A-8640-7B5003E78651}">
      <dgm:prSet/>
      <dgm:spPr/>
      <dgm:t>
        <a:bodyPr/>
        <a:lstStyle/>
        <a:p>
          <a:r>
            <a:rPr lang="es-HN"/>
            <a:t>Estudio de mercado</a:t>
          </a:r>
        </a:p>
      </dgm:t>
    </dgm:pt>
    <dgm:pt modelId="{29FC84E8-A6D7-4FEC-808E-39A3D4D84512}" type="parTrans" cxnId="{A202A79E-660A-49B6-9718-94A652127E0D}">
      <dgm:prSet/>
      <dgm:spPr/>
      <dgm:t>
        <a:bodyPr/>
        <a:lstStyle/>
        <a:p>
          <a:endParaRPr lang="es-HN"/>
        </a:p>
      </dgm:t>
    </dgm:pt>
    <dgm:pt modelId="{BC0050AC-1E8A-43D6-AF4F-037E92AF0690}" type="sibTrans" cxnId="{A202A79E-660A-49B6-9718-94A652127E0D}">
      <dgm:prSet/>
      <dgm:spPr/>
      <dgm:t>
        <a:bodyPr/>
        <a:lstStyle/>
        <a:p>
          <a:endParaRPr lang="es-HN"/>
        </a:p>
      </dgm:t>
    </dgm:pt>
    <dgm:pt modelId="{CC255313-DCD0-4303-9EF4-8BE04BF876CF}">
      <dgm:prSet/>
      <dgm:spPr/>
      <dgm:t>
        <a:bodyPr/>
        <a:lstStyle/>
        <a:p>
          <a:r>
            <a:rPr lang="es-HN"/>
            <a:t>Estudio financiero</a:t>
          </a:r>
        </a:p>
      </dgm:t>
    </dgm:pt>
    <dgm:pt modelId="{01263753-9C10-403A-9FBE-3A0AF7BB0C9F}" type="parTrans" cxnId="{67C036A8-25AE-49C7-A90E-88BD2E8566EF}">
      <dgm:prSet/>
      <dgm:spPr/>
      <dgm:t>
        <a:bodyPr/>
        <a:lstStyle/>
        <a:p>
          <a:endParaRPr lang="es-HN"/>
        </a:p>
      </dgm:t>
    </dgm:pt>
    <dgm:pt modelId="{B357FA92-E760-4D62-B1DE-B0582E1CF49A}" type="sibTrans" cxnId="{67C036A8-25AE-49C7-A90E-88BD2E8566EF}">
      <dgm:prSet/>
      <dgm:spPr/>
      <dgm:t>
        <a:bodyPr/>
        <a:lstStyle/>
        <a:p>
          <a:endParaRPr lang="es-HN"/>
        </a:p>
      </dgm:t>
    </dgm:pt>
    <dgm:pt modelId="{42A4AE71-B2DC-4603-A820-593A5AC89CAD}" type="asst">
      <dgm:prSet/>
      <dgm:spPr/>
      <dgm:t>
        <a:bodyPr/>
        <a:lstStyle/>
        <a:p>
          <a:r>
            <a:rPr lang="es-HN"/>
            <a:t>Encuesta</a:t>
          </a:r>
        </a:p>
      </dgm:t>
    </dgm:pt>
    <dgm:pt modelId="{63C7B7D4-FE0B-4343-B8D1-133AE5029495}" type="sibTrans" cxnId="{0CCD071A-B7FA-4EC8-B47B-C72454C5AE0E}">
      <dgm:prSet/>
      <dgm:spPr/>
      <dgm:t>
        <a:bodyPr/>
        <a:lstStyle/>
        <a:p>
          <a:endParaRPr lang="es-HN"/>
        </a:p>
      </dgm:t>
    </dgm:pt>
    <dgm:pt modelId="{41CF1F61-0767-4355-B714-0C9C3DD58EBA}" type="parTrans" cxnId="{0CCD071A-B7FA-4EC8-B47B-C72454C5AE0E}">
      <dgm:prSet/>
      <dgm:spPr/>
      <dgm:t>
        <a:bodyPr/>
        <a:lstStyle/>
        <a:p>
          <a:endParaRPr lang="es-HN"/>
        </a:p>
      </dgm:t>
    </dgm:pt>
    <dgm:pt modelId="{E3306ED8-EBB2-44AA-BB4B-6D3577176A45}" type="asst">
      <dgm:prSet/>
      <dgm:spPr/>
      <dgm:t>
        <a:bodyPr/>
        <a:lstStyle/>
        <a:p>
          <a:r>
            <a:rPr lang="es-HN"/>
            <a:t>Análisis cuantitativo por puntos</a:t>
          </a:r>
        </a:p>
      </dgm:t>
    </dgm:pt>
    <dgm:pt modelId="{80A0ED9F-A3E2-4286-8B4A-B8AE93887126}" type="parTrans" cxnId="{A64F80E6-690D-49C1-93AE-660155F3F469}">
      <dgm:prSet/>
      <dgm:spPr/>
      <dgm:t>
        <a:bodyPr/>
        <a:lstStyle/>
        <a:p>
          <a:endParaRPr lang="es-HN"/>
        </a:p>
      </dgm:t>
    </dgm:pt>
    <dgm:pt modelId="{7B823D5D-07D6-4D53-840C-C00D76441A60}" type="sibTrans" cxnId="{A64F80E6-690D-49C1-93AE-660155F3F469}">
      <dgm:prSet/>
      <dgm:spPr/>
      <dgm:t>
        <a:bodyPr/>
        <a:lstStyle/>
        <a:p>
          <a:endParaRPr lang="es-HN"/>
        </a:p>
      </dgm:t>
    </dgm:pt>
    <dgm:pt modelId="{AD1E6EDC-550C-4F15-B04B-7B32497306F5}" type="asst">
      <dgm:prSet/>
      <dgm:spPr/>
      <dgm:t>
        <a:bodyPr/>
        <a:lstStyle/>
        <a:p>
          <a:r>
            <a:rPr lang="es-HN"/>
            <a:t>Análisis de punto de equilibrio</a:t>
          </a:r>
        </a:p>
      </dgm:t>
    </dgm:pt>
    <dgm:pt modelId="{046470D0-6DD6-4F6F-9DCA-D60E90C7E450}" type="parTrans" cxnId="{C932F31E-1B23-4D0D-BBDC-99D7ED590BF0}">
      <dgm:prSet/>
      <dgm:spPr/>
      <dgm:t>
        <a:bodyPr/>
        <a:lstStyle/>
        <a:p>
          <a:endParaRPr lang="es-HN"/>
        </a:p>
      </dgm:t>
    </dgm:pt>
    <dgm:pt modelId="{7C9F2C19-9C94-4695-9C81-DC975D602129}" type="sibTrans" cxnId="{C932F31E-1B23-4D0D-BBDC-99D7ED590BF0}">
      <dgm:prSet/>
      <dgm:spPr/>
      <dgm:t>
        <a:bodyPr/>
        <a:lstStyle/>
        <a:p>
          <a:endParaRPr lang="es-HN"/>
        </a:p>
      </dgm:t>
    </dgm:pt>
    <dgm:pt modelId="{AF0F345A-80C1-4632-9FCA-32B34D30AB80}" type="asst">
      <dgm:prSet/>
      <dgm:spPr/>
      <dgm:t>
        <a:bodyPr/>
        <a:lstStyle/>
        <a:p>
          <a:r>
            <a:rPr lang="es-HN"/>
            <a:t>Evaluación económica</a:t>
          </a:r>
        </a:p>
      </dgm:t>
    </dgm:pt>
    <dgm:pt modelId="{C5637167-B338-4BBB-B229-2FEF5C01D277}" type="parTrans" cxnId="{7E7C10F7-F4CA-4EAE-B9E8-D6E31F49D64B}">
      <dgm:prSet/>
      <dgm:spPr/>
      <dgm:t>
        <a:bodyPr/>
        <a:lstStyle/>
        <a:p>
          <a:endParaRPr lang="es-HN"/>
        </a:p>
      </dgm:t>
    </dgm:pt>
    <dgm:pt modelId="{1FA45F9E-FAD9-42A1-BA91-A52A1D44FCA7}" type="sibTrans" cxnId="{7E7C10F7-F4CA-4EAE-B9E8-D6E31F49D64B}">
      <dgm:prSet/>
      <dgm:spPr/>
      <dgm:t>
        <a:bodyPr/>
        <a:lstStyle/>
        <a:p>
          <a:endParaRPr lang="es-HN"/>
        </a:p>
      </dgm:t>
    </dgm:pt>
    <dgm:pt modelId="{E922F620-09B5-4024-9AE6-95AE5F290117}" type="asst">
      <dgm:prSet/>
      <dgm:spPr/>
      <dgm:t>
        <a:bodyPr/>
        <a:lstStyle/>
        <a:p>
          <a:r>
            <a:rPr lang="es-HN" dirty="0"/>
            <a:t>Análisis de capacidad</a:t>
          </a:r>
        </a:p>
      </dgm:t>
    </dgm:pt>
    <dgm:pt modelId="{D399E68B-A860-4B6B-8BCA-54B8DA75941F}" type="parTrans" cxnId="{3F5E2C26-4D8D-4100-B15F-BF395E9D1C23}">
      <dgm:prSet/>
      <dgm:spPr/>
      <dgm:t>
        <a:bodyPr/>
        <a:lstStyle/>
        <a:p>
          <a:endParaRPr lang="es-HN"/>
        </a:p>
      </dgm:t>
    </dgm:pt>
    <dgm:pt modelId="{AA05DDD2-B798-476B-812C-64F62A57B94B}" type="sibTrans" cxnId="{3F5E2C26-4D8D-4100-B15F-BF395E9D1C23}">
      <dgm:prSet/>
      <dgm:spPr/>
      <dgm:t>
        <a:bodyPr/>
        <a:lstStyle/>
        <a:p>
          <a:endParaRPr lang="es-HN"/>
        </a:p>
      </dgm:t>
    </dgm:pt>
    <dgm:pt modelId="{93D7B2C6-2100-447E-8C7F-836927667BB6}" type="asst">
      <dgm:prSet/>
      <dgm:spPr/>
      <dgm:t>
        <a:bodyPr/>
        <a:lstStyle/>
        <a:p>
          <a:r>
            <a:rPr lang="es-HN" dirty="0"/>
            <a:t>Diagrama de bloques</a:t>
          </a:r>
        </a:p>
      </dgm:t>
    </dgm:pt>
    <dgm:pt modelId="{E7299CC6-0638-4F69-9F61-0740B232F4E3}" type="parTrans" cxnId="{0035A6AF-AB40-4061-A210-986CECF93533}">
      <dgm:prSet/>
      <dgm:spPr/>
      <dgm:t>
        <a:bodyPr/>
        <a:lstStyle/>
        <a:p>
          <a:endParaRPr lang="es-HN"/>
        </a:p>
      </dgm:t>
    </dgm:pt>
    <dgm:pt modelId="{7762F8A3-BE80-4F9E-B996-10CBADFD4006}" type="sibTrans" cxnId="{0035A6AF-AB40-4061-A210-986CECF93533}">
      <dgm:prSet/>
      <dgm:spPr/>
      <dgm:t>
        <a:bodyPr/>
        <a:lstStyle/>
        <a:p>
          <a:endParaRPr lang="es-HN"/>
        </a:p>
      </dgm:t>
    </dgm:pt>
    <dgm:pt modelId="{F5F8B2D1-8E55-46F0-B332-EA9648457892}" type="asst">
      <dgm:prSet/>
      <dgm:spPr/>
      <dgm:t>
        <a:bodyPr/>
        <a:lstStyle/>
        <a:p>
          <a:r>
            <a:rPr lang="es-HN" dirty="0"/>
            <a:t>Estado de resultado proforma</a:t>
          </a:r>
        </a:p>
      </dgm:t>
    </dgm:pt>
    <dgm:pt modelId="{1FCA15D6-B27B-463D-823E-6BBACD0B876E}" type="parTrans" cxnId="{6D2C1FD2-5933-4FE6-8E64-ED236FA998A4}">
      <dgm:prSet/>
      <dgm:spPr/>
      <dgm:t>
        <a:bodyPr/>
        <a:lstStyle/>
        <a:p>
          <a:endParaRPr lang="es-HN"/>
        </a:p>
      </dgm:t>
    </dgm:pt>
    <dgm:pt modelId="{14BB55E8-D5CF-4C7A-A5AC-BFBC03C12580}" type="sibTrans" cxnId="{6D2C1FD2-5933-4FE6-8E64-ED236FA998A4}">
      <dgm:prSet/>
      <dgm:spPr/>
      <dgm:t>
        <a:bodyPr/>
        <a:lstStyle/>
        <a:p>
          <a:endParaRPr lang="es-HN"/>
        </a:p>
      </dgm:t>
    </dgm:pt>
    <dgm:pt modelId="{92459084-0AF9-4ADF-A570-04CB149ACD41}">
      <dgm:prSet>
        <dgm:style>
          <a:lnRef idx="2">
            <a:schemeClr val="accent2">
              <a:shade val="50000"/>
            </a:schemeClr>
          </a:lnRef>
          <a:fillRef idx="1">
            <a:schemeClr val="accent2"/>
          </a:fillRef>
          <a:effectRef idx="0">
            <a:schemeClr val="accent2"/>
          </a:effectRef>
          <a:fontRef idx="minor">
            <a:schemeClr val="lt1"/>
          </a:fontRef>
        </dgm:style>
      </dgm:prSet>
      <dgm:spPr/>
      <dgm:t>
        <a:bodyPr/>
        <a:lstStyle/>
        <a:p>
          <a:r>
            <a:rPr lang="es-HN" b="1"/>
            <a:t>Diseño:</a:t>
          </a:r>
        </a:p>
        <a:p>
          <a:r>
            <a:rPr lang="es-HN" b="1"/>
            <a:t>No experimental transeccional</a:t>
          </a:r>
        </a:p>
      </dgm:t>
    </dgm:pt>
    <dgm:pt modelId="{FA2360D4-3C9A-44FA-BDA4-8C576FAC934A}" type="sibTrans" cxnId="{DC7C6CD7-6DA6-46EF-975B-58C1CD3E5032}">
      <dgm:prSet/>
      <dgm:spPr/>
      <dgm:t>
        <a:bodyPr/>
        <a:lstStyle/>
        <a:p>
          <a:endParaRPr lang="es-HN"/>
        </a:p>
      </dgm:t>
    </dgm:pt>
    <dgm:pt modelId="{F194D6FC-9D69-4D26-8558-409E2FAF027F}" type="parTrans" cxnId="{DC7C6CD7-6DA6-46EF-975B-58C1CD3E5032}">
      <dgm:prSet/>
      <dgm:spPr/>
      <dgm:t>
        <a:bodyPr/>
        <a:lstStyle/>
        <a:p>
          <a:endParaRPr lang="es-HN"/>
        </a:p>
      </dgm:t>
    </dgm:pt>
    <dgm:pt modelId="{E1FB453F-62AE-4227-8980-E31ED0CF59B4}" type="pres">
      <dgm:prSet presAssocID="{11E1662A-9033-45AB-8927-CA18200613A6}" presName="hierChild1" presStyleCnt="0">
        <dgm:presLayoutVars>
          <dgm:orgChart val="1"/>
          <dgm:chPref val="1"/>
          <dgm:dir/>
          <dgm:animOne val="branch"/>
          <dgm:animLvl val="lvl"/>
          <dgm:resizeHandles/>
        </dgm:presLayoutVars>
      </dgm:prSet>
      <dgm:spPr/>
    </dgm:pt>
    <dgm:pt modelId="{1C8DB495-5063-43E1-A47B-C8DF67463CA5}" type="pres">
      <dgm:prSet presAssocID="{04479450-FC6D-4ABE-9FB8-845EDEAB4E6A}" presName="hierRoot1" presStyleCnt="0">
        <dgm:presLayoutVars>
          <dgm:hierBranch val="init"/>
        </dgm:presLayoutVars>
      </dgm:prSet>
      <dgm:spPr/>
    </dgm:pt>
    <dgm:pt modelId="{01389ED0-16AD-41AA-9FF1-8B355B36CF2B}" type="pres">
      <dgm:prSet presAssocID="{04479450-FC6D-4ABE-9FB8-845EDEAB4E6A}" presName="rootComposite1" presStyleCnt="0"/>
      <dgm:spPr/>
    </dgm:pt>
    <dgm:pt modelId="{F41CF621-7FF5-4787-AF7F-CDD1690505D6}" type="pres">
      <dgm:prSet presAssocID="{04479450-FC6D-4ABE-9FB8-845EDEAB4E6A}" presName="rootText1" presStyleLbl="node0" presStyleIdx="0" presStyleCnt="1">
        <dgm:presLayoutVars>
          <dgm:chPref val="3"/>
        </dgm:presLayoutVars>
      </dgm:prSet>
      <dgm:spPr/>
    </dgm:pt>
    <dgm:pt modelId="{76146075-AD34-49BE-9907-5C2348A296A3}" type="pres">
      <dgm:prSet presAssocID="{04479450-FC6D-4ABE-9FB8-845EDEAB4E6A}" presName="rootConnector1" presStyleLbl="node1" presStyleIdx="0" presStyleCnt="0"/>
      <dgm:spPr/>
    </dgm:pt>
    <dgm:pt modelId="{C3B5629B-E95D-4D09-8CCC-966492CAEF16}" type="pres">
      <dgm:prSet presAssocID="{04479450-FC6D-4ABE-9FB8-845EDEAB4E6A}" presName="hierChild2" presStyleCnt="0"/>
      <dgm:spPr/>
    </dgm:pt>
    <dgm:pt modelId="{F2F15992-248B-4C57-A1A7-120A9D754517}" type="pres">
      <dgm:prSet presAssocID="{37CC5571-961F-48FD-BE8B-055E1B79DD13}" presName="Name37" presStyleLbl="parChTrans1D2" presStyleIdx="0" presStyleCnt="1"/>
      <dgm:spPr/>
    </dgm:pt>
    <dgm:pt modelId="{6B9B35CC-57AD-4527-8A87-BA0FE41A1C71}" type="pres">
      <dgm:prSet presAssocID="{E0FBC221-DA08-43A9-B964-931F3AEF6C42}" presName="hierRoot2" presStyleCnt="0">
        <dgm:presLayoutVars>
          <dgm:hierBranch val="init"/>
        </dgm:presLayoutVars>
      </dgm:prSet>
      <dgm:spPr/>
    </dgm:pt>
    <dgm:pt modelId="{C2E57412-B2E1-4C85-A2D3-9BD9DD0C968A}" type="pres">
      <dgm:prSet presAssocID="{E0FBC221-DA08-43A9-B964-931F3AEF6C42}" presName="rootComposite" presStyleCnt="0"/>
      <dgm:spPr/>
    </dgm:pt>
    <dgm:pt modelId="{E5FD485A-D703-4BF2-BBBD-BB1EF51BE895}" type="pres">
      <dgm:prSet presAssocID="{E0FBC221-DA08-43A9-B964-931F3AEF6C42}" presName="rootText" presStyleLbl="node2" presStyleIdx="0" presStyleCnt="1">
        <dgm:presLayoutVars>
          <dgm:chPref val="3"/>
        </dgm:presLayoutVars>
      </dgm:prSet>
      <dgm:spPr/>
    </dgm:pt>
    <dgm:pt modelId="{DBDE8253-FFDE-4AF0-BECD-7429F6DE216E}" type="pres">
      <dgm:prSet presAssocID="{E0FBC221-DA08-43A9-B964-931F3AEF6C42}" presName="rootConnector" presStyleLbl="node2" presStyleIdx="0" presStyleCnt="1"/>
      <dgm:spPr/>
    </dgm:pt>
    <dgm:pt modelId="{2739109B-6EA1-41F9-A42E-8B1237AA8779}" type="pres">
      <dgm:prSet presAssocID="{E0FBC221-DA08-43A9-B964-931F3AEF6C42}" presName="hierChild4" presStyleCnt="0"/>
      <dgm:spPr/>
    </dgm:pt>
    <dgm:pt modelId="{B5D9538E-27ED-4C7F-AA41-1E3536267ABB}" type="pres">
      <dgm:prSet presAssocID="{F194D6FC-9D69-4D26-8558-409E2FAF027F}" presName="Name37" presStyleLbl="parChTrans1D3" presStyleIdx="0" presStyleCnt="1"/>
      <dgm:spPr/>
    </dgm:pt>
    <dgm:pt modelId="{A0587E5E-2D2E-443A-9AFF-8D08AED791BE}" type="pres">
      <dgm:prSet presAssocID="{92459084-0AF9-4ADF-A570-04CB149ACD41}" presName="hierRoot2" presStyleCnt="0">
        <dgm:presLayoutVars>
          <dgm:hierBranch val="init"/>
        </dgm:presLayoutVars>
      </dgm:prSet>
      <dgm:spPr/>
    </dgm:pt>
    <dgm:pt modelId="{301EFC3E-AB2F-4D43-9073-D3138E0D19CC}" type="pres">
      <dgm:prSet presAssocID="{92459084-0AF9-4ADF-A570-04CB149ACD41}" presName="rootComposite" presStyleCnt="0"/>
      <dgm:spPr/>
    </dgm:pt>
    <dgm:pt modelId="{F2F9FF4E-22E5-4ED5-94DB-8F766E1FF650}" type="pres">
      <dgm:prSet presAssocID="{92459084-0AF9-4ADF-A570-04CB149ACD41}" presName="rootText" presStyleLbl="node3" presStyleIdx="0" presStyleCnt="1">
        <dgm:presLayoutVars>
          <dgm:chPref val="3"/>
        </dgm:presLayoutVars>
      </dgm:prSet>
      <dgm:spPr/>
    </dgm:pt>
    <dgm:pt modelId="{3CB5B25A-0B62-4E39-B5E6-CF4283AC68AE}" type="pres">
      <dgm:prSet presAssocID="{92459084-0AF9-4ADF-A570-04CB149ACD41}" presName="rootConnector" presStyleLbl="node3" presStyleIdx="0" presStyleCnt="1"/>
      <dgm:spPr/>
    </dgm:pt>
    <dgm:pt modelId="{91DB3363-361D-44BE-8FAC-41A1BDC2683D}" type="pres">
      <dgm:prSet presAssocID="{92459084-0AF9-4ADF-A570-04CB149ACD41}" presName="hierChild4" presStyleCnt="0"/>
      <dgm:spPr/>
    </dgm:pt>
    <dgm:pt modelId="{2AF95FFB-D555-4026-935E-54CB7893B33A}" type="pres">
      <dgm:prSet presAssocID="{29FC84E8-A6D7-4FEC-808E-39A3D4D84512}" presName="Name37" presStyleLbl="parChTrans1D4" presStyleIdx="0" presStyleCnt="10"/>
      <dgm:spPr/>
    </dgm:pt>
    <dgm:pt modelId="{0F015D4C-603D-4F47-9C6C-F66702B3DD29}" type="pres">
      <dgm:prSet presAssocID="{8D273832-EA31-477A-8640-7B5003E78651}" presName="hierRoot2" presStyleCnt="0">
        <dgm:presLayoutVars>
          <dgm:hierBranch val="init"/>
        </dgm:presLayoutVars>
      </dgm:prSet>
      <dgm:spPr/>
    </dgm:pt>
    <dgm:pt modelId="{51CE45ED-E442-4155-8BBA-2B4CE7B126C0}" type="pres">
      <dgm:prSet presAssocID="{8D273832-EA31-477A-8640-7B5003E78651}" presName="rootComposite" presStyleCnt="0"/>
      <dgm:spPr/>
    </dgm:pt>
    <dgm:pt modelId="{E3D75A04-FCC8-4CAD-847E-672687B6328B}" type="pres">
      <dgm:prSet presAssocID="{8D273832-EA31-477A-8640-7B5003E78651}" presName="rootText" presStyleLbl="node4" presStyleIdx="0" presStyleCnt="3">
        <dgm:presLayoutVars>
          <dgm:chPref val="3"/>
        </dgm:presLayoutVars>
      </dgm:prSet>
      <dgm:spPr/>
    </dgm:pt>
    <dgm:pt modelId="{B5A93FE8-D58A-4987-A744-3BFC9AADA13C}" type="pres">
      <dgm:prSet presAssocID="{8D273832-EA31-477A-8640-7B5003E78651}" presName="rootConnector" presStyleLbl="node4" presStyleIdx="0" presStyleCnt="3"/>
      <dgm:spPr/>
    </dgm:pt>
    <dgm:pt modelId="{F55DAC1B-9E95-4406-AD85-7B31D4200A08}" type="pres">
      <dgm:prSet presAssocID="{8D273832-EA31-477A-8640-7B5003E78651}" presName="hierChild4" presStyleCnt="0"/>
      <dgm:spPr/>
    </dgm:pt>
    <dgm:pt modelId="{D58F21CC-B986-4A8A-9ACF-A365A51BEA7D}" type="pres">
      <dgm:prSet presAssocID="{8D273832-EA31-477A-8640-7B5003E78651}" presName="hierChild5" presStyleCnt="0"/>
      <dgm:spPr/>
    </dgm:pt>
    <dgm:pt modelId="{DB93929A-D87D-4B7D-B296-A6CF246893FF}" type="pres">
      <dgm:prSet presAssocID="{41CF1F61-0767-4355-B714-0C9C3DD58EBA}" presName="Name111" presStyleLbl="parChTrans1D4" presStyleIdx="1" presStyleCnt="10"/>
      <dgm:spPr/>
    </dgm:pt>
    <dgm:pt modelId="{2FC8B4C5-8521-4886-9295-4DDEB02FFC44}" type="pres">
      <dgm:prSet presAssocID="{42A4AE71-B2DC-4603-A820-593A5AC89CAD}" presName="hierRoot3" presStyleCnt="0">
        <dgm:presLayoutVars>
          <dgm:hierBranch val="init"/>
        </dgm:presLayoutVars>
      </dgm:prSet>
      <dgm:spPr/>
    </dgm:pt>
    <dgm:pt modelId="{97EDECF3-AB75-4F38-BC1E-3DC0005489EF}" type="pres">
      <dgm:prSet presAssocID="{42A4AE71-B2DC-4603-A820-593A5AC89CAD}" presName="rootComposite3" presStyleCnt="0"/>
      <dgm:spPr/>
    </dgm:pt>
    <dgm:pt modelId="{9CA9F0F8-AAAD-49BF-BD9A-62ECEFF89720}" type="pres">
      <dgm:prSet presAssocID="{42A4AE71-B2DC-4603-A820-593A5AC89CAD}" presName="rootText3" presStyleLbl="asst4" presStyleIdx="0" presStyleCnt="7">
        <dgm:presLayoutVars>
          <dgm:chPref val="3"/>
        </dgm:presLayoutVars>
      </dgm:prSet>
      <dgm:spPr/>
    </dgm:pt>
    <dgm:pt modelId="{2C860BB6-871E-45F5-BB2E-5329B18D04E2}" type="pres">
      <dgm:prSet presAssocID="{42A4AE71-B2DC-4603-A820-593A5AC89CAD}" presName="rootConnector3" presStyleLbl="asst4" presStyleIdx="0" presStyleCnt="7"/>
      <dgm:spPr/>
    </dgm:pt>
    <dgm:pt modelId="{CCB5CFB3-B729-4B4D-82ED-2F1AF6AAD947}" type="pres">
      <dgm:prSet presAssocID="{42A4AE71-B2DC-4603-A820-593A5AC89CAD}" presName="hierChild6" presStyleCnt="0"/>
      <dgm:spPr/>
    </dgm:pt>
    <dgm:pt modelId="{1B35AF4C-1BB0-4D7D-9E61-12FFF24BBFA4}" type="pres">
      <dgm:prSet presAssocID="{42A4AE71-B2DC-4603-A820-593A5AC89CAD}" presName="hierChild7" presStyleCnt="0"/>
      <dgm:spPr/>
    </dgm:pt>
    <dgm:pt modelId="{75E0F4C0-48D0-4F2D-8B69-F6C7DD7A4F94}" type="pres">
      <dgm:prSet presAssocID="{C295F7E2-AB93-40AB-AC55-41CB0A162308}" presName="Name37" presStyleLbl="parChTrans1D4" presStyleIdx="2" presStyleCnt="10"/>
      <dgm:spPr/>
    </dgm:pt>
    <dgm:pt modelId="{149216D1-07AE-4F55-B4A1-2E2CA5626FE0}" type="pres">
      <dgm:prSet presAssocID="{0D0FAFE0-B7D8-49DF-BD9C-655CA65A154E}" presName="hierRoot2" presStyleCnt="0">
        <dgm:presLayoutVars>
          <dgm:hierBranch val="init"/>
        </dgm:presLayoutVars>
      </dgm:prSet>
      <dgm:spPr/>
    </dgm:pt>
    <dgm:pt modelId="{50A4B386-E290-49DC-9933-ADB952BA1CB3}" type="pres">
      <dgm:prSet presAssocID="{0D0FAFE0-B7D8-49DF-BD9C-655CA65A154E}" presName="rootComposite" presStyleCnt="0"/>
      <dgm:spPr/>
    </dgm:pt>
    <dgm:pt modelId="{8B0FCE1B-2F42-4705-BF4B-B91AA1E7AFFB}" type="pres">
      <dgm:prSet presAssocID="{0D0FAFE0-B7D8-49DF-BD9C-655CA65A154E}" presName="rootText" presStyleLbl="node4" presStyleIdx="1" presStyleCnt="3">
        <dgm:presLayoutVars>
          <dgm:chPref val="3"/>
        </dgm:presLayoutVars>
      </dgm:prSet>
      <dgm:spPr/>
    </dgm:pt>
    <dgm:pt modelId="{4ACDB79B-3B4F-4749-A33E-AA9D2F76DF6F}" type="pres">
      <dgm:prSet presAssocID="{0D0FAFE0-B7D8-49DF-BD9C-655CA65A154E}" presName="rootConnector" presStyleLbl="node4" presStyleIdx="1" presStyleCnt="3"/>
      <dgm:spPr/>
    </dgm:pt>
    <dgm:pt modelId="{A504186F-9057-452C-B66E-98E77B23DF9F}" type="pres">
      <dgm:prSet presAssocID="{0D0FAFE0-B7D8-49DF-BD9C-655CA65A154E}" presName="hierChild4" presStyleCnt="0"/>
      <dgm:spPr/>
    </dgm:pt>
    <dgm:pt modelId="{BC8A4162-4870-4598-BE30-DBC4078E0D28}" type="pres">
      <dgm:prSet presAssocID="{0D0FAFE0-B7D8-49DF-BD9C-655CA65A154E}" presName="hierChild5" presStyleCnt="0"/>
      <dgm:spPr/>
    </dgm:pt>
    <dgm:pt modelId="{33F10E89-5BB3-4012-A961-6D7BCA77CD6C}" type="pres">
      <dgm:prSet presAssocID="{D399E68B-A860-4B6B-8BCA-54B8DA75941F}" presName="Name111" presStyleLbl="parChTrans1D4" presStyleIdx="3" presStyleCnt="10"/>
      <dgm:spPr/>
    </dgm:pt>
    <dgm:pt modelId="{0A29504B-BEDF-4E76-8607-AA3E1228B17C}" type="pres">
      <dgm:prSet presAssocID="{E922F620-09B5-4024-9AE6-95AE5F290117}" presName="hierRoot3" presStyleCnt="0">
        <dgm:presLayoutVars>
          <dgm:hierBranch val="init"/>
        </dgm:presLayoutVars>
      </dgm:prSet>
      <dgm:spPr/>
    </dgm:pt>
    <dgm:pt modelId="{042918E3-E605-4657-8898-57420AADE236}" type="pres">
      <dgm:prSet presAssocID="{E922F620-09B5-4024-9AE6-95AE5F290117}" presName="rootComposite3" presStyleCnt="0"/>
      <dgm:spPr/>
    </dgm:pt>
    <dgm:pt modelId="{C3C99DC4-D887-4984-8C1A-DDE3A632D7FF}" type="pres">
      <dgm:prSet presAssocID="{E922F620-09B5-4024-9AE6-95AE5F290117}" presName="rootText3" presStyleLbl="asst4" presStyleIdx="1" presStyleCnt="7">
        <dgm:presLayoutVars>
          <dgm:chPref val="3"/>
        </dgm:presLayoutVars>
      </dgm:prSet>
      <dgm:spPr/>
    </dgm:pt>
    <dgm:pt modelId="{76374674-8F21-4260-93EB-9377B8EBB713}" type="pres">
      <dgm:prSet presAssocID="{E922F620-09B5-4024-9AE6-95AE5F290117}" presName="rootConnector3" presStyleLbl="asst4" presStyleIdx="1" presStyleCnt="7"/>
      <dgm:spPr/>
    </dgm:pt>
    <dgm:pt modelId="{0BB145B1-0316-4B65-85DA-46B0B4EAB6C6}" type="pres">
      <dgm:prSet presAssocID="{E922F620-09B5-4024-9AE6-95AE5F290117}" presName="hierChild6" presStyleCnt="0"/>
      <dgm:spPr/>
    </dgm:pt>
    <dgm:pt modelId="{DC1A6B92-D779-4872-8B36-2A214C95681D}" type="pres">
      <dgm:prSet presAssocID="{E922F620-09B5-4024-9AE6-95AE5F290117}" presName="hierChild7" presStyleCnt="0"/>
      <dgm:spPr/>
    </dgm:pt>
    <dgm:pt modelId="{B667B571-AB46-4E19-9548-B94965ACAA9E}" type="pres">
      <dgm:prSet presAssocID="{E7299CC6-0638-4F69-9F61-0740B232F4E3}" presName="Name111" presStyleLbl="parChTrans1D4" presStyleIdx="4" presStyleCnt="10"/>
      <dgm:spPr/>
    </dgm:pt>
    <dgm:pt modelId="{1ED570A6-CEF0-4820-8C58-E466CCA4197A}" type="pres">
      <dgm:prSet presAssocID="{93D7B2C6-2100-447E-8C7F-836927667BB6}" presName="hierRoot3" presStyleCnt="0">
        <dgm:presLayoutVars>
          <dgm:hierBranch val="init"/>
        </dgm:presLayoutVars>
      </dgm:prSet>
      <dgm:spPr/>
    </dgm:pt>
    <dgm:pt modelId="{C6685520-93B6-4AF3-BAF2-D0F4F70DDFFA}" type="pres">
      <dgm:prSet presAssocID="{93D7B2C6-2100-447E-8C7F-836927667BB6}" presName="rootComposite3" presStyleCnt="0"/>
      <dgm:spPr/>
    </dgm:pt>
    <dgm:pt modelId="{D0B87677-C85C-4632-856F-21AC25C486EC}" type="pres">
      <dgm:prSet presAssocID="{93D7B2C6-2100-447E-8C7F-836927667BB6}" presName="rootText3" presStyleLbl="asst4" presStyleIdx="2" presStyleCnt="7">
        <dgm:presLayoutVars>
          <dgm:chPref val="3"/>
        </dgm:presLayoutVars>
      </dgm:prSet>
      <dgm:spPr/>
    </dgm:pt>
    <dgm:pt modelId="{68084272-6A32-4462-8FBF-A4B9C0FC0EF4}" type="pres">
      <dgm:prSet presAssocID="{93D7B2C6-2100-447E-8C7F-836927667BB6}" presName="rootConnector3" presStyleLbl="asst4" presStyleIdx="2" presStyleCnt="7"/>
      <dgm:spPr/>
    </dgm:pt>
    <dgm:pt modelId="{C8A34756-0C2B-4BD4-A7D3-EB3E01956AD0}" type="pres">
      <dgm:prSet presAssocID="{93D7B2C6-2100-447E-8C7F-836927667BB6}" presName="hierChild6" presStyleCnt="0"/>
      <dgm:spPr/>
    </dgm:pt>
    <dgm:pt modelId="{35D7395D-41B1-4959-A70D-D8F00F33016A}" type="pres">
      <dgm:prSet presAssocID="{93D7B2C6-2100-447E-8C7F-836927667BB6}" presName="hierChild7" presStyleCnt="0"/>
      <dgm:spPr/>
    </dgm:pt>
    <dgm:pt modelId="{D0C6645D-5366-4914-8F2E-2FCDCA329393}" type="pres">
      <dgm:prSet presAssocID="{80A0ED9F-A3E2-4286-8B4A-B8AE93887126}" presName="Name111" presStyleLbl="parChTrans1D4" presStyleIdx="5" presStyleCnt="10"/>
      <dgm:spPr/>
    </dgm:pt>
    <dgm:pt modelId="{E5007F41-E0EC-439E-944C-071B4D58CAFF}" type="pres">
      <dgm:prSet presAssocID="{E3306ED8-EBB2-44AA-BB4B-6D3577176A45}" presName="hierRoot3" presStyleCnt="0">
        <dgm:presLayoutVars>
          <dgm:hierBranch val="init"/>
        </dgm:presLayoutVars>
      </dgm:prSet>
      <dgm:spPr/>
    </dgm:pt>
    <dgm:pt modelId="{BE09EC18-4265-4E68-9307-0AA8DEE06256}" type="pres">
      <dgm:prSet presAssocID="{E3306ED8-EBB2-44AA-BB4B-6D3577176A45}" presName="rootComposite3" presStyleCnt="0"/>
      <dgm:spPr/>
    </dgm:pt>
    <dgm:pt modelId="{5594C3DF-2946-4D0E-9B69-F275FEC3A248}" type="pres">
      <dgm:prSet presAssocID="{E3306ED8-EBB2-44AA-BB4B-6D3577176A45}" presName="rootText3" presStyleLbl="asst4" presStyleIdx="3" presStyleCnt="7">
        <dgm:presLayoutVars>
          <dgm:chPref val="3"/>
        </dgm:presLayoutVars>
      </dgm:prSet>
      <dgm:spPr/>
    </dgm:pt>
    <dgm:pt modelId="{AD654AA1-08E7-40EE-BE3F-286230BC47F4}" type="pres">
      <dgm:prSet presAssocID="{E3306ED8-EBB2-44AA-BB4B-6D3577176A45}" presName="rootConnector3" presStyleLbl="asst4" presStyleIdx="3" presStyleCnt="7"/>
      <dgm:spPr/>
    </dgm:pt>
    <dgm:pt modelId="{7B207C2F-F310-444E-A723-46730128DD46}" type="pres">
      <dgm:prSet presAssocID="{E3306ED8-EBB2-44AA-BB4B-6D3577176A45}" presName="hierChild6" presStyleCnt="0"/>
      <dgm:spPr/>
    </dgm:pt>
    <dgm:pt modelId="{1C06F814-1516-42F1-95BC-CF9BF15573A8}" type="pres">
      <dgm:prSet presAssocID="{E3306ED8-EBB2-44AA-BB4B-6D3577176A45}" presName="hierChild7" presStyleCnt="0"/>
      <dgm:spPr/>
    </dgm:pt>
    <dgm:pt modelId="{1D1C431B-9028-424B-91DD-1DE3D37F6436}" type="pres">
      <dgm:prSet presAssocID="{01263753-9C10-403A-9FBE-3A0AF7BB0C9F}" presName="Name37" presStyleLbl="parChTrans1D4" presStyleIdx="6" presStyleCnt="10"/>
      <dgm:spPr/>
    </dgm:pt>
    <dgm:pt modelId="{7929F15B-A22D-41C9-8EE5-4BFA00FE09CA}" type="pres">
      <dgm:prSet presAssocID="{CC255313-DCD0-4303-9EF4-8BE04BF876CF}" presName="hierRoot2" presStyleCnt="0">
        <dgm:presLayoutVars>
          <dgm:hierBranch val="init"/>
        </dgm:presLayoutVars>
      </dgm:prSet>
      <dgm:spPr/>
    </dgm:pt>
    <dgm:pt modelId="{6989D801-0724-415E-9EEB-D9FA41D74BD5}" type="pres">
      <dgm:prSet presAssocID="{CC255313-DCD0-4303-9EF4-8BE04BF876CF}" presName="rootComposite" presStyleCnt="0"/>
      <dgm:spPr/>
    </dgm:pt>
    <dgm:pt modelId="{AA4AF05D-0965-45C0-AE0E-A08B3AAD5D8F}" type="pres">
      <dgm:prSet presAssocID="{CC255313-DCD0-4303-9EF4-8BE04BF876CF}" presName="rootText" presStyleLbl="node4" presStyleIdx="2" presStyleCnt="3">
        <dgm:presLayoutVars>
          <dgm:chPref val="3"/>
        </dgm:presLayoutVars>
      </dgm:prSet>
      <dgm:spPr/>
    </dgm:pt>
    <dgm:pt modelId="{F3E23638-5EA5-4D10-B831-8F3C2DF4F81D}" type="pres">
      <dgm:prSet presAssocID="{CC255313-DCD0-4303-9EF4-8BE04BF876CF}" presName="rootConnector" presStyleLbl="node4" presStyleIdx="2" presStyleCnt="3"/>
      <dgm:spPr/>
    </dgm:pt>
    <dgm:pt modelId="{6ABD9832-A64D-4D07-B8D2-AF47A7F698B5}" type="pres">
      <dgm:prSet presAssocID="{CC255313-DCD0-4303-9EF4-8BE04BF876CF}" presName="hierChild4" presStyleCnt="0"/>
      <dgm:spPr/>
    </dgm:pt>
    <dgm:pt modelId="{2FFEE149-3BD5-4740-AF92-B7AF81981A2F}" type="pres">
      <dgm:prSet presAssocID="{CC255313-DCD0-4303-9EF4-8BE04BF876CF}" presName="hierChild5" presStyleCnt="0"/>
      <dgm:spPr/>
    </dgm:pt>
    <dgm:pt modelId="{365C8A1F-0F6E-44CC-8A35-F6EA4AB584C5}" type="pres">
      <dgm:prSet presAssocID="{046470D0-6DD6-4F6F-9DCA-D60E90C7E450}" presName="Name111" presStyleLbl="parChTrans1D4" presStyleIdx="7" presStyleCnt="10"/>
      <dgm:spPr/>
    </dgm:pt>
    <dgm:pt modelId="{40AF177E-3796-4D9E-BC21-F99B17324704}" type="pres">
      <dgm:prSet presAssocID="{AD1E6EDC-550C-4F15-B04B-7B32497306F5}" presName="hierRoot3" presStyleCnt="0">
        <dgm:presLayoutVars>
          <dgm:hierBranch val="init"/>
        </dgm:presLayoutVars>
      </dgm:prSet>
      <dgm:spPr/>
    </dgm:pt>
    <dgm:pt modelId="{CAE494DD-8B3F-4E85-A72F-985535F10305}" type="pres">
      <dgm:prSet presAssocID="{AD1E6EDC-550C-4F15-B04B-7B32497306F5}" presName="rootComposite3" presStyleCnt="0"/>
      <dgm:spPr/>
    </dgm:pt>
    <dgm:pt modelId="{2F3E7201-E170-4097-A87C-0291E65D2AAE}" type="pres">
      <dgm:prSet presAssocID="{AD1E6EDC-550C-4F15-B04B-7B32497306F5}" presName="rootText3" presStyleLbl="asst4" presStyleIdx="4" presStyleCnt="7">
        <dgm:presLayoutVars>
          <dgm:chPref val="3"/>
        </dgm:presLayoutVars>
      </dgm:prSet>
      <dgm:spPr/>
    </dgm:pt>
    <dgm:pt modelId="{77FA2ABC-79A0-46F1-9433-8EDD2CA58F4E}" type="pres">
      <dgm:prSet presAssocID="{AD1E6EDC-550C-4F15-B04B-7B32497306F5}" presName="rootConnector3" presStyleLbl="asst4" presStyleIdx="4" presStyleCnt="7"/>
      <dgm:spPr/>
    </dgm:pt>
    <dgm:pt modelId="{9755733F-9BB0-486A-B74A-2F2568F0D2C5}" type="pres">
      <dgm:prSet presAssocID="{AD1E6EDC-550C-4F15-B04B-7B32497306F5}" presName="hierChild6" presStyleCnt="0"/>
      <dgm:spPr/>
    </dgm:pt>
    <dgm:pt modelId="{D348D4AF-1C2A-4BFB-BB56-258C02CFF8C5}" type="pres">
      <dgm:prSet presAssocID="{AD1E6EDC-550C-4F15-B04B-7B32497306F5}" presName="hierChild7" presStyleCnt="0"/>
      <dgm:spPr/>
    </dgm:pt>
    <dgm:pt modelId="{9C87F58A-9B81-4040-84FF-D7D4D7E1008A}" type="pres">
      <dgm:prSet presAssocID="{1FCA15D6-B27B-463D-823E-6BBACD0B876E}" presName="Name111" presStyleLbl="parChTrans1D4" presStyleIdx="8" presStyleCnt="10"/>
      <dgm:spPr/>
    </dgm:pt>
    <dgm:pt modelId="{A554420B-638A-45C6-9517-A4EA4DA2EC54}" type="pres">
      <dgm:prSet presAssocID="{F5F8B2D1-8E55-46F0-B332-EA9648457892}" presName="hierRoot3" presStyleCnt="0">
        <dgm:presLayoutVars>
          <dgm:hierBranch val="init"/>
        </dgm:presLayoutVars>
      </dgm:prSet>
      <dgm:spPr/>
    </dgm:pt>
    <dgm:pt modelId="{B24B92E3-E3A1-43F4-93C6-9C0BA3454624}" type="pres">
      <dgm:prSet presAssocID="{F5F8B2D1-8E55-46F0-B332-EA9648457892}" presName="rootComposite3" presStyleCnt="0"/>
      <dgm:spPr/>
    </dgm:pt>
    <dgm:pt modelId="{24192FAF-6413-4A01-98CA-13C6AD60871F}" type="pres">
      <dgm:prSet presAssocID="{F5F8B2D1-8E55-46F0-B332-EA9648457892}" presName="rootText3" presStyleLbl="asst4" presStyleIdx="5" presStyleCnt="7">
        <dgm:presLayoutVars>
          <dgm:chPref val="3"/>
        </dgm:presLayoutVars>
      </dgm:prSet>
      <dgm:spPr/>
    </dgm:pt>
    <dgm:pt modelId="{59E7372A-B6BE-4C13-9637-985167B81544}" type="pres">
      <dgm:prSet presAssocID="{F5F8B2D1-8E55-46F0-B332-EA9648457892}" presName="rootConnector3" presStyleLbl="asst4" presStyleIdx="5" presStyleCnt="7"/>
      <dgm:spPr/>
    </dgm:pt>
    <dgm:pt modelId="{3BD55E8C-F92F-4D37-BE0F-C217E3B2D0AA}" type="pres">
      <dgm:prSet presAssocID="{F5F8B2D1-8E55-46F0-B332-EA9648457892}" presName="hierChild6" presStyleCnt="0"/>
      <dgm:spPr/>
    </dgm:pt>
    <dgm:pt modelId="{8A913BDF-1AD1-428F-842F-3C8345C30353}" type="pres">
      <dgm:prSet presAssocID="{F5F8B2D1-8E55-46F0-B332-EA9648457892}" presName="hierChild7" presStyleCnt="0"/>
      <dgm:spPr/>
    </dgm:pt>
    <dgm:pt modelId="{E1D8E84F-BD11-4FB4-B741-88DE4E2A999D}" type="pres">
      <dgm:prSet presAssocID="{C5637167-B338-4BBB-B229-2FEF5C01D277}" presName="Name111" presStyleLbl="parChTrans1D4" presStyleIdx="9" presStyleCnt="10"/>
      <dgm:spPr/>
    </dgm:pt>
    <dgm:pt modelId="{EF746BE8-0EFB-4AEA-BEB2-319AF16EC2A1}" type="pres">
      <dgm:prSet presAssocID="{AF0F345A-80C1-4632-9FCA-32B34D30AB80}" presName="hierRoot3" presStyleCnt="0">
        <dgm:presLayoutVars>
          <dgm:hierBranch val="init"/>
        </dgm:presLayoutVars>
      </dgm:prSet>
      <dgm:spPr/>
    </dgm:pt>
    <dgm:pt modelId="{74165F2D-EE96-4A24-8D14-FAA2A79D0F90}" type="pres">
      <dgm:prSet presAssocID="{AF0F345A-80C1-4632-9FCA-32B34D30AB80}" presName="rootComposite3" presStyleCnt="0"/>
      <dgm:spPr/>
    </dgm:pt>
    <dgm:pt modelId="{C6A040CA-2F52-47AB-9C18-D954EBD054E8}" type="pres">
      <dgm:prSet presAssocID="{AF0F345A-80C1-4632-9FCA-32B34D30AB80}" presName="rootText3" presStyleLbl="asst4" presStyleIdx="6" presStyleCnt="7">
        <dgm:presLayoutVars>
          <dgm:chPref val="3"/>
        </dgm:presLayoutVars>
      </dgm:prSet>
      <dgm:spPr/>
    </dgm:pt>
    <dgm:pt modelId="{8346EA10-A03B-4F5B-A0DB-F89B38A8408A}" type="pres">
      <dgm:prSet presAssocID="{AF0F345A-80C1-4632-9FCA-32B34D30AB80}" presName="rootConnector3" presStyleLbl="asst4" presStyleIdx="6" presStyleCnt="7"/>
      <dgm:spPr/>
    </dgm:pt>
    <dgm:pt modelId="{86E8859F-9A31-4DAC-99C3-293A07FC34C1}" type="pres">
      <dgm:prSet presAssocID="{AF0F345A-80C1-4632-9FCA-32B34D30AB80}" presName="hierChild6" presStyleCnt="0"/>
      <dgm:spPr/>
    </dgm:pt>
    <dgm:pt modelId="{D8627740-6408-4E0B-A763-E105C0B69771}" type="pres">
      <dgm:prSet presAssocID="{AF0F345A-80C1-4632-9FCA-32B34D30AB80}" presName="hierChild7" presStyleCnt="0"/>
      <dgm:spPr/>
    </dgm:pt>
    <dgm:pt modelId="{40AA2096-0E94-47BF-A1D0-90699A71E5CF}" type="pres">
      <dgm:prSet presAssocID="{92459084-0AF9-4ADF-A570-04CB149ACD41}" presName="hierChild5" presStyleCnt="0"/>
      <dgm:spPr/>
    </dgm:pt>
    <dgm:pt modelId="{A5794894-84CC-484F-A1A1-EBAE0D5959E1}" type="pres">
      <dgm:prSet presAssocID="{E0FBC221-DA08-43A9-B964-931F3AEF6C42}" presName="hierChild5" presStyleCnt="0"/>
      <dgm:spPr/>
    </dgm:pt>
    <dgm:pt modelId="{54821358-A989-4691-9743-C1315907183F}" type="pres">
      <dgm:prSet presAssocID="{04479450-FC6D-4ABE-9FB8-845EDEAB4E6A}" presName="hierChild3" presStyleCnt="0"/>
      <dgm:spPr/>
    </dgm:pt>
  </dgm:ptLst>
  <dgm:cxnLst>
    <dgm:cxn modelId="{AC428613-EAF9-449A-8A67-21C9FB9916E7}" type="presOf" srcId="{CC255313-DCD0-4303-9EF4-8BE04BF876CF}" destId="{AA4AF05D-0965-45C0-AE0E-A08B3AAD5D8F}" srcOrd="0" destOrd="0" presId="urn:microsoft.com/office/officeart/2005/8/layout/orgChart1"/>
    <dgm:cxn modelId="{2F6E3914-5B69-41E2-A543-137BDE5FC180}" type="presOf" srcId="{04479450-FC6D-4ABE-9FB8-845EDEAB4E6A}" destId="{76146075-AD34-49BE-9907-5C2348A296A3}" srcOrd="1" destOrd="0" presId="urn:microsoft.com/office/officeart/2005/8/layout/orgChart1"/>
    <dgm:cxn modelId="{0CCD071A-B7FA-4EC8-B47B-C72454C5AE0E}" srcId="{8D273832-EA31-477A-8640-7B5003E78651}" destId="{42A4AE71-B2DC-4603-A820-593A5AC89CAD}" srcOrd="0" destOrd="0" parTransId="{41CF1F61-0767-4355-B714-0C9C3DD58EBA}" sibTransId="{63C7B7D4-FE0B-4343-B8D1-133AE5029495}"/>
    <dgm:cxn modelId="{C932F31E-1B23-4D0D-BBDC-99D7ED590BF0}" srcId="{CC255313-DCD0-4303-9EF4-8BE04BF876CF}" destId="{AD1E6EDC-550C-4F15-B04B-7B32497306F5}" srcOrd="0" destOrd="0" parTransId="{046470D0-6DD6-4F6F-9DCA-D60E90C7E450}" sibTransId="{7C9F2C19-9C94-4695-9C81-DC975D602129}"/>
    <dgm:cxn modelId="{3F5E2C26-4D8D-4100-B15F-BF395E9D1C23}" srcId="{0D0FAFE0-B7D8-49DF-BD9C-655CA65A154E}" destId="{E922F620-09B5-4024-9AE6-95AE5F290117}" srcOrd="0" destOrd="0" parTransId="{D399E68B-A860-4B6B-8BCA-54B8DA75941F}" sibTransId="{AA05DDD2-B798-476B-812C-64F62A57B94B}"/>
    <dgm:cxn modelId="{3A1A6D2E-C1A0-421B-8BCE-E8C02307F48D}" type="presOf" srcId="{F194D6FC-9D69-4D26-8558-409E2FAF027F}" destId="{B5D9538E-27ED-4C7F-AA41-1E3536267ABB}" srcOrd="0" destOrd="0" presId="urn:microsoft.com/office/officeart/2005/8/layout/orgChart1"/>
    <dgm:cxn modelId="{C66AC233-CE34-42C7-87C6-91394B59BA55}" type="presOf" srcId="{AD1E6EDC-550C-4F15-B04B-7B32497306F5}" destId="{77FA2ABC-79A0-46F1-9433-8EDD2CA58F4E}" srcOrd="1" destOrd="0" presId="urn:microsoft.com/office/officeart/2005/8/layout/orgChart1"/>
    <dgm:cxn modelId="{FC075A3E-4D8B-440A-B50F-30FF6271FB74}" type="presOf" srcId="{E922F620-09B5-4024-9AE6-95AE5F290117}" destId="{76374674-8F21-4260-93EB-9377B8EBB713}" srcOrd="1" destOrd="0" presId="urn:microsoft.com/office/officeart/2005/8/layout/orgChart1"/>
    <dgm:cxn modelId="{05C3A43E-C00D-45ED-B8FC-53631716A8F8}" type="presOf" srcId="{C295F7E2-AB93-40AB-AC55-41CB0A162308}" destId="{75E0F4C0-48D0-4F2D-8B69-F6C7DD7A4F94}" srcOrd="0" destOrd="0" presId="urn:microsoft.com/office/officeart/2005/8/layout/orgChart1"/>
    <dgm:cxn modelId="{33A9EF63-A0DC-4CB9-8F3E-D073400E96C2}" type="presOf" srcId="{046470D0-6DD6-4F6F-9DCA-D60E90C7E450}" destId="{365C8A1F-0F6E-44CC-8A35-F6EA4AB584C5}" srcOrd="0" destOrd="0" presId="urn:microsoft.com/office/officeart/2005/8/layout/orgChart1"/>
    <dgm:cxn modelId="{0B8CE647-C2D2-4C62-A9ED-E696944D02A0}" type="presOf" srcId="{42A4AE71-B2DC-4603-A820-593A5AC89CAD}" destId="{9CA9F0F8-AAAD-49BF-BD9A-62ECEFF89720}" srcOrd="0" destOrd="0" presId="urn:microsoft.com/office/officeart/2005/8/layout/orgChart1"/>
    <dgm:cxn modelId="{7652F747-12F2-476E-9F74-9F8965D5CA05}" type="presOf" srcId="{01263753-9C10-403A-9FBE-3A0AF7BB0C9F}" destId="{1D1C431B-9028-424B-91DD-1DE3D37F6436}" srcOrd="0" destOrd="0" presId="urn:microsoft.com/office/officeart/2005/8/layout/orgChart1"/>
    <dgm:cxn modelId="{0B562672-876E-4B58-A113-2FE4F4E3AA6E}" type="presOf" srcId="{AD1E6EDC-550C-4F15-B04B-7B32497306F5}" destId="{2F3E7201-E170-4097-A87C-0291E65D2AAE}" srcOrd="0" destOrd="0" presId="urn:microsoft.com/office/officeart/2005/8/layout/orgChart1"/>
    <dgm:cxn modelId="{2BCE9557-5D74-4020-BA9D-E3E021AD9642}" type="presOf" srcId="{37CC5571-961F-48FD-BE8B-055E1B79DD13}" destId="{F2F15992-248B-4C57-A1A7-120A9D754517}" srcOrd="0" destOrd="0" presId="urn:microsoft.com/office/officeart/2005/8/layout/orgChart1"/>
    <dgm:cxn modelId="{73F7C479-0376-4EC5-860A-9D3B0BB05462}" type="presOf" srcId="{42A4AE71-B2DC-4603-A820-593A5AC89CAD}" destId="{2C860BB6-871E-45F5-BB2E-5329B18D04E2}" srcOrd="1" destOrd="0" presId="urn:microsoft.com/office/officeart/2005/8/layout/orgChart1"/>
    <dgm:cxn modelId="{FA16315A-387D-416F-A6AC-B27407D08869}" type="presOf" srcId="{92459084-0AF9-4ADF-A570-04CB149ACD41}" destId="{F2F9FF4E-22E5-4ED5-94DB-8F766E1FF650}" srcOrd="0" destOrd="0" presId="urn:microsoft.com/office/officeart/2005/8/layout/orgChart1"/>
    <dgm:cxn modelId="{401C347C-29DB-419C-A6D8-969AB662FEDB}" type="presOf" srcId="{04479450-FC6D-4ABE-9FB8-845EDEAB4E6A}" destId="{F41CF621-7FF5-4787-AF7F-CDD1690505D6}" srcOrd="0" destOrd="0" presId="urn:microsoft.com/office/officeart/2005/8/layout/orgChart1"/>
    <dgm:cxn modelId="{DFCE6081-B1A5-4511-8AF8-15A83045CB25}" type="presOf" srcId="{C5637167-B338-4BBB-B229-2FEF5C01D277}" destId="{E1D8E84F-BD11-4FB4-B741-88DE4E2A999D}" srcOrd="0" destOrd="0" presId="urn:microsoft.com/office/officeart/2005/8/layout/orgChart1"/>
    <dgm:cxn modelId="{FCDC6B89-76C5-4934-B52B-33E80201D692}" type="presOf" srcId="{93D7B2C6-2100-447E-8C7F-836927667BB6}" destId="{D0B87677-C85C-4632-856F-21AC25C486EC}" srcOrd="0" destOrd="0" presId="urn:microsoft.com/office/officeart/2005/8/layout/orgChart1"/>
    <dgm:cxn modelId="{270C308A-C833-4CCB-9E37-F2EC3D0534A6}" type="presOf" srcId="{0D0FAFE0-B7D8-49DF-BD9C-655CA65A154E}" destId="{8B0FCE1B-2F42-4705-BF4B-B91AA1E7AFFB}" srcOrd="0" destOrd="0" presId="urn:microsoft.com/office/officeart/2005/8/layout/orgChart1"/>
    <dgm:cxn modelId="{86C0EE8B-DC73-44B9-8BAF-EA17BFFEC5B8}" type="presOf" srcId="{CC255313-DCD0-4303-9EF4-8BE04BF876CF}" destId="{F3E23638-5EA5-4D10-B831-8F3C2DF4F81D}" srcOrd="1" destOrd="0" presId="urn:microsoft.com/office/officeart/2005/8/layout/orgChart1"/>
    <dgm:cxn modelId="{049EA596-1559-410C-81D4-9F5A66B3D40F}" type="presOf" srcId="{41CF1F61-0767-4355-B714-0C9C3DD58EBA}" destId="{DB93929A-D87D-4B7D-B296-A6CF246893FF}" srcOrd="0" destOrd="0" presId="urn:microsoft.com/office/officeart/2005/8/layout/orgChart1"/>
    <dgm:cxn modelId="{89D8409E-A91B-4C75-89F0-12A11AD50CA2}" type="presOf" srcId="{F5F8B2D1-8E55-46F0-B332-EA9648457892}" destId="{24192FAF-6413-4A01-98CA-13C6AD60871F}" srcOrd="0" destOrd="0" presId="urn:microsoft.com/office/officeart/2005/8/layout/orgChart1"/>
    <dgm:cxn modelId="{A202A79E-660A-49B6-9718-94A652127E0D}" srcId="{92459084-0AF9-4ADF-A570-04CB149ACD41}" destId="{8D273832-EA31-477A-8640-7B5003E78651}" srcOrd="0" destOrd="0" parTransId="{29FC84E8-A6D7-4FEC-808E-39A3D4D84512}" sibTransId="{BC0050AC-1E8A-43D6-AF4F-037E92AF0690}"/>
    <dgm:cxn modelId="{2CA9129F-3773-42D6-92CC-8D4ADE54AAE1}" type="presOf" srcId="{92459084-0AF9-4ADF-A570-04CB149ACD41}" destId="{3CB5B25A-0B62-4E39-B5E6-CF4283AC68AE}" srcOrd="1" destOrd="0" presId="urn:microsoft.com/office/officeart/2005/8/layout/orgChart1"/>
    <dgm:cxn modelId="{849F32A1-EAE3-43C0-93BF-39DE6C6A71E6}" type="presOf" srcId="{1FCA15D6-B27B-463D-823E-6BBACD0B876E}" destId="{9C87F58A-9B81-4040-84FF-D7D4D7E1008A}" srcOrd="0" destOrd="0" presId="urn:microsoft.com/office/officeart/2005/8/layout/orgChart1"/>
    <dgm:cxn modelId="{60B932A1-9D82-416A-8401-9A8EAA82DAEB}" srcId="{92459084-0AF9-4ADF-A570-04CB149ACD41}" destId="{0D0FAFE0-B7D8-49DF-BD9C-655CA65A154E}" srcOrd="1" destOrd="0" parTransId="{C295F7E2-AB93-40AB-AC55-41CB0A162308}" sibTransId="{E3D0356C-CE79-4777-AB53-7F7CEC719E8F}"/>
    <dgm:cxn modelId="{547450A3-8C73-4F32-888B-914013E5FD73}" type="presOf" srcId="{D399E68B-A860-4B6B-8BCA-54B8DA75941F}" destId="{33F10E89-5BB3-4012-A961-6D7BCA77CD6C}" srcOrd="0" destOrd="0" presId="urn:microsoft.com/office/officeart/2005/8/layout/orgChart1"/>
    <dgm:cxn modelId="{0B05ADA3-39CF-4C1D-8EB6-239B3F278454}" type="presOf" srcId="{11E1662A-9033-45AB-8927-CA18200613A6}" destId="{E1FB453F-62AE-4227-8980-E31ED0CF59B4}" srcOrd="0" destOrd="0" presId="urn:microsoft.com/office/officeart/2005/8/layout/orgChart1"/>
    <dgm:cxn modelId="{166239A4-34FC-4BBB-8645-927FCD04036F}" type="presOf" srcId="{8D273832-EA31-477A-8640-7B5003E78651}" destId="{E3D75A04-FCC8-4CAD-847E-672687B6328B}" srcOrd="0" destOrd="0" presId="urn:microsoft.com/office/officeart/2005/8/layout/orgChart1"/>
    <dgm:cxn modelId="{67C036A8-25AE-49C7-A90E-88BD2E8566EF}" srcId="{92459084-0AF9-4ADF-A570-04CB149ACD41}" destId="{CC255313-DCD0-4303-9EF4-8BE04BF876CF}" srcOrd="2" destOrd="0" parTransId="{01263753-9C10-403A-9FBE-3A0AF7BB0C9F}" sibTransId="{B357FA92-E760-4D62-B1DE-B0582E1CF49A}"/>
    <dgm:cxn modelId="{A9DD9BA9-EE82-4F62-8785-7B15AC774509}" type="presOf" srcId="{29FC84E8-A6D7-4FEC-808E-39A3D4D84512}" destId="{2AF95FFB-D555-4026-935E-54CB7893B33A}" srcOrd="0" destOrd="0" presId="urn:microsoft.com/office/officeart/2005/8/layout/orgChart1"/>
    <dgm:cxn modelId="{66C7D2A9-E94D-458D-9AA1-0B96F37E87AD}" type="presOf" srcId="{0D0FAFE0-B7D8-49DF-BD9C-655CA65A154E}" destId="{4ACDB79B-3B4F-4749-A33E-AA9D2F76DF6F}" srcOrd="1" destOrd="0" presId="urn:microsoft.com/office/officeart/2005/8/layout/orgChart1"/>
    <dgm:cxn modelId="{61617BAD-02AA-4498-8482-22E7269679ED}" type="presOf" srcId="{E3306ED8-EBB2-44AA-BB4B-6D3577176A45}" destId="{AD654AA1-08E7-40EE-BE3F-286230BC47F4}" srcOrd="1" destOrd="0" presId="urn:microsoft.com/office/officeart/2005/8/layout/orgChart1"/>
    <dgm:cxn modelId="{0035A6AF-AB40-4061-A210-986CECF93533}" srcId="{0D0FAFE0-B7D8-49DF-BD9C-655CA65A154E}" destId="{93D7B2C6-2100-447E-8C7F-836927667BB6}" srcOrd="1" destOrd="0" parTransId="{E7299CC6-0638-4F69-9F61-0740B232F4E3}" sibTransId="{7762F8A3-BE80-4F9E-B996-10CBADFD4006}"/>
    <dgm:cxn modelId="{5AF184B6-B509-420D-994E-AC208961E28E}" type="presOf" srcId="{AF0F345A-80C1-4632-9FCA-32B34D30AB80}" destId="{8346EA10-A03B-4F5B-A0DB-F89B38A8408A}" srcOrd="1" destOrd="0" presId="urn:microsoft.com/office/officeart/2005/8/layout/orgChart1"/>
    <dgm:cxn modelId="{0BD211BA-0316-4F46-A092-F1C8415EA76F}" type="presOf" srcId="{E0FBC221-DA08-43A9-B964-931F3AEF6C42}" destId="{E5FD485A-D703-4BF2-BBBD-BB1EF51BE895}" srcOrd="0" destOrd="0" presId="urn:microsoft.com/office/officeart/2005/8/layout/orgChart1"/>
    <dgm:cxn modelId="{C0EA2CBA-A9C8-4E0A-9CD3-08E0D20A4983}" type="presOf" srcId="{AF0F345A-80C1-4632-9FCA-32B34D30AB80}" destId="{C6A040CA-2F52-47AB-9C18-D954EBD054E8}" srcOrd="0" destOrd="0" presId="urn:microsoft.com/office/officeart/2005/8/layout/orgChart1"/>
    <dgm:cxn modelId="{92973BBC-49F1-4CC8-915A-ADF92E71F9CC}" type="presOf" srcId="{E7299CC6-0638-4F69-9F61-0740B232F4E3}" destId="{B667B571-AB46-4E19-9548-B94965ACAA9E}" srcOrd="0" destOrd="0" presId="urn:microsoft.com/office/officeart/2005/8/layout/orgChart1"/>
    <dgm:cxn modelId="{F75DFABC-80FB-4FC4-B5ED-E8CB2FA6AB2C}" type="presOf" srcId="{80A0ED9F-A3E2-4286-8B4A-B8AE93887126}" destId="{D0C6645D-5366-4914-8F2E-2FCDCA329393}" srcOrd="0" destOrd="0" presId="urn:microsoft.com/office/officeart/2005/8/layout/orgChart1"/>
    <dgm:cxn modelId="{E8970EBD-0B10-496E-ABD1-6956E809C069}" type="presOf" srcId="{E0FBC221-DA08-43A9-B964-931F3AEF6C42}" destId="{DBDE8253-FFDE-4AF0-BECD-7429F6DE216E}" srcOrd="1" destOrd="0" presId="urn:microsoft.com/office/officeart/2005/8/layout/orgChart1"/>
    <dgm:cxn modelId="{EF19DAC5-8CC3-46EE-8D2D-43A8824C6F24}" type="presOf" srcId="{F5F8B2D1-8E55-46F0-B332-EA9648457892}" destId="{59E7372A-B6BE-4C13-9637-985167B81544}" srcOrd="1" destOrd="0" presId="urn:microsoft.com/office/officeart/2005/8/layout/orgChart1"/>
    <dgm:cxn modelId="{C13C03D1-7B4C-4116-98CE-1CEA24B05A1E}" type="presOf" srcId="{E3306ED8-EBB2-44AA-BB4B-6D3577176A45}" destId="{5594C3DF-2946-4D0E-9B69-F275FEC3A248}" srcOrd="0" destOrd="0" presId="urn:microsoft.com/office/officeart/2005/8/layout/orgChart1"/>
    <dgm:cxn modelId="{6D2C1FD2-5933-4FE6-8E64-ED236FA998A4}" srcId="{CC255313-DCD0-4303-9EF4-8BE04BF876CF}" destId="{F5F8B2D1-8E55-46F0-B332-EA9648457892}" srcOrd="1" destOrd="0" parTransId="{1FCA15D6-B27B-463D-823E-6BBACD0B876E}" sibTransId="{14BB55E8-D5CF-4C7A-A5AC-BFBC03C12580}"/>
    <dgm:cxn modelId="{DC7C6CD7-6DA6-46EF-975B-58C1CD3E5032}" srcId="{E0FBC221-DA08-43A9-B964-931F3AEF6C42}" destId="{92459084-0AF9-4ADF-A570-04CB149ACD41}" srcOrd="0" destOrd="0" parTransId="{F194D6FC-9D69-4D26-8558-409E2FAF027F}" sibTransId="{FA2360D4-3C9A-44FA-BDA4-8C576FAC934A}"/>
    <dgm:cxn modelId="{54AABCDF-F219-461C-966D-3586B3B373D8}" type="presOf" srcId="{93D7B2C6-2100-447E-8C7F-836927667BB6}" destId="{68084272-6A32-4462-8FBF-A4B9C0FC0EF4}" srcOrd="1" destOrd="0" presId="urn:microsoft.com/office/officeart/2005/8/layout/orgChart1"/>
    <dgm:cxn modelId="{528A62E5-5879-4BD4-83EB-BD3AB48DB0E0}" srcId="{04479450-FC6D-4ABE-9FB8-845EDEAB4E6A}" destId="{E0FBC221-DA08-43A9-B964-931F3AEF6C42}" srcOrd="0" destOrd="0" parTransId="{37CC5571-961F-48FD-BE8B-055E1B79DD13}" sibTransId="{A157D1B3-93B5-4A01-BF7A-66C5DAB30F3D}"/>
    <dgm:cxn modelId="{A64F80E6-690D-49C1-93AE-660155F3F469}" srcId="{0D0FAFE0-B7D8-49DF-BD9C-655CA65A154E}" destId="{E3306ED8-EBB2-44AA-BB4B-6D3577176A45}" srcOrd="2" destOrd="0" parTransId="{80A0ED9F-A3E2-4286-8B4A-B8AE93887126}" sibTransId="{7B823D5D-07D6-4D53-840C-C00D76441A60}"/>
    <dgm:cxn modelId="{278830EB-8AF8-45DD-811B-006478CF9278}" type="presOf" srcId="{E922F620-09B5-4024-9AE6-95AE5F290117}" destId="{C3C99DC4-D887-4984-8C1A-DDE3A632D7FF}" srcOrd="0" destOrd="0" presId="urn:microsoft.com/office/officeart/2005/8/layout/orgChart1"/>
    <dgm:cxn modelId="{8F3B04F4-C78E-4052-AB10-EEB268B8A3C6}" srcId="{11E1662A-9033-45AB-8927-CA18200613A6}" destId="{04479450-FC6D-4ABE-9FB8-845EDEAB4E6A}" srcOrd="0" destOrd="0" parTransId="{1C4656BE-A62C-4DFC-AE12-4CA9D21EC648}" sibTransId="{76B73541-36AA-4B6F-BA47-0E9D4FC6FEE8}"/>
    <dgm:cxn modelId="{7E7C10F7-F4CA-4EAE-B9E8-D6E31F49D64B}" srcId="{CC255313-DCD0-4303-9EF4-8BE04BF876CF}" destId="{AF0F345A-80C1-4632-9FCA-32B34D30AB80}" srcOrd="2" destOrd="0" parTransId="{C5637167-B338-4BBB-B229-2FEF5C01D277}" sibTransId="{1FA45F9E-FAD9-42A1-BA91-A52A1D44FCA7}"/>
    <dgm:cxn modelId="{58A9D9FB-CF11-4EC4-B025-BFC7FA6A1951}" type="presOf" srcId="{8D273832-EA31-477A-8640-7B5003E78651}" destId="{B5A93FE8-D58A-4987-A744-3BFC9AADA13C}" srcOrd="1" destOrd="0" presId="urn:microsoft.com/office/officeart/2005/8/layout/orgChart1"/>
    <dgm:cxn modelId="{99457D63-5FEF-4105-B237-3EF71A9FC40F}" type="presParOf" srcId="{E1FB453F-62AE-4227-8980-E31ED0CF59B4}" destId="{1C8DB495-5063-43E1-A47B-C8DF67463CA5}" srcOrd="0" destOrd="0" presId="urn:microsoft.com/office/officeart/2005/8/layout/orgChart1"/>
    <dgm:cxn modelId="{F4B0B114-1CEA-4E3F-BB9D-0949EAE87091}" type="presParOf" srcId="{1C8DB495-5063-43E1-A47B-C8DF67463CA5}" destId="{01389ED0-16AD-41AA-9FF1-8B355B36CF2B}" srcOrd="0" destOrd="0" presId="urn:microsoft.com/office/officeart/2005/8/layout/orgChart1"/>
    <dgm:cxn modelId="{4EA47341-FA3A-4020-9890-AD77B03B3A1E}" type="presParOf" srcId="{01389ED0-16AD-41AA-9FF1-8B355B36CF2B}" destId="{F41CF621-7FF5-4787-AF7F-CDD1690505D6}" srcOrd="0" destOrd="0" presId="urn:microsoft.com/office/officeart/2005/8/layout/orgChart1"/>
    <dgm:cxn modelId="{6EC22756-E9DC-4E62-BC02-29CBE92EF724}" type="presParOf" srcId="{01389ED0-16AD-41AA-9FF1-8B355B36CF2B}" destId="{76146075-AD34-49BE-9907-5C2348A296A3}" srcOrd="1" destOrd="0" presId="urn:microsoft.com/office/officeart/2005/8/layout/orgChart1"/>
    <dgm:cxn modelId="{D6DBB225-B73F-4695-A53E-7BFD4C15B42B}" type="presParOf" srcId="{1C8DB495-5063-43E1-A47B-C8DF67463CA5}" destId="{C3B5629B-E95D-4D09-8CCC-966492CAEF16}" srcOrd="1" destOrd="0" presId="urn:microsoft.com/office/officeart/2005/8/layout/orgChart1"/>
    <dgm:cxn modelId="{00FBDEF7-C764-44B6-BC16-F3B5485C5BFC}" type="presParOf" srcId="{C3B5629B-E95D-4D09-8CCC-966492CAEF16}" destId="{F2F15992-248B-4C57-A1A7-120A9D754517}" srcOrd="0" destOrd="0" presId="urn:microsoft.com/office/officeart/2005/8/layout/orgChart1"/>
    <dgm:cxn modelId="{E2F7CE0A-245C-402B-86FC-5EE949BD0149}" type="presParOf" srcId="{C3B5629B-E95D-4D09-8CCC-966492CAEF16}" destId="{6B9B35CC-57AD-4527-8A87-BA0FE41A1C71}" srcOrd="1" destOrd="0" presId="urn:microsoft.com/office/officeart/2005/8/layout/orgChart1"/>
    <dgm:cxn modelId="{D75EBB18-D58B-447D-9D6B-C8A6F46F99F9}" type="presParOf" srcId="{6B9B35CC-57AD-4527-8A87-BA0FE41A1C71}" destId="{C2E57412-B2E1-4C85-A2D3-9BD9DD0C968A}" srcOrd="0" destOrd="0" presId="urn:microsoft.com/office/officeart/2005/8/layout/orgChart1"/>
    <dgm:cxn modelId="{1FAE7E5C-D100-4C90-8A71-F8E0F43E6F4A}" type="presParOf" srcId="{C2E57412-B2E1-4C85-A2D3-9BD9DD0C968A}" destId="{E5FD485A-D703-4BF2-BBBD-BB1EF51BE895}" srcOrd="0" destOrd="0" presId="urn:microsoft.com/office/officeart/2005/8/layout/orgChart1"/>
    <dgm:cxn modelId="{1AF1F18D-46FD-43EF-83FD-0261D62DD44D}" type="presParOf" srcId="{C2E57412-B2E1-4C85-A2D3-9BD9DD0C968A}" destId="{DBDE8253-FFDE-4AF0-BECD-7429F6DE216E}" srcOrd="1" destOrd="0" presId="urn:microsoft.com/office/officeart/2005/8/layout/orgChart1"/>
    <dgm:cxn modelId="{48C0B23D-0C83-47A9-98D9-297C6E988137}" type="presParOf" srcId="{6B9B35CC-57AD-4527-8A87-BA0FE41A1C71}" destId="{2739109B-6EA1-41F9-A42E-8B1237AA8779}" srcOrd="1" destOrd="0" presId="urn:microsoft.com/office/officeart/2005/8/layout/orgChart1"/>
    <dgm:cxn modelId="{6F03C8C3-D5C0-449C-9B6C-E77489BA1D2B}" type="presParOf" srcId="{2739109B-6EA1-41F9-A42E-8B1237AA8779}" destId="{B5D9538E-27ED-4C7F-AA41-1E3536267ABB}" srcOrd="0" destOrd="0" presId="urn:microsoft.com/office/officeart/2005/8/layout/orgChart1"/>
    <dgm:cxn modelId="{B865C3E1-4610-49C7-8E4C-40AC68D15325}" type="presParOf" srcId="{2739109B-6EA1-41F9-A42E-8B1237AA8779}" destId="{A0587E5E-2D2E-443A-9AFF-8D08AED791BE}" srcOrd="1" destOrd="0" presId="urn:microsoft.com/office/officeart/2005/8/layout/orgChart1"/>
    <dgm:cxn modelId="{D0E406C7-C14A-441F-84D3-638A0CBD6F47}" type="presParOf" srcId="{A0587E5E-2D2E-443A-9AFF-8D08AED791BE}" destId="{301EFC3E-AB2F-4D43-9073-D3138E0D19CC}" srcOrd="0" destOrd="0" presId="urn:microsoft.com/office/officeart/2005/8/layout/orgChart1"/>
    <dgm:cxn modelId="{41CB67B7-02C1-4E55-B8FF-D1239F7A5317}" type="presParOf" srcId="{301EFC3E-AB2F-4D43-9073-D3138E0D19CC}" destId="{F2F9FF4E-22E5-4ED5-94DB-8F766E1FF650}" srcOrd="0" destOrd="0" presId="urn:microsoft.com/office/officeart/2005/8/layout/orgChart1"/>
    <dgm:cxn modelId="{94699D3C-E35F-4832-830E-C68510297C60}" type="presParOf" srcId="{301EFC3E-AB2F-4D43-9073-D3138E0D19CC}" destId="{3CB5B25A-0B62-4E39-B5E6-CF4283AC68AE}" srcOrd="1" destOrd="0" presId="urn:microsoft.com/office/officeart/2005/8/layout/orgChart1"/>
    <dgm:cxn modelId="{E6B45D00-D348-4AE9-B808-AD65DE88A62A}" type="presParOf" srcId="{A0587E5E-2D2E-443A-9AFF-8D08AED791BE}" destId="{91DB3363-361D-44BE-8FAC-41A1BDC2683D}" srcOrd="1" destOrd="0" presId="urn:microsoft.com/office/officeart/2005/8/layout/orgChart1"/>
    <dgm:cxn modelId="{22026D79-17E3-4D97-90AC-D9FEAAE79304}" type="presParOf" srcId="{91DB3363-361D-44BE-8FAC-41A1BDC2683D}" destId="{2AF95FFB-D555-4026-935E-54CB7893B33A}" srcOrd="0" destOrd="0" presId="urn:microsoft.com/office/officeart/2005/8/layout/orgChart1"/>
    <dgm:cxn modelId="{E5027CD8-5011-4EA4-9FC9-4F215077FA2A}" type="presParOf" srcId="{91DB3363-361D-44BE-8FAC-41A1BDC2683D}" destId="{0F015D4C-603D-4F47-9C6C-F66702B3DD29}" srcOrd="1" destOrd="0" presId="urn:microsoft.com/office/officeart/2005/8/layout/orgChart1"/>
    <dgm:cxn modelId="{009A401D-F7C1-44D8-9CA4-FECF6D3C9F99}" type="presParOf" srcId="{0F015D4C-603D-4F47-9C6C-F66702B3DD29}" destId="{51CE45ED-E442-4155-8BBA-2B4CE7B126C0}" srcOrd="0" destOrd="0" presId="urn:microsoft.com/office/officeart/2005/8/layout/orgChart1"/>
    <dgm:cxn modelId="{8384E5FC-9B28-447E-9262-79F986E7B282}" type="presParOf" srcId="{51CE45ED-E442-4155-8BBA-2B4CE7B126C0}" destId="{E3D75A04-FCC8-4CAD-847E-672687B6328B}" srcOrd="0" destOrd="0" presId="urn:microsoft.com/office/officeart/2005/8/layout/orgChart1"/>
    <dgm:cxn modelId="{A8D5CD21-0BB7-4C66-B492-BA5B6372B377}" type="presParOf" srcId="{51CE45ED-E442-4155-8BBA-2B4CE7B126C0}" destId="{B5A93FE8-D58A-4987-A744-3BFC9AADA13C}" srcOrd="1" destOrd="0" presId="urn:microsoft.com/office/officeart/2005/8/layout/orgChart1"/>
    <dgm:cxn modelId="{E1F921FB-201C-4A12-8C4D-875F39E2F2DB}" type="presParOf" srcId="{0F015D4C-603D-4F47-9C6C-F66702B3DD29}" destId="{F55DAC1B-9E95-4406-AD85-7B31D4200A08}" srcOrd="1" destOrd="0" presId="urn:microsoft.com/office/officeart/2005/8/layout/orgChart1"/>
    <dgm:cxn modelId="{F2247DF4-FD1E-4EE7-BA50-FB1DE1C2F96F}" type="presParOf" srcId="{0F015D4C-603D-4F47-9C6C-F66702B3DD29}" destId="{D58F21CC-B986-4A8A-9ACF-A365A51BEA7D}" srcOrd="2" destOrd="0" presId="urn:microsoft.com/office/officeart/2005/8/layout/orgChart1"/>
    <dgm:cxn modelId="{4F5A5EFD-5394-4E7E-8027-0DFBD231BC0B}" type="presParOf" srcId="{D58F21CC-B986-4A8A-9ACF-A365A51BEA7D}" destId="{DB93929A-D87D-4B7D-B296-A6CF246893FF}" srcOrd="0" destOrd="0" presId="urn:microsoft.com/office/officeart/2005/8/layout/orgChart1"/>
    <dgm:cxn modelId="{D04F41F2-3C6B-49D2-989F-79B93709F99D}" type="presParOf" srcId="{D58F21CC-B986-4A8A-9ACF-A365A51BEA7D}" destId="{2FC8B4C5-8521-4886-9295-4DDEB02FFC44}" srcOrd="1" destOrd="0" presId="urn:microsoft.com/office/officeart/2005/8/layout/orgChart1"/>
    <dgm:cxn modelId="{6ECCD500-4349-4854-9044-2A32BB55570F}" type="presParOf" srcId="{2FC8B4C5-8521-4886-9295-4DDEB02FFC44}" destId="{97EDECF3-AB75-4F38-BC1E-3DC0005489EF}" srcOrd="0" destOrd="0" presId="urn:microsoft.com/office/officeart/2005/8/layout/orgChart1"/>
    <dgm:cxn modelId="{0CE6D485-57E5-4470-9864-452662B75816}" type="presParOf" srcId="{97EDECF3-AB75-4F38-BC1E-3DC0005489EF}" destId="{9CA9F0F8-AAAD-49BF-BD9A-62ECEFF89720}" srcOrd="0" destOrd="0" presId="urn:microsoft.com/office/officeart/2005/8/layout/orgChart1"/>
    <dgm:cxn modelId="{8A8F9F91-F6A7-44A1-91E8-ABDAF3758576}" type="presParOf" srcId="{97EDECF3-AB75-4F38-BC1E-3DC0005489EF}" destId="{2C860BB6-871E-45F5-BB2E-5329B18D04E2}" srcOrd="1" destOrd="0" presId="urn:microsoft.com/office/officeart/2005/8/layout/orgChart1"/>
    <dgm:cxn modelId="{456E2A79-6C0C-40A4-B9DA-7D7EB3C85C1B}" type="presParOf" srcId="{2FC8B4C5-8521-4886-9295-4DDEB02FFC44}" destId="{CCB5CFB3-B729-4B4D-82ED-2F1AF6AAD947}" srcOrd="1" destOrd="0" presId="urn:microsoft.com/office/officeart/2005/8/layout/orgChart1"/>
    <dgm:cxn modelId="{10847FEA-C49D-40F3-9E09-0F836B60528B}" type="presParOf" srcId="{2FC8B4C5-8521-4886-9295-4DDEB02FFC44}" destId="{1B35AF4C-1BB0-4D7D-9E61-12FFF24BBFA4}" srcOrd="2" destOrd="0" presId="urn:microsoft.com/office/officeart/2005/8/layout/orgChart1"/>
    <dgm:cxn modelId="{6C0FC650-C033-41C6-B280-E67F3367DCC9}" type="presParOf" srcId="{91DB3363-361D-44BE-8FAC-41A1BDC2683D}" destId="{75E0F4C0-48D0-4F2D-8B69-F6C7DD7A4F94}" srcOrd="2" destOrd="0" presId="urn:microsoft.com/office/officeart/2005/8/layout/orgChart1"/>
    <dgm:cxn modelId="{EA422B0B-96D1-4B21-93E5-AA5F82BB7DE6}" type="presParOf" srcId="{91DB3363-361D-44BE-8FAC-41A1BDC2683D}" destId="{149216D1-07AE-4F55-B4A1-2E2CA5626FE0}" srcOrd="3" destOrd="0" presId="urn:microsoft.com/office/officeart/2005/8/layout/orgChart1"/>
    <dgm:cxn modelId="{9D8CB9FB-5CE6-48A8-A2D4-2F7292ADDAF0}" type="presParOf" srcId="{149216D1-07AE-4F55-B4A1-2E2CA5626FE0}" destId="{50A4B386-E290-49DC-9933-ADB952BA1CB3}" srcOrd="0" destOrd="0" presId="urn:microsoft.com/office/officeart/2005/8/layout/orgChart1"/>
    <dgm:cxn modelId="{16CD7A71-1695-490C-900C-BC7BCB9D1D32}" type="presParOf" srcId="{50A4B386-E290-49DC-9933-ADB952BA1CB3}" destId="{8B0FCE1B-2F42-4705-BF4B-B91AA1E7AFFB}" srcOrd="0" destOrd="0" presId="urn:microsoft.com/office/officeart/2005/8/layout/orgChart1"/>
    <dgm:cxn modelId="{D76C2DA9-0A09-406B-806F-B23E526FB4BC}" type="presParOf" srcId="{50A4B386-E290-49DC-9933-ADB952BA1CB3}" destId="{4ACDB79B-3B4F-4749-A33E-AA9D2F76DF6F}" srcOrd="1" destOrd="0" presId="urn:microsoft.com/office/officeart/2005/8/layout/orgChart1"/>
    <dgm:cxn modelId="{ED1E5BCE-EC3E-460E-84B6-6505910DC4B7}" type="presParOf" srcId="{149216D1-07AE-4F55-B4A1-2E2CA5626FE0}" destId="{A504186F-9057-452C-B66E-98E77B23DF9F}" srcOrd="1" destOrd="0" presId="urn:microsoft.com/office/officeart/2005/8/layout/orgChart1"/>
    <dgm:cxn modelId="{41637196-5C70-41E0-99F0-D26891F76693}" type="presParOf" srcId="{149216D1-07AE-4F55-B4A1-2E2CA5626FE0}" destId="{BC8A4162-4870-4598-BE30-DBC4078E0D28}" srcOrd="2" destOrd="0" presId="urn:microsoft.com/office/officeart/2005/8/layout/orgChart1"/>
    <dgm:cxn modelId="{EBEFA274-024A-492F-927A-5A2680EDEA5F}" type="presParOf" srcId="{BC8A4162-4870-4598-BE30-DBC4078E0D28}" destId="{33F10E89-5BB3-4012-A961-6D7BCA77CD6C}" srcOrd="0" destOrd="0" presId="urn:microsoft.com/office/officeart/2005/8/layout/orgChart1"/>
    <dgm:cxn modelId="{2633005C-BD7D-4EB2-AD86-A25366924D94}" type="presParOf" srcId="{BC8A4162-4870-4598-BE30-DBC4078E0D28}" destId="{0A29504B-BEDF-4E76-8607-AA3E1228B17C}" srcOrd="1" destOrd="0" presId="urn:microsoft.com/office/officeart/2005/8/layout/orgChart1"/>
    <dgm:cxn modelId="{ED09DD81-922E-4101-84FA-1C47639438F1}" type="presParOf" srcId="{0A29504B-BEDF-4E76-8607-AA3E1228B17C}" destId="{042918E3-E605-4657-8898-57420AADE236}" srcOrd="0" destOrd="0" presId="urn:microsoft.com/office/officeart/2005/8/layout/orgChart1"/>
    <dgm:cxn modelId="{86A32855-CD30-46F4-84FF-33E29A25A44A}" type="presParOf" srcId="{042918E3-E605-4657-8898-57420AADE236}" destId="{C3C99DC4-D887-4984-8C1A-DDE3A632D7FF}" srcOrd="0" destOrd="0" presId="urn:microsoft.com/office/officeart/2005/8/layout/orgChart1"/>
    <dgm:cxn modelId="{1FC1ABC6-684F-4952-A677-59BB005FB20A}" type="presParOf" srcId="{042918E3-E605-4657-8898-57420AADE236}" destId="{76374674-8F21-4260-93EB-9377B8EBB713}" srcOrd="1" destOrd="0" presId="urn:microsoft.com/office/officeart/2005/8/layout/orgChart1"/>
    <dgm:cxn modelId="{9ADE29B3-1679-4BD8-8F3B-8738AA021714}" type="presParOf" srcId="{0A29504B-BEDF-4E76-8607-AA3E1228B17C}" destId="{0BB145B1-0316-4B65-85DA-46B0B4EAB6C6}" srcOrd="1" destOrd="0" presId="urn:microsoft.com/office/officeart/2005/8/layout/orgChart1"/>
    <dgm:cxn modelId="{48B13FA4-824A-4000-BA0B-0A0BD64D1D63}" type="presParOf" srcId="{0A29504B-BEDF-4E76-8607-AA3E1228B17C}" destId="{DC1A6B92-D779-4872-8B36-2A214C95681D}" srcOrd="2" destOrd="0" presId="urn:microsoft.com/office/officeart/2005/8/layout/orgChart1"/>
    <dgm:cxn modelId="{5E4DA2EC-2059-470F-8C70-6E159551A5C1}" type="presParOf" srcId="{BC8A4162-4870-4598-BE30-DBC4078E0D28}" destId="{B667B571-AB46-4E19-9548-B94965ACAA9E}" srcOrd="2" destOrd="0" presId="urn:microsoft.com/office/officeart/2005/8/layout/orgChart1"/>
    <dgm:cxn modelId="{40BCD005-7FB3-42FD-AF2B-4A2628875FC8}" type="presParOf" srcId="{BC8A4162-4870-4598-BE30-DBC4078E0D28}" destId="{1ED570A6-CEF0-4820-8C58-E466CCA4197A}" srcOrd="3" destOrd="0" presId="urn:microsoft.com/office/officeart/2005/8/layout/orgChart1"/>
    <dgm:cxn modelId="{B40F82F0-1FB9-4CFD-BE06-7DC573DE6A0C}" type="presParOf" srcId="{1ED570A6-CEF0-4820-8C58-E466CCA4197A}" destId="{C6685520-93B6-4AF3-BAF2-D0F4F70DDFFA}" srcOrd="0" destOrd="0" presId="urn:microsoft.com/office/officeart/2005/8/layout/orgChart1"/>
    <dgm:cxn modelId="{D4864723-9A0C-4841-918B-27F0B9497CB4}" type="presParOf" srcId="{C6685520-93B6-4AF3-BAF2-D0F4F70DDFFA}" destId="{D0B87677-C85C-4632-856F-21AC25C486EC}" srcOrd="0" destOrd="0" presId="urn:microsoft.com/office/officeart/2005/8/layout/orgChart1"/>
    <dgm:cxn modelId="{84C7CE68-BA59-4BBC-B5A3-15C0D0ED4C6A}" type="presParOf" srcId="{C6685520-93B6-4AF3-BAF2-D0F4F70DDFFA}" destId="{68084272-6A32-4462-8FBF-A4B9C0FC0EF4}" srcOrd="1" destOrd="0" presId="urn:microsoft.com/office/officeart/2005/8/layout/orgChart1"/>
    <dgm:cxn modelId="{7616E716-70A0-4529-AD1A-1EF60B47EAB5}" type="presParOf" srcId="{1ED570A6-CEF0-4820-8C58-E466CCA4197A}" destId="{C8A34756-0C2B-4BD4-A7D3-EB3E01956AD0}" srcOrd="1" destOrd="0" presId="urn:microsoft.com/office/officeart/2005/8/layout/orgChart1"/>
    <dgm:cxn modelId="{44B2CF43-9312-45D3-8EF4-50C6F32D3048}" type="presParOf" srcId="{1ED570A6-CEF0-4820-8C58-E466CCA4197A}" destId="{35D7395D-41B1-4959-A70D-D8F00F33016A}" srcOrd="2" destOrd="0" presId="urn:microsoft.com/office/officeart/2005/8/layout/orgChart1"/>
    <dgm:cxn modelId="{AD4DBC19-0739-437D-832E-2EE91DD16E86}" type="presParOf" srcId="{BC8A4162-4870-4598-BE30-DBC4078E0D28}" destId="{D0C6645D-5366-4914-8F2E-2FCDCA329393}" srcOrd="4" destOrd="0" presId="urn:microsoft.com/office/officeart/2005/8/layout/orgChart1"/>
    <dgm:cxn modelId="{992480CF-0233-406C-9890-1B0222B5D3B2}" type="presParOf" srcId="{BC8A4162-4870-4598-BE30-DBC4078E0D28}" destId="{E5007F41-E0EC-439E-944C-071B4D58CAFF}" srcOrd="5" destOrd="0" presId="urn:microsoft.com/office/officeart/2005/8/layout/orgChart1"/>
    <dgm:cxn modelId="{C851AA06-0FFC-42C8-B996-B5E344545D7A}" type="presParOf" srcId="{E5007F41-E0EC-439E-944C-071B4D58CAFF}" destId="{BE09EC18-4265-4E68-9307-0AA8DEE06256}" srcOrd="0" destOrd="0" presId="urn:microsoft.com/office/officeart/2005/8/layout/orgChart1"/>
    <dgm:cxn modelId="{267DA644-549A-4D70-A030-F01E4EBF0508}" type="presParOf" srcId="{BE09EC18-4265-4E68-9307-0AA8DEE06256}" destId="{5594C3DF-2946-4D0E-9B69-F275FEC3A248}" srcOrd="0" destOrd="0" presId="urn:microsoft.com/office/officeart/2005/8/layout/orgChart1"/>
    <dgm:cxn modelId="{E5B33180-FA8E-4C70-8C0C-106B168AB2E3}" type="presParOf" srcId="{BE09EC18-4265-4E68-9307-0AA8DEE06256}" destId="{AD654AA1-08E7-40EE-BE3F-286230BC47F4}" srcOrd="1" destOrd="0" presId="urn:microsoft.com/office/officeart/2005/8/layout/orgChart1"/>
    <dgm:cxn modelId="{FBAD62EE-4C28-4B1C-A9A1-853AD7F0DD7D}" type="presParOf" srcId="{E5007F41-E0EC-439E-944C-071B4D58CAFF}" destId="{7B207C2F-F310-444E-A723-46730128DD46}" srcOrd="1" destOrd="0" presId="urn:microsoft.com/office/officeart/2005/8/layout/orgChart1"/>
    <dgm:cxn modelId="{50901B69-7BA9-4ADA-94EC-EB2950C58474}" type="presParOf" srcId="{E5007F41-E0EC-439E-944C-071B4D58CAFF}" destId="{1C06F814-1516-42F1-95BC-CF9BF15573A8}" srcOrd="2" destOrd="0" presId="urn:microsoft.com/office/officeart/2005/8/layout/orgChart1"/>
    <dgm:cxn modelId="{0CC04269-A34D-451D-AC7F-7591729A2A41}" type="presParOf" srcId="{91DB3363-361D-44BE-8FAC-41A1BDC2683D}" destId="{1D1C431B-9028-424B-91DD-1DE3D37F6436}" srcOrd="4" destOrd="0" presId="urn:microsoft.com/office/officeart/2005/8/layout/orgChart1"/>
    <dgm:cxn modelId="{0A1556B6-6324-4C38-AF3D-518ABA118A8F}" type="presParOf" srcId="{91DB3363-361D-44BE-8FAC-41A1BDC2683D}" destId="{7929F15B-A22D-41C9-8EE5-4BFA00FE09CA}" srcOrd="5" destOrd="0" presId="urn:microsoft.com/office/officeart/2005/8/layout/orgChart1"/>
    <dgm:cxn modelId="{EB52C3A3-2495-40D1-976B-FA57943371E6}" type="presParOf" srcId="{7929F15B-A22D-41C9-8EE5-4BFA00FE09CA}" destId="{6989D801-0724-415E-9EEB-D9FA41D74BD5}" srcOrd="0" destOrd="0" presId="urn:microsoft.com/office/officeart/2005/8/layout/orgChart1"/>
    <dgm:cxn modelId="{A238D673-1455-44A3-857D-52887F0B57CB}" type="presParOf" srcId="{6989D801-0724-415E-9EEB-D9FA41D74BD5}" destId="{AA4AF05D-0965-45C0-AE0E-A08B3AAD5D8F}" srcOrd="0" destOrd="0" presId="urn:microsoft.com/office/officeart/2005/8/layout/orgChart1"/>
    <dgm:cxn modelId="{E829B7F8-3156-4502-9835-7E53C15E0871}" type="presParOf" srcId="{6989D801-0724-415E-9EEB-D9FA41D74BD5}" destId="{F3E23638-5EA5-4D10-B831-8F3C2DF4F81D}" srcOrd="1" destOrd="0" presId="urn:microsoft.com/office/officeart/2005/8/layout/orgChart1"/>
    <dgm:cxn modelId="{188466CF-65B7-4F76-9276-C318814444A9}" type="presParOf" srcId="{7929F15B-A22D-41C9-8EE5-4BFA00FE09CA}" destId="{6ABD9832-A64D-4D07-B8D2-AF47A7F698B5}" srcOrd="1" destOrd="0" presId="urn:microsoft.com/office/officeart/2005/8/layout/orgChart1"/>
    <dgm:cxn modelId="{C53CB8AD-EF87-4575-AAE5-8E3A820B69C3}" type="presParOf" srcId="{7929F15B-A22D-41C9-8EE5-4BFA00FE09CA}" destId="{2FFEE149-3BD5-4740-AF92-B7AF81981A2F}" srcOrd="2" destOrd="0" presId="urn:microsoft.com/office/officeart/2005/8/layout/orgChart1"/>
    <dgm:cxn modelId="{0F49E68B-EF87-4F48-A2C4-CDF0A72B7A77}" type="presParOf" srcId="{2FFEE149-3BD5-4740-AF92-B7AF81981A2F}" destId="{365C8A1F-0F6E-44CC-8A35-F6EA4AB584C5}" srcOrd="0" destOrd="0" presId="urn:microsoft.com/office/officeart/2005/8/layout/orgChart1"/>
    <dgm:cxn modelId="{38369F4D-CFE8-47CA-9558-696A7885C664}" type="presParOf" srcId="{2FFEE149-3BD5-4740-AF92-B7AF81981A2F}" destId="{40AF177E-3796-4D9E-BC21-F99B17324704}" srcOrd="1" destOrd="0" presId="urn:microsoft.com/office/officeart/2005/8/layout/orgChart1"/>
    <dgm:cxn modelId="{784AF81E-5AD7-4A23-BBAA-447635641315}" type="presParOf" srcId="{40AF177E-3796-4D9E-BC21-F99B17324704}" destId="{CAE494DD-8B3F-4E85-A72F-985535F10305}" srcOrd="0" destOrd="0" presId="urn:microsoft.com/office/officeart/2005/8/layout/orgChart1"/>
    <dgm:cxn modelId="{143D25B9-1EDC-4564-B0E6-E0AD40D5157C}" type="presParOf" srcId="{CAE494DD-8B3F-4E85-A72F-985535F10305}" destId="{2F3E7201-E170-4097-A87C-0291E65D2AAE}" srcOrd="0" destOrd="0" presId="urn:microsoft.com/office/officeart/2005/8/layout/orgChart1"/>
    <dgm:cxn modelId="{486126A9-36A4-44A1-A18C-5B8478686B12}" type="presParOf" srcId="{CAE494DD-8B3F-4E85-A72F-985535F10305}" destId="{77FA2ABC-79A0-46F1-9433-8EDD2CA58F4E}" srcOrd="1" destOrd="0" presId="urn:microsoft.com/office/officeart/2005/8/layout/orgChart1"/>
    <dgm:cxn modelId="{B05BDE88-41C4-411D-B7E5-0F49918E714A}" type="presParOf" srcId="{40AF177E-3796-4D9E-BC21-F99B17324704}" destId="{9755733F-9BB0-486A-B74A-2F2568F0D2C5}" srcOrd="1" destOrd="0" presId="urn:microsoft.com/office/officeart/2005/8/layout/orgChart1"/>
    <dgm:cxn modelId="{558BF0DA-B434-4220-BAE4-D39BECAC545B}" type="presParOf" srcId="{40AF177E-3796-4D9E-BC21-F99B17324704}" destId="{D348D4AF-1C2A-4BFB-BB56-258C02CFF8C5}" srcOrd="2" destOrd="0" presId="urn:microsoft.com/office/officeart/2005/8/layout/orgChart1"/>
    <dgm:cxn modelId="{464D3A79-151A-4EC2-A050-4BA400B3510A}" type="presParOf" srcId="{2FFEE149-3BD5-4740-AF92-B7AF81981A2F}" destId="{9C87F58A-9B81-4040-84FF-D7D4D7E1008A}" srcOrd="2" destOrd="0" presId="urn:microsoft.com/office/officeart/2005/8/layout/orgChart1"/>
    <dgm:cxn modelId="{46BA5C87-BB2F-48FF-9290-E24D07978DED}" type="presParOf" srcId="{2FFEE149-3BD5-4740-AF92-B7AF81981A2F}" destId="{A554420B-638A-45C6-9517-A4EA4DA2EC54}" srcOrd="3" destOrd="0" presId="urn:microsoft.com/office/officeart/2005/8/layout/orgChart1"/>
    <dgm:cxn modelId="{987A00FC-9BCA-4338-B3EF-544779F8D2DC}" type="presParOf" srcId="{A554420B-638A-45C6-9517-A4EA4DA2EC54}" destId="{B24B92E3-E3A1-43F4-93C6-9C0BA3454624}" srcOrd="0" destOrd="0" presId="urn:microsoft.com/office/officeart/2005/8/layout/orgChart1"/>
    <dgm:cxn modelId="{7E2E7E93-0D11-4002-AC83-BEAB9D1B5586}" type="presParOf" srcId="{B24B92E3-E3A1-43F4-93C6-9C0BA3454624}" destId="{24192FAF-6413-4A01-98CA-13C6AD60871F}" srcOrd="0" destOrd="0" presId="urn:microsoft.com/office/officeart/2005/8/layout/orgChart1"/>
    <dgm:cxn modelId="{22AD172B-CB89-48E9-AD53-30CE815110C5}" type="presParOf" srcId="{B24B92E3-E3A1-43F4-93C6-9C0BA3454624}" destId="{59E7372A-B6BE-4C13-9637-985167B81544}" srcOrd="1" destOrd="0" presId="urn:microsoft.com/office/officeart/2005/8/layout/orgChart1"/>
    <dgm:cxn modelId="{6EE66690-CDD4-40A2-A1E5-924627AAE72D}" type="presParOf" srcId="{A554420B-638A-45C6-9517-A4EA4DA2EC54}" destId="{3BD55E8C-F92F-4D37-BE0F-C217E3B2D0AA}" srcOrd="1" destOrd="0" presId="urn:microsoft.com/office/officeart/2005/8/layout/orgChart1"/>
    <dgm:cxn modelId="{7DBD193C-2BE7-4AB1-9E71-337DF23BA3BD}" type="presParOf" srcId="{A554420B-638A-45C6-9517-A4EA4DA2EC54}" destId="{8A913BDF-1AD1-428F-842F-3C8345C30353}" srcOrd="2" destOrd="0" presId="urn:microsoft.com/office/officeart/2005/8/layout/orgChart1"/>
    <dgm:cxn modelId="{1907B88B-5F93-405D-8D5D-3E2DE71F2054}" type="presParOf" srcId="{2FFEE149-3BD5-4740-AF92-B7AF81981A2F}" destId="{E1D8E84F-BD11-4FB4-B741-88DE4E2A999D}" srcOrd="4" destOrd="0" presId="urn:microsoft.com/office/officeart/2005/8/layout/orgChart1"/>
    <dgm:cxn modelId="{83E354B8-874E-4732-8B22-F4EBDDE14729}" type="presParOf" srcId="{2FFEE149-3BD5-4740-AF92-B7AF81981A2F}" destId="{EF746BE8-0EFB-4AEA-BEB2-319AF16EC2A1}" srcOrd="5" destOrd="0" presId="urn:microsoft.com/office/officeart/2005/8/layout/orgChart1"/>
    <dgm:cxn modelId="{9DEFCBFF-86D9-427F-BBA2-47173A468B26}" type="presParOf" srcId="{EF746BE8-0EFB-4AEA-BEB2-319AF16EC2A1}" destId="{74165F2D-EE96-4A24-8D14-FAA2A79D0F90}" srcOrd="0" destOrd="0" presId="urn:microsoft.com/office/officeart/2005/8/layout/orgChart1"/>
    <dgm:cxn modelId="{3564E2B2-A7A6-4D5A-B3CA-78444EE68FA2}" type="presParOf" srcId="{74165F2D-EE96-4A24-8D14-FAA2A79D0F90}" destId="{C6A040CA-2F52-47AB-9C18-D954EBD054E8}" srcOrd="0" destOrd="0" presId="urn:microsoft.com/office/officeart/2005/8/layout/orgChart1"/>
    <dgm:cxn modelId="{0782946E-DA50-4D45-AD7F-7806A61472A2}" type="presParOf" srcId="{74165F2D-EE96-4A24-8D14-FAA2A79D0F90}" destId="{8346EA10-A03B-4F5B-A0DB-F89B38A8408A}" srcOrd="1" destOrd="0" presId="urn:microsoft.com/office/officeart/2005/8/layout/orgChart1"/>
    <dgm:cxn modelId="{FB9B477F-0590-4171-AF5D-D4A677F6847F}" type="presParOf" srcId="{EF746BE8-0EFB-4AEA-BEB2-319AF16EC2A1}" destId="{86E8859F-9A31-4DAC-99C3-293A07FC34C1}" srcOrd="1" destOrd="0" presId="urn:microsoft.com/office/officeart/2005/8/layout/orgChart1"/>
    <dgm:cxn modelId="{BB4FCF55-5B8C-4CBF-9657-43F4C69A5D16}" type="presParOf" srcId="{EF746BE8-0EFB-4AEA-BEB2-319AF16EC2A1}" destId="{D8627740-6408-4E0B-A763-E105C0B69771}" srcOrd="2" destOrd="0" presId="urn:microsoft.com/office/officeart/2005/8/layout/orgChart1"/>
    <dgm:cxn modelId="{1A0FBD56-B46D-4E10-88FA-F4D15DFCA8B9}" type="presParOf" srcId="{A0587E5E-2D2E-443A-9AFF-8D08AED791BE}" destId="{40AA2096-0E94-47BF-A1D0-90699A71E5CF}" srcOrd="2" destOrd="0" presId="urn:microsoft.com/office/officeart/2005/8/layout/orgChart1"/>
    <dgm:cxn modelId="{BFD3C1F8-8A77-486C-B7C9-27263971947D}" type="presParOf" srcId="{6B9B35CC-57AD-4527-8A87-BA0FE41A1C71}" destId="{A5794894-84CC-484F-A1A1-EBAE0D5959E1}" srcOrd="2" destOrd="0" presId="urn:microsoft.com/office/officeart/2005/8/layout/orgChart1"/>
    <dgm:cxn modelId="{A8ED54F3-AF2B-4EA4-9353-5D7239B251F1}" type="presParOf" srcId="{1C8DB495-5063-43E1-A47B-C8DF67463CA5}" destId="{54821358-A989-4691-9743-C1315907183F}" srcOrd="2" destOrd="0" presId="urn:microsoft.com/office/officeart/2005/8/layout/orgChart1"/>
  </dgm:cxnLst>
  <dgm:bg/>
  <dgm:whole/>
  <dgm:extLst>
    <a:ext uri="http://schemas.microsoft.com/office/drawing/2008/diagram">
      <dsp:dataModelExt xmlns:dsp="http://schemas.microsoft.com/office/drawing/2008/diagram" relId="rId4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7D4C2AC-1315-47B3-9CFC-A3193152BA14}" type="doc">
      <dgm:prSet loTypeId="urn:microsoft.com/office/officeart/2005/8/layout/orgChart1" loCatId="hierarchy" qsTypeId="urn:microsoft.com/office/officeart/2005/8/quickstyle/simple1" qsCatId="simple" csTypeId="urn:microsoft.com/office/officeart/2005/8/colors/accent0_3" csCatId="mainScheme" phldr="1"/>
      <dgm:spPr/>
      <dgm:t>
        <a:bodyPr/>
        <a:lstStyle/>
        <a:p>
          <a:endParaRPr lang="en-US"/>
        </a:p>
      </dgm:t>
    </dgm:pt>
    <dgm:pt modelId="{C950CC4B-94D0-4381-8143-2736A5ED5256}">
      <dgm:prSet phldrT="[Text]" custT="1"/>
      <dgm:spPr/>
      <dgm:t>
        <a:bodyPr/>
        <a:lstStyle/>
        <a:p>
          <a:r>
            <a:rPr lang="en-US" sz="1000">
              <a:latin typeface="Times New Roman" panose="02020603050405020304" pitchFamily="18" charset="0"/>
              <a:cs typeface="Times New Roman" panose="02020603050405020304" pitchFamily="18" charset="0"/>
            </a:rPr>
            <a:t>Gerente General (1)</a:t>
          </a:r>
        </a:p>
      </dgm:t>
    </dgm:pt>
    <dgm:pt modelId="{A9145524-B507-4A11-9DD1-6489E467ADCD}" type="parTrans" cxnId="{AFC2861D-60C8-4783-96F3-45F1B084552C}">
      <dgm:prSet/>
      <dgm:spPr/>
      <dgm:t>
        <a:bodyPr/>
        <a:lstStyle/>
        <a:p>
          <a:endParaRPr lang="en-US" sz="1000">
            <a:latin typeface="Times New Roman" panose="02020603050405020304" pitchFamily="18" charset="0"/>
            <a:cs typeface="Times New Roman" panose="02020603050405020304" pitchFamily="18" charset="0"/>
          </a:endParaRPr>
        </a:p>
      </dgm:t>
    </dgm:pt>
    <dgm:pt modelId="{FECEC2CD-3054-4DC5-8F11-F7F4B13300C9}" type="sibTrans" cxnId="{AFC2861D-60C8-4783-96F3-45F1B084552C}">
      <dgm:prSet/>
      <dgm:spPr/>
      <dgm:t>
        <a:bodyPr/>
        <a:lstStyle/>
        <a:p>
          <a:endParaRPr lang="en-US" sz="1000">
            <a:latin typeface="Times New Roman" panose="02020603050405020304" pitchFamily="18" charset="0"/>
            <a:cs typeface="Times New Roman" panose="02020603050405020304" pitchFamily="18" charset="0"/>
          </a:endParaRPr>
        </a:p>
      </dgm:t>
    </dgm:pt>
    <dgm:pt modelId="{652C7F07-0624-436F-8F2C-F6A4BC734DDF}">
      <dgm:prSet custT="1"/>
      <dgm:spPr/>
      <dgm:t>
        <a:bodyPr/>
        <a:lstStyle/>
        <a:p>
          <a:r>
            <a:rPr lang="en-US" sz="1000">
              <a:latin typeface="Times New Roman" panose="02020603050405020304" pitchFamily="18" charset="0"/>
              <a:cs typeface="Times New Roman" panose="02020603050405020304" pitchFamily="18" charset="0"/>
            </a:rPr>
            <a:t>Personal de recepcion y ventas (4)</a:t>
          </a:r>
        </a:p>
      </dgm:t>
    </dgm:pt>
    <dgm:pt modelId="{7FD35707-1764-45B2-997F-8300FB9E1E54}" type="parTrans" cxnId="{91B0E146-FC7D-4D85-902F-E08F5F3A3C4F}">
      <dgm:prSet/>
      <dgm:spPr/>
      <dgm:t>
        <a:bodyPr/>
        <a:lstStyle/>
        <a:p>
          <a:endParaRPr lang="en-US" sz="1000">
            <a:latin typeface="Times New Roman" panose="02020603050405020304" pitchFamily="18" charset="0"/>
            <a:cs typeface="Times New Roman" panose="02020603050405020304" pitchFamily="18" charset="0"/>
          </a:endParaRPr>
        </a:p>
      </dgm:t>
    </dgm:pt>
    <dgm:pt modelId="{DCD74AFF-472B-49EC-8A85-54459B4CA0AE}" type="sibTrans" cxnId="{91B0E146-FC7D-4D85-902F-E08F5F3A3C4F}">
      <dgm:prSet/>
      <dgm:spPr/>
      <dgm:t>
        <a:bodyPr/>
        <a:lstStyle/>
        <a:p>
          <a:endParaRPr lang="en-US" sz="1000">
            <a:latin typeface="Times New Roman" panose="02020603050405020304" pitchFamily="18" charset="0"/>
            <a:cs typeface="Times New Roman" panose="02020603050405020304" pitchFamily="18" charset="0"/>
          </a:endParaRPr>
        </a:p>
      </dgm:t>
    </dgm:pt>
    <dgm:pt modelId="{7F3B35FE-5033-4454-A45E-61D3F9399A91}">
      <dgm:prSet custT="1"/>
      <dgm:spPr/>
      <dgm:t>
        <a:bodyPr/>
        <a:lstStyle/>
        <a:p>
          <a:r>
            <a:rPr lang="en-US" sz="1000">
              <a:latin typeface="Times New Roman" panose="02020603050405020304" pitchFamily="18" charset="0"/>
              <a:cs typeface="Times New Roman" panose="02020603050405020304" pitchFamily="18" charset="0"/>
            </a:rPr>
            <a:t>Personal de cafeteria y restaurante (7)</a:t>
          </a:r>
        </a:p>
      </dgm:t>
    </dgm:pt>
    <dgm:pt modelId="{EF9EA827-690F-4E1D-A286-5B816D664375}" type="parTrans" cxnId="{2E75AA2D-CE88-426B-A287-3BDBFAD33FCC}">
      <dgm:prSet/>
      <dgm:spPr/>
      <dgm:t>
        <a:bodyPr/>
        <a:lstStyle/>
        <a:p>
          <a:endParaRPr lang="en-US" sz="1000">
            <a:latin typeface="Times New Roman" panose="02020603050405020304" pitchFamily="18" charset="0"/>
            <a:cs typeface="Times New Roman" panose="02020603050405020304" pitchFamily="18" charset="0"/>
          </a:endParaRPr>
        </a:p>
      </dgm:t>
    </dgm:pt>
    <dgm:pt modelId="{34DD762B-0AA1-43FB-825B-AC50BC48D245}" type="sibTrans" cxnId="{2E75AA2D-CE88-426B-A287-3BDBFAD33FCC}">
      <dgm:prSet/>
      <dgm:spPr/>
      <dgm:t>
        <a:bodyPr/>
        <a:lstStyle/>
        <a:p>
          <a:endParaRPr lang="en-US" sz="1000">
            <a:latin typeface="Times New Roman" panose="02020603050405020304" pitchFamily="18" charset="0"/>
            <a:cs typeface="Times New Roman" panose="02020603050405020304" pitchFamily="18" charset="0"/>
          </a:endParaRPr>
        </a:p>
      </dgm:t>
    </dgm:pt>
    <dgm:pt modelId="{9F362FB3-E082-4851-A863-7B4C66B5142E}">
      <dgm:prSet custT="1"/>
      <dgm:spPr/>
      <dgm:t>
        <a:bodyPr/>
        <a:lstStyle/>
        <a:p>
          <a:r>
            <a:rPr lang="en-US" sz="1000">
              <a:latin typeface="Times New Roman" panose="02020603050405020304" pitchFamily="18" charset="0"/>
              <a:cs typeface="Times New Roman" panose="02020603050405020304" pitchFamily="18" charset="0"/>
            </a:rPr>
            <a:t>Personal de seguridad (2)</a:t>
          </a:r>
        </a:p>
      </dgm:t>
    </dgm:pt>
    <dgm:pt modelId="{3B023ED4-92BC-4241-8AD4-4BDE51B6D9EC}" type="parTrans" cxnId="{730E77F2-B763-4F66-AE41-658AA609CB00}">
      <dgm:prSet/>
      <dgm:spPr/>
      <dgm:t>
        <a:bodyPr/>
        <a:lstStyle/>
        <a:p>
          <a:endParaRPr lang="en-US" sz="1000">
            <a:latin typeface="Times New Roman" panose="02020603050405020304" pitchFamily="18" charset="0"/>
            <a:cs typeface="Times New Roman" panose="02020603050405020304" pitchFamily="18" charset="0"/>
          </a:endParaRPr>
        </a:p>
      </dgm:t>
    </dgm:pt>
    <dgm:pt modelId="{007F3245-37C8-4F93-895E-28C6CC826020}" type="sibTrans" cxnId="{730E77F2-B763-4F66-AE41-658AA609CB00}">
      <dgm:prSet/>
      <dgm:spPr/>
      <dgm:t>
        <a:bodyPr/>
        <a:lstStyle/>
        <a:p>
          <a:endParaRPr lang="en-US" sz="1000">
            <a:latin typeface="Times New Roman" panose="02020603050405020304" pitchFamily="18" charset="0"/>
            <a:cs typeface="Times New Roman" panose="02020603050405020304" pitchFamily="18" charset="0"/>
          </a:endParaRPr>
        </a:p>
      </dgm:t>
    </dgm:pt>
    <dgm:pt modelId="{7A5B5B8F-E2C6-4875-B8C2-C06F6FF42E9F}">
      <dgm:prSet custT="1"/>
      <dgm:spPr/>
      <dgm:t>
        <a:bodyPr/>
        <a:lstStyle/>
        <a:p>
          <a:r>
            <a:rPr lang="en-US" sz="1000">
              <a:latin typeface="Times New Roman" panose="02020603050405020304" pitchFamily="18" charset="0"/>
              <a:cs typeface="Times New Roman" panose="02020603050405020304" pitchFamily="18" charset="0"/>
            </a:rPr>
            <a:t>Tecnico de mantenimiento (1)</a:t>
          </a:r>
        </a:p>
      </dgm:t>
    </dgm:pt>
    <dgm:pt modelId="{188B0C2A-7852-4685-B837-CFA24D1CEA84}" type="parTrans" cxnId="{54F0D7F8-51FC-4CB7-BA67-7B93D7324162}">
      <dgm:prSet/>
      <dgm:spPr/>
      <dgm:t>
        <a:bodyPr/>
        <a:lstStyle/>
        <a:p>
          <a:endParaRPr lang="en-US" sz="1000">
            <a:latin typeface="Times New Roman" panose="02020603050405020304" pitchFamily="18" charset="0"/>
            <a:cs typeface="Times New Roman" panose="02020603050405020304" pitchFamily="18" charset="0"/>
          </a:endParaRPr>
        </a:p>
      </dgm:t>
    </dgm:pt>
    <dgm:pt modelId="{F6D59CA5-AE14-4678-9FEF-5A722969768C}" type="sibTrans" cxnId="{54F0D7F8-51FC-4CB7-BA67-7B93D7324162}">
      <dgm:prSet/>
      <dgm:spPr/>
      <dgm:t>
        <a:bodyPr/>
        <a:lstStyle/>
        <a:p>
          <a:endParaRPr lang="en-US" sz="1000">
            <a:latin typeface="Times New Roman" panose="02020603050405020304" pitchFamily="18" charset="0"/>
            <a:cs typeface="Times New Roman" panose="02020603050405020304" pitchFamily="18" charset="0"/>
          </a:endParaRPr>
        </a:p>
      </dgm:t>
    </dgm:pt>
    <dgm:pt modelId="{1A90CD75-9889-4C8F-A8FA-5D94F36DF00A}">
      <dgm:prSet custT="1"/>
      <dgm:spPr/>
      <dgm:t>
        <a:bodyPr/>
        <a:lstStyle/>
        <a:p>
          <a:r>
            <a:rPr lang="en-US" sz="1000">
              <a:latin typeface="Times New Roman" panose="02020603050405020304" pitchFamily="18" charset="0"/>
              <a:cs typeface="Times New Roman" panose="02020603050405020304" pitchFamily="18" charset="0"/>
            </a:rPr>
            <a:t>Personal de limpieza (3)</a:t>
          </a:r>
        </a:p>
      </dgm:t>
    </dgm:pt>
    <dgm:pt modelId="{61CE0AE6-B0FA-4CE5-A013-88457B04BC22}" type="parTrans" cxnId="{E8A3311F-639E-4CC5-BAC5-B92DBAC9176E}">
      <dgm:prSet/>
      <dgm:spPr/>
      <dgm:t>
        <a:bodyPr/>
        <a:lstStyle/>
        <a:p>
          <a:endParaRPr lang="en-US" sz="1000">
            <a:latin typeface="Times New Roman" panose="02020603050405020304" pitchFamily="18" charset="0"/>
            <a:cs typeface="Times New Roman" panose="02020603050405020304" pitchFamily="18" charset="0"/>
          </a:endParaRPr>
        </a:p>
      </dgm:t>
    </dgm:pt>
    <dgm:pt modelId="{95C76D21-7BDA-41F0-AA6C-F8730FEED93B}" type="sibTrans" cxnId="{E8A3311F-639E-4CC5-BAC5-B92DBAC9176E}">
      <dgm:prSet/>
      <dgm:spPr/>
      <dgm:t>
        <a:bodyPr/>
        <a:lstStyle/>
        <a:p>
          <a:endParaRPr lang="en-US" sz="1000">
            <a:latin typeface="Times New Roman" panose="02020603050405020304" pitchFamily="18" charset="0"/>
            <a:cs typeface="Times New Roman" panose="02020603050405020304" pitchFamily="18" charset="0"/>
          </a:endParaRPr>
        </a:p>
      </dgm:t>
    </dgm:pt>
    <dgm:pt modelId="{51366AA2-3AD2-4C5C-AC2C-65564659F6DE}" type="asst">
      <dgm:prSet custT="1"/>
      <dgm:spPr/>
      <dgm:t>
        <a:bodyPr/>
        <a:lstStyle/>
        <a:p>
          <a:r>
            <a:rPr lang="en-US" sz="1000">
              <a:latin typeface="Times New Roman" panose="02020603050405020304" pitchFamily="18" charset="0"/>
              <a:cs typeface="Times New Roman" panose="02020603050405020304" pitchFamily="18" charset="0"/>
            </a:rPr>
            <a:t>Coordinador marketing (1)</a:t>
          </a:r>
          <a:endParaRPr lang="en-US" sz="1000"/>
        </a:p>
      </dgm:t>
    </dgm:pt>
    <dgm:pt modelId="{C8712BF5-CD86-4282-878B-19A8BEE15C4A}" type="parTrans" cxnId="{3D3CA056-358C-4CB0-982F-E89145972978}">
      <dgm:prSet/>
      <dgm:spPr/>
      <dgm:t>
        <a:bodyPr/>
        <a:lstStyle/>
        <a:p>
          <a:endParaRPr lang="en-US"/>
        </a:p>
      </dgm:t>
    </dgm:pt>
    <dgm:pt modelId="{1CABD5BE-E445-4C19-8204-B9E6AAE8206B}" type="sibTrans" cxnId="{3D3CA056-358C-4CB0-982F-E89145972978}">
      <dgm:prSet/>
      <dgm:spPr/>
      <dgm:t>
        <a:bodyPr/>
        <a:lstStyle/>
        <a:p>
          <a:endParaRPr lang="en-US"/>
        </a:p>
      </dgm:t>
    </dgm:pt>
    <dgm:pt modelId="{218751F1-8A45-48C6-A093-F87B965BB0C2}" type="pres">
      <dgm:prSet presAssocID="{67D4C2AC-1315-47B3-9CFC-A3193152BA14}" presName="hierChild1" presStyleCnt="0">
        <dgm:presLayoutVars>
          <dgm:orgChart val="1"/>
          <dgm:chPref val="1"/>
          <dgm:dir/>
          <dgm:animOne val="branch"/>
          <dgm:animLvl val="lvl"/>
          <dgm:resizeHandles/>
        </dgm:presLayoutVars>
      </dgm:prSet>
      <dgm:spPr/>
    </dgm:pt>
    <dgm:pt modelId="{E9C880AE-F019-4BE5-B11E-6CC81B5D1C01}" type="pres">
      <dgm:prSet presAssocID="{C950CC4B-94D0-4381-8143-2736A5ED5256}" presName="hierRoot1" presStyleCnt="0">
        <dgm:presLayoutVars>
          <dgm:hierBranch val="init"/>
        </dgm:presLayoutVars>
      </dgm:prSet>
      <dgm:spPr/>
    </dgm:pt>
    <dgm:pt modelId="{1FDD1D2D-5275-46D5-A41E-03100BA2ABD4}" type="pres">
      <dgm:prSet presAssocID="{C950CC4B-94D0-4381-8143-2736A5ED5256}" presName="rootComposite1" presStyleCnt="0"/>
      <dgm:spPr/>
    </dgm:pt>
    <dgm:pt modelId="{23D8CE4D-84A9-4F62-9DBD-6B3382A4103E}" type="pres">
      <dgm:prSet presAssocID="{C950CC4B-94D0-4381-8143-2736A5ED5256}" presName="rootText1" presStyleLbl="node0" presStyleIdx="0" presStyleCnt="1">
        <dgm:presLayoutVars>
          <dgm:chPref val="3"/>
        </dgm:presLayoutVars>
      </dgm:prSet>
      <dgm:spPr/>
    </dgm:pt>
    <dgm:pt modelId="{64F1CB7F-52CD-4187-937C-EAB64D2F5E8F}" type="pres">
      <dgm:prSet presAssocID="{C950CC4B-94D0-4381-8143-2736A5ED5256}" presName="rootConnector1" presStyleLbl="node1" presStyleIdx="0" presStyleCnt="0"/>
      <dgm:spPr/>
    </dgm:pt>
    <dgm:pt modelId="{F0F326DF-7B12-4A01-9CD0-650EC30CFC57}" type="pres">
      <dgm:prSet presAssocID="{C950CC4B-94D0-4381-8143-2736A5ED5256}" presName="hierChild2" presStyleCnt="0"/>
      <dgm:spPr/>
    </dgm:pt>
    <dgm:pt modelId="{30F13800-7DEE-44AD-B4F5-D271C249DDB4}" type="pres">
      <dgm:prSet presAssocID="{EF9EA827-690F-4E1D-A286-5B816D664375}" presName="Name37" presStyleLbl="parChTrans1D2" presStyleIdx="0" presStyleCnt="6"/>
      <dgm:spPr/>
    </dgm:pt>
    <dgm:pt modelId="{68F62776-D444-47A3-8F03-C4527E13D88A}" type="pres">
      <dgm:prSet presAssocID="{7F3B35FE-5033-4454-A45E-61D3F9399A91}" presName="hierRoot2" presStyleCnt="0">
        <dgm:presLayoutVars>
          <dgm:hierBranch val="init"/>
        </dgm:presLayoutVars>
      </dgm:prSet>
      <dgm:spPr/>
    </dgm:pt>
    <dgm:pt modelId="{3D81A8AB-1473-456A-BA24-A2D39CD4F756}" type="pres">
      <dgm:prSet presAssocID="{7F3B35FE-5033-4454-A45E-61D3F9399A91}" presName="rootComposite" presStyleCnt="0"/>
      <dgm:spPr/>
    </dgm:pt>
    <dgm:pt modelId="{54A4013E-0D8B-435E-BD9D-F4B012E4A5AF}" type="pres">
      <dgm:prSet presAssocID="{7F3B35FE-5033-4454-A45E-61D3F9399A91}" presName="rootText" presStyleLbl="node2" presStyleIdx="0" presStyleCnt="5">
        <dgm:presLayoutVars>
          <dgm:chPref val="3"/>
        </dgm:presLayoutVars>
      </dgm:prSet>
      <dgm:spPr/>
    </dgm:pt>
    <dgm:pt modelId="{528D563D-306C-4597-9D75-0E09B7647DDE}" type="pres">
      <dgm:prSet presAssocID="{7F3B35FE-5033-4454-A45E-61D3F9399A91}" presName="rootConnector" presStyleLbl="node2" presStyleIdx="0" presStyleCnt="5"/>
      <dgm:spPr/>
    </dgm:pt>
    <dgm:pt modelId="{30094801-5CE0-4449-B37B-BF8B101F608B}" type="pres">
      <dgm:prSet presAssocID="{7F3B35FE-5033-4454-A45E-61D3F9399A91}" presName="hierChild4" presStyleCnt="0"/>
      <dgm:spPr/>
    </dgm:pt>
    <dgm:pt modelId="{2F40B1FA-9053-4DA7-9866-5D67BF084EEA}" type="pres">
      <dgm:prSet presAssocID="{7F3B35FE-5033-4454-A45E-61D3F9399A91}" presName="hierChild5" presStyleCnt="0"/>
      <dgm:spPr/>
    </dgm:pt>
    <dgm:pt modelId="{F67958FE-DE01-4F3A-8865-0A4CF9AEC543}" type="pres">
      <dgm:prSet presAssocID="{3B023ED4-92BC-4241-8AD4-4BDE51B6D9EC}" presName="Name37" presStyleLbl="parChTrans1D2" presStyleIdx="1" presStyleCnt="6"/>
      <dgm:spPr/>
    </dgm:pt>
    <dgm:pt modelId="{E1860139-345A-41A1-90E1-8938F7FC8B65}" type="pres">
      <dgm:prSet presAssocID="{9F362FB3-E082-4851-A863-7B4C66B5142E}" presName="hierRoot2" presStyleCnt="0">
        <dgm:presLayoutVars>
          <dgm:hierBranch val="init"/>
        </dgm:presLayoutVars>
      </dgm:prSet>
      <dgm:spPr/>
    </dgm:pt>
    <dgm:pt modelId="{F8BAC63C-9B16-45A8-9067-B3EB599649D2}" type="pres">
      <dgm:prSet presAssocID="{9F362FB3-E082-4851-A863-7B4C66B5142E}" presName="rootComposite" presStyleCnt="0"/>
      <dgm:spPr/>
    </dgm:pt>
    <dgm:pt modelId="{3B184D3D-224F-4B7C-A052-5781B508F8CF}" type="pres">
      <dgm:prSet presAssocID="{9F362FB3-E082-4851-A863-7B4C66B5142E}" presName="rootText" presStyleLbl="node2" presStyleIdx="1" presStyleCnt="5">
        <dgm:presLayoutVars>
          <dgm:chPref val="3"/>
        </dgm:presLayoutVars>
      </dgm:prSet>
      <dgm:spPr/>
    </dgm:pt>
    <dgm:pt modelId="{E70AE4EB-5ED9-4683-BEB9-88434E0E05F9}" type="pres">
      <dgm:prSet presAssocID="{9F362FB3-E082-4851-A863-7B4C66B5142E}" presName="rootConnector" presStyleLbl="node2" presStyleIdx="1" presStyleCnt="5"/>
      <dgm:spPr/>
    </dgm:pt>
    <dgm:pt modelId="{40DA5B48-59FC-47E0-8BB8-742F7A937C01}" type="pres">
      <dgm:prSet presAssocID="{9F362FB3-E082-4851-A863-7B4C66B5142E}" presName="hierChild4" presStyleCnt="0"/>
      <dgm:spPr/>
    </dgm:pt>
    <dgm:pt modelId="{F189F7D0-D3C0-48ED-B198-2EA9A194669A}" type="pres">
      <dgm:prSet presAssocID="{9F362FB3-E082-4851-A863-7B4C66B5142E}" presName="hierChild5" presStyleCnt="0"/>
      <dgm:spPr/>
    </dgm:pt>
    <dgm:pt modelId="{116662B8-1908-4CA3-897F-80E919654795}" type="pres">
      <dgm:prSet presAssocID="{7FD35707-1764-45B2-997F-8300FB9E1E54}" presName="Name37" presStyleLbl="parChTrans1D2" presStyleIdx="2" presStyleCnt="6"/>
      <dgm:spPr/>
    </dgm:pt>
    <dgm:pt modelId="{3E3052CA-A46B-43DF-B50D-CC08D669973E}" type="pres">
      <dgm:prSet presAssocID="{652C7F07-0624-436F-8F2C-F6A4BC734DDF}" presName="hierRoot2" presStyleCnt="0">
        <dgm:presLayoutVars>
          <dgm:hierBranch val="init"/>
        </dgm:presLayoutVars>
      </dgm:prSet>
      <dgm:spPr/>
    </dgm:pt>
    <dgm:pt modelId="{19A8CCED-463C-4B1D-A453-7BDBE0AB469D}" type="pres">
      <dgm:prSet presAssocID="{652C7F07-0624-436F-8F2C-F6A4BC734DDF}" presName="rootComposite" presStyleCnt="0"/>
      <dgm:spPr/>
    </dgm:pt>
    <dgm:pt modelId="{98144749-F991-47A6-8B3C-B2309F5A10A4}" type="pres">
      <dgm:prSet presAssocID="{652C7F07-0624-436F-8F2C-F6A4BC734DDF}" presName="rootText" presStyleLbl="node2" presStyleIdx="2" presStyleCnt="5">
        <dgm:presLayoutVars>
          <dgm:chPref val="3"/>
        </dgm:presLayoutVars>
      </dgm:prSet>
      <dgm:spPr/>
    </dgm:pt>
    <dgm:pt modelId="{0BB94B1C-B151-4C50-93F4-79E697847F87}" type="pres">
      <dgm:prSet presAssocID="{652C7F07-0624-436F-8F2C-F6A4BC734DDF}" presName="rootConnector" presStyleLbl="node2" presStyleIdx="2" presStyleCnt="5"/>
      <dgm:spPr/>
    </dgm:pt>
    <dgm:pt modelId="{D19BD708-2EB2-4624-B71E-6FDDE2FF3DAD}" type="pres">
      <dgm:prSet presAssocID="{652C7F07-0624-436F-8F2C-F6A4BC734DDF}" presName="hierChild4" presStyleCnt="0"/>
      <dgm:spPr/>
    </dgm:pt>
    <dgm:pt modelId="{B352B40C-BB71-4B81-81AB-485B1C8EC69F}" type="pres">
      <dgm:prSet presAssocID="{652C7F07-0624-436F-8F2C-F6A4BC734DDF}" presName="hierChild5" presStyleCnt="0"/>
      <dgm:spPr/>
    </dgm:pt>
    <dgm:pt modelId="{EA0F5507-BEE7-4EC6-8920-3E7B2F940F09}" type="pres">
      <dgm:prSet presAssocID="{188B0C2A-7852-4685-B837-CFA24D1CEA84}" presName="Name37" presStyleLbl="parChTrans1D2" presStyleIdx="3" presStyleCnt="6"/>
      <dgm:spPr/>
    </dgm:pt>
    <dgm:pt modelId="{B07DA641-E89B-4A4F-8027-29ADD5597373}" type="pres">
      <dgm:prSet presAssocID="{7A5B5B8F-E2C6-4875-B8C2-C06F6FF42E9F}" presName="hierRoot2" presStyleCnt="0">
        <dgm:presLayoutVars>
          <dgm:hierBranch val="init"/>
        </dgm:presLayoutVars>
      </dgm:prSet>
      <dgm:spPr/>
    </dgm:pt>
    <dgm:pt modelId="{3F842F7B-209C-495E-AB92-5172FDA8CDC3}" type="pres">
      <dgm:prSet presAssocID="{7A5B5B8F-E2C6-4875-B8C2-C06F6FF42E9F}" presName="rootComposite" presStyleCnt="0"/>
      <dgm:spPr/>
    </dgm:pt>
    <dgm:pt modelId="{48D28F6A-F96C-4302-836A-8B6CD8091835}" type="pres">
      <dgm:prSet presAssocID="{7A5B5B8F-E2C6-4875-B8C2-C06F6FF42E9F}" presName="rootText" presStyleLbl="node2" presStyleIdx="3" presStyleCnt="5">
        <dgm:presLayoutVars>
          <dgm:chPref val="3"/>
        </dgm:presLayoutVars>
      </dgm:prSet>
      <dgm:spPr/>
    </dgm:pt>
    <dgm:pt modelId="{CE6723F5-6C9D-4E52-BA7B-BB73DFDAD9F5}" type="pres">
      <dgm:prSet presAssocID="{7A5B5B8F-E2C6-4875-B8C2-C06F6FF42E9F}" presName="rootConnector" presStyleLbl="node2" presStyleIdx="3" presStyleCnt="5"/>
      <dgm:spPr/>
    </dgm:pt>
    <dgm:pt modelId="{FEAF8D91-634B-48C4-896A-35D78D56A409}" type="pres">
      <dgm:prSet presAssocID="{7A5B5B8F-E2C6-4875-B8C2-C06F6FF42E9F}" presName="hierChild4" presStyleCnt="0"/>
      <dgm:spPr/>
    </dgm:pt>
    <dgm:pt modelId="{F668F268-25A7-4D3B-97F8-B102A7FD6F3C}" type="pres">
      <dgm:prSet presAssocID="{7A5B5B8F-E2C6-4875-B8C2-C06F6FF42E9F}" presName="hierChild5" presStyleCnt="0"/>
      <dgm:spPr/>
    </dgm:pt>
    <dgm:pt modelId="{73C78D1C-26D3-4829-9661-946A84FA38A4}" type="pres">
      <dgm:prSet presAssocID="{61CE0AE6-B0FA-4CE5-A013-88457B04BC22}" presName="Name37" presStyleLbl="parChTrans1D2" presStyleIdx="4" presStyleCnt="6"/>
      <dgm:spPr/>
    </dgm:pt>
    <dgm:pt modelId="{F54913B6-E7E1-478E-8D98-934F0AA95898}" type="pres">
      <dgm:prSet presAssocID="{1A90CD75-9889-4C8F-A8FA-5D94F36DF00A}" presName="hierRoot2" presStyleCnt="0">
        <dgm:presLayoutVars>
          <dgm:hierBranch val="init"/>
        </dgm:presLayoutVars>
      </dgm:prSet>
      <dgm:spPr/>
    </dgm:pt>
    <dgm:pt modelId="{EC677704-2F7C-471C-8DED-12C8D06D0C48}" type="pres">
      <dgm:prSet presAssocID="{1A90CD75-9889-4C8F-A8FA-5D94F36DF00A}" presName="rootComposite" presStyleCnt="0"/>
      <dgm:spPr/>
    </dgm:pt>
    <dgm:pt modelId="{6AC20355-559C-4B5C-A689-83F2331C8837}" type="pres">
      <dgm:prSet presAssocID="{1A90CD75-9889-4C8F-A8FA-5D94F36DF00A}" presName="rootText" presStyleLbl="node2" presStyleIdx="4" presStyleCnt="5">
        <dgm:presLayoutVars>
          <dgm:chPref val="3"/>
        </dgm:presLayoutVars>
      </dgm:prSet>
      <dgm:spPr/>
    </dgm:pt>
    <dgm:pt modelId="{AC0CA4F1-5E85-485E-8023-D0C704229265}" type="pres">
      <dgm:prSet presAssocID="{1A90CD75-9889-4C8F-A8FA-5D94F36DF00A}" presName="rootConnector" presStyleLbl="node2" presStyleIdx="4" presStyleCnt="5"/>
      <dgm:spPr/>
    </dgm:pt>
    <dgm:pt modelId="{4179A1C6-04B2-4C85-9ABD-CAE2B01B6B4D}" type="pres">
      <dgm:prSet presAssocID="{1A90CD75-9889-4C8F-A8FA-5D94F36DF00A}" presName="hierChild4" presStyleCnt="0"/>
      <dgm:spPr/>
    </dgm:pt>
    <dgm:pt modelId="{BA7A5CF2-6486-4598-B81C-00D9A7E108A8}" type="pres">
      <dgm:prSet presAssocID="{1A90CD75-9889-4C8F-A8FA-5D94F36DF00A}" presName="hierChild5" presStyleCnt="0"/>
      <dgm:spPr/>
    </dgm:pt>
    <dgm:pt modelId="{26610042-8DCF-4DE0-AE30-5042E32E77CD}" type="pres">
      <dgm:prSet presAssocID="{C950CC4B-94D0-4381-8143-2736A5ED5256}" presName="hierChild3" presStyleCnt="0"/>
      <dgm:spPr/>
    </dgm:pt>
    <dgm:pt modelId="{904991C5-EFBC-40E0-A97E-1D360480836F}" type="pres">
      <dgm:prSet presAssocID="{C8712BF5-CD86-4282-878B-19A8BEE15C4A}" presName="Name111" presStyleLbl="parChTrans1D2" presStyleIdx="5" presStyleCnt="6"/>
      <dgm:spPr/>
    </dgm:pt>
    <dgm:pt modelId="{92DF42E5-3FAC-4429-8B99-E03FFD07A9B7}" type="pres">
      <dgm:prSet presAssocID="{51366AA2-3AD2-4C5C-AC2C-65564659F6DE}" presName="hierRoot3" presStyleCnt="0">
        <dgm:presLayoutVars>
          <dgm:hierBranch val="init"/>
        </dgm:presLayoutVars>
      </dgm:prSet>
      <dgm:spPr/>
    </dgm:pt>
    <dgm:pt modelId="{5E26254C-7DD5-4CCE-982E-BAD0745935AE}" type="pres">
      <dgm:prSet presAssocID="{51366AA2-3AD2-4C5C-AC2C-65564659F6DE}" presName="rootComposite3" presStyleCnt="0"/>
      <dgm:spPr/>
    </dgm:pt>
    <dgm:pt modelId="{333B3D7C-3F24-4FE5-9BB5-82B4B54D6D72}" type="pres">
      <dgm:prSet presAssocID="{51366AA2-3AD2-4C5C-AC2C-65564659F6DE}" presName="rootText3" presStyleLbl="asst1" presStyleIdx="0" presStyleCnt="1">
        <dgm:presLayoutVars>
          <dgm:chPref val="3"/>
        </dgm:presLayoutVars>
      </dgm:prSet>
      <dgm:spPr/>
    </dgm:pt>
    <dgm:pt modelId="{D4B7B157-45A3-4953-B6E7-585E129FB91B}" type="pres">
      <dgm:prSet presAssocID="{51366AA2-3AD2-4C5C-AC2C-65564659F6DE}" presName="rootConnector3" presStyleLbl="asst1" presStyleIdx="0" presStyleCnt="1"/>
      <dgm:spPr/>
    </dgm:pt>
    <dgm:pt modelId="{C908494A-5FE6-4F51-B6F0-D4F612D9CAA4}" type="pres">
      <dgm:prSet presAssocID="{51366AA2-3AD2-4C5C-AC2C-65564659F6DE}" presName="hierChild6" presStyleCnt="0"/>
      <dgm:spPr/>
    </dgm:pt>
    <dgm:pt modelId="{08C7519B-8F51-4FA0-8EF5-52996B944B19}" type="pres">
      <dgm:prSet presAssocID="{51366AA2-3AD2-4C5C-AC2C-65564659F6DE}" presName="hierChild7" presStyleCnt="0"/>
      <dgm:spPr/>
    </dgm:pt>
  </dgm:ptLst>
  <dgm:cxnLst>
    <dgm:cxn modelId="{9F1B0200-9AB2-4A94-A20C-245546BCEA61}" type="presOf" srcId="{1A90CD75-9889-4C8F-A8FA-5D94F36DF00A}" destId="{6AC20355-559C-4B5C-A689-83F2331C8837}" srcOrd="0" destOrd="0" presId="urn:microsoft.com/office/officeart/2005/8/layout/orgChart1"/>
    <dgm:cxn modelId="{097D0B00-0826-4F08-9370-FC9C34777E44}" type="presOf" srcId="{51366AA2-3AD2-4C5C-AC2C-65564659F6DE}" destId="{333B3D7C-3F24-4FE5-9BB5-82B4B54D6D72}" srcOrd="0" destOrd="0" presId="urn:microsoft.com/office/officeart/2005/8/layout/orgChart1"/>
    <dgm:cxn modelId="{1F7F2B0A-AE8B-41E9-8A26-898AE46B5B53}" type="presOf" srcId="{7FD35707-1764-45B2-997F-8300FB9E1E54}" destId="{116662B8-1908-4CA3-897F-80E919654795}" srcOrd="0" destOrd="0" presId="urn:microsoft.com/office/officeart/2005/8/layout/orgChart1"/>
    <dgm:cxn modelId="{AFC2861D-60C8-4783-96F3-45F1B084552C}" srcId="{67D4C2AC-1315-47B3-9CFC-A3193152BA14}" destId="{C950CC4B-94D0-4381-8143-2736A5ED5256}" srcOrd="0" destOrd="0" parTransId="{A9145524-B507-4A11-9DD1-6489E467ADCD}" sibTransId="{FECEC2CD-3054-4DC5-8F11-F7F4B13300C9}"/>
    <dgm:cxn modelId="{E8A3311F-639E-4CC5-BAC5-B92DBAC9176E}" srcId="{C950CC4B-94D0-4381-8143-2736A5ED5256}" destId="{1A90CD75-9889-4C8F-A8FA-5D94F36DF00A}" srcOrd="4" destOrd="0" parTransId="{61CE0AE6-B0FA-4CE5-A013-88457B04BC22}" sibTransId="{95C76D21-7BDA-41F0-AA6C-F8730FEED93B}"/>
    <dgm:cxn modelId="{2E75AA2D-CE88-426B-A287-3BDBFAD33FCC}" srcId="{C950CC4B-94D0-4381-8143-2736A5ED5256}" destId="{7F3B35FE-5033-4454-A45E-61D3F9399A91}" srcOrd="0" destOrd="0" parTransId="{EF9EA827-690F-4E1D-A286-5B816D664375}" sibTransId="{34DD762B-0AA1-43FB-825B-AC50BC48D245}"/>
    <dgm:cxn modelId="{402E7D33-87F2-4660-BF4C-7DEEF82197FE}" type="presOf" srcId="{9F362FB3-E082-4851-A863-7B4C66B5142E}" destId="{E70AE4EB-5ED9-4683-BEB9-88434E0E05F9}" srcOrd="1" destOrd="0" presId="urn:microsoft.com/office/officeart/2005/8/layout/orgChart1"/>
    <dgm:cxn modelId="{C56A5C37-65EC-49FF-9CDD-ECBE7B604328}" type="presOf" srcId="{7F3B35FE-5033-4454-A45E-61D3F9399A91}" destId="{54A4013E-0D8B-435E-BD9D-F4B012E4A5AF}" srcOrd="0" destOrd="0" presId="urn:microsoft.com/office/officeart/2005/8/layout/orgChart1"/>
    <dgm:cxn modelId="{9B21BE3A-8B30-4646-810C-DD1C8A5F6BAB}" type="presOf" srcId="{652C7F07-0624-436F-8F2C-F6A4BC734DDF}" destId="{98144749-F991-47A6-8B3C-B2309F5A10A4}" srcOrd="0" destOrd="0" presId="urn:microsoft.com/office/officeart/2005/8/layout/orgChart1"/>
    <dgm:cxn modelId="{0885FB64-2170-4300-9B0A-E3C7032B9F92}" type="presOf" srcId="{7A5B5B8F-E2C6-4875-B8C2-C06F6FF42E9F}" destId="{48D28F6A-F96C-4302-836A-8B6CD8091835}" srcOrd="0" destOrd="0" presId="urn:microsoft.com/office/officeart/2005/8/layout/orgChart1"/>
    <dgm:cxn modelId="{91B0E146-FC7D-4D85-902F-E08F5F3A3C4F}" srcId="{C950CC4B-94D0-4381-8143-2736A5ED5256}" destId="{652C7F07-0624-436F-8F2C-F6A4BC734DDF}" srcOrd="2" destOrd="0" parTransId="{7FD35707-1764-45B2-997F-8300FB9E1E54}" sibTransId="{DCD74AFF-472B-49EC-8A85-54459B4CA0AE}"/>
    <dgm:cxn modelId="{B02B3D4A-FDD9-4AC4-901B-5BCE4A334FD2}" type="presOf" srcId="{7F3B35FE-5033-4454-A45E-61D3F9399A91}" destId="{528D563D-306C-4597-9D75-0E09B7647DDE}" srcOrd="1" destOrd="0" presId="urn:microsoft.com/office/officeart/2005/8/layout/orgChart1"/>
    <dgm:cxn modelId="{45753D6E-48BB-472C-B199-B94963F16DCB}" type="presOf" srcId="{EF9EA827-690F-4E1D-A286-5B816D664375}" destId="{30F13800-7DEE-44AD-B4F5-D271C249DDB4}" srcOrd="0" destOrd="0" presId="urn:microsoft.com/office/officeart/2005/8/layout/orgChart1"/>
    <dgm:cxn modelId="{3D3CA056-358C-4CB0-982F-E89145972978}" srcId="{C950CC4B-94D0-4381-8143-2736A5ED5256}" destId="{51366AA2-3AD2-4C5C-AC2C-65564659F6DE}" srcOrd="5" destOrd="0" parTransId="{C8712BF5-CD86-4282-878B-19A8BEE15C4A}" sibTransId="{1CABD5BE-E445-4C19-8204-B9E6AAE8206B}"/>
    <dgm:cxn modelId="{FDBBC256-8CB8-43F4-BA68-E543FE10460E}" type="presOf" srcId="{C8712BF5-CD86-4282-878B-19A8BEE15C4A}" destId="{904991C5-EFBC-40E0-A97E-1D360480836F}" srcOrd="0" destOrd="0" presId="urn:microsoft.com/office/officeart/2005/8/layout/orgChart1"/>
    <dgm:cxn modelId="{5EF7D776-CD2D-4390-A79A-565739C6245F}" type="presOf" srcId="{61CE0AE6-B0FA-4CE5-A013-88457B04BC22}" destId="{73C78D1C-26D3-4829-9661-946A84FA38A4}" srcOrd="0" destOrd="0" presId="urn:microsoft.com/office/officeart/2005/8/layout/orgChart1"/>
    <dgm:cxn modelId="{3C8A787F-8D14-4F2E-BD41-B9F0A07FCADD}" type="presOf" srcId="{7A5B5B8F-E2C6-4875-B8C2-C06F6FF42E9F}" destId="{CE6723F5-6C9D-4E52-BA7B-BB73DFDAD9F5}" srcOrd="1" destOrd="0" presId="urn:microsoft.com/office/officeart/2005/8/layout/orgChart1"/>
    <dgm:cxn modelId="{A5E0479F-4760-4F6F-AA7E-75DD8147970E}" type="presOf" srcId="{188B0C2A-7852-4685-B837-CFA24D1CEA84}" destId="{EA0F5507-BEE7-4EC6-8920-3E7B2F940F09}" srcOrd="0" destOrd="0" presId="urn:microsoft.com/office/officeart/2005/8/layout/orgChart1"/>
    <dgm:cxn modelId="{BF5504A0-E808-418F-AD42-717EB908638B}" type="presOf" srcId="{C950CC4B-94D0-4381-8143-2736A5ED5256}" destId="{23D8CE4D-84A9-4F62-9DBD-6B3382A4103E}" srcOrd="0" destOrd="0" presId="urn:microsoft.com/office/officeart/2005/8/layout/orgChart1"/>
    <dgm:cxn modelId="{52E0A4AC-5879-4BD5-957B-44395384EABA}" type="presOf" srcId="{1A90CD75-9889-4C8F-A8FA-5D94F36DF00A}" destId="{AC0CA4F1-5E85-485E-8023-D0C704229265}" srcOrd="1" destOrd="0" presId="urn:microsoft.com/office/officeart/2005/8/layout/orgChart1"/>
    <dgm:cxn modelId="{F53EE7B4-C1D0-4EC0-A581-2B96B104F30D}" type="presOf" srcId="{67D4C2AC-1315-47B3-9CFC-A3193152BA14}" destId="{218751F1-8A45-48C6-A093-F87B965BB0C2}" srcOrd="0" destOrd="0" presId="urn:microsoft.com/office/officeart/2005/8/layout/orgChart1"/>
    <dgm:cxn modelId="{A28E7FB8-F7EF-4370-8F20-C3BEBA74EB18}" type="presOf" srcId="{9F362FB3-E082-4851-A863-7B4C66B5142E}" destId="{3B184D3D-224F-4B7C-A052-5781B508F8CF}" srcOrd="0" destOrd="0" presId="urn:microsoft.com/office/officeart/2005/8/layout/orgChart1"/>
    <dgm:cxn modelId="{ACA9C8D5-AA81-40FD-B36E-72D9038780B7}" type="presOf" srcId="{51366AA2-3AD2-4C5C-AC2C-65564659F6DE}" destId="{D4B7B157-45A3-4953-B6E7-585E129FB91B}" srcOrd="1" destOrd="0" presId="urn:microsoft.com/office/officeart/2005/8/layout/orgChart1"/>
    <dgm:cxn modelId="{E8DD4BDA-4A8D-4DE9-96E1-4434AC12EAF1}" type="presOf" srcId="{C950CC4B-94D0-4381-8143-2736A5ED5256}" destId="{64F1CB7F-52CD-4187-937C-EAB64D2F5E8F}" srcOrd="1" destOrd="0" presId="urn:microsoft.com/office/officeart/2005/8/layout/orgChart1"/>
    <dgm:cxn modelId="{9DD469E3-01F1-4A12-987A-C196FBC06982}" type="presOf" srcId="{3B023ED4-92BC-4241-8AD4-4BDE51B6D9EC}" destId="{F67958FE-DE01-4F3A-8865-0A4CF9AEC543}" srcOrd="0" destOrd="0" presId="urn:microsoft.com/office/officeart/2005/8/layout/orgChart1"/>
    <dgm:cxn modelId="{C37BF0EA-B91E-4E0C-BC88-5A8B6A0F8366}" type="presOf" srcId="{652C7F07-0624-436F-8F2C-F6A4BC734DDF}" destId="{0BB94B1C-B151-4C50-93F4-79E697847F87}" srcOrd="1" destOrd="0" presId="urn:microsoft.com/office/officeart/2005/8/layout/orgChart1"/>
    <dgm:cxn modelId="{730E77F2-B763-4F66-AE41-658AA609CB00}" srcId="{C950CC4B-94D0-4381-8143-2736A5ED5256}" destId="{9F362FB3-E082-4851-A863-7B4C66B5142E}" srcOrd="1" destOrd="0" parTransId="{3B023ED4-92BC-4241-8AD4-4BDE51B6D9EC}" sibTransId="{007F3245-37C8-4F93-895E-28C6CC826020}"/>
    <dgm:cxn modelId="{54F0D7F8-51FC-4CB7-BA67-7B93D7324162}" srcId="{C950CC4B-94D0-4381-8143-2736A5ED5256}" destId="{7A5B5B8F-E2C6-4875-B8C2-C06F6FF42E9F}" srcOrd="3" destOrd="0" parTransId="{188B0C2A-7852-4685-B837-CFA24D1CEA84}" sibTransId="{F6D59CA5-AE14-4678-9FEF-5A722969768C}"/>
    <dgm:cxn modelId="{442AFF9E-1959-4026-9F7E-56DEA4523E99}" type="presParOf" srcId="{218751F1-8A45-48C6-A093-F87B965BB0C2}" destId="{E9C880AE-F019-4BE5-B11E-6CC81B5D1C01}" srcOrd="0" destOrd="0" presId="urn:microsoft.com/office/officeart/2005/8/layout/orgChart1"/>
    <dgm:cxn modelId="{8637E6CC-289D-4AAF-8B99-E11CCF7D151E}" type="presParOf" srcId="{E9C880AE-F019-4BE5-B11E-6CC81B5D1C01}" destId="{1FDD1D2D-5275-46D5-A41E-03100BA2ABD4}" srcOrd="0" destOrd="0" presId="urn:microsoft.com/office/officeart/2005/8/layout/orgChart1"/>
    <dgm:cxn modelId="{7CF497AF-9EA4-426E-846E-5089B7C70AB0}" type="presParOf" srcId="{1FDD1D2D-5275-46D5-A41E-03100BA2ABD4}" destId="{23D8CE4D-84A9-4F62-9DBD-6B3382A4103E}" srcOrd="0" destOrd="0" presId="urn:microsoft.com/office/officeart/2005/8/layout/orgChart1"/>
    <dgm:cxn modelId="{94DB3679-E116-4852-B1F8-DA2D20B010D5}" type="presParOf" srcId="{1FDD1D2D-5275-46D5-A41E-03100BA2ABD4}" destId="{64F1CB7F-52CD-4187-937C-EAB64D2F5E8F}" srcOrd="1" destOrd="0" presId="urn:microsoft.com/office/officeart/2005/8/layout/orgChart1"/>
    <dgm:cxn modelId="{E42AFA33-812A-465E-8435-28B703D0F6A4}" type="presParOf" srcId="{E9C880AE-F019-4BE5-B11E-6CC81B5D1C01}" destId="{F0F326DF-7B12-4A01-9CD0-650EC30CFC57}" srcOrd="1" destOrd="0" presId="urn:microsoft.com/office/officeart/2005/8/layout/orgChart1"/>
    <dgm:cxn modelId="{3FB7FDB5-715B-4A94-97DE-59AFE8085A34}" type="presParOf" srcId="{F0F326DF-7B12-4A01-9CD0-650EC30CFC57}" destId="{30F13800-7DEE-44AD-B4F5-D271C249DDB4}" srcOrd="0" destOrd="0" presId="urn:microsoft.com/office/officeart/2005/8/layout/orgChart1"/>
    <dgm:cxn modelId="{A7DA0976-AD7D-4A3D-A85F-2F2BF522522D}" type="presParOf" srcId="{F0F326DF-7B12-4A01-9CD0-650EC30CFC57}" destId="{68F62776-D444-47A3-8F03-C4527E13D88A}" srcOrd="1" destOrd="0" presId="urn:microsoft.com/office/officeart/2005/8/layout/orgChart1"/>
    <dgm:cxn modelId="{77AB7CB9-FD76-429C-8D27-CB04943D02FA}" type="presParOf" srcId="{68F62776-D444-47A3-8F03-C4527E13D88A}" destId="{3D81A8AB-1473-456A-BA24-A2D39CD4F756}" srcOrd="0" destOrd="0" presId="urn:microsoft.com/office/officeart/2005/8/layout/orgChart1"/>
    <dgm:cxn modelId="{5F3B3B32-3813-43E5-979F-F7BBDF90A5B2}" type="presParOf" srcId="{3D81A8AB-1473-456A-BA24-A2D39CD4F756}" destId="{54A4013E-0D8B-435E-BD9D-F4B012E4A5AF}" srcOrd="0" destOrd="0" presId="urn:microsoft.com/office/officeart/2005/8/layout/orgChart1"/>
    <dgm:cxn modelId="{B1D78019-5870-4D10-B13A-BF2F9169BACA}" type="presParOf" srcId="{3D81A8AB-1473-456A-BA24-A2D39CD4F756}" destId="{528D563D-306C-4597-9D75-0E09B7647DDE}" srcOrd="1" destOrd="0" presId="urn:microsoft.com/office/officeart/2005/8/layout/orgChart1"/>
    <dgm:cxn modelId="{D5733966-2C11-4DA6-8F81-FD9ED5079DC2}" type="presParOf" srcId="{68F62776-D444-47A3-8F03-C4527E13D88A}" destId="{30094801-5CE0-4449-B37B-BF8B101F608B}" srcOrd="1" destOrd="0" presId="urn:microsoft.com/office/officeart/2005/8/layout/orgChart1"/>
    <dgm:cxn modelId="{FF441B96-0952-4A75-A4BB-2A1C941FF15B}" type="presParOf" srcId="{68F62776-D444-47A3-8F03-C4527E13D88A}" destId="{2F40B1FA-9053-4DA7-9866-5D67BF084EEA}" srcOrd="2" destOrd="0" presId="urn:microsoft.com/office/officeart/2005/8/layout/orgChart1"/>
    <dgm:cxn modelId="{A6999B2F-B117-4080-8D25-824B749E1457}" type="presParOf" srcId="{F0F326DF-7B12-4A01-9CD0-650EC30CFC57}" destId="{F67958FE-DE01-4F3A-8865-0A4CF9AEC543}" srcOrd="2" destOrd="0" presId="urn:microsoft.com/office/officeart/2005/8/layout/orgChart1"/>
    <dgm:cxn modelId="{566BDD95-1E4B-4AC4-83E4-3AD312265DD8}" type="presParOf" srcId="{F0F326DF-7B12-4A01-9CD0-650EC30CFC57}" destId="{E1860139-345A-41A1-90E1-8938F7FC8B65}" srcOrd="3" destOrd="0" presId="urn:microsoft.com/office/officeart/2005/8/layout/orgChart1"/>
    <dgm:cxn modelId="{91574E7D-3F9C-4023-840D-55A7CC6DFBED}" type="presParOf" srcId="{E1860139-345A-41A1-90E1-8938F7FC8B65}" destId="{F8BAC63C-9B16-45A8-9067-B3EB599649D2}" srcOrd="0" destOrd="0" presId="urn:microsoft.com/office/officeart/2005/8/layout/orgChart1"/>
    <dgm:cxn modelId="{DEDCED9D-2C3C-48C7-845D-976F311F670C}" type="presParOf" srcId="{F8BAC63C-9B16-45A8-9067-B3EB599649D2}" destId="{3B184D3D-224F-4B7C-A052-5781B508F8CF}" srcOrd="0" destOrd="0" presId="urn:microsoft.com/office/officeart/2005/8/layout/orgChart1"/>
    <dgm:cxn modelId="{02112761-90E1-4C26-BD1F-1DF09DAA3FE7}" type="presParOf" srcId="{F8BAC63C-9B16-45A8-9067-B3EB599649D2}" destId="{E70AE4EB-5ED9-4683-BEB9-88434E0E05F9}" srcOrd="1" destOrd="0" presId="urn:microsoft.com/office/officeart/2005/8/layout/orgChart1"/>
    <dgm:cxn modelId="{2511D587-0FD6-4179-B6D2-E58DA985FC56}" type="presParOf" srcId="{E1860139-345A-41A1-90E1-8938F7FC8B65}" destId="{40DA5B48-59FC-47E0-8BB8-742F7A937C01}" srcOrd="1" destOrd="0" presId="urn:microsoft.com/office/officeart/2005/8/layout/orgChart1"/>
    <dgm:cxn modelId="{2E0761B8-DA89-4903-AE95-5A903EEBCCE8}" type="presParOf" srcId="{E1860139-345A-41A1-90E1-8938F7FC8B65}" destId="{F189F7D0-D3C0-48ED-B198-2EA9A194669A}" srcOrd="2" destOrd="0" presId="urn:microsoft.com/office/officeart/2005/8/layout/orgChart1"/>
    <dgm:cxn modelId="{036073DA-2265-4726-AD47-E330495697AF}" type="presParOf" srcId="{F0F326DF-7B12-4A01-9CD0-650EC30CFC57}" destId="{116662B8-1908-4CA3-897F-80E919654795}" srcOrd="4" destOrd="0" presId="urn:microsoft.com/office/officeart/2005/8/layout/orgChart1"/>
    <dgm:cxn modelId="{AEC35857-773C-4423-9181-65DEFF966BB4}" type="presParOf" srcId="{F0F326DF-7B12-4A01-9CD0-650EC30CFC57}" destId="{3E3052CA-A46B-43DF-B50D-CC08D669973E}" srcOrd="5" destOrd="0" presId="urn:microsoft.com/office/officeart/2005/8/layout/orgChart1"/>
    <dgm:cxn modelId="{D5F85B1B-8007-440E-AED7-C3D79271127D}" type="presParOf" srcId="{3E3052CA-A46B-43DF-B50D-CC08D669973E}" destId="{19A8CCED-463C-4B1D-A453-7BDBE0AB469D}" srcOrd="0" destOrd="0" presId="urn:microsoft.com/office/officeart/2005/8/layout/orgChart1"/>
    <dgm:cxn modelId="{965A8542-36DF-49F6-BD49-78655360DF77}" type="presParOf" srcId="{19A8CCED-463C-4B1D-A453-7BDBE0AB469D}" destId="{98144749-F991-47A6-8B3C-B2309F5A10A4}" srcOrd="0" destOrd="0" presId="urn:microsoft.com/office/officeart/2005/8/layout/orgChart1"/>
    <dgm:cxn modelId="{D128D3BA-75EB-4544-80EE-2BA7875713E0}" type="presParOf" srcId="{19A8CCED-463C-4B1D-A453-7BDBE0AB469D}" destId="{0BB94B1C-B151-4C50-93F4-79E697847F87}" srcOrd="1" destOrd="0" presId="urn:microsoft.com/office/officeart/2005/8/layout/orgChart1"/>
    <dgm:cxn modelId="{578C7CB4-88EB-456A-AD1E-FCC1347F1C35}" type="presParOf" srcId="{3E3052CA-A46B-43DF-B50D-CC08D669973E}" destId="{D19BD708-2EB2-4624-B71E-6FDDE2FF3DAD}" srcOrd="1" destOrd="0" presId="urn:microsoft.com/office/officeart/2005/8/layout/orgChart1"/>
    <dgm:cxn modelId="{D12F8F4E-B873-4076-896A-82698007AD94}" type="presParOf" srcId="{3E3052CA-A46B-43DF-B50D-CC08D669973E}" destId="{B352B40C-BB71-4B81-81AB-485B1C8EC69F}" srcOrd="2" destOrd="0" presId="urn:microsoft.com/office/officeart/2005/8/layout/orgChart1"/>
    <dgm:cxn modelId="{E0451E66-0326-4621-BCDC-EDF446E91CA9}" type="presParOf" srcId="{F0F326DF-7B12-4A01-9CD0-650EC30CFC57}" destId="{EA0F5507-BEE7-4EC6-8920-3E7B2F940F09}" srcOrd="6" destOrd="0" presId="urn:microsoft.com/office/officeart/2005/8/layout/orgChart1"/>
    <dgm:cxn modelId="{7CCF831B-57D8-419F-99C1-D224061DBBE2}" type="presParOf" srcId="{F0F326DF-7B12-4A01-9CD0-650EC30CFC57}" destId="{B07DA641-E89B-4A4F-8027-29ADD5597373}" srcOrd="7" destOrd="0" presId="urn:microsoft.com/office/officeart/2005/8/layout/orgChart1"/>
    <dgm:cxn modelId="{BC9FE956-73F1-4A18-B22A-8B285853DE1A}" type="presParOf" srcId="{B07DA641-E89B-4A4F-8027-29ADD5597373}" destId="{3F842F7B-209C-495E-AB92-5172FDA8CDC3}" srcOrd="0" destOrd="0" presId="urn:microsoft.com/office/officeart/2005/8/layout/orgChart1"/>
    <dgm:cxn modelId="{18617861-10CC-44D5-ABF2-6B920C6BCAC5}" type="presParOf" srcId="{3F842F7B-209C-495E-AB92-5172FDA8CDC3}" destId="{48D28F6A-F96C-4302-836A-8B6CD8091835}" srcOrd="0" destOrd="0" presId="urn:microsoft.com/office/officeart/2005/8/layout/orgChart1"/>
    <dgm:cxn modelId="{406C53C5-0603-4DE7-B14B-93685875C4A0}" type="presParOf" srcId="{3F842F7B-209C-495E-AB92-5172FDA8CDC3}" destId="{CE6723F5-6C9D-4E52-BA7B-BB73DFDAD9F5}" srcOrd="1" destOrd="0" presId="urn:microsoft.com/office/officeart/2005/8/layout/orgChart1"/>
    <dgm:cxn modelId="{19BC98FC-3164-4DD1-A2BC-0D33D4CC3741}" type="presParOf" srcId="{B07DA641-E89B-4A4F-8027-29ADD5597373}" destId="{FEAF8D91-634B-48C4-896A-35D78D56A409}" srcOrd="1" destOrd="0" presId="urn:microsoft.com/office/officeart/2005/8/layout/orgChart1"/>
    <dgm:cxn modelId="{A3546D0B-1E77-44FC-A668-D869643C555B}" type="presParOf" srcId="{B07DA641-E89B-4A4F-8027-29ADD5597373}" destId="{F668F268-25A7-4D3B-97F8-B102A7FD6F3C}" srcOrd="2" destOrd="0" presId="urn:microsoft.com/office/officeart/2005/8/layout/orgChart1"/>
    <dgm:cxn modelId="{4BE1CAE7-DE5C-43DE-954F-5AE01EE4A47C}" type="presParOf" srcId="{F0F326DF-7B12-4A01-9CD0-650EC30CFC57}" destId="{73C78D1C-26D3-4829-9661-946A84FA38A4}" srcOrd="8" destOrd="0" presId="urn:microsoft.com/office/officeart/2005/8/layout/orgChart1"/>
    <dgm:cxn modelId="{47965086-52EB-41B0-946A-33364383EAD5}" type="presParOf" srcId="{F0F326DF-7B12-4A01-9CD0-650EC30CFC57}" destId="{F54913B6-E7E1-478E-8D98-934F0AA95898}" srcOrd="9" destOrd="0" presId="urn:microsoft.com/office/officeart/2005/8/layout/orgChart1"/>
    <dgm:cxn modelId="{C0485C1D-35D9-4EBF-8979-9B26B5A98DB5}" type="presParOf" srcId="{F54913B6-E7E1-478E-8D98-934F0AA95898}" destId="{EC677704-2F7C-471C-8DED-12C8D06D0C48}" srcOrd="0" destOrd="0" presId="urn:microsoft.com/office/officeart/2005/8/layout/orgChart1"/>
    <dgm:cxn modelId="{092F6AA8-6F1F-4FA9-81D2-0F3EB157B53F}" type="presParOf" srcId="{EC677704-2F7C-471C-8DED-12C8D06D0C48}" destId="{6AC20355-559C-4B5C-A689-83F2331C8837}" srcOrd="0" destOrd="0" presId="urn:microsoft.com/office/officeart/2005/8/layout/orgChart1"/>
    <dgm:cxn modelId="{9390722D-D515-46F4-8462-BF542FA96734}" type="presParOf" srcId="{EC677704-2F7C-471C-8DED-12C8D06D0C48}" destId="{AC0CA4F1-5E85-485E-8023-D0C704229265}" srcOrd="1" destOrd="0" presId="urn:microsoft.com/office/officeart/2005/8/layout/orgChart1"/>
    <dgm:cxn modelId="{B35A5C45-00BD-4A1A-99F9-E9AB62E2BA1D}" type="presParOf" srcId="{F54913B6-E7E1-478E-8D98-934F0AA95898}" destId="{4179A1C6-04B2-4C85-9ABD-CAE2B01B6B4D}" srcOrd="1" destOrd="0" presId="urn:microsoft.com/office/officeart/2005/8/layout/orgChart1"/>
    <dgm:cxn modelId="{FB8E82EB-AD64-4139-BD7C-5503C9463C2A}" type="presParOf" srcId="{F54913B6-E7E1-478E-8D98-934F0AA95898}" destId="{BA7A5CF2-6486-4598-B81C-00D9A7E108A8}" srcOrd="2" destOrd="0" presId="urn:microsoft.com/office/officeart/2005/8/layout/orgChart1"/>
    <dgm:cxn modelId="{9A281A74-D17D-4279-82EA-5817CE33A396}" type="presParOf" srcId="{E9C880AE-F019-4BE5-B11E-6CC81B5D1C01}" destId="{26610042-8DCF-4DE0-AE30-5042E32E77CD}" srcOrd="2" destOrd="0" presId="urn:microsoft.com/office/officeart/2005/8/layout/orgChart1"/>
    <dgm:cxn modelId="{6007A8BD-4B69-4F61-ADC4-BAB8CAB47E05}" type="presParOf" srcId="{26610042-8DCF-4DE0-AE30-5042E32E77CD}" destId="{904991C5-EFBC-40E0-A97E-1D360480836F}" srcOrd="0" destOrd="0" presId="urn:microsoft.com/office/officeart/2005/8/layout/orgChart1"/>
    <dgm:cxn modelId="{85F80708-6BA3-4321-8DA1-56905523BAE3}" type="presParOf" srcId="{26610042-8DCF-4DE0-AE30-5042E32E77CD}" destId="{92DF42E5-3FAC-4429-8B99-E03FFD07A9B7}" srcOrd="1" destOrd="0" presId="urn:microsoft.com/office/officeart/2005/8/layout/orgChart1"/>
    <dgm:cxn modelId="{65F2F2E9-655D-4335-A391-17A7FB902F23}" type="presParOf" srcId="{92DF42E5-3FAC-4429-8B99-E03FFD07A9B7}" destId="{5E26254C-7DD5-4CCE-982E-BAD0745935AE}" srcOrd="0" destOrd="0" presId="urn:microsoft.com/office/officeart/2005/8/layout/orgChart1"/>
    <dgm:cxn modelId="{D87F1808-5577-43B9-BA6F-37CCB96B8725}" type="presParOf" srcId="{5E26254C-7DD5-4CCE-982E-BAD0745935AE}" destId="{333B3D7C-3F24-4FE5-9BB5-82B4B54D6D72}" srcOrd="0" destOrd="0" presId="urn:microsoft.com/office/officeart/2005/8/layout/orgChart1"/>
    <dgm:cxn modelId="{D0039D61-7D78-428E-BF95-8A7FEA130FB4}" type="presParOf" srcId="{5E26254C-7DD5-4CCE-982E-BAD0745935AE}" destId="{D4B7B157-45A3-4953-B6E7-585E129FB91B}" srcOrd="1" destOrd="0" presId="urn:microsoft.com/office/officeart/2005/8/layout/orgChart1"/>
    <dgm:cxn modelId="{0DC952B9-1D43-4522-A6FD-B67A0476981F}" type="presParOf" srcId="{92DF42E5-3FAC-4429-8B99-E03FFD07A9B7}" destId="{C908494A-5FE6-4F51-B6F0-D4F612D9CAA4}" srcOrd="1" destOrd="0" presId="urn:microsoft.com/office/officeart/2005/8/layout/orgChart1"/>
    <dgm:cxn modelId="{D0A470E0-677F-40F1-B728-E94C03F1087C}" type="presParOf" srcId="{92DF42E5-3FAC-4429-8B99-E03FFD07A9B7}" destId="{08C7519B-8F51-4FA0-8EF5-52996B944B19}" srcOrd="2" destOrd="0" presId="urn:microsoft.com/office/officeart/2005/8/layout/orgChart1"/>
  </dgm:cxnLst>
  <dgm:bg/>
  <dgm:whole/>
  <dgm:extLst>
    <a:ext uri="http://schemas.microsoft.com/office/drawing/2008/diagram">
      <dsp:dataModelExt xmlns:dsp="http://schemas.microsoft.com/office/drawing/2008/diagram" relId="rId7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75B1C98-AAA2-4A77-A73C-600CBE809CF3}">
      <dsp:nvSpPr>
        <dsp:cNvPr id="0" name=""/>
        <dsp:cNvSpPr/>
      </dsp:nvSpPr>
      <dsp:spPr>
        <a:xfrm rot="5400000">
          <a:off x="3421948" y="-1446118"/>
          <a:ext cx="617606" cy="3511296"/>
        </a:xfrm>
        <a:prstGeom prst="round2SameRect">
          <a:avLst/>
        </a:prstGeom>
        <a:solidFill>
          <a:schemeClr val="accent2">
            <a:tint val="40000"/>
            <a:alpha val="90000"/>
            <a:hueOff val="0"/>
            <a:satOff val="0"/>
            <a:lumOff val="0"/>
            <a:alphaOff val="0"/>
          </a:schemeClr>
        </a:solidFill>
        <a:ln w="12700" cap="flat" cmpd="sng" algn="ctr">
          <a:solidFill>
            <a:schemeClr val="accent2">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en-US" sz="1000" kern="1200">
              <a:latin typeface="Times New Roman" panose="02020603050405020304" pitchFamily="18" charset="0"/>
              <a:cs typeface="Times New Roman" panose="02020603050405020304" pitchFamily="18" charset="0"/>
            </a:rPr>
            <a:t>Relacionados con condiciones de la zona como el clima, niveles de contaminacion y el acceso a carreteras.</a:t>
          </a:r>
        </a:p>
      </dsp:txBody>
      <dsp:txXfrm rot="-5400000">
        <a:off x="1975104" y="30875"/>
        <a:ext cx="3481147" cy="557308"/>
      </dsp:txXfrm>
    </dsp:sp>
    <dsp:sp modelId="{72405D21-D088-430D-8E46-D9921689EF04}">
      <dsp:nvSpPr>
        <dsp:cNvPr id="0" name=""/>
        <dsp:cNvSpPr/>
      </dsp:nvSpPr>
      <dsp:spPr>
        <a:xfrm>
          <a:off x="0" y="51613"/>
          <a:ext cx="1975104" cy="515832"/>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en-US" sz="1200" b="1" kern="1200">
              <a:latin typeface="Times New Roman" panose="02020603050405020304" pitchFamily="18" charset="0"/>
              <a:cs typeface="Times New Roman" panose="02020603050405020304" pitchFamily="18" charset="0"/>
            </a:rPr>
            <a:t>Factores geograficos</a:t>
          </a:r>
        </a:p>
      </dsp:txBody>
      <dsp:txXfrm>
        <a:off x="25181" y="76794"/>
        <a:ext cx="1924742" cy="465470"/>
      </dsp:txXfrm>
    </dsp:sp>
    <dsp:sp modelId="{672D3D9B-98E2-4CBD-AD6F-E60657308B8B}">
      <dsp:nvSpPr>
        <dsp:cNvPr id="0" name=""/>
        <dsp:cNvSpPr/>
      </dsp:nvSpPr>
      <dsp:spPr>
        <a:xfrm rot="5400000">
          <a:off x="3421948" y="-789911"/>
          <a:ext cx="617606" cy="3511296"/>
        </a:xfrm>
        <a:prstGeom prst="round2SameRect">
          <a:avLst/>
        </a:prstGeom>
        <a:solidFill>
          <a:schemeClr val="accent2">
            <a:tint val="40000"/>
            <a:alpha val="90000"/>
            <a:hueOff val="-283075"/>
            <a:satOff val="-25115"/>
            <a:lumOff val="-256"/>
            <a:alphaOff val="0"/>
          </a:schemeClr>
        </a:solidFill>
        <a:ln w="12700" cap="flat" cmpd="sng" algn="ctr">
          <a:solidFill>
            <a:schemeClr val="accent2">
              <a:tint val="40000"/>
              <a:alpha val="90000"/>
              <a:hueOff val="-283075"/>
              <a:satOff val="-25115"/>
              <a:lumOff val="-256"/>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en-US" sz="1000" kern="1200">
              <a:latin typeface="Times New Roman" panose="02020603050405020304" pitchFamily="18" charset="0"/>
              <a:cs typeface="Times New Roman" panose="02020603050405020304" pitchFamily="18" charset="0"/>
            </a:rPr>
            <a:t>Relacionado con los planes y estrategias de desarrollo y desentralización industrial.</a:t>
          </a:r>
        </a:p>
      </dsp:txBody>
      <dsp:txXfrm rot="-5400000">
        <a:off x="1975104" y="687082"/>
        <a:ext cx="3481147" cy="557308"/>
      </dsp:txXfrm>
    </dsp:sp>
    <dsp:sp modelId="{F67723D6-816F-40BC-90DA-026BB0A17F34}">
      <dsp:nvSpPr>
        <dsp:cNvPr id="0" name=""/>
        <dsp:cNvSpPr/>
      </dsp:nvSpPr>
      <dsp:spPr>
        <a:xfrm>
          <a:off x="0" y="707820"/>
          <a:ext cx="1975104" cy="515832"/>
        </a:xfrm>
        <a:prstGeom prst="roundRect">
          <a:avLst/>
        </a:prstGeom>
        <a:solidFill>
          <a:schemeClr val="accent2">
            <a:hueOff val="-485121"/>
            <a:satOff val="-27976"/>
            <a:lumOff val="287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en-US" sz="1200" b="1" kern="1200">
              <a:latin typeface="Times New Roman" panose="02020603050405020304" pitchFamily="18" charset="0"/>
              <a:cs typeface="Times New Roman" panose="02020603050405020304" pitchFamily="18" charset="0"/>
            </a:rPr>
            <a:t>Factores institucionales</a:t>
          </a:r>
        </a:p>
      </dsp:txBody>
      <dsp:txXfrm>
        <a:off x="25181" y="733001"/>
        <a:ext cx="1924742" cy="465470"/>
      </dsp:txXfrm>
    </dsp:sp>
    <dsp:sp modelId="{46069594-8FC8-4245-ADB2-B5A576AC223C}">
      <dsp:nvSpPr>
        <dsp:cNvPr id="0" name=""/>
        <dsp:cNvSpPr/>
      </dsp:nvSpPr>
      <dsp:spPr>
        <a:xfrm rot="5400000">
          <a:off x="3421948" y="-133704"/>
          <a:ext cx="617606" cy="3511296"/>
        </a:xfrm>
        <a:prstGeom prst="round2SameRect">
          <a:avLst/>
        </a:prstGeom>
        <a:solidFill>
          <a:schemeClr val="accent2">
            <a:tint val="40000"/>
            <a:alpha val="90000"/>
            <a:hueOff val="-566151"/>
            <a:satOff val="-50231"/>
            <a:lumOff val="-513"/>
            <a:alphaOff val="0"/>
          </a:schemeClr>
        </a:solidFill>
        <a:ln w="12700" cap="flat" cmpd="sng" algn="ctr">
          <a:solidFill>
            <a:schemeClr val="accent2">
              <a:tint val="40000"/>
              <a:alpha val="90000"/>
              <a:hueOff val="-566151"/>
              <a:satOff val="-50231"/>
              <a:lumOff val="-51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en-US" sz="1000" kern="1200">
              <a:latin typeface="Times New Roman" panose="02020603050405020304" pitchFamily="18" charset="0"/>
              <a:cs typeface="Times New Roman" panose="02020603050405020304" pitchFamily="18" charset="0"/>
            </a:rPr>
            <a:t>Estos estan relacionados con la adaptabilidad del proyecto al ambiente y la comunidad.</a:t>
          </a:r>
        </a:p>
        <a:p>
          <a:pPr marL="57150" lvl="1" indent="-57150" algn="l" defTabSz="444500">
            <a:lnSpc>
              <a:spcPct val="90000"/>
            </a:lnSpc>
            <a:spcBef>
              <a:spcPct val="0"/>
            </a:spcBef>
            <a:spcAft>
              <a:spcPct val="15000"/>
            </a:spcAft>
            <a:buChar char="•"/>
          </a:pPr>
          <a:r>
            <a:rPr lang="en-US" sz="1000" kern="1200">
              <a:latin typeface="Times New Roman" panose="02020603050405020304" pitchFamily="18" charset="0"/>
              <a:cs typeface="Times New Roman" panose="02020603050405020304" pitchFamily="18" charset="0"/>
            </a:rPr>
            <a:t>Escolaridad de la zona, disponibilidad de servicios publicos entre otros deben de ser considerados.</a:t>
          </a:r>
        </a:p>
      </dsp:txBody>
      <dsp:txXfrm rot="-5400000">
        <a:off x="1975104" y="1343289"/>
        <a:ext cx="3481147" cy="557308"/>
      </dsp:txXfrm>
    </dsp:sp>
    <dsp:sp modelId="{86E21A77-1AB4-43DF-AE32-D009B0EEED1E}">
      <dsp:nvSpPr>
        <dsp:cNvPr id="0" name=""/>
        <dsp:cNvSpPr/>
      </dsp:nvSpPr>
      <dsp:spPr>
        <a:xfrm>
          <a:off x="0" y="1364027"/>
          <a:ext cx="1975104" cy="515832"/>
        </a:xfrm>
        <a:prstGeom prst="roundRect">
          <a:avLst/>
        </a:prstGeom>
        <a:solidFill>
          <a:schemeClr val="accent2">
            <a:hueOff val="-970242"/>
            <a:satOff val="-55952"/>
            <a:lumOff val="575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en-US" sz="1200" b="1" kern="1200">
              <a:latin typeface="Times New Roman" panose="02020603050405020304" pitchFamily="18" charset="0"/>
              <a:cs typeface="Times New Roman" panose="02020603050405020304" pitchFamily="18" charset="0"/>
            </a:rPr>
            <a:t>Factores sociales</a:t>
          </a:r>
        </a:p>
      </dsp:txBody>
      <dsp:txXfrm>
        <a:off x="25181" y="1389208"/>
        <a:ext cx="1924742" cy="465470"/>
      </dsp:txXfrm>
    </dsp:sp>
    <dsp:sp modelId="{A3F94C1F-19CE-45F4-9C01-D54C0E3492CF}">
      <dsp:nvSpPr>
        <dsp:cNvPr id="0" name=""/>
        <dsp:cNvSpPr/>
      </dsp:nvSpPr>
      <dsp:spPr>
        <a:xfrm rot="5400000">
          <a:off x="3421948" y="522502"/>
          <a:ext cx="617606" cy="3511296"/>
        </a:xfrm>
        <a:prstGeom prst="round2SameRect">
          <a:avLst/>
        </a:prstGeom>
        <a:solidFill>
          <a:schemeClr val="accent2">
            <a:tint val="40000"/>
            <a:alpha val="90000"/>
            <a:hueOff val="-849226"/>
            <a:satOff val="-75346"/>
            <a:lumOff val="-769"/>
            <a:alphaOff val="0"/>
          </a:schemeClr>
        </a:solidFill>
        <a:ln w="12700" cap="flat" cmpd="sng" algn="ctr">
          <a:solidFill>
            <a:schemeClr val="accent2">
              <a:tint val="40000"/>
              <a:alpha val="90000"/>
              <a:hueOff val="-849226"/>
              <a:satOff val="-75346"/>
              <a:lumOff val="-769"/>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en-US" sz="1000" kern="1200">
              <a:latin typeface="Times New Roman" panose="02020603050405020304" pitchFamily="18" charset="0"/>
              <a:cs typeface="Times New Roman" panose="02020603050405020304" pitchFamily="18" charset="0"/>
            </a:rPr>
            <a:t>Se refieren a los costos relacionados con los suministros e insumos en la locacalidad, mano de obra, servicios publicos, infraestructura disponible entre otros similares.</a:t>
          </a:r>
        </a:p>
      </dsp:txBody>
      <dsp:txXfrm rot="-5400000">
        <a:off x="1975104" y="1999496"/>
        <a:ext cx="3481147" cy="557308"/>
      </dsp:txXfrm>
    </dsp:sp>
    <dsp:sp modelId="{32D4B64B-C09B-46EE-AE3A-E7C0F97FD59C}">
      <dsp:nvSpPr>
        <dsp:cNvPr id="0" name=""/>
        <dsp:cNvSpPr/>
      </dsp:nvSpPr>
      <dsp:spPr>
        <a:xfrm>
          <a:off x="0" y="2020233"/>
          <a:ext cx="1975104" cy="515832"/>
        </a:xfrm>
        <a:prstGeom prst="roundRect">
          <a:avLst/>
        </a:prstGeom>
        <a:solidFill>
          <a:schemeClr val="accent2">
            <a:hueOff val="-1455363"/>
            <a:satOff val="-83928"/>
            <a:lumOff val="862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en-US" sz="1200" b="1" kern="1200">
              <a:latin typeface="Times New Roman" panose="02020603050405020304" pitchFamily="18" charset="0"/>
              <a:cs typeface="Times New Roman" panose="02020603050405020304" pitchFamily="18" charset="0"/>
            </a:rPr>
            <a:t>Factores economicos</a:t>
          </a:r>
        </a:p>
      </dsp:txBody>
      <dsp:txXfrm>
        <a:off x="25181" y="2045414"/>
        <a:ext cx="1924742" cy="46547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1D8E84F-BD11-4FB4-B741-88DE4E2A999D}">
      <dsp:nvSpPr>
        <dsp:cNvPr id="0" name=""/>
        <dsp:cNvSpPr/>
      </dsp:nvSpPr>
      <dsp:spPr>
        <a:xfrm>
          <a:off x="4346645" y="2185093"/>
          <a:ext cx="91440" cy="971965"/>
        </a:xfrm>
        <a:custGeom>
          <a:avLst/>
          <a:gdLst/>
          <a:ahLst/>
          <a:cxnLst/>
          <a:rect l="0" t="0" r="0" b="0"/>
          <a:pathLst>
            <a:path>
              <a:moveTo>
                <a:pt x="132947" y="0"/>
              </a:moveTo>
              <a:lnTo>
                <a:pt x="132947" y="971965"/>
              </a:lnTo>
              <a:lnTo>
                <a:pt x="45720" y="971965"/>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C87F58A-9B81-4040-84FF-D7D4D7E1008A}">
      <dsp:nvSpPr>
        <dsp:cNvPr id="0" name=""/>
        <dsp:cNvSpPr/>
      </dsp:nvSpPr>
      <dsp:spPr>
        <a:xfrm>
          <a:off x="4433873" y="2185093"/>
          <a:ext cx="91440" cy="382140"/>
        </a:xfrm>
        <a:custGeom>
          <a:avLst/>
          <a:gdLst/>
          <a:ahLst/>
          <a:cxnLst/>
          <a:rect l="0" t="0" r="0" b="0"/>
          <a:pathLst>
            <a:path>
              <a:moveTo>
                <a:pt x="45720" y="0"/>
              </a:moveTo>
              <a:lnTo>
                <a:pt x="45720" y="382140"/>
              </a:lnTo>
              <a:lnTo>
                <a:pt x="132947" y="38214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65C8A1F-0F6E-44CC-8A35-F6EA4AB584C5}">
      <dsp:nvSpPr>
        <dsp:cNvPr id="0" name=""/>
        <dsp:cNvSpPr/>
      </dsp:nvSpPr>
      <dsp:spPr>
        <a:xfrm>
          <a:off x="4346645" y="2185093"/>
          <a:ext cx="91440" cy="382140"/>
        </a:xfrm>
        <a:custGeom>
          <a:avLst/>
          <a:gdLst/>
          <a:ahLst/>
          <a:cxnLst/>
          <a:rect l="0" t="0" r="0" b="0"/>
          <a:pathLst>
            <a:path>
              <a:moveTo>
                <a:pt x="132947" y="0"/>
              </a:moveTo>
              <a:lnTo>
                <a:pt x="132947" y="382140"/>
              </a:lnTo>
              <a:lnTo>
                <a:pt x="45720" y="38214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D1C431B-9028-424B-91DD-1DE3D37F6436}">
      <dsp:nvSpPr>
        <dsp:cNvPr id="0" name=""/>
        <dsp:cNvSpPr/>
      </dsp:nvSpPr>
      <dsp:spPr>
        <a:xfrm>
          <a:off x="2971800" y="1595268"/>
          <a:ext cx="1507793" cy="174455"/>
        </a:xfrm>
        <a:custGeom>
          <a:avLst/>
          <a:gdLst/>
          <a:ahLst/>
          <a:cxnLst/>
          <a:rect l="0" t="0" r="0" b="0"/>
          <a:pathLst>
            <a:path>
              <a:moveTo>
                <a:pt x="0" y="0"/>
              </a:moveTo>
              <a:lnTo>
                <a:pt x="0" y="87227"/>
              </a:lnTo>
              <a:lnTo>
                <a:pt x="1507793" y="87227"/>
              </a:lnTo>
              <a:lnTo>
                <a:pt x="1507793" y="174455"/>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0C6645D-5366-4914-8F2E-2FCDCA329393}">
      <dsp:nvSpPr>
        <dsp:cNvPr id="0" name=""/>
        <dsp:cNvSpPr/>
      </dsp:nvSpPr>
      <dsp:spPr>
        <a:xfrm>
          <a:off x="2336254" y="2185093"/>
          <a:ext cx="91440" cy="971965"/>
        </a:xfrm>
        <a:custGeom>
          <a:avLst/>
          <a:gdLst/>
          <a:ahLst/>
          <a:cxnLst/>
          <a:rect l="0" t="0" r="0" b="0"/>
          <a:pathLst>
            <a:path>
              <a:moveTo>
                <a:pt x="132947" y="0"/>
              </a:moveTo>
              <a:lnTo>
                <a:pt x="132947" y="971965"/>
              </a:lnTo>
              <a:lnTo>
                <a:pt x="45720" y="971965"/>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667B571-AB46-4E19-9548-B94965ACAA9E}">
      <dsp:nvSpPr>
        <dsp:cNvPr id="0" name=""/>
        <dsp:cNvSpPr/>
      </dsp:nvSpPr>
      <dsp:spPr>
        <a:xfrm>
          <a:off x="2423482" y="2185093"/>
          <a:ext cx="91440" cy="382140"/>
        </a:xfrm>
        <a:custGeom>
          <a:avLst/>
          <a:gdLst/>
          <a:ahLst/>
          <a:cxnLst/>
          <a:rect l="0" t="0" r="0" b="0"/>
          <a:pathLst>
            <a:path>
              <a:moveTo>
                <a:pt x="45720" y="0"/>
              </a:moveTo>
              <a:lnTo>
                <a:pt x="45720" y="382140"/>
              </a:lnTo>
              <a:lnTo>
                <a:pt x="132947" y="38214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3F10E89-5BB3-4012-A961-6D7BCA77CD6C}">
      <dsp:nvSpPr>
        <dsp:cNvPr id="0" name=""/>
        <dsp:cNvSpPr/>
      </dsp:nvSpPr>
      <dsp:spPr>
        <a:xfrm>
          <a:off x="2336254" y="2185093"/>
          <a:ext cx="91440" cy="382140"/>
        </a:xfrm>
        <a:custGeom>
          <a:avLst/>
          <a:gdLst/>
          <a:ahLst/>
          <a:cxnLst/>
          <a:rect l="0" t="0" r="0" b="0"/>
          <a:pathLst>
            <a:path>
              <a:moveTo>
                <a:pt x="132947" y="0"/>
              </a:moveTo>
              <a:lnTo>
                <a:pt x="132947" y="382140"/>
              </a:lnTo>
              <a:lnTo>
                <a:pt x="45720" y="38214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5E0F4C0-48D0-4F2D-8B69-F6C7DD7A4F94}">
      <dsp:nvSpPr>
        <dsp:cNvPr id="0" name=""/>
        <dsp:cNvSpPr/>
      </dsp:nvSpPr>
      <dsp:spPr>
        <a:xfrm>
          <a:off x="2469202" y="1595268"/>
          <a:ext cx="502597" cy="174455"/>
        </a:xfrm>
        <a:custGeom>
          <a:avLst/>
          <a:gdLst/>
          <a:ahLst/>
          <a:cxnLst/>
          <a:rect l="0" t="0" r="0" b="0"/>
          <a:pathLst>
            <a:path>
              <a:moveTo>
                <a:pt x="502597" y="0"/>
              </a:moveTo>
              <a:lnTo>
                <a:pt x="502597" y="87227"/>
              </a:lnTo>
              <a:lnTo>
                <a:pt x="0" y="87227"/>
              </a:lnTo>
              <a:lnTo>
                <a:pt x="0" y="174455"/>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B93929A-D87D-4B7D-B296-A6CF246893FF}">
      <dsp:nvSpPr>
        <dsp:cNvPr id="0" name=""/>
        <dsp:cNvSpPr/>
      </dsp:nvSpPr>
      <dsp:spPr>
        <a:xfrm>
          <a:off x="1331059" y="2185093"/>
          <a:ext cx="91440" cy="382140"/>
        </a:xfrm>
        <a:custGeom>
          <a:avLst/>
          <a:gdLst/>
          <a:ahLst/>
          <a:cxnLst/>
          <a:rect l="0" t="0" r="0" b="0"/>
          <a:pathLst>
            <a:path>
              <a:moveTo>
                <a:pt x="132947" y="0"/>
              </a:moveTo>
              <a:lnTo>
                <a:pt x="132947" y="382140"/>
              </a:lnTo>
              <a:lnTo>
                <a:pt x="45720" y="38214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AF95FFB-D555-4026-935E-54CB7893B33A}">
      <dsp:nvSpPr>
        <dsp:cNvPr id="0" name=""/>
        <dsp:cNvSpPr/>
      </dsp:nvSpPr>
      <dsp:spPr>
        <a:xfrm>
          <a:off x="1464006" y="1595268"/>
          <a:ext cx="1507793" cy="174455"/>
        </a:xfrm>
        <a:custGeom>
          <a:avLst/>
          <a:gdLst/>
          <a:ahLst/>
          <a:cxnLst/>
          <a:rect l="0" t="0" r="0" b="0"/>
          <a:pathLst>
            <a:path>
              <a:moveTo>
                <a:pt x="1507793" y="0"/>
              </a:moveTo>
              <a:lnTo>
                <a:pt x="1507793" y="87227"/>
              </a:lnTo>
              <a:lnTo>
                <a:pt x="0" y="87227"/>
              </a:lnTo>
              <a:lnTo>
                <a:pt x="0" y="174455"/>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5D9538E-27ED-4C7F-AA41-1E3536267ABB}">
      <dsp:nvSpPr>
        <dsp:cNvPr id="0" name=""/>
        <dsp:cNvSpPr/>
      </dsp:nvSpPr>
      <dsp:spPr>
        <a:xfrm>
          <a:off x="2926080" y="1005442"/>
          <a:ext cx="91440" cy="174455"/>
        </a:xfrm>
        <a:custGeom>
          <a:avLst/>
          <a:gdLst/>
          <a:ahLst/>
          <a:cxnLst/>
          <a:rect l="0" t="0" r="0" b="0"/>
          <a:pathLst>
            <a:path>
              <a:moveTo>
                <a:pt x="45720" y="0"/>
              </a:moveTo>
              <a:lnTo>
                <a:pt x="45720" y="174455"/>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2F15992-248B-4C57-A1A7-120A9D754517}">
      <dsp:nvSpPr>
        <dsp:cNvPr id="0" name=""/>
        <dsp:cNvSpPr/>
      </dsp:nvSpPr>
      <dsp:spPr>
        <a:xfrm>
          <a:off x="2926080" y="415617"/>
          <a:ext cx="91440" cy="174455"/>
        </a:xfrm>
        <a:custGeom>
          <a:avLst/>
          <a:gdLst/>
          <a:ahLst/>
          <a:cxnLst/>
          <a:rect l="0" t="0" r="0" b="0"/>
          <a:pathLst>
            <a:path>
              <a:moveTo>
                <a:pt x="45720" y="0"/>
              </a:moveTo>
              <a:lnTo>
                <a:pt x="45720" y="174455"/>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41CF621-7FF5-4787-AF7F-CDD1690505D6}">
      <dsp:nvSpPr>
        <dsp:cNvPr id="0" name=""/>
        <dsp:cNvSpPr/>
      </dsp:nvSpPr>
      <dsp:spPr>
        <a:xfrm>
          <a:off x="2556430" y="247"/>
          <a:ext cx="830739" cy="41536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t>Enfoque: Cuantitativo</a:t>
          </a:r>
        </a:p>
      </dsp:txBody>
      <dsp:txXfrm>
        <a:off x="2556430" y="247"/>
        <a:ext cx="830739" cy="415369"/>
      </dsp:txXfrm>
    </dsp:sp>
    <dsp:sp modelId="{E5FD485A-D703-4BF2-BBBD-BB1EF51BE895}">
      <dsp:nvSpPr>
        <dsp:cNvPr id="0" name=""/>
        <dsp:cNvSpPr/>
      </dsp:nvSpPr>
      <dsp:spPr>
        <a:xfrm>
          <a:off x="2556430" y="590072"/>
          <a:ext cx="830739" cy="415369"/>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t>Alcance:</a:t>
          </a:r>
        </a:p>
        <a:p>
          <a:pPr marL="0" lvl="0" indent="0" algn="ctr" defTabSz="355600">
            <a:lnSpc>
              <a:spcPct val="90000"/>
            </a:lnSpc>
            <a:spcBef>
              <a:spcPct val="0"/>
            </a:spcBef>
            <a:spcAft>
              <a:spcPct val="35000"/>
            </a:spcAft>
            <a:buNone/>
          </a:pPr>
          <a:r>
            <a:rPr lang="es-HN" sz="800" b="1" kern="1200"/>
            <a:t>Descriptivo</a:t>
          </a:r>
        </a:p>
      </dsp:txBody>
      <dsp:txXfrm>
        <a:off x="2556430" y="590072"/>
        <a:ext cx="830739" cy="415369"/>
      </dsp:txXfrm>
    </dsp:sp>
    <dsp:sp modelId="{F2F9FF4E-22E5-4ED5-94DB-8F766E1FF650}">
      <dsp:nvSpPr>
        <dsp:cNvPr id="0" name=""/>
        <dsp:cNvSpPr/>
      </dsp:nvSpPr>
      <dsp:spPr>
        <a:xfrm>
          <a:off x="2556430" y="1179898"/>
          <a:ext cx="830739" cy="415369"/>
        </a:xfrm>
        <a:prstGeom prst="rect">
          <a:avLst/>
        </a:prstGeom>
        <a:solidFill>
          <a:schemeClr val="accent2"/>
        </a:solidFill>
        <a:ln w="12700" cap="flat" cmpd="sng" algn="ctr">
          <a:solidFill>
            <a:schemeClr val="accent2">
              <a:shade val="50000"/>
            </a:schemeClr>
          </a:solidFill>
          <a:prstDash val="solid"/>
          <a:miter lim="800000"/>
        </a:ln>
        <a:effectLst/>
      </dsp:spPr>
      <dsp:style>
        <a:lnRef idx="2">
          <a:schemeClr val="accent2">
            <a:shade val="50000"/>
          </a:schemeClr>
        </a:lnRef>
        <a:fillRef idx="1">
          <a:schemeClr val="accent2"/>
        </a:fillRef>
        <a:effectRef idx="0">
          <a:schemeClr val="accent2"/>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t>Diseño:</a:t>
          </a:r>
        </a:p>
        <a:p>
          <a:pPr marL="0" lvl="0" indent="0" algn="ctr" defTabSz="355600">
            <a:lnSpc>
              <a:spcPct val="90000"/>
            </a:lnSpc>
            <a:spcBef>
              <a:spcPct val="0"/>
            </a:spcBef>
            <a:spcAft>
              <a:spcPct val="35000"/>
            </a:spcAft>
            <a:buNone/>
          </a:pPr>
          <a:r>
            <a:rPr lang="es-HN" sz="800" b="1" kern="1200"/>
            <a:t>No experimental transeccional</a:t>
          </a:r>
        </a:p>
      </dsp:txBody>
      <dsp:txXfrm>
        <a:off x="2556430" y="1179898"/>
        <a:ext cx="830739" cy="415369"/>
      </dsp:txXfrm>
    </dsp:sp>
    <dsp:sp modelId="{E3D75A04-FCC8-4CAD-847E-672687B6328B}">
      <dsp:nvSpPr>
        <dsp:cNvPr id="0" name=""/>
        <dsp:cNvSpPr/>
      </dsp:nvSpPr>
      <dsp:spPr>
        <a:xfrm>
          <a:off x="1048636" y="1769723"/>
          <a:ext cx="830739" cy="415369"/>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Estudio de mercado</a:t>
          </a:r>
        </a:p>
      </dsp:txBody>
      <dsp:txXfrm>
        <a:off x="1048636" y="1769723"/>
        <a:ext cx="830739" cy="415369"/>
      </dsp:txXfrm>
    </dsp:sp>
    <dsp:sp modelId="{9CA9F0F8-AAAD-49BF-BD9A-62ECEFF89720}">
      <dsp:nvSpPr>
        <dsp:cNvPr id="0" name=""/>
        <dsp:cNvSpPr/>
      </dsp:nvSpPr>
      <dsp:spPr>
        <a:xfrm>
          <a:off x="546039" y="2359549"/>
          <a:ext cx="830739" cy="415369"/>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Encuesta</a:t>
          </a:r>
        </a:p>
      </dsp:txBody>
      <dsp:txXfrm>
        <a:off x="546039" y="2359549"/>
        <a:ext cx="830739" cy="415369"/>
      </dsp:txXfrm>
    </dsp:sp>
    <dsp:sp modelId="{8B0FCE1B-2F42-4705-BF4B-B91AA1E7AFFB}">
      <dsp:nvSpPr>
        <dsp:cNvPr id="0" name=""/>
        <dsp:cNvSpPr/>
      </dsp:nvSpPr>
      <dsp:spPr>
        <a:xfrm>
          <a:off x="2053832" y="1769723"/>
          <a:ext cx="830739" cy="415369"/>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Estudio técnico</a:t>
          </a:r>
        </a:p>
      </dsp:txBody>
      <dsp:txXfrm>
        <a:off x="2053832" y="1769723"/>
        <a:ext cx="830739" cy="415369"/>
      </dsp:txXfrm>
    </dsp:sp>
    <dsp:sp modelId="{C3C99DC4-D887-4984-8C1A-DDE3A632D7FF}">
      <dsp:nvSpPr>
        <dsp:cNvPr id="0" name=""/>
        <dsp:cNvSpPr/>
      </dsp:nvSpPr>
      <dsp:spPr>
        <a:xfrm>
          <a:off x="1551234" y="2359549"/>
          <a:ext cx="830739" cy="415369"/>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dirty="0"/>
            <a:t>Análisis de capacidad</a:t>
          </a:r>
        </a:p>
      </dsp:txBody>
      <dsp:txXfrm>
        <a:off x="1551234" y="2359549"/>
        <a:ext cx="830739" cy="415369"/>
      </dsp:txXfrm>
    </dsp:sp>
    <dsp:sp modelId="{D0B87677-C85C-4632-856F-21AC25C486EC}">
      <dsp:nvSpPr>
        <dsp:cNvPr id="0" name=""/>
        <dsp:cNvSpPr/>
      </dsp:nvSpPr>
      <dsp:spPr>
        <a:xfrm>
          <a:off x="2556430" y="2359549"/>
          <a:ext cx="830739" cy="415369"/>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dirty="0"/>
            <a:t>Diagrama de bloques</a:t>
          </a:r>
        </a:p>
      </dsp:txBody>
      <dsp:txXfrm>
        <a:off x="2556430" y="2359549"/>
        <a:ext cx="830739" cy="415369"/>
      </dsp:txXfrm>
    </dsp:sp>
    <dsp:sp modelId="{5594C3DF-2946-4D0E-9B69-F275FEC3A248}">
      <dsp:nvSpPr>
        <dsp:cNvPr id="0" name=""/>
        <dsp:cNvSpPr/>
      </dsp:nvSpPr>
      <dsp:spPr>
        <a:xfrm>
          <a:off x="1551234" y="2949374"/>
          <a:ext cx="830739" cy="415369"/>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Análisis cuantitativo por puntos</a:t>
          </a:r>
        </a:p>
      </dsp:txBody>
      <dsp:txXfrm>
        <a:off x="1551234" y="2949374"/>
        <a:ext cx="830739" cy="415369"/>
      </dsp:txXfrm>
    </dsp:sp>
    <dsp:sp modelId="{AA4AF05D-0965-45C0-AE0E-A08B3AAD5D8F}">
      <dsp:nvSpPr>
        <dsp:cNvPr id="0" name=""/>
        <dsp:cNvSpPr/>
      </dsp:nvSpPr>
      <dsp:spPr>
        <a:xfrm>
          <a:off x="4064223" y="1769723"/>
          <a:ext cx="830739" cy="415369"/>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Estudio financiero</a:t>
          </a:r>
        </a:p>
      </dsp:txBody>
      <dsp:txXfrm>
        <a:off x="4064223" y="1769723"/>
        <a:ext cx="830739" cy="415369"/>
      </dsp:txXfrm>
    </dsp:sp>
    <dsp:sp modelId="{2F3E7201-E170-4097-A87C-0291E65D2AAE}">
      <dsp:nvSpPr>
        <dsp:cNvPr id="0" name=""/>
        <dsp:cNvSpPr/>
      </dsp:nvSpPr>
      <dsp:spPr>
        <a:xfrm>
          <a:off x="3561625" y="2359549"/>
          <a:ext cx="830739" cy="415369"/>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Análisis de punto de equilibrio</a:t>
          </a:r>
        </a:p>
      </dsp:txBody>
      <dsp:txXfrm>
        <a:off x="3561625" y="2359549"/>
        <a:ext cx="830739" cy="415369"/>
      </dsp:txXfrm>
    </dsp:sp>
    <dsp:sp modelId="{24192FAF-6413-4A01-98CA-13C6AD60871F}">
      <dsp:nvSpPr>
        <dsp:cNvPr id="0" name=""/>
        <dsp:cNvSpPr/>
      </dsp:nvSpPr>
      <dsp:spPr>
        <a:xfrm>
          <a:off x="4566820" y="2359549"/>
          <a:ext cx="830739" cy="415369"/>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dirty="0"/>
            <a:t>Estado de resultado proforma</a:t>
          </a:r>
        </a:p>
      </dsp:txBody>
      <dsp:txXfrm>
        <a:off x="4566820" y="2359549"/>
        <a:ext cx="830739" cy="415369"/>
      </dsp:txXfrm>
    </dsp:sp>
    <dsp:sp modelId="{C6A040CA-2F52-47AB-9C18-D954EBD054E8}">
      <dsp:nvSpPr>
        <dsp:cNvPr id="0" name=""/>
        <dsp:cNvSpPr/>
      </dsp:nvSpPr>
      <dsp:spPr>
        <a:xfrm>
          <a:off x="3561625" y="2949374"/>
          <a:ext cx="830739" cy="415369"/>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Evaluación económica</a:t>
          </a:r>
        </a:p>
      </dsp:txBody>
      <dsp:txXfrm>
        <a:off x="3561625" y="2949374"/>
        <a:ext cx="830739" cy="41536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04991C5-EFBC-40E0-A97E-1D360480836F}">
      <dsp:nvSpPr>
        <dsp:cNvPr id="0" name=""/>
        <dsp:cNvSpPr/>
      </dsp:nvSpPr>
      <dsp:spPr>
        <a:xfrm>
          <a:off x="2644574" y="577575"/>
          <a:ext cx="98625" cy="432074"/>
        </a:xfrm>
        <a:custGeom>
          <a:avLst/>
          <a:gdLst/>
          <a:ahLst/>
          <a:cxnLst/>
          <a:rect l="0" t="0" r="0" b="0"/>
          <a:pathLst>
            <a:path>
              <a:moveTo>
                <a:pt x="98625" y="0"/>
              </a:moveTo>
              <a:lnTo>
                <a:pt x="98625" y="432074"/>
              </a:lnTo>
              <a:lnTo>
                <a:pt x="0" y="432074"/>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3C78D1C-26D3-4829-9661-946A84FA38A4}">
      <dsp:nvSpPr>
        <dsp:cNvPr id="0" name=""/>
        <dsp:cNvSpPr/>
      </dsp:nvSpPr>
      <dsp:spPr>
        <a:xfrm>
          <a:off x="2743200" y="577575"/>
          <a:ext cx="2273085" cy="864148"/>
        </a:xfrm>
        <a:custGeom>
          <a:avLst/>
          <a:gdLst/>
          <a:ahLst/>
          <a:cxnLst/>
          <a:rect l="0" t="0" r="0" b="0"/>
          <a:pathLst>
            <a:path>
              <a:moveTo>
                <a:pt x="0" y="0"/>
              </a:moveTo>
              <a:lnTo>
                <a:pt x="0" y="765522"/>
              </a:lnTo>
              <a:lnTo>
                <a:pt x="2273085" y="765522"/>
              </a:lnTo>
              <a:lnTo>
                <a:pt x="2273085" y="864148"/>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A0F5507-BEE7-4EC6-8920-3E7B2F940F09}">
      <dsp:nvSpPr>
        <dsp:cNvPr id="0" name=""/>
        <dsp:cNvSpPr/>
      </dsp:nvSpPr>
      <dsp:spPr>
        <a:xfrm>
          <a:off x="2743200" y="577575"/>
          <a:ext cx="1136542" cy="864148"/>
        </a:xfrm>
        <a:custGeom>
          <a:avLst/>
          <a:gdLst/>
          <a:ahLst/>
          <a:cxnLst/>
          <a:rect l="0" t="0" r="0" b="0"/>
          <a:pathLst>
            <a:path>
              <a:moveTo>
                <a:pt x="0" y="0"/>
              </a:moveTo>
              <a:lnTo>
                <a:pt x="0" y="765522"/>
              </a:lnTo>
              <a:lnTo>
                <a:pt x="1136542" y="765522"/>
              </a:lnTo>
              <a:lnTo>
                <a:pt x="1136542" y="864148"/>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16662B8-1908-4CA3-897F-80E919654795}">
      <dsp:nvSpPr>
        <dsp:cNvPr id="0" name=""/>
        <dsp:cNvSpPr/>
      </dsp:nvSpPr>
      <dsp:spPr>
        <a:xfrm>
          <a:off x="2697480" y="577575"/>
          <a:ext cx="91440" cy="864148"/>
        </a:xfrm>
        <a:custGeom>
          <a:avLst/>
          <a:gdLst/>
          <a:ahLst/>
          <a:cxnLst/>
          <a:rect l="0" t="0" r="0" b="0"/>
          <a:pathLst>
            <a:path>
              <a:moveTo>
                <a:pt x="45720" y="0"/>
              </a:moveTo>
              <a:lnTo>
                <a:pt x="45720" y="864148"/>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67958FE-DE01-4F3A-8865-0A4CF9AEC543}">
      <dsp:nvSpPr>
        <dsp:cNvPr id="0" name=""/>
        <dsp:cNvSpPr/>
      </dsp:nvSpPr>
      <dsp:spPr>
        <a:xfrm>
          <a:off x="1606657" y="577575"/>
          <a:ext cx="1136542" cy="864148"/>
        </a:xfrm>
        <a:custGeom>
          <a:avLst/>
          <a:gdLst/>
          <a:ahLst/>
          <a:cxnLst/>
          <a:rect l="0" t="0" r="0" b="0"/>
          <a:pathLst>
            <a:path>
              <a:moveTo>
                <a:pt x="1136542" y="0"/>
              </a:moveTo>
              <a:lnTo>
                <a:pt x="1136542" y="765522"/>
              </a:lnTo>
              <a:lnTo>
                <a:pt x="0" y="765522"/>
              </a:lnTo>
              <a:lnTo>
                <a:pt x="0" y="864148"/>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0F13800-7DEE-44AD-B4F5-D271C249DDB4}">
      <dsp:nvSpPr>
        <dsp:cNvPr id="0" name=""/>
        <dsp:cNvSpPr/>
      </dsp:nvSpPr>
      <dsp:spPr>
        <a:xfrm>
          <a:off x="470114" y="577575"/>
          <a:ext cx="2273085" cy="864148"/>
        </a:xfrm>
        <a:custGeom>
          <a:avLst/>
          <a:gdLst/>
          <a:ahLst/>
          <a:cxnLst/>
          <a:rect l="0" t="0" r="0" b="0"/>
          <a:pathLst>
            <a:path>
              <a:moveTo>
                <a:pt x="2273085" y="0"/>
              </a:moveTo>
              <a:lnTo>
                <a:pt x="2273085" y="765522"/>
              </a:lnTo>
              <a:lnTo>
                <a:pt x="0" y="765522"/>
              </a:lnTo>
              <a:lnTo>
                <a:pt x="0" y="864148"/>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3D8CE4D-84A9-4F62-9DBD-6B3382A4103E}">
      <dsp:nvSpPr>
        <dsp:cNvPr id="0" name=""/>
        <dsp:cNvSpPr/>
      </dsp:nvSpPr>
      <dsp:spPr>
        <a:xfrm>
          <a:off x="2273554" y="107930"/>
          <a:ext cx="939291" cy="469645"/>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Gerente General (1)</a:t>
          </a:r>
        </a:p>
      </dsp:txBody>
      <dsp:txXfrm>
        <a:off x="2273554" y="107930"/>
        <a:ext cx="939291" cy="469645"/>
      </dsp:txXfrm>
    </dsp:sp>
    <dsp:sp modelId="{54A4013E-0D8B-435E-BD9D-F4B012E4A5AF}">
      <dsp:nvSpPr>
        <dsp:cNvPr id="0" name=""/>
        <dsp:cNvSpPr/>
      </dsp:nvSpPr>
      <dsp:spPr>
        <a:xfrm>
          <a:off x="468" y="1441724"/>
          <a:ext cx="939291" cy="469645"/>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Personal de cafeteria y restaurante (7)</a:t>
          </a:r>
        </a:p>
      </dsp:txBody>
      <dsp:txXfrm>
        <a:off x="468" y="1441724"/>
        <a:ext cx="939291" cy="469645"/>
      </dsp:txXfrm>
    </dsp:sp>
    <dsp:sp modelId="{3B184D3D-224F-4B7C-A052-5781B508F8CF}">
      <dsp:nvSpPr>
        <dsp:cNvPr id="0" name=""/>
        <dsp:cNvSpPr/>
      </dsp:nvSpPr>
      <dsp:spPr>
        <a:xfrm>
          <a:off x="1137011" y="1441724"/>
          <a:ext cx="939291" cy="469645"/>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Personal de seguridad (2)</a:t>
          </a:r>
        </a:p>
      </dsp:txBody>
      <dsp:txXfrm>
        <a:off x="1137011" y="1441724"/>
        <a:ext cx="939291" cy="469645"/>
      </dsp:txXfrm>
    </dsp:sp>
    <dsp:sp modelId="{98144749-F991-47A6-8B3C-B2309F5A10A4}">
      <dsp:nvSpPr>
        <dsp:cNvPr id="0" name=""/>
        <dsp:cNvSpPr/>
      </dsp:nvSpPr>
      <dsp:spPr>
        <a:xfrm>
          <a:off x="2273554" y="1441724"/>
          <a:ext cx="939291" cy="469645"/>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Personal de recepcion y ventas (4)</a:t>
          </a:r>
        </a:p>
      </dsp:txBody>
      <dsp:txXfrm>
        <a:off x="2273554" y="1441724"/>
        <a:ext cx="939291" cy="469645"/>
      </dsp:txXfrm>
    </dsp:sp>
    <dsp:sp modelId="{48D28F6A-F96C-4302-836A-8B6CD8091835}">
      <dsp:nvSpPr>
        <dsp:cNvPr id="0" name=""/>
        <dsp:cNvSpPr/>
      </dsp:nvSpPr>
      <dsp:spPr>
        <a:xfrm>
          <a:off x="3410096" y="1441724"/>
          <a:ext cx="939291" cy="469645"/>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Tecnico de mantenimiento (1)</a:t>
          </a:r>
        </a:p>
      </dsp:txBody>
      <dsp:txXfrm>
        <a:off x="3410096" y="1441724"/>
        <a:ext cx="939291" cy="469645"/>
      </dsp:txXfrm>
    </dsp:sp>
    <dsp:sp modelId="{6AC20355-559C-4B5C-A689-83F2331C8837}">
      <dsp:nvSpPr>
        <dsp:cNvPr id="0" name=""/>
        <dsp:cNvSpPr/>
      </dsp:nvSpPr>
      <dsp:spPr>
        <a:xfrm>
          <a:off x="4546639" y="1441724"/>
          <a:ext cx="939291" cy="469645"/>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Personal de limpieza (3)</a:t>
          </a:r>
        </a:p>
      </dsp:txBody>
      <dsp:txXfrm>
        <a:off x="4546639" y="1441724"/>
        <a:ext cx="939291" cy="469645"/>
      </dsp:txXfrm>
    </dsp:sp>
    <dsp:sp modelId="{333B3D7C-3F24-4FE5-9BB5-82B4B54D6D72}">
      <dsp:nvSpPr>
        <dsp:cNvPr id="0" name=""/>
        <dsp:cNvSpPr/>
      </dsp:nvSpPr>
      <dsp:spPr>
        <a:xfrm>
          <a:off x="1705282" y="774827"/>
          <a:ext cx="939291" cy="469645"/>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Coordinador marketing (1)</a:t>
          </a:r>
          <a:endParaRPr lang="en-US" sz="1000" kern="1200"/>
        </a:p>
      </dsp:txBody>
      <dsp:txXfrm>
        <a:off x="1705282" y="774827"/>
        <a:ext cx="939291" cy="469645"/>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eventhEdition.xsl" StyleName="APA" Version="7">
  <b:Source>
    <b:Tag>Ban22</b:Tag>
    <b:SourceType>DocumentFromInternetSite</b:SourceType>
    <b:Guid>{517B2F30-ABA9-4F47-BB46-457EA8EA501D}</b:Guid>
    <b:Title>BCH</b:Title>
    <b:Year>2022</b:Year>
    <b:Author>
      <b:Author>
        <b:Corporate>Banco Central de Honduras</b:Corporate>
      </b:Author>
    </b:Author>
    <b:Month>Diciembre</b:Month>
    <b:URL>https://www.bch.hn/estadisticos/EME/Informe%20del%20Producto%20Interno%20Bruto%20Trimestral/Producto%20Interno%20Bruto%20IV%20trimestre%202022.pdf</b:URL>
    <b:RefOrder>6</b:RefOrder>
  </b:Source>
  <b:Source>
    <b:Tag>INS18</b:Tag>
    <b:SourceType>Report</b:SourceType>
    <b:Guid>{3E0401C2-A3CD-4C2C-BB1A-7426FE7F265C}</b:Guid>
    <b:Author>
      <b:Author>
        <b:Corporate>INE</b:Corporate>
      </b:Author>
    </b:Author>
    <b:Title>San Pedro Sula, Cortés - Información General / 2018</b:Title>
    <b:Year>2018</b:Year>
    <b:URL>https://www.ine.gob.hn/V3/imag-doc/2019/08/San-Pedro-Sula-Cortes.pdf</b:URL>
    <b:Publisher>Instituto Nacional de Estadistica</b:Publisher>
    <b:City>Honduras</b:City>
    <b:RefOrder>1</b:RefOrder>
  </b:Source>
  <b:Source>
    <b:Tag>Her14</b:Tag>
    <b:SourceType>Book</b:SourceType>
    <b:Guid>{D07C0A49-8C9A-471A-8744-9B2B0014A69E}</b:Guid>
    <b:Title>Metodología de la investigación</b:Title>
    <b:Year>2014</b:Year>
    <b:Author>
      <b:Author>
        <b:NameList>
          <b:Person>
            <b:Last>Hernández</b:Last>
            <b:First>Roberto</b:First>
          </b:Person>
        </b:NameList>
      </b:Author>
    </b:Author>
    <b:City>Mexico</b:City>
    <b:Publisher>McGraw-Hill Education</b:Publisher>
    <b:Edition>6ta</b:Edition>
    <b:RefOrder>7</b:RefOrder>
  </b:Source>
  <b:Source>
    <b:Tag>Dip06</b:Tag>
    <b:SourceType>DocumentFromInternetSite</b:SourceType>
    <b:Guid>{CAD9ED14-2229-4612-8031-7FF52923A06F}</b:Guid>
    <b:Title>Planes de negocio</b:Title>
    <b:Year>2006</b:Year>
    <b:URL>https://www.granadaempresas.es/wp-content/uploads/2016/12/bolera-0.pdf</b:URL>
    <b:Author>
      <b:Author>
        <b:Corporate>Diputacion de Granada</b:Corporate>
      </b:Author>
    </b:Author>
    <b:InternetSiteTitle>Granada Empresas</b:InternetSiteTitle>
    <b:RefOrder>10</b:RefOrder>
  </b:Source>
  <b:Source>
    <b:Tag>Vil18</b:Tag>
    <b:SourceType>InternetSite</b:SourceType>
    <b:Guid>{94167C60-A23F-4C25-A436-3B7FD8A3F2A3}</b:Guid>
    <b:Title>La Nación</b:Title>
    <b:Year>2018</b:Year>
    <b:Month>Septiembre</b:Month>
    <b:Day>18</b:Day>
    <b:URL>https://www.nacion.com/puro-deporte/otros-deportes/boliche-el-deporte-de-la-elite-que-ahora-divierte/ORHWKKUKKRDUVN5CN5PYLVO2FE/story/</b:URL>
    <b:Author>
      <b:Author>
        <b:NameList>
          <b:Person>
            <b:Last>Villarreal</b:Last>
            <b:Middle>Diego</b:Middle>
            <b:First>Juan</b:First>
          </b:Person>
        </b:NameList>
      </b:Author>
    </b:Author>
    <b:RefOrder>11</b:RefOrder>
  </b:Source>
  <b:Source>
    <b:Tag>INE22</b:Tag>
    <b:SourceType>DocumentFromInternetSite</b:SourceType>
    <b:Guid>{9C04411E-24F7-4189-95EF-2F6AE6CBC945}</b:Guid>
    <b:Title>Caracteristicas del mercado laboral en Honduras</b:Title>
    <b:Year>2022</b:Year>
    <b:InternetSiteTitle>INE Estadisticas</b:InternetSiteTitle>
    <b:Month>Abril</b:Month>
    <b:Day>29</b:Day>
    <b:URL>https://www.ine.gob.hn/V3/2022/04/30/caracteristicas-del-mercado-laboral-en-honduras/</b:URL>
    <b:Author>
      <b:Author>
        <b:Corporate>INE</b:Corporate>
      </b:Author>
    </b:Author>
    <b:RefOrder>15</b:RefOrder>
  </b:Source>
  <b:Source>
    <b:Tag>Mun23</b:Tag>
    <b:SourceType>InternetSite</b:SourceType>
    <b:Guid>{CF26E678-D244-44F4-BF6E-63B3BA2C8244}</b:Guid>
    <b:Title>San Pedro Sula</b:Title>
    <b:Year>2023</b:Year>
    <b:Author>
      <b:Author>
        <b:Corporate>Municipalidad de San Pedro Sula</b:Corporate>
      </b:Author>
    </b:Author>
    <b:Month>Mayo</b:Month>
    <b:Day>31</b:Day>
    <b:URL>https://www.sanpedrosula.hn/demografia</b:URL>
    <b:RefOrder>16</b:RefOrder>
  </b:Source>
  <b:Source>
    <b:Tag>Uni221</b:Tag>
    <b:SourceType>Report</b:SourceType>
    <b:Guid>{EE43F196-96B9-4ED2-B17E-AF5FC0C5325B}</b:Guid>
    <b:Title>Perfil Sociodemográfico de San Pedro Sula, Cortés</b:Title>
    <b:Year>2022</b:Year>
    <b:Publisher>UNAH</b:Publisher>
    <b:City>Tegucigalpa</b:City>
    <b:Author>
      <b:Author>
        <b:NameList>
          <b:Person>
            <b:Last>Ruiz</b:Last>
            <b:First>Henry</b:First>
          </b:Person>
          <b:Person>
            <b:Last>Davila</b:Last>
            <b:First>David</b:First>
          </b:Person>
        </b:NameList>
      </b:Author>
    </b:Author>
    <b:Department>Observatorio Universitario Economico y de Emprendimiento</b:Department>
    <b:Institution>Universidad Nacional Autonoma de Honduras</b:Institution>
    <b:RefOrder>17</b:RefOrder>
  </b:Source>
  <b:Source>
    <b:Tag>Pic22</b:Tag>
    <b:SourceType>Report</b:SourceType>
    <b:Guid>{703D4AD5-A7D5-423E-B7A1-543EC87602DC}</b:Guid>
    <b:Title>Plan de negocio para la creación de un centro de deporte de salón o boliche americano en la ciudad de Ambato</b:Title>
    <b:Year>2022</b:Year>
    <b:City>Ecuador</b:City>
    <b:Publisher>Universidad Tecnologica Indoamérica</b:Publisher>
    <b:InternetSiteTitle>DSpace Universidad Indoamerica</b:InternetSiteTitle>
    <b:URL>https://repositorio.uti.edu.ec//handle/123456789/4473</b:URL>
    <b:Author>
      <b:Author>
        <b:NameList>
          <b:Person>
            <b:Last>Pico</b:Last>
            <b:Middle>D.</b:Middle>
            <b:First>Esteban</b:First>
          </b:Person>
        </b:NameList>
      </b:Author>
    </b:Author>
    <b:Department>Facultad de ciencias administrativas y económicas</b:Department>
    <b:ThesisType>Tesis de Pregrado</b:ThesisType>
    <b:RefOrder>8</b:RefOrder>
  </b:Source>
  <b:Source>
    <b:Tag>Gue18</b:Tag>
    <b:SourceType>Report</b:SourceType>
    <b:Guid>{85CE1843-49EB-44B8-93CF-702250396829}</b:Guid>
    <b:Title>Prefactibilidad de un proyecto</b:Title>
    <b:Year>2018</b:Year>
    <b:Publisher>Universidad de Piura</b:Publisher>
    <b:City>Peru</b:City>
    <b:Author>
      <b:Author>
        <b:NameList>
          <b:Person>
            <b:Last>Guerrero</b:Last>
            <b:Middle>A.</b:Middle>
            <b:First>Dante</b:First>
          </b:Person>
        </b:NameList>
      </b:Author>
    </b:Author>
    <b:RefOrder>25</b:RefOrder>
  </b:Source>
  <b:Source>
    <b:Tag>Bac13</b:Tag>
    <b:SourceType>Book</b:SourceType>
    <b:Guid>{F41C1C4D-F3F8-4CF0-8E38-29A35D1C437C}</b:Guid>
    <b:Title>Evaluación de proyectos</b:Title>
    <b:Year>2013</b:Year>
    <b:City>México</b:City>
    <b:Publisher>McGraw-Hill Educación</b:Publisher>
    <b:Author>
      <b:Author>
        <b:NameList>
          <b:Person>
            <b:Last>Baca</b:Last>
            <b:First>Gabriel</b:First>
          </b:Person>
        </b:NameList>
      </b:Author>
    </b:Author>
    <b:Edition>7ma</b:Edition>
    <b:RefOrder>23</b:RefOrder>
  </b:Source>
  <b:Source>
    <b:Tag>Kot13</b:Tag>
    <b:SourceType>Book</b:SourceType>
    <b:Guid>{8A063FAD-1699-4248-AA4F-7B89D98FA3E8}</b:Guid>
    <b:Title>Fundamentos de marketing</b:Title>
    <b:Year>2013</b:Year>
    <b:Publisher>Pearson Educación</b:Publisher>
    <b:City>México</b:City>
    <b:Author>
      <b:Author>
        <b:NameList>
          <b:Person>
            <b:Last>Kotler</b:Last>
            <b:First>Philip</b:First>
          </b:Person>
          <b:Person>
            <b:Last>Armstrong</b:Last>
            <b:First>Gary</b:First>
          </b:Person>
        </b:NameList>
      </b:Author>
    </b:Author>
    <b:Edition>11ava</b:Edition>
    <b:RefOrder>21</b:RefOrder>
  </b:Source>
  <b:Source>
    <b:Tag>Lin15</b:Tag>
    <b:SourceType>Book</b:SourceType>
    <b:Guid>{08062DF6-D36F-4120-9F96-D8B73F9E5955}</b:Guid>
    <b:Title>Estadística aplicada a los negocios y la economía</b:Title>
    <b:Year>2015</b:Year>
    <b:City>México</b:City>
    <b:Publisher>McGraw-Hill Educación</b:Publisher>
    <b:Author>
      <b:Author>
        <b:NameList>
          <b:Person>
            <b:Last>Lind</b:Last>
            <b:Middle>A.</b:Middle>
            <b:First>Douglas</b:First>
          </b:Person>
          <b:Person>
            <b:Last>Marchal</b:Last>
            <b:Middle>G.</b:Middle>
            <b:First>William</b:First>
          </b:Person>
          <b:Person>
            <b:Last>Wathen</b:Last>
            <b:Middle>A.</b:Middle>
            <b:First>Samuel</b:First>
          </b:Person>
        </b:NameList>
      </b:Author>
    </b:Author>
    <b:Edition>16ava</b:Edition>
    <b:RefOrder>54</b:RefOrder>
  </b:Source>
  <b:Source>
    <b:Tag>Ren09</b:Tag>
    <b:SourceType>Book</b:SourceType>
    <b:Guid>{23746BDA-D6CE-4AB2-86AF-7ABDFFEFBAC5}</b:Guid>
    <b:Title>Principios de administración de operaciones</b:Title>
    <b:Year>2009</b:Year>
    <b:City>Mexico</b:City>
    <b:Publisher>Pearson Educación</b:Publisher>
    <b:Author>
      <b:Author>
        <b:NameList>
          <b:Person>
            <b:Last>Heizer</b:Last>
            <b:First>Jay</b:First>
          </b:Person>
          <b:Person>
            <b:Last>Render</b:Last>
            <b:First>Barry</b:First>
          </b:Person>
        </b:NameList>
      </b:Author>
    </b:Author>
    <b:Edition>7ma</b:Edition>
    <b:RefOrder>22</b:RefOrder>
  </b:Source>
  <b:Source>
    <b:Tag>Git07</b:Tag>
    <b:SourceType>Book</b:SourceType>
    <b:Guid>{8C3221D4-39E4-46D6-9F32-5A1F4173470C}</b:Guid>
    <b:Title>Principios de administración financiera</b:Title>
    <b:Year>2007</b:Year>
    <b:City>México</b:City>
    <b:Publisher>Pearson Educación</b:Publisher>
    <b:Author>
      <b:Author>
        <b:NameList>
          <b:Person>
            <b:Last>Gitman</b:Last>
            <b:Middle>J.</b:Middle>
            <b:First>Lawrence</b:First>
          </b:Person>
        </b:NameList>
      </b:Author>
    </b:Author>
    <b:Edition>11ava</b:Edition>
    <b:RefOrder>20</b:RefOrder>
  </b:Source>
  <b:Source>
    <b:Tag>Ros10</b:Tag>
    <b:SourceType>Book</b:SourceType>
    <b:Guid>{4401FA2B-7DF5-4124-ACD8-EF7DA0F6C60D}</b:Guid>
    <b:Title>Finanzas corporativas</b:Title>
    <b:Year>2010</b:Year>
    <b:City>Mexico</b:City>
    <b:Publisher>McGraw-Hill Educación</b:Publisher>
    <b:Author>
      <b:Author>
        <b:NameList>
          <b:Person>
            <b:Last>Ross</b:Last>
            <b:Middle>A.</b:Middle>
            <b:First>Stephen</b:First>
          </b:Person>
          <b:Person>
            <b:Last>Westerfield</b:Last>
            <b:Middle>W.</b:Middle>
            <b:First>Randolph</b:First>
          </b:Person>
          <b:Person>
            <b:Last>Jaffe</b:Last>
            <b:Middle>F</b:Middle>
            <b:First>Jeffrey</b:First>
          </b:Person>
        </b:NameList>
      </b:Author>
    </b:Author>
    <b:Edition>9na</b:Edition>
    <b:RefOrder>19</b:RefOrder>
  </b:Source>
  <b:Source>
    <b:Tag>SEC21</b:Tag>
    <b:SourceType>DocumentFromInternetSite</b:SourceType>
    <b:Guid>{796EFDB0-DB91-4498-858C-44CF42EC37C6}</b:Guid>
    <b:Author>
      <b:Author>
        <b:Corporate>Secretaría de Desarrollo Económico</b:Corporate>
      </b:Author>
    </b:Author>
    <b:Title>Guia del Inversionista 2020-2021</b:Title>
    <b:Year>2021</b:Year>
    <b:City>Tegucigalpa</b:City>
    <b:URL>https://sde.gob.hn/wp-content/uploads/2021/08/1.-Inicio-de-Operacion-de-una-Empresa.pdf</b:URL>
    <b:InternetSiteTitle>Secretaría de Desarrollo Económico</b:InternetSiteTitle>
    <b:RefOrder>28</b:RefOrder>
  </b:Source>
  <b:Source>
    <b:Tag>Con50</b:Tag>
    <b:SourceType>Book</b:SourceType>
    <b:Guid>{6A1655B5-AFF7-482A-9047-571FA99B61D9}</b:Guid>
    <b:Title>Código de Comercio</b:Title>
    <b:Year>1950</b:Year>
    <b:Author>
      <b:Author>
        <b:Corporate>Congreso Nacional de Honduras</b:Corporate>
      </b:Author>
    </b:Author>
    <b:City>Tegucigalpa</b:City>
    <b:Publisher>OIM</b:Publisher>
    <b:RefOrder>29</b:RefOrder>
  </b:Source>
  <b:Source>
    <b:Tag>Mun231</b:Tag>
    <b:SourceType>DocumentFromInternetSite</b:SourceType>
    <b:Guid>{6E22C78D-2A84-47E5-9946-0D8D079535E5}</b:Guid>
    <b:Author>
      <b:Author>
        <b:Corporate>Municipalidad de San Pedro Sula</b:Corporate>
      </b:Author>
    </b:Author>
    <b:Title>Requisitos para solicitar la licencia de operación</b:Title>
    <b:Year>2023</b:Year>
    <b:URL>https://www.sanpedrosula.hn/storage/app/media/PDF/Gobierno%20Digital/Servicios/licenciadeoperacion.pdf</b:URL>
    <b:InternetSiteTitle>Municipalidad de San Pedro Sula</b:InternetSiteTitle>
    <b:RefOrder>30</b:RefOrder>
  </b:Source>
  <b:Source>
    <b:Tag>Ace15</b:Tag>
    <b:SourceType>JournalArticle</b:SourceType>
    <b:Guid>{FC565D0C-0C1C-4637-9A76-CEF496BAA3DB}</b:Guid>
    <b:Title>Ocio, trabajo y cultura: Perspectiva de realización humana</b:Title>
    <b:Year>2015</b:Year>
    <b:JournalName>Jangwa Pana</b:JournalName>
    <b:Pages>148-159</b:Pages>
    <b:Author>
      <b:Author>
        <b:NameList>
          <b:Person>
            <b:Last>Acebedo-Afanador</b:Last>
            <b:Middle>José</b:Middle>
            <b:First>Manuel</b:First>
          </b:Person>
        </b:NameList>
      </b:Author>
    </b:Author>
    <b:StandardNumber>1657-4923</b:StandardNumber>
    <b:RefOrder>18</b:RefOrder>
  </b:Source>
  <b:Source>
    <b:Tag>Mer18</b:Tag>
    <b:SourceType>Report</b:SourceType>
    <b:Guid>{93648DDE-D81D-43E7-A557-8DF9FD216EA5}</b:Guid>
    <b:Title>Prefactibilidad para la creacion de un centro de boliche en la ciudad de San Pedro Sula</b:Title>
    <b:Year>2018</b:Year>
    <b:Publisher>Universidad Tecnológica Centroamericana UNITEC</b:Publisher>
    <b:Author>
      <b:Author>
        <b:NameList>
          <b:Person>
            <b:Last>Mercado Perdomo </b:Last>
            <b:Middle>Yoseth</b:Middle>
            <b:First>Aldrin</b:First>
          </b:Person>
          <b:Person>
            <b:Last>Crespin Rovelo</b:Last>
            <b:Middle>Luis</b:Middle>
            <b:First>José</b:First>
          </b:Person>
        </b:NameList>
      </b:Author>
    </b:Author>
    <b:URL>https://repositorio.unitec.edu/xmlui/handle/123456789/8121</b:URL>
    <b:RefOrder>4</b:RefOrder>
  </b:Source>
  <b:Source>
    <b:Tag>Ore23</b:Tag>
    <b:SourceType>Report</b:SourceType>
    <b:Guid>{588488D2-E9B3-4EAF-ABD6-5C557FA5FC95}</b:Guid>
    <b:Title>Prefactibilidad de una cervecería artesanal, San Pedro Sula, Cortés</b:Title>
    <b:Year>2023</b:Year>
    <b:Publisher>Universidad Tecnológica Centroamericana UNITEC</b:Publisher>
    <b:Author>
      <b:Author>
        <b:NameList>
          <b:Person>
            <b:Last>Orellana Ruiz</b:Last>
            <b:Middle>Rafael</b:Middle>
            <b:First>Jose</b:First>
          </b:Person>
          <b:Person>
            <b:Last>Palma Zavala</b:Last>
            <b:First>Roberto</b:First>
          </b:Person>
        </b:NameList>
      </b:Author>
    </b:Author>
    <b:Department>Facultad de postgrado</b:Department>
    <b:ThesisType>Tesis</b:ThesisType>
    <b:RefOrder>3</b:RefOrder>
  </b:Source>
  <b:Source>
    <b:Tag>Faj19</b:Tag>
    <b:SourceType>Report</b:SourceType>
    <b:Guid>{84AD254F-98FB-4989-928C-0FCF0280D8FC}</b:Guid>
    <b:Title>Estudio de pre factibilidad: Centro de entretenimiento en la ciudad de San Pedro Sula, Honduras</b:Title>
    <b:Year>2019</b:Year>
    <b:Publisher>Universidad Tecnológica Centroamericana UNITEC</b:Publisher>
    <b:Author>
      <b:Author>
        <b:NameList>
          <b:Person>
            <b:Last>Fajardo Cabús</b:Last>
            <b:Middle>Leticia</b:Middle>
            <b:First>Laura</b:First>
          </b:Person>
          <b:Person>
            <b:Last>Bonilla Gutiérrez</b:Last>
            <b:Middle>Antonio</b:Middle>
            <b:First>Luis</b:First>
          </b:Person>
        </b:NameList>
      </b:Author>
    </b:Author>
    <b:Department>Facultad de postgrado</b:Department>
    <b:City>San Pedro Sula</b:City>
    <b:ThesisType>Tesis</b:ThesisType>
    <b:RefOrder>2</b:RefOrder>
  </b:Source>
  <b:Source>
    <b:Tag>Cru17</b:Tag>
    <b:SourceType>Report</b:SourceType>
    <b:Guid>{6B3C9A76-0B41-4496-B2F0-87FBD33E0572}</b:Guid>
    <b:Title>Proyecto de inversión para la creación de un centro recreativo con enfoque educativo</b:Title>
    <b:Year>2017</b:Year>
    <b:Publisher>Universidad Tecnológica Centroamericana UNITEC</b:Publisher>
    <b:Author>
      <b:Author>
        <b:NameList>
          <b:Person>
            <b:Last>Cruz Torres</b:Last>
            <b:Middle>Gabriela</b:Middle>
            <b:First>Tesla</b:First>
          </b:Person>
          <b:Person>
            <b:Last>Yeny Karina</b:Last>
            <b:Middle>Alfaro</b:Middle>
            <b:First>Casco</b:First>
          </b:Person>
        </b:NameList>
      </b:Author>
    </b:Author>
    <b:URL>https://repositorio.unitec.edu/xmlui/handle/123456789/8911</b:URL>
    <b:RefOrder>5</b:RefOrder>
  </b:Source>
  <b:Source>
    <b:Tag>Han16</b:Tag>
    <b:SourceType>Report</b:SourceType>
    <b:Guid>{25A7CAB4-2551-4694-A1E8-6A4B95193F86}</b:Guid>
    <b:Title>Overview of the bowling industry</b:Title>
    <b:Year>2016</b:Year>
    <b:Publisher>Hansell &amp; Associates, Inc.</b:Publisher>
    <b:Author>
      <b:Author>
        <b:Corporate>Hansell &amp; Associates, Inc.</b:Corporate>
      </b:Author>
    </b:Author>
    <b:URL>https://www.qubicaamf.com/plan-your-bowling-project/invest-in-bowling/overview-10-08-4.pdf/download</b:URL>
    <b:RefOrder>9</b:RefOrder>
  </b:Source>
  <b:Source>
    <b:Tag>Chr23</b:Tag>
    <b:SourceType>InternetSite</b:SourceType>
    <b:Guid>{50D54853-5E7B-4964-90F1-C521EF69931C}</b:Guid>
    <b:Title>Lugares para jugar boliche en Guatemala</b:Title>
    <b:Year>2020</b:Year>
    <b:URL>https://www.guatemala.com/guias/pasatiempos/lugares-para-jugar-boliche-en-guatemala/</b:URL>
    <b:Author>
      <b:Author>
        <b:NameList>
          <b:Person>
            <b:Last>Samayoa</b:Last>
            <b:First>Christa</b:First>
          </b:Person>
        </b:NameList>
      </b:Author>
    </b:Author>
    <b:InternetSiteTitle>Guatemala.com</b:InternetSiteTitle>
    <b:Month>Enero</b:Month>
    <b:Day>21</b:Day>
    <b:RefOrder>12</b:RefOrder>
  </b:Source>
  <b:Source>
    <b:Tag>CON23</b:Tag>
    <b:SourceType>InternetSite</b:SourceType>
    <b:Guid>{B8B3E309-1E87-4530-884B-931631670525}</b:Guid>
    <b:Author>
      <b:Author>
        <b:Corporate>CONCECABOL</b:Corporate>
      </b:Author>
    </b:Author>
    <b:Title>Centroamericano Juvenil Santo Domingo 2022</b:Title>
    <b:Year>2023</b:Year>
    <b:URL>http://www.concecabol.com/web/</b:URL>
    <b:InternetSiteTitle>CONCECABOL</b:InternetSiteTitle>
    <b:RefOrder>13</b:RefOrder>
  </b:Source>
  <b:Source>
    <b:Tag>Tho12</b:Tag>
    <b:SourceType>Book</b:SourceType>
    <b:Guid>{ABA920BB-7600-42D7-BA93-ACC4A3FBFA32}</b:Guid>
    <b:Title>Administración estratégica</b:Title>
    <b:Year>2012</b:Year>
    <b:Publisher>McGraw-Hill  Educación</b:Publisher>
    <b:Author>
      <b:Author>
        <b:NameList>
          <b:Person>
            <b:Last>Thompson</b:Last>
            <b:Middle> A.</b:Middle>
            <b:First>Arthur</b:First>
          </b:Person>
          <b:Person>
            <b:Last>Peteraf </b:Last>
            <b:Middle> A.</b:Middle>
            <b:First>Margaret</b:First>
          </b:Person>
          <b:Person>
            <b:Last>Gamble</b:Last>
            <b:Middle>E.</b:Middle>
            <b:First>John</b:First>
          </b:Person>
          <b:Person>
            <b:Last>Strickland III</b:Last>
            <b:Middle>J.</b:Middle>
            <b:First>A.</b:First>
          </b:Person>
        </b:NameList>
      </b:Author>
    </b:Author>
    <b:StandardNumber>978-607-15-0757-0</b:StandardNumber>
    <b:Edition>18ava</b:Edition>
    <b:CountryRegion>México</b:CountryRegion>
    <b:RefOrder>26</b:RefOrder>
  </b:Source>
  <b:Source>
    <b:Tag>Sam06</b:Tag>
    <b:SourceType>Book</b:SourceType>
    <b:Guid>{F246070D-EFDA-4C2F-ACB2-16DEDDCDDD4F}</b:Guid>
    <b:Title>Economía</b:Title>
    <b:Year>2006</b:Year>
    <b:Publisher>McGraw Hill Educación</b:Publisher>
    <b:Author>
      <b:Author>
        <b:NameList>
          <b:Person>
            <b:Last>Samuelson</b:Last>
            <b:Middle>A.</b:Middle>
            <b:First>Paul</b:First>
          </b:Person>
          <b:Person>
            <b:Last>Nordhaus</b:Last>
            <b:Middle>D.</b:Middle>
            <b:First>William</b:First>
          </b:Person>
        </b:NameList>
      </b:Author>
    </b:Author>
    <b:Edition>18ava</b:Edition>
    <b:CountryRegion>Mexico</b:CountryRegion>
    <b:RefOrder>24</b:RefOrder>
  </b:Source>
  <b:Source>
    <b:Tag>Ote18</b:Tag>
    <b:SourceType>ElectronicSource</b:SourceType>
    <b:Guid>{F2CCF4DD-F814-4D70-B409-D9891B442AD5}</b:Guid>
    <b:Year>2018</b:Year>
    <b:Author>
      <b:Author>
        <b:NameList>
          <b:Person>
            <b:Last>Ortega</b:Last>
            <b:Middle>O.</b:Middle>
            <b:First>Alfredo</b:First>
          </b:Person>
        </b:NameList>
      </b:Author>
      <b:BookAuthor>
        <b:NameList>
          <b:Person>
            <b:Last>Ortega</b:Last>
            <b:First>Alfredo</b:First>
            <b:Middle>O.</b:Middle>
          </b:Person>
        </b:NameList>
      </b:BookAuthor>
    </b:Author>
    <b:Title>Enfoques de Investigación</b:Title>
    <b:City>Colombia</b:City>
    <b:Publisher>Universidad del Atlántico</b:Publisher>
    <b:BookTitle>Métodos para el diseño del proyecto de Investigación</b:BookTitle>
    <b:URL>https://www.researchgate.net/publication/326905435_ENFOQUES_DE_INVESTIGACION</b:URL>
    <b:Month>Agosto</b:Month>
    <b:RefOrder>31</b:RefOrder>
  </b:Source>
  <b:Source>
    <b:Tag>INE221</b:Tag>
    <b:SourceType>Report</b:SourceType>
    <b:Guid>{40F0A10E-8134-455D-B5C5-220291C72E30}</b:Guid>
    <b:Title>Indicadores de San Pedro Sula - Encuesta permanente de hogares de propósitos múltiples (EPHPM)</b:Title>
    <b:Year>2022</b:Year>
    <b:City>Honduras</b:City>
    <b:Publisher>Instituto Nacional de Estadistica</b:Publisher>
    <b:Author>
      <b:Author>
        <b:Corporate>INE</b:Corporate>
      </b:Author>
    </b:Author>
    <b:RefOrder>32</b:RefOrder>
  </b:Source>
  <b:Source>
    <b:Tag>LaP22</b:Tag>
    <b:SourceType>DocumentFromInternetSite</b:SourceType>
    <b:Guid>{35509DFE-EEEF-4DC8-9FB1-4BE2772750E4}</b:Guid>
    <b:Title>La Prensa</b:Title>
    <b:Year>2022</b:Year>
    <b:Month>Abril</b:Month>
    <b:Day>12</b:Day>
    <b:URL>https://www.laprensa.hn/premium/sps-cambio-climatico-ha-elevado-entre-2-y-3-grados-las-temperaturas-DL7397317</b:URL>
    <b:Author>
      <b:Author>
        <b:Corporate>La Prensa</b:Corporate>
      </b:Author>
    </b:Author>
    <b:RefOrder>38</b:RefOrder>
  </b:Source>
  <b:Source>
    <b:Tag>Ban231</b:Tag>
    <b:SourceType>DocumentFromInternetSite</b:SourceType>
    <b:Guid>{42108DD7-044C-4FD4-AB44-68F8AEFE9DF8}</b:Guid>
    <b:Author>
      <b:Author>
        <b:Corporate>Banco Mundial</b:Corporate>
      </b:Author>
    </b:Author>
    <b:Title>Banco Mundial</b:Title>
    <b:Year>2023</b:Year>
    <b:Month>Octubre</b:Month>
    <b:Day>04</b:Day>
    <b:URL>https://www.bancomundial.org/es/country/honduras/overview</b:URL>
    <b:RefOrder>37</b:RefOrder>
  </b:Source>
  <b:Source>
    <b:Tag>LaP23</b:Tag>
    <b:SourceType>DocumentFromInternetSite</b:SourceType>
    <b:Guid>{E465D3A3-2E12-43E9-AF63-AD1A4C1C0AD4}</b:Guid>
    <b:Author>
      <b:Author>
        <b:Corporate>La Prensa</b:Corporate>
      </b:Author>
    </b:Author>
    <b:Title>La Prensa</b:Title>
    <b:Year>2023</b:Year>
    <b:Month>Febrero</b:Month>
    <b:Day>15</b:Day>
    <b:URL>https://www.laprensa.hn/sanpedro/industria-call-centers-sigue-creciendo-san-pedro-sula-honduras-PL12192683</b:URL>
    <b:RefOrder>35</b:RefOrder>
  </b:Source>
  <b:Source>
    <b:Tag>LaP231</b:Tag>
    <b:SourceType>DocumentFromInternetSite</b:SourceType>
    <b:Guid>{9FC5DD23-FB1F-458B-A9C2-BCCBC3E4BEDF}</b:Guid>
    <b:Author>
      <b:Author>
        <b:Corporate>La Prensa</b:Corporate>
      </b:Author>
    </b:Author>
    <b:Title>La Prensa</b:Title>
    <b:Year>2023</b:Year>
    <b:Month>Agosto</b:Month>
    <b:Day>15</b:Day>
    <b:URL>https://www.laprensa.hn/sanpedro/honduras-primer-complejo-padel-san-pedro-sula-deporte-ocio-canchas-GE14894604</b:URL>
    <b:RefOrder>36</b:RefOrder>
  </b:Source>
  <b:Source>
    <b:Tag>Inf23</b:Tag>
    <b:SourceType>JournalArticle</b:SourceType>
    <b:Guid>{6FF9B6D5-1E6D-4F5D-A6F4-04C16E2ED818}</b:Guid>
    <b:Title>La economía de Honduras aún es afectada por el efecto de la pandemia, señalan expertos.</b:Title>
    <b:Year>2023</b:Year>
    <b:Author>
      <b:Author>
        <b:Corporate>Infobae</b:Corporate>
      </b:Author>
    </b:Author>
    <b:JournalName>Infobae</b:JournalName>
    <b:Month>Octubre</b:Month>
    <b:Day>10</b:Day>
    <b:URL>https://www.proquest.com/newspapers/la-economía-de-honduras-aún-es-afectada-por-el/docview/2875714662/se-2</b:URL>
    <b:RefOrder>33</b:RefOrder>
  </b:Source>
  <b:Source>
    <b:Tag>Ban23</b:Tag>
    <b:SourceType>Report</b:SourceType>
    <b:Guid>{1406904B-9FF9-4E84-8455-6F1C5A8E27EF}</b:Guid>
    <b:Title>Indice de precios al consumidor</b:Title>
    <b:Year>2023</b:Year>
    <b:Author>
      <b:Author>
        <b:Corporate>Banco Central de Honduras</b:Corporate>
      </b:Author>
    </b:Author>
    <b:Department>Departamento de gestion de informacion economica</b:Department>
    <b:Institution>Banco Central de Honduras</b:Institution>
    <b:Pages>14</b:Pages>
    <b:URL>https://www.bch.hn/estadisticos/GIE/LIBIPC/%C3%8Dndice%20de%20Precios%20al%20Consumidor%20Octubre%202023.pdf</b:URL>
    <b:RefOrder>34</b:RefOrder>
  </b:Source>
  <b:Source>
    <b:Tag>INE18</b:Tag>
    <b:SourceType>Report</b:SourceType>
    <b:Guid>{A67BBFD6-E1B2-4468-A92C-CBDC70B29972}</b:Guid>
    <b:Author>
      <b:Author>
        <b:Corporate>INE</b:Corporate>
      </b:Author>
    </b:Author>
    <b:Title>Indicadores de población y demográficos</b:Title>
    <b:Year>2018</b:Year>
    <b:Publisher>INE</b:Publisher>
    <b:URL>https://ine.gob.hn/v4/wp-content/uploads/2023/09/Boletin-de-indicadores-de-poblacion-2014-%E2%80%93-2018.pdf</b:URL>
    <b:RefOrder>39</b:RefOrder>
  </b:Source>
  <b:Source>
    <b:Tag>SET22</b:Tag>
    <b:SourceType>Report</b:SourceType>
    <b:Guid>{080511EA-4937-4CD2-B950-0FD440360614}</b:Guid>
    <b:Author>
      <b:Author>
        <b:Corporate>SETRASS</b:Corporate>
      </b:Author>
    </b:Author>
    <b:Title>Nota Técnica sobre mercado Laboral 2021-2022</b:Title>
    <b:Year>2022</b:Year>
    <b:Publisher>Secretaría de Trabajo y Seguridad Social</b:Publisher>
    <b:URL>https://www.trabajo.gob.hn/wp-content/uploads/2023/05/NOTA-TECNICA_-ABRIL2023-..pdf</b:URL>
    <b:RefOrder>40</b:RefOrder>
  </b:Source>
  <b:Source>
    <b:Tag>Loz19</b:Tag>
    <b:SourceType>JournalArticle</b:SourceType>
    <b:Guid>{C0985182-BD7C-49FE-AB51-D6CD85313762}</b:Guid>
    <b:Title>El modelo de Negocio: Metodología Canvas como Innovación estratégica para el diseño de proyectos empresariales</b:Title>
    <b:Year>2019</b:Year>
    <b:DOI>https://doi.org/10.5281/zenodo.3594015</b:DOI>
    <b:JournalName>Reevista Ciencia e Investigación</b:JournalName>
    <b:Pages>87-99</b:Pages>
    <b:Volume>4</b:Volume>
    <b:Author>
      <b:Author>
        <b:NameList>
          <b:Person>
            <b:Last>Lozano Chaguay</b:Last>
            <b:First>Luis</b:First>
          </b:Person>
          <b:Person>
            <b:Last>Caicedo Flores</b:Last>
            <b:First>Jorge</b:First>
          </b:Person>
          <b:Person>
            <b:Last>Fernández Bayas</b:Last>
            <b:First>Teófilo</b:First>
          </b:Person>
          <b:Person>
            <b:Last>Onofre Zapata</b:Last>
            <b:First>Ronny</b:First>
          </b:Person>
        </b:NameList>
      </b:Author>
    </b:Author>
    <b:RefOrder>27</b:RefOrder>
  </b:Source>
  <b:Source>
    <b:Tag>Con99</b:Tag>
    <b:SourceType>Book</b:SourceType>
    <b:Guid>{26C15266-F1DC-4A35-9AA2-780AA529E703}</b:Guid>
    <b:Title>Ley de Propiedad Industrial</b:Title>
    <b:Year>1999</b:Year>
    <b:DOI>https://honduras.eregulations.org/media/LEY%20DE%20PROPIEDAD%20INDUSTRIAL%20(actualizada-07).pdf</b:DOI>
    <b:Author>
      <b:Author>
        <b:Corporate>Congreso Nacional de Honduras</b:Corporate>
      </b:Author>
    </b:Author>
    <b:RefOrder>42</b:RefOrder>
  </b:Source>
  <b:Source>
    <b:Tag>ARS23</b:Tag>
    <b:SourceType>InternetSite</b:SourceType>
    <b:Guid>{20F9A999-E046-4069-8EA2-8F085FA9CE50}</b:Guid>
    <b:Title>ARSA</b:Title>
    <b:Year>2023</b:Year>
    <b:Author>
      <b:Author>
        <b:Corporate>ARSA</b:Corporate>
      </b:Author>
    </b:Author>
    <b:URL>https://arsa.gob.hn/requisitos-licencias-sanitarias-de-establecimiento-para-alimentos-y-bebidas/</b:URL>
    <b:RefOrder>43</b:RefOrder>
  </b:Source>
  <b:Source>
    <b:Tag>SEF16</b:Tag>
    <b:SourceType>DocumentFromInternetSite</b:SourceType>
    <b:Guid>{C0579CD3-6C67-428E-AF80-073A08CCB9C9}</b:Guid>
    <b:Title>SEFIN</b:Title>
    <b:Year>2016</b:Year>
    <b:Month>Junio</b:Month>
    <b:Day>10</b:Day>
    <b:URL>https://www.sefin.gob.hn/wp-content/uploads/2016/06/TEXTO_CONSOLIDADO_LEY_IMPUESTO_SOBRE_VENTAS_10JUNIO2016.pdf</b:URL>
    <b:Author>
      <b:Author>
        <b:Corporate>SEFIN</b:Corporate>
      </b:Author>
    </b:Author>
    <b:RefOrder>44</b:RefOrder>
  </b:Source>
  <b:Source>
    <b:Tag>SEF161</b:Tag>
    <b:SourceType>DocumentFromInternetSite</b:SourceType>
    <b:Guid>{A92D81A5-9966-4121-8D55-22F43F778B56}</b:Guid>
    <b:Author>
      <b:Author>
        <b:Corporate>SEFIN</b:Corporate>
      </b:Author>
    </b:Author>
    <b:Title>SEFIN</b:Title>
    <b:Year>2018</b:Year>
    <b:Month>Junio</b:Month>
    <b:Day>25</b:Day>
    <b:URL>https://www.sefin.gob.hn/download_file.php?download_file=/wp-content/uploads/2018/06/Texto_Consolidado_Ley_Impuesto_sobre_la_Renta_25JUNIO2018.pdf</b:URL>
    <b:RefOrder>45</b:RefOrder>
  </b:Source>
  <b:Source>
    <b:Tag>UNA15</b:Tag>
    <b:SourceType>Report</b:SourceType>
    <b:Guid>{46000500-16DB-477D-A189-38D91BA9143F}</b:Guid>
    <b:Author>
      <b:Author>
        <b:Corporate>UNAH</b:Corporate>
      </b:Author>
    </b:Author>
    <b:Title>Observatorio Local de la Violencia de San Pedro Sula</b:Title>
    <b:Year>2015</b:Year>
    <b:Publisher>UNAH</b:Publisher>
    <b:Department>Instituto Universitario en Democracia, Paz y Seguridad (IUDPAS)</b:Department>
    <b:Institution>Universidad Nacional Autonoma de Honduras</b:Institution>
    <b:RefOrder>41</b:RefOrder>
  </b:Source>
  <b:Source>
    <b:Tag>Ull10</b:Tag>
    <b:SourceType>JournalArticle</b:SourceType>
    <b:Guid>{3F13C4BC-4D66-4CF3-9AEA-1EF8B04FD747}</b:Guid>
    <b:Title>El modelo logístico: Una alternativa para el estudio del crecimiento poblacional de organismos</b:Title>
    <b:Year>2010</b:Year>
    <b:JournalName>Revista electronica de veterinaria</b:JournalName>
    <b:Volume>11</b:Volume>
    <b:Issue>3</b:Issue>
    <b:Author>
      <b:Author>
        <b:NameList>
          <b:Person>
            <b:Last>Ulloa</b:Last>
            <b:First>José</b:First>
          </b:Person>
          <b:Person>
            <b:Last>Rodriguez</b:Last>
            <b:First>Jorge</b:First>
          </b:Person>
        </b:NameList>
      </b:Author>
    </b:Author>
    <b:StandardNumber>1695-7504</b:StandardNumber>
    <b:RefOrder>50</b:RefOrder>
  </b:Source>
  <b:Source>
    <b:Tag>Kuc15</b:Tag>
    <b:SourceType>Report</b:SourceType>
    <b:Guid>{8D7184D2-4D78-438A-8150-63397D1360DB}</b:Guid>
    <b:Title>Application of Logistic Growth Curve</b:Title>
    <b:Year>2015</b:Year>
    <b:Pages>280-290</b:Pages>
    <b:Publisher>ScienceDirect</b:Publisher>
    <b:Author>
      <b:Author>
        <b:NameList>
          <b:Person>
            <b:Last>Kucharavy</b:Last>
            <b:First>Dmitry</b:First>
          </b:Person>
          <b:Person>
            <b:Last>De Guio</b:Last>
            <b:First>Roland</b:First>
          </b:Person>
        </b:NameList>
      </b:Author>
    </b:Author>
    <b:RefOrder>51</b:RefOrder>
  </b:Source>
  <b:Source>
    <b:Tag>BCH23</b:Tag>
    <b:SourceType>Report</b:SourceType>
    <b:Guid>{6C81C8F5-7E72-415F-96DC-747A4671E5FE}</b:Guid>
    <b:Author>
      <b:Author>
        <b:Corporate>BCH</b:Corporate>
      </b:Author>
    </b:Author>
    <b:Title>Programa Monetario 2023-2024</b:Title>
    <b:Year>2023</b:Year>
    <b:Publisher>BCH</b:Publisher>
    <b:RefOrder>52</b:RefOrder>
  </b:Source>
  <b:Source>
    <b:Tag>Sec23</b:Tag>
    <b:SourceType>JournalArticle</b:SourceType>
    <b:Guid>{EE311707-725F-4C88-AF73-F3F4362F1287}</b:Guid>
    <b:Title>ACUERDO No. SETRASS 014-2023</b:Title>
    <b:Year>2023</b:Year>
    <b:Author>
      <b:Author>
        <b:Corporate>Secretaría de Estado en los Despachos de Trabajo y Seguridad Social</b:Corporate>
      </b:Author>
    </b:Author>
    <b:Month>Febrero</b:Month>
    <b:Day>21</b:Day>
    <b:URL>https://www.ccit.hn/single-post/nueva-tabla-de-salario-m%C3%ADnimo-aprobado-para-el-a%C3%B1o-2023</b:URL>
    <b:JournalName>La Gaceta</b:JournalName>
    <b:Pages>6-8</b:Pages>
    <b:Issue>36161</b:Issue>
    <b:RefOrder>47</b:RefOrder>
  </b:Source>
  <b:Source>
    <b:Tag>Com23</b:Tag>
    <b:SourceType>InternetSite</b:SourceType>
    <b:Guid>{E2677699-B1D4-4A82-8901-0A09E79E2120}</b:Guid>
    <b:Title>Tarifas-vigentes-ENEE</b:Title>
    <b:Year>2023</b:Year>
    <b:Author>
      <b:Author>
        <b:Corporate>Comisión Regulatoria de Energía Eléctrica</b:Corporate>
      </b:Author>
    </b:Author>
    <b:InternetSiteTitle>Comisión Regulatoria de Energía Eléctrica</b:InternetSiteTitle>
    <b:URL>https://www.cree.gob.hn/tarifas-vigentes-enee/</b:URL>
    <b:RefOrder>48</b:RefOrder>
  </b:Source>
  <b:Source>
    <b:Tag>CON08</b:Tag>
    <b:SourceType>DocumentFromInternetSite</b:SourceType>
    <b:Guid>{33EB674A-EA4B-4733-A6A8-B051718B55F7}</b:Guid>
    <b:Author>
      <b:Author>
        <b:Corporate>CONAMIPYME</b:Corporate>
      </b:Author>
    </b:Author>
    <b:Year>2008</b:Year>
    <b:URL>https://issuu.com/proemh/docs/guia_requisitos_para_operar_una_empresa_en_hondura</b:URL>
    <b:Title>Guia de Requisitos para Operar una Empresa o Negocio en Honduras</b:Title>
    <b:InternetSiteTitle>ISSUU</b:InternetSiteTitle>
    <b:RefOrder>46</b:RefOrder>
  </b:Source>
  <b:Source>
    <b:Tag>Ban24</b:Tag>
    <b:SourceType>InternetSite</b:SourceType>
    <b:Guid>{31099852-47A3-4987-A8DD-57C756FF3B80}</b:Guid>
    <b:Author>
      <b:Author>
        <b:Corporate>Banco Central de Honduras</b:Corporate>
      </b:Author>
    </b:Author>
    <b:Title>Tasa de Interés Promedio Ponderado Activas y Pasivas sobre Saldos del Sistema Financiero Nacional por Instrumento y Moneda</b:Title>
    <b:InternetSiteTitle>Banco Central de Honduras</b:InternetSiteTitle>
    <b:Year>2024</b:Year>
    <b:URL>https://www.bch.hn/estadisticas-y-publicaciones-economicas/reportes-dinamicos/sector-monetario/tasa-interes-promedio-ponderado-activas-pasivas-sobre-saldos-sf</b:URL>
    <b:Month>Enero</b:Month>
    <b:Day>4</b:Day>
    <b:RefOrder>49</b:RefOrder>
  </b:Source>
  <b:Source>
    <b:Tag>Ban232</b:Tag>
    <b:SourceType>DocumentFromInternetSite</b:SourceType>
    <b:Guid>{AED0160D-6167-41CC-8274-D559783F0FB5}</b:Guid>
    <b:Title>Información Subasta de Bonos del Banco Central de Honduras</b:Title>
    <b:InternetSiteTitle>Banco Central de Honduras</b:InternetSiteTitle>
    <b:Year>2023</b:Year>
    <b:Month>Diciembre</b:Month>
    <b:Day>8</b:Day>
    <b:URL>https://www.bch.hn/estadisticas-y-publicaciones-economicas/reportes-dinamicos/operaciones-de-mercado-abierto/subasta-de-bonos-del-bch</b:URL>
    <b:Author>
      <b:Author>
        <b:Corporate>Banco Central de Honduras</b:Corporate>
      </b:Author>
    </b:Author>
    <b:RefOrder>53</b:RefOrder>
  </b:Source>
  <b:Source>
    <b:Tag>LaP10</b:Tag>
    <b:SourceType>DocumentFromInternetSite</b:SourceType>
    <b:Guid>{74F4CABD-DAD8-40A5-8F91-64F7766DAC39}</b:Guid>
    <b:Author>
      <b:Author>
        <b:Corporate>La Prensa</b:Corporate>
      </b:Author>
    </b:Author>
    <b:Title>La Prensa</b:Title>
    <b:Year>2010</b:Year>
    <b:Month>Agosto</b:Month>
    <b:Day>18</b:Day>
    <b:URL>https://www.laprensa.hn/honduras/san-pedro-sula-la-ciudad-con-mas-escuelas-bilingues-MQLP488774#:~:text=En%20San%20Pedro%20Sula%2C%20estas,de%20Honduras%20con%2038%20afiliadas.</b:URL>
    <b:RefOrder>14</b:RefOrder>
  </b:Source>
</b:Sources>
</file>

<file path=customXml/itemProps1.xml><?xml version="1.0" encoding="utf-8"?>
<ds:datastoreItem xmlns:ds="http://schemas.openxmlformats.org/officeDocument/2006/customXml" ds:itemID="{47649008-3985-45F2-B288-B31AC7463A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7896</TotalTime>
  <Pages>1</Pages>
  <Words>36989</Words>
  <Characters>210839</Characters>
  <Application>Microsoft Office Word</Application>
  <DocSecurity>4</DocSecurity>
  <Lines>1756</Lines>
  <Paragraphs>494</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Microsoft</Company>
  <LinksUpToDate>false</LinksUpToDate>
  <CharactersWithSpaces>247334</CharactersWithSpaces>
  <SharedDoc>false</SharedDoc>
  <HLinks>
    <vt:vector size="1668" baseType="variant">
      <vt:variant>
        <vt:i4>2359403</vt:i4>
      </vt:variant>
      <vt:variant>
        <vt:i4>2226</vt:i4>
      </vt:variant>
      <vt:variant>
        <vt:i4>0</vt:i4>
      </vt:variant>
      <vt:variant>
        <vt:i4>5</vt:i4>
      </vt:variant>
      <vt:variant>
        <vt:lpwstr/>
      </vt:variant>
      <vt:variant>
        <vt:lpwstr>Anexo2</vt:lpwstr>
      </vt:variant>
      <vt:variant>
        <vt:i4>65623</vt:i4>
      </vt:variant>
      <vt:variant>
        <vt:i4>1974</vt:i4>
      </vt:variant>
      <vt:variant>
        <vt:i4>0</vt:i4>
      </vt:variant>
      <vt:variant>
        <vt:i4>5</vt:i4>
      </vt:variant>
      <vt:variant>
        <vt:lpwstr>https://www.sanpedrosula.hn/gobierno-digital</vt:lpwstr>
      </vt:variant>
      <vt:variant>
        <vt:lpwstr/>
      </vt:variant>
      <vt:variant>
        <vt:i4>2949231</vt:i4>
      </vt:variant>
      <vt:variant>
        <vt:i4>1968</vt:i4>
      </vt:variant>
      <vt:variant>
        <vt:i4>0</vt:i4>
      </vt:variant>
      <vt:variant>
        <vt:i4>5</vt:i4>
      </vt:variant>
      <vt:variant>
        <vt:lpwstr>https://www.sar.gob.hn/tramitesrtn/</vt:lpwstr>
      </vt:variant>
      <vt:variant>
        <vt:lpwstr/>
      </vt:variant>
      <vt:variant>
        <vt:i4>2687079</vt:i4>
      </vt:variant>
      <vt:variant>
        <vt:i4>1962</vt:i4>
      </vt:variant>
      <vt:variant>
        <vt:i4>0</vt:i4>
      </vt:variant>
      <vt:variant>
        <vt:i4>5</vt:i4>
      </vt:variant>
      <vt:variant>
        <vt:lpwstr>https://www.ccichonduras.org/website/afiliacion-y-registro/</vt:lpwstr>
      </vt:variant>
      <vt:variant>
        <vt:lpwstr/>
      </vt:variant>
      <vt:variant>
        <vt:i4>7995432</vt:i4>
      </vt:variant>
      <vt:variant>
        <vt:i4>1938</vt:i4>
      </vt:variant>
      <vt:variant>
        <vt:i4>0</vt:i4>
      </vt:variant>
      <vt:variant>
        <vt:i4>5</vt:i4>
      </vt:variant>
      <vt:variant>
        <vt:lpwstr>https://www.ip.gob.hn/</vt:lpwstr>
      </vt:variant>
      <vt:variant>
        <vt:lpwstr/>
      </vt:variant>
      <vt:variant>
        <vt:i4>2031673</vt:i4>
      </vt:variant>
      <vt:variant>
        <vt:i4>1640</vt:i4>
      </vt:variant>
      <vt:variant>
        <vt:i4>0</vt:i4>
      </vt:variant>
      <vt:variant>
        <vt:i4>5</vt:i4>
      </vt:variant>
      <vt:variant>
        <vt:lpwstr/>
      </vt:variant>
      <vt:variant>
        <vt:lpwstr>_Toc158752587</vt:lpwstr>
      </vt:variant>
      <vt:variant>
        <vt:i4>2031673</vt:i4>
      </vt:variant>
      <vt:variant>
        <vt:i4>1634</vt:i4>
      </vt:variant>
      <vt:variant>
        <vt:i4>0</vt:i4>
      </vt:variant>
      <vt:variant>
        <vt:i4>5</vt:i4>
      </vt:variant>
      <vt:variant>
        <vt:lpwstr/>
      </vt:variant>
      <vt:variant>
        <vt:lpwstr>_Toc158752586</vt:lpwstr>
      </vt:variant>
      <vt:variant>
        <vt:i4>2031673</vt:i4>
      </vt:variant>
      <vt:variant>
        <vt:i4>1628</vt:i4>
      </vt:variant>
      <vt:variant>
        <vt:i4>0</vt:i4>
      </vt:variant>
      <vt:variant>
        <vt:i4>5</vt:i4>
      </vt:variant>
      <vt:variant>
        <vt:lpwstr/>
      </vt:variant>
      <vt:variant>
        <vt:lpwstr>_Toc158752585</vt:lpwstr>
      </vt:variant>
      <vt:variant>
        <vt:i4>2031673</vt:i4>
      </vt:variant>
      <vt:variant>
        <vt:i4>1622</vt:i4>
      </vt:variant>
      <vt:variant>
        <vt:i4>0</vt:i4>
      </vt:variant>
      <vt:variant>
        <vt:i4>5</vt:i4>
      </vt:variant>
      <vt:variant>
        <vt:lpwstr/>
      </vt:variant>
      <vt:variant>
        <vt:lpwstr>_Toc158752584</vt:lpwstr>
      </vt:variant>
      <vt:variant>
        <vt:i4>2031673</vt:i4>
      </vt:variant>
      <vt:variant>
        <vt:i4>1616</vt:i4>
      </vt:variant>
      <vt:variant>
        <vt:i4>0</vt:i4>
      </vt:variant>
      <vt:variant>
        <vt:i4>5</vt:i4>
      </vt:variant>
      <vt:variant>
        <vt:lpwstr/>
      </vt:variant>
      <vt:variant>
        <vt:lpwstr>_Toc158752583</vt:lpwstr>
      </vt:variant>
      <vt:variant>
        <vt:i4>2031673</vt:i4>
      </vt:variant>
      <vt:variant>
        <vt:i4>1610</vt:i4>
      </vt:variant>
      <vt:variant>
        <vt:i4>0</vt:i4>
      </vt:variant>
      <vt:variant>
        <vt:i4>5</vt:i4>
      </vt:variant>
      <vt:variant>
        <vt:lpwstr/>
      </vt:variant>
      <vt:variant>
        <vt:lpwstr>_Toc158752582</vt:lpwstr>
      </vt:variant>
      <vt:variant>
        <vt:i4>2031673</vt:i4>
      </vt:variant>
      <vt:variant>
        <vt:i4>1604</vt:i4>
      </vt:variant>
      <vt:variant>
        <vt:i4>0</vt:i4>
      </vt:variant>
      <vt:variant>
        <vt:i4>5</vt:i4>
      </vt:variant>
      <vt:variant>
        <vt:lpwstr/>
      </vt:variant>
      <vt:variant>
        <vt:lpwstr>_Toc158752581</vt:lpwstr>
      </vt:variant>
      <vt:variant>
        <vt:i4>2031673</vt:i4>
      </vt:variant>
      <vt:variant>
        <vt:i4>1598</vt:i4>
      </vt:variant>
      <vt:variant>
        <vt:i4>0</vt:i4>
      </vt:variant>
      <vt:variant>
        <vt:i4>5</vt:i4>
      </vt:variant>
      <vt:variant>
        <vt:lpwstr/>
      </vt:variant>
      <vt:variant>
        <vt:lpwstr>_Toc158752580</vt:lpwstr>
      </vt:variant>
      <vt:variant>
        <vt:i4>1048633</vt:i4>
      </vt:variant>
      <vt:variant>
        <vt:i4>1592</vt:i4>
      </vt:variant>
      <vt:variant>
        <vt:i4>0</vt:i4>
      </vt:variant>
      <vt:variant>
        <vt:i4>5</vt:i4>
      </vt:variant>
      <vt:variant>
        <vt:lpwstr/>
      </vt:variant>
      <vt:variant>
        <vt:lpwstr>_Toc158752579</vt:lpwstr>
      </vt:variant>
      <vt:variant>
        <vt:i4>1048633</vt:i4>
      </vt:variant>
      <vt:variant>
        <vt:i4>1586</vt:i4>
      </vt:variant>
      <vt:variant>
        <vt:i4>0</vt:i4>
      </vt:variant>
      <vt:variant>
        <vt:i4>5</vt:i4>
      </vt:variant>
      <vt:variant>
        <vt:lpwstr/>
      </vt:variant>
      <vt:variant>
        <vt:lpwstr>_Toc158752578</vt:lpwstr>
      </vt:variant>
      <vt:variant>
        <vt:i4>1048633</vt:i4>
      </vt:variant>
      <vt:variant>
        <vt:i4>1580</vt:i4>
      </vt:variant>
      <vt:variant>
        <vt:i4>0</vt:i4>
      </vt:variant>
      <vt:variant>
        <vt:i4>5</vt:i4>
      </vt:variant>
      <vt:variant>
        <vt:lpwstr/>
      </vt:variant>
      <vt:variant>
        <vt:lpwstr>_Toc158752577</vt:lpwstr>
      </vt:variant>
      <vt:variant>
        <vt:i4>1048633</vt:i4>
      </vt:variant>
      <vt:variant>
        <vt:i4>1574</vt:i4>
      </vt:variant>
      <vt:variant>
        <vt:i4>0</vt:i4>
      </vt:variant>
      <vt:variant>
        <vt:i4>5</vt:i4>
      </vt:variant>
      <vt:variant>
        <vt:lpwstr/>
      </vt:variant>
      <vt:variant>
        <vt:lpwstr>_Toc158752576</vt:lpwstr>
      </vt:variant>
      <vt:variant>
        <vt:i4>1048633</vt:i4>
      </vt:variant>
      <vt:variant>
        <vt:i4>1568</vt:i4>
      </vt:variant>
      <vt:variant>
        <vt:i4>0</vt:i4>
      </vt:variant>
      <vt:variant>
        <vt:i4>5</vt:i4>
      </vt:variant>
      <vt:variant>
        <vt:lpwstr/>
      </vt:variant>
      <vt:variant>
        <vt:lpwstr>_Toc158752575</vt:lpwstr>
      </vt:variant>
      <vt:variant>
        <vt:i4>1048633</vt:i4>
      </vt:variant>
      <vt:variant>
        <vt:i4>1562</vt:i4>
      </vt:variant>
      <vt:variant>
        <vt:i4>0</vt:i4>
      </vt:variant>
      <vt:variant>
        <vt:i4>5</vt:i4>
      </vt:variant>
      <vt:variant>
        <vt:lpwstr/>
      </vt:variant>
      <vt:variant>
        <vt:lpwstr>_Toc158752574</vt:lpwstr>
      </vt:variant>
      <vt:variant>
        <vt:i4>1048633</vt:i4>
      </vt:variant>
      <vt:variant>
        <vt:i4>1556</vt:i4>
      </vt:variant>
      <vt:variant>
        <vt:i4>0</vt:i4>
      </vt:variant>
      <vt:variant>
        <vt:i4>5</vt:i4>
      </vt:variant>
      <vt:variant>
        <vt:lpwstr/>
      </vt:variant>
      <vt:variant>
        <vt:lpwstr>_Toc158752573</vt:lpwstr>
      </vt:variant>
      <vt:variant>
        <vt:i4>1048633</vt:i4>
      </vt:variant>
      <vt:variant>
        <vt:i4>1550</vt:i4>
      </vt:variant>
      <vt:variant>
        <vt:i4>0</vt:i4>
      </vt:variant>
      <vt:variant>
        <vt:i4>5</vt:i4>
      </vt:variant>
      <vt:variant>
        <vt:lpwstr/>
      </vt:variant>
      <vt:variant>
        <vt:lpwstr>_Toc158752572</vt:lpwstr>
      </vt:variant>
      <vt:variant>
        <vt:i4>1048633</vt:i4>
      </vt:variant>
      <vt:variant>
        <vt:i4>1544</vt:i4>
      </vt:variant>
      <vt:variant>
        <vt:i4>0</vt:i4>
      </vt:variant>
      <vt:variant>
        <vt:i4>5</vt:i4>
      </vt:variant>
      <vt:variant>
        <vt:lpwstr/>
      </vt:variant>
      <vt:variant>
        <vt:lpwstr>_Toc158752571</vt:lpwstr>
      </vt:variant>
      <vt:variant>
        <vt:i4>1048633</vt:i4>
      </vt:variant>
      <vt:variant>
        <vt:i4>1538</vt:i4>
      </vt:variant>
      <vt:variant>
        <vt:i4>0</vt:i4>
      </vt:variant>
      <vt:variant>
        <vt:i4>5</vt:i4>
      </vt:variant>
      <vt:variant>
        <vt:lpwstr/>
      </vt:variant>
      <vt:variant>
        <vt:lpwstr>_Toc158752570</vt:lpwstr>
      </vt:variant>
      <vt:variant>
        <vt:i4>1114169</vt:i4>
      </vt:variant>
      <vt:variant>
        <vt:i4>1532</vt:i4>
      </vt:variant>
      <vt:variant>
        <vt:i4>0</vt:i4>
      </vt:variant>
      <vt:variant>
        <vt:i4>5</vt:i4>
      </vt:variant>
      <vt:variant>
        <vt:lpwstr/>
      </vt:variant>
      <vt:variant>
        <vt:lpwstr>_Toc158752569</vt:lpwstr>
      </vt:variant>
      <vt:variant>
        <vt:i4>1114169</vt:i4>
      </vt:variant>
      <vt:variant>
        <vt:i4>1526</vt:i4>
      </vt:variant>
      <vt:variant>
        <vt:i4>0</vt:i4>
      </vt:variant>
      <vt:variant>
        <vt:i4>5</vt:i4>
      </vt:variant>
      <vt:variant>
        <vt:lpwstr/>
      </vt:variant>
      <vt:variant>
        <vt:lpwstr>_Toc158752568</vt:lpwstr>
      </vt:variant>
      <vt:variant>
        <vt:i4>1114169</vt:i4>
      </vt:variant>
      <vt:variant>
        <vt:i4>1520</vt:i4>
      </vt:variant>
      <vt:variant>
        <vt:i4>0</vt:i4>
      </vt:variant>
      <vt:variant>
        <vt:i4>5</vt:i4>
      </vt:variant>
      <vt:variant>
        <vt:lpwstr/>
      </vt:variant>
      <vt:variant>
        <vt:lpwstr>_Toc158752567</vt:lpwstr>
      </vt:variant>
      <vt:variant>
        <vt:i4>1114169</vt:i4>
      </vt:variant>
      <vt:variant>
        <vt:i4>1514</vt:i4>
      </vt:variant>
      <vt:variant>
        <vt:i4>0</vt:i4>
      </vt:variant>
      <vt:variant>
        <vt:i4>5</vt:i4>
      </vt:variant>
      <vt:variant>
        <vt:lpwstr/>
      </vt:variant>
      <vt:variant>
        <vt:lpwstr>_Toc158752566</vt:lpwstr>
      </vt:variant>
      <vt:variant>
        <vt:i4>1114169</vt:i4>
      </vt:variant>
      <vt:variant>
        <vt:i4>1508</vt:i4>
      </vt:variant>
      <vt:variant>
        <vt:i4>0</vt:i4>
      </vt:variant>
      <vt:variant>
        <vt:i4>5</vt:i4>
      </vt:variant>
      <vt:variant>
        <vt:lpwstr/>
      </vt:variant>
      <vt:variant>
        <vt:lpwstr>_Toc158752565</vt:lpwstr>
      </vt:variant>
      <vt:variant>
        <vt:i4>1114169</vt:i4>
      </vt:variant>
      <vt:variant>
        <vt:i4>1502</vt:i4>
      </vt:variant>
      <vt:variant>
        <vt:i4>0</vt:i4>
      </vt:variant>
      <vt:variant>
        <vt:i4>5</vt:i4>
      </vt:variant>
      <vt:variant>
        <vt:lpwstr/>
      </vt:variant>
      <vt:variant>
        <vt:lpwstr>_Toc158752564</vt:lpwstr>
      </vt:variant>
      <vt:variant>
        <vt:i4>1114169</vt:i4>
      </vt:variant>
      <vt:variant>
        <vt:i4>1496</vt:i4>
      </vt:variant>
      <vt:variant>
        <vt:i4>0</vt:i4>
      </vt:variant>
      <vt:variant>
        <vt:i4>5</vt:i4>
      </vt:variant>
      <vt:variant>
        <vt:lpwstr/>
      </vt:variant>
      <vt:variant>
        <vt:lpwstr>_Toc158752563</vt:lpwstr>
      </vt:variant>
      <vt:variant>
        <vt:i4>1114169</vt:i4>
      </vt:variant>
      <vt:variant>
        <vt:i4>1490</vt:i4>
      </vt:variant>
      <vt:variant>
        <vt:i4>0</vt:i4>
      </vt:variant>
      <vt:variant>
        <vt:i4>5</vt:i4>
      </vt:variant>
      <vt:variant>
        <vt:lpwstr/>
      </vt:variant>
      <vt:variant>
        <vt:lpwstr>_Toc158752562</vt:lpwstr>
      </vt:variant>
      <vt:variant>
        <vt:i4>1114169</vt:i4>
      </vt:variant>
      <vt:variant>
        <vt:i4>1484</vt:i4>
      </vt:variant>
      <vt:variant>
        <vt:i4>0</vt:i4>
      </vt:variant>
      <vt:variant>
        <vt:i4>5</vt:i4>
      </vt:variant>
      <vt:variant>
        <vt:lpwstr/>
      </vt:variant>
      <vt:variant>
        <vt:lpwstr>_Toc158752561</vt:lpwstr>
      </vt:variant>
      <vt:variant>
        <vt:i4>1114169</vt:i4>
      </vt:variant>
      <vt:variant>
        <vt:i4>1478</vt:i4>
      </vt:variant>
      <vt:variant>
        <vt:i4>0</vt:i4>
      </vt:variant>
      <vt:variant>
        <vt:i4>5</vt:i4>
      </vt:variant>
      <vt:variant>
        <vt:lpwstr/>
      </vt:variant>
      <vt:variant>
        <vt:lpwstr>_Toc158752560</vt:lpwstr>
      </vt:variant>
      <vt:variant>
        <vt:i4>1179705</vt:i4>
      </vt:variant>
      <vt:variant>
        <vt:i4>1472</vt:i4>
      </vt:variant>
      <vt:variant>
        <vt:i4>0</vt:i4>
      </vt:variant>
      <vt:variant>
        <vt:i4>5</vt:i4>
      </vt:variant>
      <vt:variant>
        <vt:lpwstr/>
      </vt:variant>
      <vt:variant>
        <vt:lpwstr>_Toc158752559</vt:lpwstr>
      </vt:variant>
      <vt:variant>
        <vt:i4>1179705</vt:i4>
      </vt:variant>
      <vt:variant>
        <vt:i4>1466</vt:i4>
      </vt:variant>
      <vt:variant>
        <vt:i4>0</vt:i4>
      </vt:variant>
      <vt:variant>
        <vt:i4>5</vt:i4>
      </vt:variant>
      <vt:variant>
        <vt:lpwstr/>
      </vt:variant>
      <vt:variant>
        <vt:lpwstr>_Toc158752558</vt:lpwstr>
      </vt:variant>
      <vt:variant>
        <vt:i4>1179705</vt:i4>
      </vt:variant>
      <vt:variant>
        <vt:i4>1460</vt:i4>
      </vt:variant>
      <vt:variant>
        <vt:i4>0</vt:i4>
      </vt:variant>
      <vt:variant>
        <vt:i4>5</vt:i4>
      </vt:variant>
      <vt:variant>
        <vt:lpwstr/>
      </vt:variant>
      <vt:variant>
        <vt:lpwstr>_Toc158752557</vt:lpwstr>
      </vt:variant>
      <vt:variant>
        <vt:i4>1179705</vt:i4>
      </vt:variant>
      <vt:variant>
        <vt:i4>1454</vt:i4>
      </vt:variant>
      <vt:variant>
        <vt:i4>0</vt:i4>
      </vt:variant>
      <vt:variant>
        <vt:i4>5</vt:i4>
      </vt:variant>
      <vt:variant>
        <vt:lpwstr/>
      </vt:variant>
      <vt:variant>
        <vt:lpwstr>_Toc158752556</vt:lpwstr>
      </vt:variant>
      <vt:variant>
        <vt:i4>1179705</vt:i4>
      </vt:variant>
      <vt:variant>
        <vt:i4>1448</vt:i4>
      </vt:variant>
      <vt:variant>
        <vt:i4>0</vt:i4>
      </vt:variant>
      <vt:variant>
        <vt:i4>5</vt:i4>
      </vt:variant>
      <vt:variant>
        <vt:lpwstr/>
      </vt:variant>
      <vt:variant>
        <vt:lpwstr>_Toc158752555</vt:lpwstr>
      </vt:variant>
      <vt:variant>
        <vt:i4>1179705</vt:i4>
      </vt:variant>
      <vt:variant>
        <vt:i4>1442</vt:i4>
      </vt:variant>
      <vt:variant>
        <vt:i4>0</vt:i4>
      </vt:variant>
      <vt:variant>
        <vt:i4>5</vt:i4>
      </vt:variant>
      <vt:variant>
        <vt:lpwstr/>
      </vt:variant>
      <vt:variant>
        <vt:lpwstr>_Toc158752554</vt:lpwstr>
      </vt:variant>
      <vt:variant>
        <vt:i4>1179705</vt:i4>
      </vt:variant>
      <vt:variant>
        <vt:i4>1436</vt:i4>
      </vt:variant>
      <vt:variant>
        <vt:i4>0</vt:i4>
      </vt:variant>
      <vt:variant>
        <vt:i4>5</vt:i4>
      </vt:variant>
      <vt:variant>
        <vt:lpwstr/>
      </vt:variant>
      <vt:variant>
        <vt:lpwstr>_Toc158752553</vt:lpwstr>
      </vt:variant>
      <vt:variant>
        <vt:i4>1179705</vt:i4>
      </vt:variant>
      <vt:variant>
        <vt:i4>1430</vt:i4>
      </vt:variant>
      <vt:variant>
        <vt:i4>0</vt:i4>
      </vt:variant>
      <vt:variant>
        <vt:i4>5</vt:i4>
      </vt:variant>
      <vt:variant>
        <vt:lpwstr/>
      </vt:variant>
      <vt:variant>
        <vt:lpwstr>_Toc158752552</vt:lpwstr>
      </vt:variant>
      <vt:variant>
        <vt:i4>1179705</vt:i4>
      </vt:variant>
      <vt:variant>
        <vt:i4>1424</vt:i4>
      </vt:variant>
      <vt:variant>
        <vt:i4>0</vt:i4>
      </vt:variant>
      <vt:variant>
        <vt:i4>5</vt:i4>
      </vt:variant>
      <vt:variant>
        <vt:lpwstr/>
      </vt:variant>
      <vt:variant>
        <vt:lpwstr>_Toc158752551</vt:lpwstr>
      </vt:variant>
      <vt:variant>
        <vt:i4>1179705</vt:i4>
      </vt:variant>
      <vt:variant>
        <vt:i4>1418</vt:i4>
      </vt:variant>
      <vt:variant>
        <vt:i4>0</vt:i4>
      </vt:variant>
      <vt:variant>
        <vt:i4>5</vt:i4>
      </vt:variant>
      <vt:variant>
        <vt:lpwstr/>
      </vt:variant>
      <vt:variant>
        <vt:lpwstr>_Toc158752550</vt:lpwstr>
      </vt:variant>
      <vt:variant>
        <vt:i4>1245241</vt:i4>
      </vt:variant>
      <vt:variant>
        <vt:i4>1412</vt:i4>
      </vt:variant>
      <vt:variant>
        <vt:i4>0</vt:i4>
      </vt:variant>
      <vt:variant>
        <vt:i4>5</vt:i4>
      </vt:variant>
      <vt:variant>
        <vt:lpwstr/>
      </vt:variant>
      <vt:variant>
        <vt:lpwstr>_Toc158752549</vt:lpwstr>
      </vt:variant>
      <vt:variant>
        <vt:i4>1245241</vt:i4>
      </vt:variant>
      <vt:variant>
        <vt:i4>1406</vt:i4>
      </vt:variant>
      <vt:variant>
        <vt:i4>0</vt:i4>
      </vt:variant>
      <vt:variant>
        <vt:i4>5</vt:i4>
      </vt:variant>
      <vt:variant>
        <vt:lpwstr/>
      </vt:variant>
      <vt:variant>
        <vt:lpwstr>_Toc158752548</vt:lpwstr>
      </vt:variant>
      <vt:variant>
        <vt:i4>1245241</vt:i4>
      </vt:variant>
      <vt:variant>
        <vt:i4>1400</vt:i4>
      </vt:variant>
      <vt:variant>
        <vt:i4>0</vt:i4>
      </vt:variant>
      <vt:variant>
        <vt:i4>5</vt:i4>
      </vt:variant>
      <vt:variant>
        <vt:lpwstr/>
      </vt:variant>
      <vt:variant>
        <vt:lpwstr>_Toc158752547</vt:lpwstr>
      </vt:variant>
      <vt:variant>
        <vt:i4>1245241</vt:i4>
      </vt:variant>
      <vt:variant>
        <vt:i4>1394</vt:i4>
      </vt:variant>
      <vt:variant>
        <vt:i4>0</vt:i4>
      </vt:variant>
      <vt:variant>
        <vt:i4>5</vt:i4>
      </vt:variant>
      <vt:variant>
        <vt:lpwstr/>
      </vt:variant>
      <vt:variant>
        <vt:lpwstr>_Toc158752546</vt:lpwstr>
      </vt:variant>
      <vt:variant>
        <vt:i4>1507385</vt:i4>
      </vt:variant>
      <vt:variant>
        <vt:i4>1385</vt:i4>
      </vt:variant>
      <vt:variant>
        <vt:i4>0</vt:i4>
      </vt:variant>
      <vt:variant>
        <vt:i4>5</vt:i4>
      </vt:variant>
      <vt:variant>
        <vt:lpwstr/>
      </vt:variant>
      <vt:variant>
        <vt:lpwstr>_Toc158752503</vt:lpwstr>
      </vt:variant>
      <vt:variant>
        <vt:i4>1507385</vt:i4>
      </vt:variant>
      <vt:variant>
        <vt:i4>1379</vt:i4>
      </vt:variant>
      <vt:variant>
        <vt:i4>0</vt:i4>
      </vt:variant>
      <vt:variant>
        <vt:i4>5</vt:i4>
      </vt:variant>
      <vt:variant>
        <vt:lpwstr/>
      </vt:variant>
      <vt:variant>
        <vt:lpwstr>_Toc158752502</vt:lpwstr>
      </vt:variant>
      <vt:variant>
        <vt:i4>1507385</vt:i4>
      </vt:variant>
      <vt:variant>
        <vt:i4>1373</vt:i4>
      </vt:variant>
      <vt:variant>
        <vt:i4>0</vt:i4>
      </vt:variant>
      <vt:variant>
        <vt:i4>5</vt:i4>
      </vt:variant>
      <vt:variant>
        <vt:lpwstr/>
      </vt:variant>
      <vt:variant>
        <vt:lpwstr>_Toc158752501</vt:lpwstr>
      </vt:variant>
      <vt:variant>
        <vt:i4>1507385</vt:i4>
      </vt:variant>
      <vt:variant>
        <vt:i4>1367</vt:i4>
      </vt:variant>
      <vt:variant>
        <vt:i4>0</vt:i4>
      </vt:variant>
      <vt:variant>
        <vt:i4>5</vt:i4>
      </vt:variant>
      <vt:variant>
        <vt:lpwstr/>
      </vt:variant>
      <vt:variant>
        <vt:lpwstr>_Toc158752500</vt:lpwstr>
      </vt:variant>
      <vt:variant>
        <vt:i4>1966136</vt:i4>
      </vt:variant>
      <vt:variant>
        <vt:i4>1361</vt:i4>
      </vt:variant>
      <vt:variant>
        <vt:i4>0</vt:i4>
      </vt:variant>
      <vt:variant>
        <vt:i4>5</vt:i4>
      </vt:variant>
      <vt:variant>
        <vt:lpwstr/>
      </vt:variant>
      <vt:variant>
        <vt:lpwstr>_Toc158752499</vt:lpwstr>
      </vt:variant>
      <vt:variant>
        <vt:i4>1966136</vt:i4>
      </vt:variant>
      <vt:variant>
        <vt:i4>1355</vt:i4>
      </vt:variant>
      <vt:variant>
        <vt:i4>0</vt:i4>
      </vt:variant>
      <vt:variant>
        <vt:i4>5</vt:i4>
      </vt:variant>
      <vt:variant>
        <vt:lpwstr/>
      </vt:variant>
      <vt:variant>
        <vt:lpwstr>_Toc158752498</vt:lpwstr>
      </vt:variant>
      <vt:variant>
        <vt:i4>1966136</vt:i4>
      </vt:variant>
      <vt:variant>
        <vt:i4>1349</vt:i4>
      </vt:variant>
      <vt:variant>
        <vt:i4>0</vt:i4>
      </vt:variant>
      <vt:variant>
        <vt:i4>5</vt:i4>
      </vt:variant>
      <vt:variant>
        <vt:lpwstr/>
      </vt:variant>
      <vt:variant>
        <vt:lpwstr>_Toc158752497</vt:lpwstr>
      </vt:variant>
      <vt:variant>
        <vt:i4>1966136</vt:i4>
      </vt:variant>
      <vt:variant>
        <vt:i4>1343</vt:i4>
      </vt:variant>
      <vt:variant>
        <vt:i4>0</vt:i4>
      </vt:variant>
      <vt:variant>
        <vt:i4>5</vt:i4>
      </vt:variant>
      <vt:variant>
        <vt:lpwstr/>
      </vt:variant>
      <vt:variant>
        <vt:lpwstr>_Toc158752496</vt:lpwstr>
      </vt:variant>
      <vt:variant>
        <vt:i4>1966136</vt:i4>
      </vt:variant>
      <vt:variant>
        <vt:i4>1337</vt:i4>
      </vt:variant>
      <vt:variant>
        <vt:i4>0</vt:i4>
      </vt:variant>
      <vt:variant>
        <vt:i4>5</vt:i4>
      </vt:variant>
      <vt:variant>
        <vt:lpwstr/>
      </vt:variant>
      <vt:variant>
        <vt:lpwstr>_Toc158752495</vt:lpwstr>
      </vt:variant>
      <vt:variant>
        <vt:i4>1966136</vt:i4>
      </vt:variant>
      <vt:variant>
        <vt:i4>1331</vt:i4>
      </vt:variant>
      <vt:variant>
        <vt:i4>0</vt:i4>
      </vt:variant>
      <vt:variant>
        <vt:i4>5</vt:i4>
      </vt:variant>
      <vt:variant>
        <vt:lpwstr/>
      </vt:variant>
      <vt:variant>
        <vt:lpwstr>_Toc158752494</vt:lpwstr>
      </vt:variant>
      <vt:variant>
        <vt:i4>1966136</vt:i4>
      </vt:variant>
      <vt:variant>
        <vt:i4>1325</vt:i4>
      </vt:variant>
      <vt:variant>
        <vt:i4>0</vt:i4>
      </vt:variant>
      <vt:variant>
        <vt:i4>5</vt:i4>
      </vt:variant>
      <vt:variant>
        <vt:lpwstr/>
      </vt:variant>
      <vt:variant>
        <vt:lpwstr>_Toc158752493</vt:lpwstr>
      </vt:variant>
      <vt:variant>
        <vt:i4>1966136</vt:i4>
      </vt:variant>
      <vt:variant>
        <vt:i4>1319</vt:i4>
      </vt:variant>
      <vt:variant>
        <vt:i4>0</vt:i4>
      </vt:variant>
      <vt:variant>
        <vt:i4>5</vt:i4>
      </vt:variant>
      <vt:variant>
        <vt:lpwstr/>
      </vt:variant>
      <vt:variant>
        <vt:lpwstr>_Toc158752492</vt:lpwstr>
      </vt:variant>
      <vt:variant>
        <vt:i4>1966136</vt:i4>
      </vt:variant>
      <vt:variant>
        <vt:i4>1313</vt:i4>
      </vt:variant>
      <vt:variant>
        <vt:i4>0</vt:i4>
      </vt:variant>
      <vt:variant>
        <vt:i4>5</vt:i4>
      </vt:variant>
      <vt:variant>
        <vt:lpwstr/>
      </vt:variant>
      <vt:variant>
        <vt:lpwstr>_Toc158752491</vt:lpwstr>
      </vt:variant>
      <vt:variant>
        <vt:i4>1966136</vt:i4>
      </vt:variant>
      <vt:variant>
        <vt:i4>1307</vt:i4>
      </vt:variant>
      <vt:variant>
        <vt:i4>0</vt:i4>
      </vt:variant>
      <vt:variant>
        <vt:i4>5</vt:i4>
      </vt:variant>
      <vt:variant>
        <vt:lpwstr/>
      </vt:variant>
      <vt:variant>
        <vt:lpwstr>_Toc158752490</vt:lpwstr>
      </vt:variant>
      <vt:variant>
        <vt:i4>2031672</vt:i4>
      </vt:variant>
      <vt:variant>
        <vt:i4>1301</vt:i4>
      </vt:variant>
      <vt:variant>
        <vt:i4>0</vt:i4>
      </vt:variant>
      <vt:variant>
        <vt:i4>5</vt:i4>
      </vt:variant>
      <vt:variant>
        <vt:lpwstr/>
      </vt:variant>
      <vt:variant>
        <vt:lpwstr>_Toc158752489</vt:lpwstr>
      </vt:variant>
      <vt:variant>
        <vt:i4>2031672</vt:i4>
      </vt:variant>
      <vt:variant>
        <vt:i4>1295</vt:i4>
      </vt:variant>
      <vt:variant>
        <vt:i4>0</vt:i4>
      </vt:variant>
      <vt:variant>
        <vt:i4>5</vt:i4>
      </vt:variant>
      <vt:variant>
        <vt:lpwstr/>
      </vt:variant>
      <vt:variant>
        <vt:lpwstr>_Toc158752488</vt:lpwstr>
      </vt:variant>
      <vt:variant>
        <vt:i4>2031672</vt:i4>
      </vt:variant>
      <vt:variant>
        <vt:i4>1289</vt:i4>
      </vt:variant>
      <vt:variant>
        <vt:i4>0</vt:i4>
      </vt:variant>
      <vt:variant>
        <vt:i4>5</vt:i4>
      </vt:variant>
      <vt:variant>
        <vt:lpwstr/>
      </vt:variant>
      <vt:variant>
        <vt:lpwstr>_Toc158752487</vt:lpwstr>
      </vt:variant>
      <vt:variant>
        <vt:i4>2031672</vt:i4>
      </vt:variant>
      <vt:variant>
        <vt:i4>1283</vt:i4>
      </vt:variant>
      <vt:variant>
        <vt:i4>0</vt:i4>
      </vt:variant>
      <vt:variant>
        <vt:i4>5</vt:i4>
      </vt:variant>
      <vt:variant>
        <vt:lpwstr/>
      </vt:variant>
      <vt:variant>
        <vt:lpwstr>_Toc158752486</vt:lpwstr>
      </vt:variant>
      <vt:variant>
        <vt:i4>2031672</vt:i4>
      </vt:variant>
      <vt:variant>
        <vt:i4>1277</vt:i4>
      </vt:variant>
      <vt:variant>
        <vt:i4>0</vt:i4>
      </vt:variant>
      <vt:variant>
        <vt:i4>5</vt:i4>
      </vt:variant>
      <vt:variant>
        <vt:lpwstr/>
      </vt:variant>
      <vt:variant>
        <vt:lpwstr>_Toc158752485</vt:lpwstr>
      </vt:variant>
      <vt:variant>
        <vt:i4>2031672</vt:i4>
      </vt:variant>
      <vt:variant>
        <vt:i4>1271</vt:i4>
      </vt:variant>
      <vt:variant>
        <vt:i4>0</vt:i4>
      </vt:variant>
      <vt:variant>
        <vt:i4>5</vt:i4>
      </vt:variant>
      <vt:variant>
        <vt:lpwstr/>
      </vt:variant>
      <vt:variant>
        <vt:lpwstr>_Toc158752484</vt:lpwstr>
      </vt:variant>
      <vt:variant>
        <vt:i4>2031672</vt:i4>
      </vt:variant>
      <vt:variant>
        <vt:i4>1262</vt:i4>
      </vt:variant>
      <vt:variant>
        <vt:i4>0</vt:i4>
      </vt:variant>
      <vt:variant>
        <vt:i4>5</vt:i4>
      </vt:variant>
      <vt:variant>
        <vt:lpwstr/>
      </vt:variant>
      <vt:variant>
        <vt:lpwstr>_Toc158752483</vt:lpwstr>
      </vt:variant>
      <vt:variant>
        <vt:i4>2031672</vt:i4>
      </vt:variant>
      <vt:variant>
        <vt:i4>1256</vt:i4>
      </vt:variant>
      <vt:variant>
        <vt:i4>0</vt:i4>
      </vt:variant>
      <vt:variant>
        <vt:i4>5</vt:i4>
      </vt:variant>
      <vt:variant>
        <vt:lpwstr/>
      </vt:variant>
      <vt:variant>
        <vt:lpwstr>_Toc158752482</vt:lpwstr>
      </vt:variant>
      <vt:variant>
        <vt:i4>2031672</vt:i4>
      </vt:variant>
      <vt:variant>
        <vt:i4>1250</vt:i4>
      </vt:variant>
      <vt:variant>
        <vt:i4>0</vt:i4>
      </vt:variant>
      <vt:variant>
        <vt:i4>5</vt:i4>
      </vt:variant>
      <vt:variant>
        <vt:lpwstr/>
      </vt:variant>
      <vt:variant>
        <vt:lpwstr>_Toc158752481</vt:lpwstr>
      </vt:variant>
      <vt:variant>
        <vt:i4>2031672</vt:i4>
      </vt:variant>
      <vt:variant>
        <vt:i4>1244</vt:i4>
      </vt:variant>
      <vt:variant>
        <vt:i4>0</vt:i4>
      </vt:variant>
      <vt:variant>
        <vt:i4>5</vt:i4>
      </vt:variant>
      <vt:variant>
        <vt:lpwstr/>
      </vt:variant>
      <vt:variant>
        <vt:lpwstr>_Toc158752480</vt:lpwstr>
      </vt:variant>
      <vt:variant>
        <vt:i4>1048632</vt:i4>
      </vt:variant>
      <vt:variant>
        <vt:i4>1238</vt:i4>
      </vt:variant>
      <vt:variant>
        <vt:i4>0</vt:i4>
      </vt:variant>
      <vt:variant>
        <vt:i4>5</vt:i4>
      </vt:variant>
      <vt:variant>
        <vt:lpwstr/>
      </vt:variant>
      <vt:variant>
        <vt:lpwstr>_Toc158752479</vt:lpwstr>
      </vt:variant>
      <vt:variant>
        <vt:i4>1048632</vt:i4>
      </vt:variant>
      <vt:variant>
        <vt:i4>1232</vt:i4>
      </vt:variant>
      <vt:variant>
        <vt:i4>0</vt:i4>
      </vt:variant>
      <vt:variant>
        <vt:i4>5</vt:i4>
      </vt:variant>
      <vt:variant>
        <vt:lpwstr/>
      </vt:variant>
      <vt:variant>
        <vt:lpwstr>_Toc158752478</vt:lpwstr>
      </vt:variant>
      <vt:variant>
        <vt:i4>1048632</vt:i4>
      </vt:variant>
      <vt:variant>
        <vt:i4>1226</vt:i4>
      </vt:variant>
      <vt:variant>
        <vt:i4>0</vt:i4>
      </vt:variant>
      <vt:variant>
        <vt:i4>5</vt:i4>
      </vt:variant>
      <vt:variant>
        <vt:lpwstr/>
      </vt:variant>
      <vt:variant>
        <vt:lpwstr>_Toc158752477</vt:lpwstr>
      </vt:variant>
      <vt:variant>
        <vt:i4>1048632</vt:i4>
      </vt:variant>
      <vt:variant>
        <vt:i4>1220</vt:i4>
      </vt:variant>
      <vt:variant>
        <vt:i4>0</vt:i4>
      </vt:variant>
      <vt:variant>
        <vt:i4>5</vt:i4>
      </vt:variant>
      <vt:variant>
        <vt:lpwstr/>
      </vt:variant>
      <vt:variant>
        <vt:lpwstr>_Toc158752476</vt:lpwstr>
      </vt:variant>
      <vt:variant>
        <vt:i4>1048632</vt:i4>
      </vt:variant>
      <vt:variant>
        <vt:i4>1214</vt:i4>
      </vt:variant>
      <vt:variant>
        <vt:i4>0</vt:i4>
      </vt:variant>
      <vt:variant>
        <vt:i4>5</vt:i4>
      </vt:variant>
      <vt:variant>
        <vt:lpwstr/>
      </vt:variant>
      <vt:variant>
        <vt:lpwstr>_Toc158752475</vt:lpwstr>
      </vt:variant>
      <vt:variant>
        <vt:i4>1048632</vt:i4>
      </vt:variant>
      <vt:variant>
        <vt:i4>1208</vt:i4>
      </vt:variant>
      <vt:variant>
        <vt:i4>0</vt:i4>
      </vt:variant>
      <vt:variant>
        <vt:i4>5</vt:i4>
      </vt:variant>
      <vt:variant>
        <vt:lpwstr/>
      </vt:variant>
      <vt:variant>
        <vt:lpwstr>_Toc158752474</vt:lpwstr>
      </vt:variant>
      <vt:variant>
        <vt:i4>1048632</vt:i4>
      </vt:variant>
      <vt:variant>
        <vt:i4>1202</vt:i4>
      </vt:variant>
      <vt:variant>
        <vt:i4>0</vt:i4>
      </vt:variant>
      <vt:variant>
        <vt:i4>5</vt:i4>
      </vt:variant>
      <vt:variant>
        <vt:lpwstr/>
      </vt:variant>
      <vt:variant>
        <vt:lpwstr>_Toc158752473</vt:lpwstr>
      </vt:variant>
      <vt:variant>
        <vt:i4>1048632</vt:i4>
      </vt:variant>
      <vt:variant>
        <vt:i4>1196</vt:i4>
      </vt:variant>
      <vt:variant>
        <vt:i4>0</vt:i4>
      </vt:variant>
      <vt:variant>
        <vt:i4>5</vt:i4>
      </vt:variant>
      <vt:variant>
        <vt:lpwstr/>
      </vt:variant>
      <vt:variant>
        <vt:lpwstr>_Toc158752472</vt:lpwstr>
      </vt:variant>
      <vt:variant>
        <vt:i4>1048632</vt:i4>
      </vt:variant>
      <vt:variant>
        <vt:i4>1190</vt:i4>
      </vt:variant>
      <vt:variant>
        <vt:i4>0</vt:i4>
      </vt:variant>
      <vt:variant>
        <vt:i4>5</vt:i4>
      </vt:variant>
      <vt:variant>
        <vt:lpwstr/>
      </vt:variant>
      <vt:variant>
        <vt:lpwstr>_Toc158752471</vt:lpwstr>
      </vt:variant>
      <vt:variant>
        <vt:i4>1048632</vt:i4>
      </vt:variant>
      <vt:variant>
        <vt:i4>1184</vt:i4>
      </vt:variant>
      <vt:variant>
        <vt:i4>0</vt:i4>
      </vt:variant>
      <vt:variant>
        <vt:i4>5</vt:i4>
      </vt:variant>
      <vt:variant>
        <vt:lpwstr/>
      </vt:variant>
      <vt:variant>
        <vt:lpwstr>_Toc158752470</vt:lpwstr>
      </vt:variant>
      <vt:variant>
        <vt:i4>1114168</vt:i4>
      </vt:variant>
      <vt:variant>
        <vt:i4>1178</vt:i4>
      </vt:variant>
      <vt:variant>
        <vt:i4>0</vt:i4>
      </vt:variant>
      <vt:variant>
        <vt:i4>5</vt:i4>
      </vt:variant>
      <vt:variant>
        <vt:lpwstr/>
      </vt:variant>
      <vt:variant>
        <vt:lpwstr>_Toc158752469</vt:lpwstr>
      </vt:variant>
      <vt:variant>
        <vt:i4>1114168</vt:i4>
      </vt:variant>
      <vt:variant>
        <vt:i4>1172</vt:i4>
      </vt:variant>
      <vt:variant>
        <vt:i4>0</vt:i4>
      </vt:variant>
      <vt:variant>
        <vt:i4>5</vt:i4>
      </vt:variant>
      <vt:variant>
        <vt:lpwstr/>
      </vt:variant>
      <vt:variant>
        <vt:lpwstr>_Toc158752468</vt:lpwstr>
      </vt:variant>
      <vt:variant>
        <vt:i4>1114168</vt:i4>
      </vt:variant>
      <vt:variant>
        <vt:i4>1166</vt:i4>
      </vt:variant>
      <vt:variant>
        <vt:i4>0</vt:i4>
      </vt:variant>
      <vt:variant>
        <vt:i4>5</vt:i4>
      </vt:variant>
      <vt:variant>
        <vt:lpwstr/>
      </vt:variant>
      <vt:variant>
        <vt:lpwstr>_Toc158752467</vt:lpwstr>
      </vt:variant>
      <vt:variant>
        <vt:i4>1114168</vt:i4>
      </vt:variant>
      <vt:variant>
        <vt:i4>1160</vt:i4>
      </vt:variant>
      <vt:variant>
        <vt:i4>0</vt:i4>
      </vt:variant>
      <vt:variant>
        <vt:i4>5</vt:i4>
      </vt:variant>
      <vt:variant>
        <vt:lpwstr/>
      </vt:variant>
      <vt:variant>
        <vt:lpwstr>_Toc158752466</vt:lpwstr>
      </vt:variant>
      <vt:variant>
        <vt:i4>1114168</vt:i4>
      </vt:variant>
      <vt:variant>
        <vt:i4>1154</vt:i4>
      </vt:variant>
      <vt:variant>
        <vt:i4>0</vt:i4>
      </vt:variant>
      <vt:variant>
        <vt:i4>5</vt:i4>
      </vt:variant>
      <vt:variant>
        <vt:lpwstr/>
      </vt:variant>
      <vt:variant>
        <vt:lpwstr>_Toc158752465</vt:lpwstr>
      </vt:variant>
      <vt:variant>
        <vt:i4>1114168</vt:i4>
      </vt:variant>
      <vt:variant>
        <vt:i4>1148</vt:i4>
      </vt:variant>
      <vt:variant>
        <vt:i4>0</vt:i4>
      </vt:variant>
      <vt:variant>
        <vt:i4>5</vt:i4>
      </vt:variant>
      <vt:variant>
        <vt:lpwstr/>
      </vt:variant>
      <vt:variant>
        <vt:lpwstr>_Toc158752464</vt:lpwstr>
      </vt:variant>
      <vt:variant>
        <vt:i4>1114168</vt:i4>
      </vt:variant>
      <vt:variant>
        <vt:i4>1142</vt:i4>
      </vt:variant>
      <vt:variant>
        <vt:i4>0</vt:i4>
      </vt:variant>
      <vt:variant>
        <vt:i4>5</vt:i4>
      </vt:variant>
      <vt:variant>
        <vt:lpwstr/>
      </vt:variant>
      <vt:variant>
        <vt:lpwstr>_Toc158752463</vt:lpwstr>
      </vt:variant>
      <vt:variant>
        <vt:i4>1114168</vt:i4>
      </vt:variant>
      <vt:variant>
        <vt:i4>1136</vt:i4>
      </vt:variant>
      <vt:variant>
        <vt:i4>0</vt:i4>
      </vt:variant>
      <vt:variant>
        <vt:i4>5</vt:i4>
      </vt:variant>
      <vt:variant>
        <vt:lpwstr/>
      </vt:variant>
      <vt:variant>
        <vt:lpwstr>_Toc158752462</vt:lpwstr>
      </vt:variant>
      <vt:variant>
        <vt:i4>1114168</vt:i4>
      </vt:variant>
      <vt:variant>
        <vt:i4>1130</vt:i4>
      </vt:variant>
      <vt:variant>
        <vt:i4>0</vt:i4>
      </vt:variant>
      <vt:variant>
        <vt:i4>5</vt:i4>
      </vt:variant>
      <vt:variant>
        <vt:lpwstr/>
      </vt:variant>
      <vt:variant>
        <vt:lpwstr>_Toc158752461</vt:lpwstr>
      </vt:variant>
      <vt:variant>
        <vt:i4>1114168</vt:i4>
      </vt:variant>
      <vt:variant>
        <vt:i4>1124</vt:i4>
      </vt:variant>
      <vt:variant>
        <vt:i4>0</vt:i4>
      </vt:variant>
      <vt:variant>
        <vt:i4>5</vt:i4>
      </vt:variant>
      <vt:variant>
        <vt:lpwstr/>
      </vt:variant>
      <vt:variant>
        <vt:lpwstr>_Toc158752460</vt:lpwstr>
      </vt:variant>
      <vt:variant>
        <vt:i4>1179704</vt:i4>
      </vt:variant>
      <vt:variant>
        <vt:i4>1118</vt:i4>
      </vt:variant>
      <vt:variant>
        <vt:i4>0</vt:i4>
      </vt:variant>
      <vt:variant>
        <vt:i4>5</vt:i4>
      </vt:variant>
      <vt:variant>
        <vt:lpwstr/>
      </vt:variant>
      <vt:variant>
        <vt:lpwstr>_Toc158752459</vt:lpwstr>
      </vt:variant>
      <vt:variant>
        <vt:i4>1179704</vt:i4>
      </vt:variant>
      <vt:variant>
        <vt:i4>1112</vt:i4>
      </vt:variant>
      <vt:variant>
        <vt:i4>0</vt:i4>
      </vt:variant>
      <vt:variant>
        <vt:i4>5</vt:i4>
      </vt:variant>
      <vt:variant>
        <vt:lpwstr/>
      </vt:variant>
      <vt:variant>
        <vt:lpwstr>_Toc158752458</vt:lpwstr>
      </vt:variant>
      <vt:variant>
        <vt:i4>1179704</vt:i4>
      </vt:variant>
      <vt:variant>
        <vt:i4>1106</vt:i4>
      </vt:variant>
      <vt:variant>
        <vt:i4>0</vt:i4>
      </vt:variant>
      <vt:variant>
        <vt:i4>5</vt:i4>
      </vt:variant>
      <vt:variant>
        <vt:lpwstr/>
      </vt:variant>
      <vt:variant>
        <vt:lpwstr>_Toc158752457</vt:lpwstr>
      </vt:variant>
      <vt:variant>
        <vt:i4>1179704</vt:i4>
      </vt:variant>
      <vt:variant>
        <vt:i4>1100</vt:i4>
      </vt:variant>
      <vt:variant>
        <vt:i4>0</vt:i4>
      </vt:variant>
      <vt:variant>
        <vt:i4>5</vt:i4>
      </vt:variant>
      <vt:variant>
        <vt:lpwstr/>
      </vt:variant>
      <vt:variant>
        <vt:lpwstr>_Toc158752456</vt:lpwstr>
      </vt:variant>
      <vt:variant>
        <vt:i4>1179704</vt:i4>
      </vt:variant>
      <vt:variant>
        <vt:i4>1094</vt:i4>
      </vt:variant>
      <vt:variant>
        <vt:i4>0</vt:i4>
      </vt:variant>
      <vt:variant>
        <vt:i4>5</vt:i4>
      </vt:variant>
      <vt:variant>
        <vt:lpwstr/>
      </vt:variant>
      <vt:variant>
        <vt:lpwstr>_Toc158752455</vt:lpwstr>
      </vt:variant>
      <vt:variant>
        <vt:i4>1179704</vt:i4>
      </vt:variant>
      <vt:variant>
        <vt:i4>1088</vt:i4>
      </vt:variant>
      <vt:variant>
        <vt:i4>0</vt:i4>
      </vt:variant>
      <vt:variant>
        <vt:i4>5</vt:i4>
      </vt:variant>
      <vt:variant>
        <vt:lpwstr/>
      </vt:variant>
      <vt:variant>
        <vt:lpwstr>_Toc158752454</vt:lpwstr>
      </vt:variant>
      <vt:variant>
        <vt:i4>1179704</vt:i4>
      </vt:variant>
      <vt:variant>
        <vt:i4>1082</vt:i4>
      </vt:variant>
      <vt:variant>
        <vt:i4>0</vt:i4>
      </vt:variant>
      <vt:variant>
        <vt:i4>5</vt:i4>
      </vt:variant>
      <vt:variant>
        <vt:lpwstr/>
      </vt:variant>
      <vt:variant>
        <vt:lpwstr>_Toc158752453</vt:lpwstr>
      </vt:variant>
      <vt:variant>
        <vt:i4>1179704</vt:i4>
      </vt:variant>
      <vt:variant>
        <vt:i4>1076</vt:i4>
      </vt:variant>
      <vt:variant>
        <vt:i4>0</vt:i4>
      </vt:variant>
      <vt:variant>
        <vt:i4>5</vt:i4>
      </vt:variant>
      <vt:variant>
        <vt:lpwstr/>
      </vt:variant>
      <vt:variant>
        <vt:lpwstr>_Toc158752452</vt:lpwstr>
      </vt:variant>
      <vt:variant>
        <vt:i4>1179704</vt:i4>
      </vt:variant>
      <vt:variant>
        <vt:i4>1070</vt:i4>
      </vt:variant>
      <vt:variant>
        <vt:i4>0</vt:i4>
      </vt:variant>
      <vt:variant>
        <vt:i4>5</vt:i4>
      </vt:variant>
      <vt:variant>
        <vt:lpwstr/>
      </vt:variant>
      <vt:variant>
        <vt:lpwstr>_Toc158752451</vt:lpwstr>
      </vt:variant>
      <vt:variant>
        <vt:i4>1179704</vt:i4>
      </vt:variant>
      <vt:variant>
        <vt:i4>1064</vt:i4>
      </vt:variant>
      <vt:variant>
        <vt:i4>0</vt:i4>
      </vt:variant>
      <vt:variant>
        <vt:i4>5</vt:i4>
      </vt:variant>
      <vt:variant>
        <vt:lpwstr/>
      </vt:variant>
      <vt:variant>
        <vt:lpwstr>_Toc158752450</vt:lpwstr>
      </vt:variant>
      <vt:variant>
        <vt:i4>1245240</vt:i4>
      </vt:variant>
      <vt:variant>
        <vt:i4>1058</vt:i4>
      </vt:variant>
      <vt:variant>
        <vt:i4>0</vt:i4>
      </vt:variant>
      <vt:variant>
        <vt:i4>5</vt:i4>
      </vt:variant>
      <vt:variant>
        <vt:lpwstr/>
      </vt:variant>
      <vt:variant>
        <vt:lpwstr>_Toc158752449</vt:lpwstr>
      </vt:variant>
      <vt:variant>
        <vt:i4>1245240</vt:i4>
      </vt:variant>
      <vt:variant>
        <vt:i4>1052</vt:i4>
      </vt:variant>
      <vt:variant>
        <vt:i4>0</vt:i4>
      </vt:variant>
      <vt:variant>
        <vt:i4>5</vt:i4>
      </vt:variant>
      <vt:variant>
        <vt:lpwstr/>
      </vt:variant>
      <vt:variant>
        <vt:lpwstr>_Toc158752448</vt:lpwstr>
      </vt:variant>
      <vt:variant>
        <vt:i4>1245240</vt:i4>
      </vt:variant>
      <vt:variant>
        <vt:i4>1046</vt:i4>
      </vt:variant>
      <vt:variant>
        <vt:i4>0</vt:i4>
      </vt:variant>
      <vt:variant>
        <vt:i4>5</vt:i4>
      </vt:variant>
      <vt:variant>
        <vt:lpwstr/>
      </vt:variant>
      <vt:variant>
        <vt:lpwstr>_Toc158752447</vt:lpwstr>
      </vt:variant>
      <vt:variant>
        <vt:i4>1245240</vt:i4>
      </vt:variant>
      <vt:variant>
        <vt:i4>1040</vt:i4>
      </vt:variant>
      <vt:variant>
        <vt:i4>0</vt:i4>
      </vt:variant>
      <vt:variant>
        <vt:i4>5</vt:i4>
      </vt:variant>
      <vt:variant>
        <vt:lpwstr/>
      </vt:variant>
      <vt:variant>
        <vt:lpwstr>_Toc158752446</vt:lpwstr>
      </vt:variant>
      <vt:variant>
        <vt:i4>1245240</vt:i4>
      </vt:variant>
      <vt:variant>
        <vt:i4>1034</vt:i4>
      </vt:variant>
      <vt:variant>
        <vt:i4>0</vt:i4>
      </vt:variant>
      <vt:variant>
        <vt:i4>5</vt:i4>
      </vt:variant>
      <vt:variant>
        <vt:lpwstr/>
      </vt:variant>
      <vt:variant>
        <vt:lpwstr>_Toc158752445</vt:lpwstr>
      </vt:variant>
      <vt:variant>
        <vt:i4>1245240</vt:i4>
      </vt:variant>
      <vt:variant>
        <vt:i4>1028</vt:i4>
      </vt:variant>
      <vt:variant>
        <vt:i4>0</vt:i4>
      </vt:variant>
      <vt:variant>
        <vt:i4>5</vt:i4>
      </vt:variant>
      <vt:variant>
        <vt:lpwstr/>
      </vt:variant>
      <vt:variant>
        <vt:lpwstr>_Toc158752444</vt:lpwstr>
      </vt:variant>
      <vt:variant>
        <vt:i4>1245240</vt:i4>
      </vt:variant>
      <vt:variant>
        <vt:i4>1022</vt:i4>
      </vt:variant>
      <vt:variant>
        <vt:i4>0</vt:i4>
      </vt:variant>
      <vt:variant>
        <vt:i4>5</vt:i4>
      </vt:variant>
      <vt:variant>
        <vt:lpwstr/>
      </vt:variant>
      <vt:variant>
        <vt:lpwstr>_Toc158752443</vt:lpwstr>
      </vt:variant>
      <vt:variant>
        <vt:i4>1245240</vt:i4>
      </vt:variant>
      <vt:variant>
        <vt:i4>1016</vt:i4>
      </vt:variant>
      <vt:variant>
        <vt:i4>0</vt:i4>
      </vt:variant>
      <vt:variant>
        <vt:i4>5</vt:i4>
      </vt:variant>
      <vt:variant>
        <vt:lpwstr/>
      </vt:variant>
      <vt:variant>
        <vt:lpwstr>_Toc158752442</vt:lpwstr>
      </vt:variant>
      <vt:variant>
        <vt:i4>1245240</vt:i4>
      </vt:variant>
      <vt:variant>
        <vt:i4>1010</vt:i4>
      </vt:variant>
      <vt:variant>
        <vt:i4>0</vt:i4>
      </vt:variant>
      <vt:variant>
        <vt:i4>5</vt:i4>
      </vt:variant>
      <vt:variant>
        <vt:lpwstr/>
      </vt:variant>
      <vt:variant>
        <vt:lpwstr>_Toc158752441</vt:lpwstr>
      </vt:variant>
      <vt:variant>
        <vt:i4>1245240</vt:i4>
      </vt:variant>
      <vt:variant>
        <vt:i4>1004</vt:i4>
      </vt:variant>
      <vt:variant>
        <vt:i4>0</vt:i4>
      </vt:variant>
      <vt:variant>
        <vt:i4>5</vt:i4>
      </vt:variant>
      <vt:variant>
        <vt:lpwstr/>
      </vt:variant>
      <vt:variant>
        <vt:lpwstr>_Toc158752440</vt:lpwstr>
      </vt:variant>
      <vt:variant>
        <vt:i4>1310776</vt:i4>
      </vt:variant>
      <vt:variant>
        <vt:i4>998</vt:i4>
      </vt:variant>
      <vt:variant>
        <vt:i4>0</vt:i4>
      </vt:variant>
      <vt:variant>
        <vt:i4>5</vt:i4>
      </vt:variant>
      <vt:variant>
        <vt:lpwstr/>
      </vt:variant>
      <vt:variant>
        <vt:lpwstr>_Toc158752439</vt:lpwstr>
      </vt:variant>
      <vt:variant>
        <vt:i4>1310776</vt:i4>
      </vt:variant>
      <vt:variant>
        <vt:i4>992</vt:i4>
      </vt:variant>
      <vt:variant>
        <vt:i4>0</vt:i4>
      </vt:variant>
      <vt:variant>
        <vt:i4>5</vt:i4>
      </vt:variant>
      <vt:variant>
        <vt:lpwstr/>
      </vt:variant>
      <vt:variant>
        <vt:lpwstr>_Toc158752438</vt:lpwstr>
      </vt:variant>
      <vt:variant>
        <vt:i4>1310776</vt:i4>
      </vt:variant>
      <vt:variant>
        <vt:i4>986</vt:i4>
      </vt:variant>
      <vt:variant>
        <vt:i4>0</vt:i4>
      </vt:variant>
      <vt:variant>
        <vt:i4>5</vt:i4>
      </vt:variant>
      <vt:variant>
        <vt:lpwstr/>
      </vt:variant>
      <vt:variant>
        <vt:lpwstr>_Toc158752437</vt:lpwstr>
      </vt:variant>
      <vt:variant>
        <vt:i4>1310776</vt:i4>
      </vt:variant>
      <vt:variant>
        <vt:i4>980</vt:i4>
      </vt:variant>
      <vt:variant>
        <vt:i4>0</vt:i4>
      </vt:variant>
      <vt:variant>
        <vt:i4>5</vt:i4>
      </vt:variant>
      <vt:variant>
        <vt:lpwstr/>
      </vt:variant>
      <vt:variant>
        <vt:lpwstr>_Toc158752436</vt:lpwstr>
      </vt:variant>
      <vt:variant>
        <vt:i4>1310776</vt:i4>
      </vt:variant>
      <vt:variant>
        <vt:i4>974</vt:i4>
      </vt:variant>
      <vt:variant>
        <vt:i4>0</vt:i4>
      </vt:variant>
      <vt:variant>
        <vt:i4>5</vt:i4>
      </vt:variant>
      <vt:variant>
        <vt:lpwstr/>
      </vt:variant>
      <vt:variant>
        <vt:lpwstr>_Toc158752435</vt:lpwstr>
      </vt:variant>
      <vt:variant>
        <vt:i4>1310776</vt:i4>
      </vt:variant>
      <vt:variant>
        <vt:i4>968</vt:i4>
      </vt:variant>
      <vt:variant>
        <vt:i4>0</vt:i4>
      </vt:variant>
      <vt:variant>
        <vt:i4>5</vt:i4>
      </vt:variant>
      <vt:variant>
        <vt:lpwstr/>
      </vt:variant>
      <vt:variant>
        <vt:lpwstr>_Toc158752434</vt:lpwstr>
      </vt:variant>
      <vt:variant>
        <vt:i4>1310776</vt:i4>
      </vt:variant>
      <vt:variant>
        <vt:i4>962</vt:i4>
      </vt:variant>
      <vt:variant>
        <vt:i4>0</vt:i4>
      </vt:variant>
      <vt:variant>
        <vt:i4>5</vt:i4>
      </vt:variant>
      <vt:variant>
        <vt:lpwstr/>
      </vt:variant>
      <vt:variant>
        <vt:lpwstr>_Toc158752433</vt:lpwstr>
      </vt:variant>
      <vt:variant>
        <vt:i4>1310776</vt:i4>
      </vt:variant>
      <vt:variant>
        <vt:i4>956</vt:i4>
      </vt:variant>
      <vt:variant>
        <vt:i4>0</vt:i4>
      </vt:variant>
      <vt:variant>
        <vt:i4>5</vt:i4>
      </vt:variant>
      <vt:variant>
        <vt:lpwstr/>
      </vt:variant>
      <vt:variant>
        <vt:lpwstr>_Toc158752432</vt:lpwstr>
      </vt:variant>
      <vt:variant>
        <vt:i4>1310776</vt:i4>
      </vt:variant>
      <vt:variant>
        <vt:i4>950</vt:i4>
      </vt:variant>
      <vt:variant>
        <vt:i4>0</vt:i4>
      </vt:variant>
      <vt:variant>
        <vt:i4>5</vt:i4>
      </vt:variant>
      <vt:variant>
        <vt:lpwstr/>
      </vt:variant>
      <vt:variant>
        <vt:lpwstr>_Toc158752431</vt:lpwstr>
      </vt:variant>
      <vt:variant>
        <vt:i4>1310776</vt:i4>
      </vt:variant>
      <vt:variant>
        <vt:i4>944</vt:i4>
      </vt:variant>
      <vt:variant>
        <vt:i4>0</vt:i4>
      </vt:variant>
      <vt:variant>
        <vt:i4>5</vt:i4>
      </vt:variant>
      <vt:variant>
        <vt:lpwstr/>
      </vt:variant>
      <vt:variant>
        <vt:lpwstr>_Toc158752430</vt:lpwstr>
      </vt:variant>
      <vt:variant>
        <vt:i4>1376312</vt:i4>
      </vt:variant>
      <vt:variant>
        <vt:i4>938</vt:i4>
      </vt:variant>
      <vt:variant>
        <vt:i4>0</vt:i4>
      </vt:variant>
      <vt:variant>
        <vt:i4>5</vt:i4>
      </vt:variant>
      <vt:variant>
        <vt:lpwstr/>
      </vt:variant>
      <vt:variant>
        <vt:lpwstr>_Toc158752429</vt:lpwstr>
      </vt:variant>
      <vt:variant>
        <vt:i4>1376312</vt:i4>
      </vt:variant>
      <vt:variant>
        <vt:i4>932</vt:i4>
      </vt:variant>
      <vt:variant>
        <vt:i4>0</vt:i4>
      </vt:variant>
      <vt:variant>
        <vt:i4>5</vt:i4>
      </vt:variant>
      <vt:variant>
        <vt:lpwstr/>
      </vt:variant>
      <vt:variant>
        <vt:lpwstr>_Toc158752428</vt:lpwstr>
      </vt:variant>
      <vt:variant>
        <vt:i4>1376312</vt:i4>
      </vt:variant>
      <vt:variant>
        <vt:i4>926</vt:i4>
      </vt:variant>
      <vt:variant>
        <vt:i4>0</vt:i4>
      </vt:variant>
      <vt:variant>
        <vt:i4>5</vt:i4>
      </vt:variant>
      <vt:variant>
        <vt:lpwstr/>
      </vt:variant>
      <vt:variant>
        <vt:lpwstr>_Toc158752427</vt:lpwstr>
      </vt:variant>
      <vt:variant>
        <vt:i4>1376312</vt:i4>
      </vt:variant>
      <vt:variant>
        <vt:i4>920</vt:i4>
      </vt:variant>
      <vt:variant>
        <vt:i4>0</vt:i4>
      </vt:variant>
      <vt:variant>
        <vt:i4>5</vt:i4>
      </vt:variant>
      <vt:variant>
        <vt:lpwstr/>
      </vt:variant>
      <vt:variant>
        <vt:lpwstr>_Toc158752426</vt:lpwstr>
      </vt:variant>
      <vt:variant>
        <vt:i4>1376312</vt:i4>
      </vt:variant>
      <vt:variant>
        <vt:i4>914</vt:i4>
      </vt:variant>
      <vt:variant>
        <vt:i4>0</vt:i4>
      </vt:variant>
      <vt:variant>
        <vt:i4>5</vt:i4>
      </vt:variant>
      <vt:variant>
        <vt:lpwstr/>
      </vt:variant>
      <vt:variant>
        <vt:lpwstr>_Toc158752425</vt:lpwstr>
      </vt:variant>
      <vt:variant>
        <vt:i4>1376312</vt:i4>
      </vt:variant>
      <vt:variant>
        <vt:i4>908</vt:i4>
      </vt:variant>
      <vt:variant>
        <vt:i4>0</vt:i4>
      </vt:variant>
      <vt:variant>
        <vt:i4>5</vt:i4>
      </vt:variant>
      <vt:variant>
        <vt:lpwstr/>
      </vt:variant>
      <vt:variant>
        <vt:lpwstr>_Toc158752424</vt:lpwstr>
      </vt:variant>
      <vt:variant>
        <vt:i4>1376312</vt:i4>
      </vt:variant>
      <vt:variant>
        <vt:i4>902</vt:i4>
      </vt:variant>
      <vt:variant>
        <vt:i4>0</vt:i4>
      </vt:variant>
      <vt:variant>
        <vt:i4>5</vt:i4>
      </vt:variant>
      <vt:variant>
        <vt:lpwstr/>
      </vt:variant>
      <vt:variant>
        <vt:lpwstr>_Toc158752423</vt:lpwstr>
      </vt:variant>
      <vt:variant>
        <vt:i4>1376312</vt:i4>
      </vt:variant>
      <vt:variant>
        <vt:i4>896</vt:i4>
      </vt:variant>
      <vt:variant>
        <vt:i4>0</vt:i4>
      </vt:variant>
      <vt:variant>
        <vt:i4>5</vt:i4>
      </vt:variant>
      <vt:variant>
        <vt:lpwstr/>
      </vt:variant>
      <vt:variant>
        <vt:lpwstr>_Toc158752422</vt:lpwstr>
      </vt:variant>
      <vt:variant>
        <vt:i4>1376312</vt:i4>
      </vt:variant>
      <vt:variant>
        <vt:i4>890</vt:i4>
      </vt:variant>
      <vt:variant>
        <vt:i4>0</vt:i4>
      </vt:variant>
      <vt:variant>
        <vt:i4>5</vt:i4>
      </vt:variant>
      <vt:variant>
        <vt:lpwstr/>
      </vt:variant>
      <vt:variant>
        <vt:lpwstr>_Toc158752421</vt:lpwstr>
      </vt:variant>
      <vt:variant>
        <vt:i4>1376312</vt:i4>
      </vt:variant>
      <vt:variant>
        <vt:i4>884</vt:i4>
      </vt:variant>
      <vt:variant>
        <vt:i4>0</vt:i4>
      </vt:variant>
      <vt:variant>
        <vt:i4>5</vt:i4>
      </vt:variant>
      <vt:variant>
        <vt:lpwstr/>
      </vt:variant>
      <vt:variant>
        <vt:lpwstr>_Toc158752420</vt:lpwstr>
      </vt:variant>
      <vt:variant>
        <vt:i4>1441848</vt:i4>
      </vt:variant>
      <vt:variant>
        <vt:i4>878</vt:i4>
      </vt:variant>
      <vt:variant>
        <vt:i4>0</vt:i4>
      </vt:variant>
      <vt:variant>
        <vt:i4>5</vt:i4>
      </vt:variant>
      <vt:variant>
        <vt:lpwstr/>
      </vt:variant>
      <vt:variant>
        <vt:lpwstr>_Toc158752419</vt:lpwstr>
      </vt:variant>
      <vt:variant>
        <vt:i4>1441848</vt:i4>
      </vt:variant>
      <vt:variant>
        <vt:i4>872</vt:i4>
      </vt:variant>
      <vt:variant>
        <vt:i4>0</vt:i4>
      </vt:variant>
      <vt:variant>
        <vt:i4>5</vt:i4>
      </vt:variant>
      <vt:variant>
        <vt:lpwstr/>
      </vt:variant>
      <vt:variant>
        <vt:lpwstr>_Toc158752418</vt:lpwstr>
      </vt:variant>
      <vt:variant>
        <vt:i4>1441848</vt:i4>
      </vt:variant>
      <vt:variant>
        <vt:i4>866</vt:i4>
      </vt:variant>
      <vt:variant>
        <vt:i4>0</vt:i4>
      </vt:variant>
      <vt:variant>
        <vt:i4>5</vt:i4>
      </vt:variant>
      <vt:variant>
        <vt:lpwstr/>
      </vt:variant>
      <vt:variant>
        <vt:lpwstr>_Toc158752417</vt:lpwstr>
      </vt:variant>
      <vt:variant>
        <vt:i4>1441848</vt:i4>
      </vt:variant>
      <vt:variant>
        <vt:i4>860</vt:i4>
      </vt:variant>
      <vt:variant>
        <vt:i4>0</vt:i4>
      </vt:variant>
      <vt:variant>
        <vt:i4>5</vt:i4>
      </vt:variant>
      <vt:variant>
        <vt:lpwstr/>
      </vt:variant>
      <vt:variant>
        <vt:lpwstr>_Toc158752416</vt:lpwstr>
      </vt:variant>
      <vt:variant>
        <vt:i4>1441848</vt:i4>
      </vt:variant>
      <vt:variant>
        <vt:i4>854</vt:i4>
      </vt:variant>
      <vt:variant>
        <vt:i4>0</vt:i4>
      </vt:variant>
      <vt:variant>
        <vt:i4>5</vt:i4>
      </vt:variant>
      <vt:variant>
        <vt:lpwstr/>
      </vt:variant>
      <vt:variant>
        <vt:lpwstr>_Toc158752415</vt:lpwstr>
      </vt:variant>
      <vt:variant>
        <vt:i4>1441848</vt:i4>
      </vt:variant>
      <vt:variant>
        <vt:i4>848</vt:i4>
      </vt:variant>
      <vt:variant>
        <vt:i4>0</vt:i4>
      </vt:variant>
      <vt:variant>
        <vt:i4>5</vt:i4>
      </vt:variant>
      <vt:variant>
        <vt:lpwstr/>
      </vt:variant>
      <vt:variant>
        <vt:lpwstr>_Toc158752414</vt:lpwstr>
      </vt:variant>
      <vt:variant>
        <vt:i4>1441848</vt:i4>
      </vt:variant>
      <vt:variant>
        <vt:i4>842</vt:i4>
      </vt:variant>
      <vt:variant>
        <vt:i4>0</vt:i4>
      </vt:variant>
      <vt:variant>
        <vt:i4>5</vt:i4>
      </vt:variant>
      <vt:variant>
        <vt:lpwstr/>
      </vt:variant>
      <vt:variant>
        <vt:lpwstr>_Toc158752413</vt:lpwstr>
      </vt:variant>
      <vt:variant>
        <vt:i4>1441848</vt:i4>
      </vt:variant>
      <vt:variant>
        <vt:i4>836</vt:i4>
      </vt:variant>
      <vt:variant>
        <vt:i4>0</vt:i4>
      </vt:variant>
      <vt:variant>
        <vt:i4>5</vt:i4>
      </vt:variant>
      <vt:variant>
        <vt:lpwstr/>
      </vt:variant>
      <vt:variant>
        <vt:lpwstr>_Toc158752412</vt:lpwstr>
      </vt:variant>
      <vt:variant>
        <vt:i4>1441848</vt:i4>
      </vt:variant>
      <vt:variant>
        <vt:i4>830</vt:i4>
      </vt:variant>
      <vt:variant>
        <vt:i4>0</vt:i4>
      </vt:variant>
      <vt:variant>
        <vt:i4>5</vt:i4>
      </vt:variant>
      <vt:variant>
        <vt:lpwstr/>
      </vt:variant>
      <vt:variant>
        <vt:lpwstr>_Toc158752411</vt:lpwstr>
      </vt:variant>
      <vt:variant>
        <vt:i4>1441848</vt:i4>
      </vt:variant>
      <vt:variant>
        <vt:i4>824</vt:i4>
      </vt:variant>
      <vt:variant>
        <vt:i4>0</vt:i4>
      </vt:variant>
      <vt:variant>
        <vt:i4>5</vt:i4>
      </vt:variant>
      <vt:variant>
        <vt:lpwstr/>
      </vt:variant>
      <vt:variant>
        <vt:lpwstr>_Toc158752410</vt:lpwstr>
      </vt:variant>
      <vt:variant>
        <vt:i4>1507384</vt:i4>
      </vt:variant>
      <vt:variant>
        <vt:i4>818</vt:i4>
      </vt:variant>
      <vt:variant>
        <vt:i4>0</vt:i4>
      </vt:variant>
      <vt:variant>
        <vt:i4>5</vt:i4>
      </vt:variant>
      <vt:variant>
        <vt:lpwstr/>
      </vt:variant>
      <vt:variant>
        <vt:lpwstr>_Toc158752409</vt:lpwstr>
      </vt:variant>
      <vt:variant>
        <vt:i4>1507384</vt:i4>
      </vt:variant>
      <vt:variant>
        <vt:i4>812</vt:i4>
      </vt:variant>
      <vt:variant>
        <vt:i4>0</vt:i4>
      </vt:variant>
      <vt:variant>
        <vt:i4>5</vt:i4>
      </vt:variant>
      <vt:variant>
        <vt:lpwstr/>
      </vt:variant>
      <vt:variant>
        <vt:lpwstr>_Toc158752408</vt:lpwstr>
      </vt:variant>
      <vt:variant>
        <vt:i4>1507384</vt:i4>
      </vt:variant>
      <vt:variant>
        <vt:i4>806</vt:i4>
      </vt:variant>
      <vt:variant>
        <vt:i4>0</vt:i4>
      </vt:variant>
      <vt:variant>
        <vt:i4>5</vt:i4>
      </vt:variant>
      <vt:variant>
        <vt:lpwstr/>
      </vt:variant>
      <vt:variant>
        <vt:lpwstr>_Toc158752407</vt:lpwstr>
      </vt:variant>
      <vt:variant>
        <vt:i4>1507384</vt:i4>
      </vt:variant>
      <vt:variant>
        <vt:i4>800</vt:i4>
      </vt:variant>
      <vt:variant>
        <vt:i4>0</vt:i4>
      </vt:variant>
      <vt:variant>
        <vt:i4>5</vt:i4>
      </vt:variant>
      <vt:variant>
        <vt:lpwstr/>
      </vt:variant>
      <vt:variant>
        <vt:lpwstr>_Toc158752406</vt:lpwstr>
      </vt:variant>
      <vt:variant>
        <vt:i4>1507384</vt:i4>
      </vt:variant>
      <vt:variant>
        <vt:i4>794</vt:i4>
      </vt:variant>
      <vt:variant>
        <vt:i4>0</vt:i4>
      </vt:variant>
      <vt:variant>
        <vt:i4>5</vt:i4>
      </vt:variant>
      <vt:variant>
        <vt:lpwstr/>
      </vt:variant>
      <vt:variant>
        <vt:lpwstr>_Toc158752405</vt:lpwstr>
      </vt:variant>
      <vt:variant>
        <vt:i4>1507384</vt:i4>
      </vt:variant>
      <vt:variant>
        <vt:i4>788</vt:i4>
      </vt:variant>
      <vt:variant>
        <vt:i4>0</vt:i4>
      </vt:variant>
      <vt:variant>
        <vt:i4>5</vt:i4>
      </vt:variant>
      <vt:variant>
        <vt:lpwstr/>
      </vt:variant>
      <vt:variant>
        <vt:lpwstr>_Toc158752404</vt:lpwstr>
      </vt:variant>
      <vt:variant>
        <vt:i4>1507384</vt:i4>
      </vt:variant>
      <vt:variant>
        <vt:i4>782</vt:i4>
      </vt:variant>
      <vt:variant>
        <vt:i4>0</vt:i4>
      </vt:variant>
      <vt:variant>
        <vt:i4>5</vt:i4>
      </vt:variant>
      <vt:variant>
        <vt:lpwstr/>
      </vt:variant>
      <vt:variant>
        <vt:lpwstr>_Toc158752403</vt:lpwstr>
      </vt:variant>
      <vt:variant>
        <vt:i4>1507384</vt:i4>
      </vt:variant>
      <vt:variant>
        <vt:i4>776</vt:i4>
      </vt:variant>
      <vt:variant>
        <vt:i4>0</vt:i4>
      </vt:variant>
      <vt:variant>
        <vt:i4>5</vt:i4>
      </vt:variant>
      <vt:variant>
        <vt:lpwstr/>
      </vt:variant>
      <vt:variant>
        <vt:lpwstr>_Toc158752402</vt:lpwstr>
      </vt:variant>
      <vt:variant>
        <vt:i4>1507384</vt:i4>
      </vt:variant>
      <vt:variant>
        <vt:i4>770</vt:i4>
      </vt:variant>
      <vt:variant>
        <vt:i4>0</vt:i4>
      </vt:variant>
      <vt:variant>
        <vt:i4>5</vt:i4>
      </vt:variant>
      <vt:variant>
        <vt:lpwstr/>
      </vt:variant>
      <vt:variant>
        <vt:lpwstr>_Toc158752401</vt:lpwstr>
      </vt:variant>
      <vt:variant>
        <vt:i4>1507384</vt:i4>
      </vt:variant>
      <vt:variant>
        <vt:i4>764</vt:i4>
      </vt:variant>
      <vt:variant>
        <vt:i4>0</vt:i4>
      </vt:variant>
      <vt:variant>
        <vt:i4>5</vt:i4>
      </vt:variant>
      <vt:variant>
        <vt:lpwstr/>
      </vt:variant>
      <vt:variant>
        <vt:lpwstr>_Toc158752400</vt:lpwstr>
      </vt:variant>
      <vt:variant>
        <vt:i4>1966143</vt:i4>
      </vt:variant>
      <vt:variant>
        <vt:i4>758</vt:i4>
      </vt:variant>
      <vt:variant>
        <vt:i4>0</vt:i4>
      </vt:variant>
      <vt:variant>
        <vt:i4>5</vt:i4>
      </vt:variant>
      <vt:variant>
        <vt:lpwstr/>
      </vt:variant>
      <vt:variant>
        <vt:lpwstr>_Toc158752399</vt:lpwstr>
      </vt:variant>
      <vt:variant>
        <vt:i4>1966143</vt:i4>
      </vt:variant>
      <vt:variant>
        <vt:i4>752</vt:i4>
      </vt:variant>
      <vt:variant>
        <vt:i4>0</vt:i4>
      </vt:variant>
      <vt:variant>
        <vt:i4>5</vt:i4>
      </vt:variant>
      <vt:variant>
        <vt:lpwstr/>
      </vt:variant>
      <vt:variant>
        <vt:lpwstr>_Toc158752398</vt:lpwstr>
      </vt:variant>
      <vt:variant>
        <vt:i4>1966143</vt:i4>
      </vt:variant>
      <vt:variant>
        <vt:i4>746</vt:i4>
      </vt:variant>
      <vt:variant>
        <vt:i4>0</vt:i4>
      </vt:variant>
      <vt:variant>
        <vt:i4>5</vt:i4>
      </vt:variant>
      <vt:variant>
        <vt:lpwstr/>
      </vt:variant>
      <vt:variant>
        <vt:lpwstr>_Toc158752397</vt:lpwstr>
      </vt:variant>
      <vt:variant>
        <vt:i4>1966143</vt:i4>
      </vt:variant>
      <vt:variant>
        <vt:i4>740</vt:i4>
      </vt:variant>
      <vt:variant>
        <vt:i4>0</vt:i4>
      </vt:variant>
      <vt:variant>
        <vt:i4>5</vt:i4>
      </vt:variant>
      <vt:variant>
        <vt:lpwstr/>
      </vt:variant>
      <vt:variant>
        <vt:lpwstr>_Toc158752396</vt:lpwstr>
      </vt:variant>
      <vt:variant>
        <vt:i4>1966143</vt:i4>
      </vt:variant>
      <vt:variant>
        <vt:i4>734</vt:i4>
      </vt:variant>
      <vt:variant>
        <vt:i4>0</vt:i4>
      </vt:variant>
      <vt:variant>
        <vt:i4>5</vt:i4>
      </vt:variant>
      <vt:variant>
        <vt:lpwstr/>
      </vt:variant>
      <vt:variant>
        <vt:lpwstr>_Toc158752395</vt:lpwstr>
      </vt:variant>
      <vt:variant>
        <vt:i4>1966143</vt:i4>
      </vt:variant>
      <vt:variant>
        <vt:i4>728</vt:i4>
      </vt:variant>
      <vt:variant>
        <vt:i4>0</vt:i4>
      </vt:variant>
      <vt:variant>
        <vt:i4>5</vt:i4>
      </vt:variant>
      <vt:variant>
        <vt:lpwstr/>
      </vt:variant>
      <vt:variant>
        <vt:lpwstr>_Toc158752394</vt:lpwstr>
      </vt:variant>
      <vt:variant>
        <vt:i4>1966143</vt:i4>
      </vt:variant>
      <vt:variant>
        <vt:i4>722</vt:i4>
      </vt:variant>
      <vt:variant>
        <vt:i4>0</vt:i4>
      </vt:variant>
      <vt:variant>
        <vt:i4>5</vt:i4>
      </vt:variant>
      <vt:variant>
        <vt:lpwstr/>
      </vt:variant>
      <vt:variant>
        <vt:lpwstr>_Toc158752393</vt:lpwstr>
      </vt:variant>
      <vt:variant>
        <vt:i4>1966143</vt:i4>
      </vt:variant>
      <vt:variant>
        <vt:i4>716</vt:i4>
      </vt:variant>
      <vt:variant>
        <vt:i4>0</vt:i4>
      </vt:variant>
      <vt:variant>
        <vt:i4>5</vt:i4>
      </vt:variant>
      <vt:variant>
        <vt:lpwstr/>
      </vt:variant>
      <vt:variant>
        <vt:lpwstr>_Toc158752392</vt:lpwstr>
      </vt:variant>
      <vt:variant>
        <vt:i4>1966143</vt:i4>
      </vt:variant>
      <vt:variant>
        <vt:i4>710</vt:i4>
      </vt:variant>
      <vt:variant>
        <vt:i4>0</vt:i4>
      </vt:variant>
      <vt:variant>
        <vt:i4>5</vt:i4>
      </vt:variant>
      <vt:variant>
        <vt:lpwstr/>
      </vt:variant>
      <vt:variant>
        <vt:lpwstr>_Toc158752391</vt:lpwstr>
      </vt:variant>
      <vt:variant>
        <vt:i4>1966143</vt:i4>
      </vt:variant>
      <vt:variant>
        <vt:i4>704</vt:i4>
      </vt:variant>
      <vt:variant>
        <vt:i4>0</vt:i4>
      </vt:variant>
      <vt:variant>
        <vt:i4>5</vt:i4>
      </vt:variant>
      <vt:variant>
        <vt:lpwstr/>
      </vt:variant>
      <vt:variant>
        <vt:lpwstr>_Toc158752390</vt:lpwstr>
      </vt:variant>
      <vt:variant>
        <vt:i4>2031679</vt:i4>
      </vt:variant>
      <vt:variant>
        <vt:i4>698</vt:i4>
      </vt:variant>
      <vt:variant>
        <vt:i4>0</vt:i4>
      </vt:variant>
      <vt:variant>
        <vt:i4>5</vt:i4>
      </vt:variant>
      <vt:variant>
        <vt:lpwstr/>
      </vt:variant>
      <vt:variant>
        <vt:lpwstr>_Toc158752389</vt:lpwstr>
      </vt:variant>
      <vt:variant>
        <vt:i4>2031679</vt:i4>
      </vt:variant>
      <vt:variant>
        <vt:i4>692</vt:i4>
      </vt:variant>
      <vt:variant>
        <vt:i4>0</vt:i4>
      </vt:variant>
      <vt:variant>
        <vt:i4>5</vt:i4>
      </vt:variant>
      <vt:variant>
        <vt:lpwstr/>
      </vt:variant>
      <vt:variant>
        <vt:lpwstr>_Toc158752388</vt:lpwstr>
      </vt:variant>
      <vt:variant>
        <vt:i4>2031679</vt:i4>
      </vt:variant>
      <vt:variant>
        <vt:i4>686</vt:i4>
      </vt:variant>
      <vt:variant>
        <vt:i4>0</vt:i4>
      </vt:variant>
      <vt:variant>
        <vt:i4>5</vt:i4>
      </vt:variant>
      <vt:variant>
        <vt:lpwstr/>
      </vt:variant>
      <vt:variant>
        <vt:lpwstr>_Toc158752387</vt:lpwstr>
      </vt:variant>
      <vt:variant>
        <vt:i4>2031679</vt:i4>
      </vt:variant>
      <vt:variant>
        <vt:i4>680</vt:i4>
      </vt:variant>
      <vt:variant>
        <vt:i4>0</vt:i4>
      </vt:variant>
      <vt:variant>
        <vt:i4>5</vt:i4>
      </vt:variant>
      <vt:variant>
        <vt:lpwstr/>
      </vt:variant>
      <vt:variant>
        <vt:lpwstr>_Toc158752386</vt:lpwstr>
      </vt:variant>
      <vt:variant>
        <vt:i4>2031679</vt:i4>
      </vt:variant>
      <vt:variant>
        <vt:i4>674</vt:i4>
      </vt:variant>
      <vt:variant>
        <vt:i4>0</vt:i4>
      </vt:variant>
      <vt:variant>
        <vt:i4>5</vt:i4>
      </vt:variant>
      <vt:variant>
        <vt:lpwstr/>
      </vt:variant>
      <vt:variant>
        <vt:lpwstr>_Toc158752385</vt:lpwstr>
      </vt:variant>
      <vt:variant>
        <vt:i4>2031679</vt:i4>
      </vt:variant>
      <vt:variant>
        <vt:i4>668</vt:i4>
      </vt:variant>
      <vt:variant>
        <vt:i4>0</vt:i4>
      </vt:variant>
      <vt:variant>
        <vt:i4>5</vt:i4>
      </vt:variant>
      <vt:variant>
        <vt:lpwstr/>
      </vt:variant>
      <vt:variant>
        <vt:lpwstr>_Toc158752384</vt:lpwstr>
      </vt:variant>
      <vt:variant>
        <vt:i4>2031679</vt:i4>
      </vt:variant>
      <vt:variant>
        <vt:i4>662</vt:i4>
      </vt:variant>
      <vt:variant>
        <vt:i4>0</vt:i4>
      </vt:variant>
      <vt:variant>
        <vt:i4>5</vt:i4>
      </vt:variant>
      <vt:variant>
        <vt:lpwstr/>
      </vt:variant>
      <vt:variant>
        <vt:lpwstr>_Toc158752383</vt:lpwstr>
      </vt:variant>
      <vt:variant>
        <vt:i4>2031679</vt:i4>
      </vt:variant>
      <vt:variant>
        <vt:i4>656</vt:i4>
      </vt:variant>
      <vt:variant>
        <vt:i4>0</vt:i4>
      </vt:variant>
      <vt:variant>
        <vt:i4>5</vt:i4>
      </vt:variant>
      <vt:variant>
        <vt:lpwstr/>
      </vt:variant>
      <vt:variant>
        <vt:lpwstr>_Toc158752382</vt:lpwstr>
      </vt:variant>
      <vt:variant>
        <vt:i4>2031679</vt:i4>
      </vt:variant>
      <vt:variant>
        <vt:i4>650</vt:i4>
      </vt:variant>
      <vt:variant>
        <vt:i4>0</vt:i4>
      </vt:variant>
      <vt:variant>
        <vt:i4>5</vt:i4>
      </vt:variant>
      <vt:variant>
        <vt:lpwstr/>
      </vt:variant>
      <vt:variant>
        <vt:lpwstr>_Toc158752381</vt:lpwstr>
      </vt:variant>
      <vt:variant>
        <vt:i4>2031679</vt:i4>
      </vt:variant>
      <vt:variant>
        <vt:i4>644</vt:i4>
      </vt:variant>
      <vt:variant>
        <vt:i4>0</vt:i4>
      </vt:variant>
      <vt:variant>
        <vt:i4>5</vt:i4>
      </vt:variant>
      <vt:variant>
        <vt:lpwstr/>
      </vt:variant>
      <vt:variant>
        <vt:lpwstr>_Toc158752380</vt:lpwstr>
      </vt:variant>
      <vt:variant>
        <vt:i4>1048639</vt:i4>
      </vt:variant>
      <vt:variant>
        <vt:i4>638</vt:i4>
      </vt:variant>
      <vt:variant>
        <vt:i4>0</vt:i4>
      </vt:variant>
      <vt:variant>
        <vt:i4>5</vt:i4>
      </vt:variant>
      <vt:variant>
        <vt:lpwstr/>
      </vt:variant>
      <vt:variant>
        <vt:lpwstr>_Toc158752379</vt:lpwstr>
      </vt:variant>
      <vt:variant>
        <vt:i4>1048639</vt:i4>
      </vt:variant>
      <vt:variant>
        <vt:i4>632</vt:i4>
      </vt:variant>
      <vt:variant>
        <vt:i4>0</vt:i4>
      </vt:variant>
      <vt:variant>
        <vt:i4>5</vt:i4>
      </vt:variant>
      <vt:variant>
        <vt:lpwstr/>
      </vt:variant>
      <vt:variant>
        <vt:lpwstr>_Toc158752378</vt:lpwstr>
      </vt:variant>
      <vt:variant>
        <vt:i4>1048639</vt:i4>
      </vt:variant>
      <vt:variant>
        <vt:i4>626</vt:i4>
      </vt:variant>
      <vt:variant>
        <vt:i4>0</vt:i4>
      </vt:variant>
      <vt:variant>
        <vt:i4>5</vt:i4>
      </vt:variant>
      <vt:variant>
        <vt:lpwstr/>
      </vt:variant>
      <vt:variant>
        <vt:lpwstr>_Toc158752377</vt:lpwstr>
      </vt:variant>
      <vt:variant>
        <vt:i4>1048639</vt:i4>
      </vt:variant>
      <vt:variant>
        <vt:i4>620</vt:i4>
      </vt:variant>
      <vt:variant>
        <vt:i4>0</vt:i4>
      </vt:variant>
      <vt:variant>
        <vt:i4>5</vt:i4>
      </vt:variant>
      <vt:variant>
        <vt:lpwstr/>
      </vt:variant>
      <vt:variant>
        <vt:lpwstr>_Toc158752376</vt:lpwstr>
      </vt:variant>
      <vt:variant>
        <vt:i4>1048639</vt:i4>
      </vt:variant>
      <vt:variant>
        <vt:i4>614</vt:i4>
      </vt:variant>
      <vt:variant>
        <vt:i4>0</vt:i4>
      </vt:variant>
      <vt:variant>
        <vt:i4>5</vt:i4>
      </vt:variant>
      <vt:variant>
        <vt:lpwstr/>
      </vt:variant>
      <vt:variant>
        <vt:lpwstr>_Toc158752375</vt:lpwstr>
      </vt:variant>
      <vt:variant>
        <vt:i4>1048639</vt:i4>
      </vt:variant>
      <vt:variant>
        <vt:i4>608</vt:i4>
      </vt:variant>
      <vt:variant>
        <vt:i4>0</vt:i4>
      </vt:variant>
      <vt:variant>
        <vt:i4>5</vt:i4>
      </vt:variant>
      <vt:variant>
        <vt:lpwstr/>
      </vt:variant>
      <vt:variant>
        <vt:lpwstr>_Toc158752374</vt:lpwstr>
      </vt:variant>
      <vt:variant>
        <vt:i4>1048639</vt:i4>
      </vt:variant>
      <vt:variant>
        <vt:i4>602</vt:i4>
      </vt:variant>
      <vt:variant>
        <vt:i4>0</vt:i4>
      </vt:variant>
      <vt:variant>
        <vt:i4>5</vt:i4>
      </vt:variant>
      <vt:variant>
        <vt:lpwstr/>
      </vt:variant>
      <vt:variant>
        <vt:lpwstr>_Toc158752373</vt:lpwstr>
      </vt:variant>
      <vt:variant>
        <vt:i4>1048639</vt:i4>
      </vt:variant>
      <vt:variant>
        <vt:i4>596</vt:i4>
      </vt:variant>
      <vt:variant>
        <vt:i4>0</vt:i4>
      </vt:variant>
      <vt:variant>
        <vt:i4>5</vt:i4>
      </vt:variant>
      <vt:variant>
        <vt:lpwstr/>
      </vt:variant>
      <vt:variant>
        <vt:lpwstr>_Toc158752372</vt:lpwstr>
      </vt:variant>
      <vt:variant>
        <vt:i4>1048639</vt:i4>
      </vt:variant>
      <vt:variant>
        <vt:i4>590</vt:i4>
      </vt:variant>
      <vt:variant>
        <vt:i4>0</vt:i4>
      </vt:variant>
      <vt:variant>
        <vt:i4>5</vt:i4>
      </vt:variant>
      <vt:variant>
        <vt:lpwstr/>
      </vt:variant>
      <vt:variant>
        <vt:lpwstr>_Toc158752371</vt:lpwstr>
      </vt:variant>
      <vt:variant>
        <vt:i4>1048639</vt:i4>
      </vt:variant>
      <vt:variant>
        <vt:i4>584</vt:i4>
      </vt:variant>
      <vt:variant>
        <vt:i4>0</vt:i4>
      </vt:variant>
      <vt:variant>
        <vt:i4>5</vt:i4>
      </vt:variant>
      <vt:variant>
        <vt:lpwstr/>
      </vt:variant>
      <vt:variant>
        <vt:lpwstr>_Toc158752370</vt:lpwstr>
      </vt:variant>
      <vt:variant>
        <vt:i4>1114175</vt:i4>
      </vt:variant>
      <vt:variant>
        <vt:i4>578</vt:i4>
      </vt:variant>
      <vt:variant>
        <vt:i4>0</vt:i4>
      </vt:variant>
      <vt:variant>
        <vt:i4>5</vt:i4>
      </vt:variant>
      <vt:variant>
        <vt:lpwstr/>
      </vt:variant>
      <vt:variant>
        <vt:lpwstr>_Toc158752369</vt:lpwstr>
      </vt:variant>
      <vt:variant>
        <vt:i4>1114175</vt:i4>
      </vt:variant>
      <vt:variant>
        <vt:i4>572</vt:i4>
      </vt:variant>
      <vt:variant>
        <vt:i4>0</vt:i4>
      </vt:variant>
      <vt:variant>
        <vt:i4>5</vt:i4>
      </vt:variant>
      <vt:variant>
        <vt:lpwstr/>
      </vt:variant>
      <vt:variant>
        <vt:lpwstr>_Toc158752368</vt:lpwstr>
      </vt:variant>
      <vt:variant>
        <vt:i4>1114175</vt:i4>
      </vt:variant>
      <vt:variant>
        <vt:i4>566</vt:i4>
      </vt:variant>
      <vt:variant>
        <vt:i4>0</vt:i4>
      </vt:variant>
      <vt:variant>
        <vt:i4>5</vt:i4>
      </vt:variant>
      <vt:variant>
        <vt:lpwstr/>
      </vt:variant>
      <vt:variant>
        <vt:lpwstr>_Toc158752367</vt:lpwstr>
      </vt:variant>
      <vt:variant>
        <vt:i4>1114175</vt:i4>
      </vt:variant>
      <vt:variant>
        <vt:i4>560</vt:i4>
      </vt:variant>
      <vt:variant>
        <vt:i4>0</vt:i4>
      </vt:variant>
      <vt:variant>
        <vt:i4>5</vt:i4>
      </vt:variant>
      <vt:variant>
        <vt:lpwstr/>
      </vt:variant>
      <vt:variant>
        <vt:lpwstr>_Toc158752366</vt:lpwstr>
      </vt:variant>
      <vt:variant>
        <vt:i4>1114175</vt:i4>
      </vt:variant>
      <vt:variant>
        <vt:i4>554</vt:i4>
      </vt:variant>
      <vt:variant>
        <vt:i4>0</vt:i4>
      </vt:variant>
      <vt:variant>
        <vt:i4>5</vt:i4>
      </vt:variant>
      <vt:variant>
        <vt:lpwstr/>
      </vt:variant>
      <vt:variant>
        <vt:lpwstr>_Toc158752365</vt:lpwstr>
      </vt:variant>
      <vt:variant>
        <vt:i4>1114175</vt:i4>
      </vt:variant>
      <vt:variant>
        <vt:i4>548</vt:i4>
      </vt:variant>
      <vt:variant>
        <vt:i4>0</vt:i4>
      </vt:variant>
      <vt:variant>
        <vt:i4>5</vt:i4>
      </vt:variant>
      <vt:variant>
        <vt:lpwstr/>
      </vt:variant>
      <vt:variant>
        <vt:lpwstr>_Toc158752364</vt:lpwstr>
      </vt:variant>
      <vt:variant>
        <vt:i4>1114175</vt:i4>
      </vt:variant>
      <vt:variant>
        <vt:i4>542</vt:i4>
      </vt:variant>
      <vt:variant>
        <vt:i4>0</vt:i4>
      </vt:variant>
      <vt:variant>
        <vt:i4>5</vt:i4>
      </vt:variant>
      <vt:variant>
        <vt:lpwstr/>
      </vt:variant>
      <vt:variant>
        <vt:lpwstr>_Toc158752363</vt:lpwstr>
      </vt:variant>
      <vt:variant>
        <vt:i4>1114175</vt:i4>
      </vt:variant>
      <vt:variant>
        <vt:i4>536</vt:i4>
      </vt:variant>
      <vt:variant>
        <vt:i4>0</vt:i4>
      </vt:variant>
      <vt:variant>
        <vt:i4>5</vt:i4>
      </vt:variant>
      <vt:variant>
        <vt:lpwstr/>
      </vt:variant>
      <vt:variant>
        <vt:lpwstr>_Toc158752362</vt:lpwstr>
      </vt:variant>
      <vt:variant>
        <vt:i4>1114175</vt:i4>
      </vt:variant>
      <vt:variant>
        <vt:i4>530</vt:i4>
      </vt:variant>
      <vt:variant>
        <vt:i4>0</vt:i4>
      </vt:variant>
      <vt:variant>
        <vt:i4>5</vt:i4>
      </vt:variant>
      <vt:variant>
        <vt:lpwstr/>
      </vt:variant>
      <vt:variant>
        <vt:lpwstr>_Toc158752361</vt:lpwstr>
      </vt:variant>
      <vt:variant>
        <vt:i4>1114175</vt:i4>
      </vt:variant>
      <vt:variant>
        <vt:i4>524</vt:i4>
      </vt:variant>
      <vt:variant>
        <vt:i4>0</vt:i4>
      </vt:variant>
      <vt:variant>
        <vt:i4>5</vt:i4>
      </vt:variant>
      <vt:variant>
        <vt:lpwstr/>
      </vt:variant>
      <vt:variant>
        <vt:lpwstr>_Toc158752360</vt:lpwstr>
      </vt:variant>
      <vt:variant>
        <vt:i4>1179711</vt:i4>
      </vt:variant>
      <vt:variant>
        <vt:i4>518</vt:i4>
      </vt:variant>
      <vt:variant>
        <vt:i4>0</vt:i4>
      </vt:variant>
      <vt:variant>
        <vt:i4>5</vt:i4>
      </vt:variant>
      <vt:variant>
        <vt:lpwstr/>
      </vt:variant>
      <vt:variant>
        <vt:lpwstr>_Toc158752359</vt:lpwstr>
      </vt:variant>
      <vt:variant>
        <vt:i4>1179711</vt:i4>
      </vt:variant>
      <vt:variant>
        <vt:i4>512</vt:i4>
      </vt:variant>
      <vt:variant>
        <vt:i4>0</vt:i4>
      </vt:variant>
      <vt:variant>
        <vt:i4>5</vt:i4>
      </vt:variant>
      <vt:variant>
        <vt:lpwstr/>
      </vt:variant>
      <vt:variant>
        <vt:lpwstr>_Toc158752358</vt:lpwstr>
      </vt:variant>
      <vt:variant>
        <vt:i4>1179711</vt:i4>
      </vt:variant>
      <vt:variant>
        <vt:i4>506</vt:i4>
      </vt:variant>
      <vt:variant>
        <vt:i4>0</vt:i4>
      </vt:variant>
      <vt:variant>
        <vt:i4>5</vt:i4>
      </vt:variant>
      <vt:variant>
        <vt:lpwstr/>
      </vt:variant>
      <vt:variant>
        <vt:lpwstr>_Toc158752357</vt:lpwstr>
      </vt:variant>
      <vt:variant>
        <vt:i4>1179711</vt:i4>
      </vt:variant>
      <vt:variant>
        <vt:i4>500</vt:i4>
      </vt:variant>
      <vt:variant>
        <vt:i4>0</vt:i4>
      </vt:variant>
      <vt:variant>
        <vt:i4>5</vt:i4>
      </vt:variant>
      <vt:variant>
        <vt:lpwstr/>
      </vt:variant>
      <vt:variant>
        <vt:lpwstr>_Toc158752356</vt:lpwstr>
      </vt:variant>
      <vt:variant>
        <vt:i4>1179711</vt:i4>
      </vt:variant>
      <vt:variant>
        <vt:i4>494</vt:i4>
      </vt:variant>
      <vt:variant>
        <vt:i4>0</vt:i4>
      </vt:variant>
      <vt:variant>
        <vt:i4>5</vt:i4>
      </vt:variant>
      <vt:variant>
        <vt:lpwstr/>
      </vt:variant>
      <vt:variant>
        <vt:lpwstr>_Toc158752355</vt:lpwstr>
      </vt:variant>
      <vt:variant>
        <vt:i4>1179711</vt:i4>
      </vt:variant>
      <vt:variant>
        <vt:i4>488</vt:i4>
      </vt:variant>
      <vt:variant>
        <vt:i4>0</vt:i4>
      </vt:variant>
      <vt:variant>
        <vt:i4>5</vt:i4>
      </vt:variant>
      <vt:variant>
        <vt:lpwstr/>
      </vt:variant>
      <vt:variant>
        <vt:lpwstr>_Toc158752354</vt:lpwstr>
      </vt:variant>
      <vt:variant>
        <vt:i4>1179711</vt:i4>
      </vt:variant>
      <vt:variant>
        <vt:i4>482</vt:i4>
      </vt:variant>
      <vt:variant>
        <vt:i4>0</vt:i4>
      </vt:variant>
      <vt:variant>
        <vt:i4>5</vt:i4>
      </vt:variant>
      <vt:variant>
        <vt:lpwstr/>
      </vt:variant>
      <vt:variant>
        <vt:lpwstr>_Toc158752353</vt:lpwstr>
      </vt:variant>
      <vt:variant>
        <vt:i4>1179711</vt:i4>
      </vt:variant>
      <vt:variant>
        <vt:i4>476</vt:i4>
      </vt:variant>
      <vt:variant>
        <vt:i4>0</vt:i4>
      </vt:variant>
      <vt:variant>
        <vt:i4>5</vt:i4>
      </vt:variant>
      <vt:variant>
        <vt:lpwstr/>
      </vt:variant>
      <vt:variant>
        <vt:lpwstr>_Toc158752352</vt:lpwstr>
      </vt:variant>
      <vt:variant>
        <vt:i4>1179711</vt:i4>
      </vt:variant>
      <vt:variant>
        <vt:i4>470</vt:i4>
      </vt:variant>
      <vt:variant>
        <vt:i4>0</vt:i4>
      </vt:variant>
      <vt:variant>
        <vt:i4>5</vt:i4>
      </vt:variant>
      <vt:variant>
        <vt:lpwstr/>
      </vt:variant>
      <vt:variant>
        <vt:lpwstr>_Toc158752351</vt:lpwstr>
      </vt:variant>
      <vt:variant>
        <vt:i4>1179711</vt:i4>
      </vt:variant>
      <vt:variant>
        <vt:i4>464</vt:i4>
      </vt:variant>
      <vt:variant>
        <vt:i4>0</vt:i4>
      </vt:variant>
      <vt:variant>
        <vt:i4>5</vt:i4>
      </vt:variant>
      <vt:variant>
        <vt:lpwstr/>
      </vt:variant>
      <vt:variant>
        <vt:lpwstr>_Toc158752350</vt:lpwstr>
      </vt:variant>
      <vt:variant>
        <vt:i4>1245247</vt:i4>
      </vt:variant>
      <vt:variant>
        <vt:i4>458</vt:i4>
      </vt:variant>
      <vt:variant>
        <vt:i4>0</vt:i4>
      </vt:variant>
      <vt:variant>
        <vt:i4>5</vt:i4>
      </vt:variant>
      <vt:variant>
        <vt:lpwstr/>
      </vt:variant>
      <vt:variant>
        <vt:lpwstr>_Toc158752349</vt:lpwstr>
      </vt:variant>
      <vt:variant>
        <vt:i4>1245247</vt:i4>
      </vt:variant>
      <vt:variant>
        <vt:i4>452</vt:i4>
      </vt:variant>
      <vt:variant>
        <vt:i4>0</vt:i4>
      </vt:variant>
      <vt:variant>
        <vt:i4>5</vt:i4>
      </vt:variant>
      <vt:variant>
        <vt:lpwstr/>
      </vt:variant>
      <vt:variant>
        <vt:lpwstr>_Toc158752348</vt:lpwstr>
      </vt:variant>
      <vt:variant>
        <vt:i4>1245247</vt:i4>
      </vt:variant>
      <vt:variant>
        <vt:i4>446</vt:i4>
      </vt:variant>
      <vt:variant>
        <vt:i4>0</vt:i4>
      </vt:variant>
      <vt:variant>
        <vt:i4>5</vt:i4>
      </vt:variant>
      <vt:variant>
        <vt:lpwstr/>
      </vt:variant>
      <vt:variant>
        <vt:lpwstr>_Toc158752347</vt:lpwstr>
      </vt:variant>
      <vt:variant>
        <vt:i4>1245247</vt:i4>
      </vt:variant>
      <vt:variant>
        <vt:i4>440</vt:i4>
      </vt:variant>
      <vt:variant>
        <vt:i4>0</vt:i4>
      </vt:variant>
      <vt:variant>
        <vt:i4>5</vt:i4>
      </vt:variant>
      <vt:variant>
        <vt:lpwstr/>
      </vt:variant>
      <vt:variant>
        <vt:lpwstr>_Toc158752346</vt:lpwstr>
      </vt:variant>
      <vt:variant>
        <vt:i4>1245247</vt:i4>
      </vt:variant>
      <vt:variant>
        <vt:i4>434</vt:i4>
      </vt:variant>
      <vt:variant>
        <vt:i4>0</vt:i4>
      </vt:variant>
      <vt:variant>
        <vt:i4>5</vt:i4>
      </vt:variant>
      <vt:variant>
        <vt:lpwstr/>
      </vt:variant>
      <vt:variant>
        <vt:lpwstr>_Toc158752345</vt:lpwstr>
      </vt:variant>
      <vt:variant>
        <vt:i4>1245247</vt:i4>
      </vt:variant>
      <vt:variant>
        <vt:i4>428</vt:i4>
      </vt:variant>
      <vt:variant>
        <vt:i4>0</vt:i4>
      </vt:variant>
      <vt:variant>
        <vt:i4>5</vt:i4>
      </vt:variant>
      <vt:variant>
        <vt:lpwstr/>
      </vt:variant>
      <vt:variant>
        <vt:lpwstr>_Toc158752344</vt:lpwstr>
      </vt:variant>
      <vt:variant>
        <vt:i4>1245247</vt:i4>
      </vt:variant>
      <vt:variant>
        <vt:i4>422</vt:i4>
      </vt:variant>
      <vt:variant>
        <vt:i4>0</vt:i4>
      </vt:variant>
      <vt:variant>
        <vt:i4>5</vt:i4>
      </vt:variant>
      <vt:variant>
        <vt:lpwstr/>
      </vt:variant>
      <vt:variant>
        <vt:lpwstr>_Toc158752343</vt:lpwstr>
      </vt:variant>
      <vt:variant>
        <vt:i4>1245247</vt:i4>
      </vt:variant>
      <vt:variant>
        <vt:i4>416</vt:i4>
      </vt:variant>
      <vt:variant>
        <vt:i4>0</vt:i4>
      </vt:variant>
      <vt:variant>
        <vt:i4>5</vt:i4>
      </vt:variant>
      <vt:variant>
        <vt:lpwstr/>
      </vt:variant>
      <vt:variant>
        <vt:lpwstr>_Toc158752342</vt:lpwstr>
      </vt:variant>
      <vt:variant>
        <vt:i4>1245247</vt:i4>
      </vt:variant>
      <vt:variant>
        <vt:i4>410</vt:i4>
      </vt:variant>
      <vt:variant>
        <vt:i4>0</vt:i4>
      </vt:variant>
      <vt:variant>
        <vt:i4>5</vt:i4>
      </vt:variant>
      <vt:variant>
        <vt:lpwstr/>
      </vt:variant>
      <vt:variant>
        <vt:lpwstr>_Toc158752341</vt:lpwstr>
      </vt:variant>
      <vt:variant>
        <vt:i4>1245247</vt:i4>
      </vt:variant>
      <vt:variant>
        <vt:i4>404</vt:i4>
      </vt:variant>
      <vt:variant>
        <vt:i4>0</vt:i4>
      </vt:variant>
      <vt:variant>
        <vt:i4>5</vt:i4>
      </vt:variant>
      <vt:variant>
        <vt:lpwstr/>
      </vt:variant>
      <vt:variant>
        <vt:lpwstr>_Toc158752340</vt:lpwstr>
      </vt:variant>
      <vt:variant>
        <vt:i4>1310783</vt:i4>
      </vt:variant>
      <vt:variant>
        <vt:i4>398</vt:i4>
      </vt:variant>
      <vt:variant>
        <vt:i4>0</vt:i4>
      </vt:variant>
      <vt:variant>
        <vt:i4>5</vt:i4>
      </vt:variant>
      <vt:variant>
        <vt:lpwstr/>
      </vt:variant>
      <vt:variant>
        <vt:lpwstr>_Toc158752339</vt:lpwstr>
      </vt:variant>
      <vt:variant>
        <vt:i4>1310783</vt:i4>
      </vt:variant>
      <vt:variant>
        <vt:i4>392</vt:i4>
      </vt:variant>
      <vt:variant>
        <vt:i4>0</vt:i4>
      </vt:variant>
      <vt:variant>
        <vt:i4>5</vt:i4>
      </vt:variant>
      <vt:variant>
        <vt:lpwstr/>
      </vt:variant>
      <vt:variant>
        <vt:lpwstr>_Toc158752338</vt:lpwstr>
      </vt:variant>
      <vt:variant>
        <vt:i4>1310783</vt:i4>
      </vt:variant>
      <vt:variant>
        <vt:i4>386</vt:i4>
      </vt:variant>
      <vt:variant>
        <vt:i4>0</vt:i4>
      </vt:variant>
      <vt:variant>
        <vt:i4>5</vt:i4>
      </vt:variant>
      <vt:variant>
        <vt:lpwstr/>
      </vt:variant>
      <vt:variant>
        <vt:lpwstr>_Toc158752337</vt:lpwstr>
      </vt:variant>
      <vt:variant>
        <vt:i4>1310783</vt:i4>
      </vt:variant>
      <vt:variant>
        <vt:i4>380</vt:i4>
      </vt:variant>
      <vt:variant>
        <vt:i4>0</vt:i4>
      </vt:variant>
      <vt:variant>
        <vt:i4>5</vt:i4>
      </vt:variant>
      <vt:variant>
        <vt:lpwstr/>
      </vt:variant>
      <vt:variant>
        <vt:lpwstr>_Toc158752336</vt:lpwstr>
      </vt:variant>
      <vt:variant>
        <vt:i4>1310783</vt:i4>
      </vt:variant>
      <vt:variant>
        <vt:i4>374</vt:i4>
      </vt:variant>
      <vt:variant>
        <vt:i4>0</vt:i4>
      </vt:variant>
      <vt:variant>
        <vt:i4>5</vt:i4>
      </vt:variant>
      <vt:variant>
        <vt:lpwstr/>
      </vt:variant>
      <vt:variant>
        <vt:lpwstr>_Toc158752335</vt:lpwstr>
      </vt:variant>
      <vt:variant>
        <vt:i4>1310783</vt:i4>
      </vt:variant>
      <vt:variant>
        <vt:i4>368</vt:i4>
      </vt:variant>
      <vt:variant>
        <vt:i4>0</vt:i4>
      </vt:variant>
      <vt:variant>
        <vt:i4>5</vt:i4>
      </vt:variant>
      <vt:variant>
        <vt:lpwstr/>
      </vt:variant>
      <vt:variant>
        <vt:lpwstr>_Toc158752334</vt:lpwstr>
      </vt:variant>
      <vt:variant>
        <vt:i4>1310783</vt:i4>
      </vt:variant>
      <vt:variant>
        <vt:i4>362</vt:i4>
      </vt:variant>
      <vt:variant>
        <vt:i4>0</vt:i4>
      </vt:variant>
      <vt:variant>
        <vt:i4>5</vt:i4>
      </vt:variant>
      <vt:variant>
        <vt:lpwstr/>
      </vt:variant>
      <vt:variant>
        <vt:lpwstr>_Toc158752333</vt:lpwstr>
      </vt:variant>
      <vt:variant>
        <vt:i4>1310783</vt:i4>
      </vt:variant>
      <vt:variant>
        <vt:i4>356</vt:i4>
      </vt:variant>
      <vt:variant>
        <vt:i4>0</vt:i4>
      </vt:variant>
      <vt:variant>
        <vt:i4>5</vt:i4>
      </vt:variant>
      <vt:variant>
        <vt:lpwstr/>
      </vt:variant>
      <vt:variant>
        <vt:lpwstr>_Toc158752332</vt:lpwstr>
      </vt:variant>
      <vt:variant>
        <vt:i4>1310783</vt:i4>
      </vt:variant>
      <vt:variant>
        <vt:i4>350</vt:i4>
      </vt:variant>
      <vt:variant>
        <vt:i4>0</vt:i4>
      </vt:variant>
      <vt:variant>
        <vt:i4>5</vt:i4>
      </vt:variant>
      <vt:variant>
        <vt:lpwstr/>
      </vt:variant>
      <vt:variant>
        <vt:lpwstr>_Toc158752331</vt:lpwstr>
      </vt:variant>
      <vt:variant>
        <vt:i4>1310783</vt:i4>
      </vt:variant>
      <vt:variant>
        <vt:i4>344</vt:i4>
      </vt:variant>
      <vt:variant>
        <vt:i4>0</vt:i4>
      </vt:variant>
      <vt:variant>
        <vt:i4>5</vt:i4>
      </vt:variant>
      <vt:variant>
        <vt:lpwstr/>
      </vt:variant>
      <vt:variant>
        <vt:lpwstr>_Toc158752330</vt:lpwstr>
      </vt:variant>
      <vt:variant>
        <vt:i4>1376319</vt:i4>
      </vt:variant>
      <vt:variant>
        <vt:i4>338</vt:i4>
      </vt:variant>
      <vt:variant>
        <vt:i4>0</vt:i4>
      </vt:variant>
      <vt:variant>
        <vt:i4>5</vt:i4>
      </vt:variant>
      <vt:variant>
        <vt:lpwstr/>
      </vt:variant>
      <vt:variant>
        <vt:lpwstr>_Toc158752329</vt:lpwstr>
      </vt:variant>
      <vt:variant>
        <vt:i4>1376319</vt:i4>
      </vt:variant>
      <vt:variant>
        <vt:i4>332</vt:i4>
      </vt:variant>
      <vt:variant>
        <vt:i4>0</vt:i4>
      </vt:variant>
      <vt:variant>
        <vt:i4>5</vt:i4>
      </vt:variant>
      <vt:variant>
        <vt:lpwstr/>
      </vt:variant>
      <vt:variant>
        <vt:lpwstr>_Toc158752328</vt:lpwstr>
      </vt:variant>
      <vt:variant>
        <vt:i4>1376319</vt:i4>
      </vt:variant>
      <vt:variant>
        <vt:i4>326</vt:i4>
      </vt:variant>
      <vt:variant>
        <vt:i4>0</vt:i4>
      </vt:variant>
      <vt:variant>
        <vt:i4>5</vt:i4>
      </vt:variant>
      <vt:variant>
        <vt:lpwstr/>
      </vt:variant>
      <vt:variant>
        <vt:lpwstr>_Toc158752327</vt:lpwstr>
      </vt:variant>
      <vt:variant>
        <vt:i4>1376319</vt:i4>
      </vt:variant>
      <vt:variant>
        <vt:i4>320</vt:i4>
      </vt:variant>
      <vt:variant>
        <vt:i4>0</vt:i4>
      </vt:variant>
      <vt:variant>
        <vt:i4>5</vt:i4>
      </vt:variant>
      <vt:variant>
        <vt:lpwstr/>
      </vt:variant>
      <vt:variant>
        <vt:lpwstr>_Toc158752326</vt:lpwstr>
      </vt:variant>
      <vt:variant>
        <vt:i4>1376319</vt:i4>
      </vt:variant>
      <vt:variant>
        <vt:i4>314</vt:i4>
      </vt:variant>
      <vt:variant>
        <vt:i4>0</vt:i4>
      </vt:variant>
      <vt:variant>
        <vt:i4>5</vt:i4>
      </vt:variant>
      <vt:variant>
        <vt:lpwstr/>
      </vt:variant>
      <vt:variant>
        <vt:lpwstr>_Toc158752325</vt:lpwstr>
      </vt:variant>
      <vt:variant>
        <vt:i4>1376319</vt:i4>
      </vt:variant>
      <vt:variant>
        <vt:i4>308</vt:i4>
      </vt:variant>
      <vt:variant>
        <vt:i4>0</vt:i4>
      </vt:variant>
      <vt:variant>
        <vt:i4>5</vt:i4>
      </vt:variant>
      <vt:variant>
        <vt:lpwstr/>
      </vt:variant>
      <vt:variant>
        <vt:lpwstr>_Toc158752324</vt:lpwstr>
      </vt:variant>
      <vt:variant>
        <vt:i4>1376319</vt:i4>
      </vt:variant>
      <vt:variant>
        <vt:i4>302</vt:i4>
      </vt:variant>
      <vt:variant>
        <vt:i4>0</vt:i4>
      </vt:variant>
      <vt:variant>
        <vt:i4>5</vt:i4>
      </vt:variant>
      <vt:variant>
        <vt:lpwstr/>
      </vt:variant>
      <vt:variant>
        <vt:lpwstr>_Toc158752323</vt:lpwstr>
      </vt:variant>
      <vt:variant>
        <vt:i4>1376319</vt:i4>
      </vt:variant>
      <vt:variant>
        <vt:i4>296</vt:i4>
      </vt:variant>
      <vt:variant>
        <vt:i4>0</vt:i4>
      </vt:variant>
      <vt:variant>
        <vt:i4>5</vt:i4>
      </vt:variant>
      <vt:variant>
        <vt:lpwstr/>
      </vt:variant>
      <vt:variant>
        <vt:lpwstr>_Toc158752322</vt:lpwstr>
      </vt:variant>
      <vt:variant>
        <vt:i4>1376319</vt:i4>
      </vt:variant>
      <vt:variant>
        <vt:i4>290</vt:i4>
      </vt:variant>
      <vt:variant>
        <vt:i4>0</vt:i4>
      </vt:variant>
      <vt:variant>
        <vt:i4>5</vt:i4>
      </vt:variant>
      <vt:variant>
        <vt:lpwstr/>
      </vt:variant>
      <vt:variant>
        <vt:lpwstr>_Toc158752321</vt:lpwstr>
      </vt:variant>
      <vt:variant>
        <vt:i4>1376319</vt:i4>
      </vt:variant>
      <vt:variant>
        <vt:i4>284</vt:i4>
      </vt:variant>
      <vt:variant>
        <vt:i4>0</vt:i4>
      </vt:variant>
      <vt:variant>
        <vt:i4>5</vt:i4>
      </vt:variant>
      <vt:variant>
        <vt:lpwstr/>
      </vt:variant>
      <vt:variant>
        <vt:lpwstr>_Toc158752320</vt:lpwstr>
      </vt:variant>
      <vt:variant>
        <vt:i4>1441855</vt:i4>
      </vt:variant>
      <vt:variant>
        <vt:i4>278</vt:i4>
      </vt:variant>
      <vt:variant>
        <vt:i4>0</vt:i4>
      </vt:variant>
      <vt:variant>
        <vt:i4>5</vt:i4>
      </vt:variant>
      <vt:variant>
        <vt:lpwstr/>
      </vt:variant>
      <vt:variant>
        <vt:lpwstr>_Toc158752319</vt:lpwstr>
      </vt:variant>
      <vt:variant>
        <vt:i4>1441855</vt:i4>
      </vt:variant>
      <vt:variant>
        <vt:i4>272</vt:i4>
      </vt:variant>
      <vt:variant>
        <vt:i4>0</vt:i4>
      </vt:variant>
      <vt:variant>
        <vt:i4>5</vt:i4>
      </vt:variant>
      <vt:variant>
        <vt:lpwstr/>
      </vt:variant>
      <vt:variant>
        <vt:lpwstr>_Toc158752318</vt:lpwstr>
      </vt:variant>
      <vt:variant>
        <vt:i4>1441855</vt:i4>
      </vt:variant>
      <vt:variant>
        <vt:i4>266</vt:i4>
      </vt:variant>
      <vt:variant>
        <vt:i4>0</vt:i4>
      </vt:variant>
      <vt:variant>
        <vt:i4>5</vt:i4>
      </vt:variant>
      <vt:variant>
        <vt:lpwstr/>
      </vt:variant>
      <vt:variant>
        <vt:lpwstr>_Toc158752317</vt:lpwstr>
      </vt:variant>
      <vt:variant>
        <vt:i4>1441855</vt:i4>
      </vt:variant>
      <vt:variant>
        <vt:i4>260</vt:i4>
      </vt:variant>
      <vt:variant>
        <vt:i4>0</vt:i4>
      </vt:variant>
      <vt:variant>
        <vt:i4>5</vt:i4>
      </vt:variant>
      <vt:variant>
        <vt:lpwstr/>
      </vt:variant>
      <vt:variant>
        <vt:lpwstr>_Toc158752316</vt:lpwstr>
      </vt:variant>
      <vt:variant>
        <vt:i4>1441855</vt:i4>
      </vt:variant>
      <vt:variant>
        <vt:i4>254</vt:i4>
      </vt:variant>
      <vt:variant>
        <vt:i4>0</vt:i4>
      </vt:variant>
      <vt:variant>
        <vt:i4>5</vt:i4>
      </vt:variant>
      <vt:variant>
        <vt:lpwstr/>
      </vt:variant>
      <vt:variant>
        <vt:lpwstr>_Toc158752315</vt:lpwstr>
      </vt:variant>
      <vt:variant>
        <vt:i4>1441855</vt:i4>
      </vt:variant>
      <vt:variant>
        <vt:i4>248</vt:i4>
      </vt:variant>
      <vt:variant>
        <vt:i4>0</vt:i4>
      </vt:variant>
      <vt:variant>
        <vt:i4>5</vt:i4>
      </vt:variant>
      <vt:variant>
        <vt:lpwstr/>
      </vt:variant>
      <vt:variant>
        <vt:lpwstr>_Toc158752314</vt:lpwstr>
      </vt:variant>
      <vt:variant>
        <vt:i4>1441855</vt:i4>
      </vt:variant>
      <vt:variant>
        <vt:i4>242</vt:i4>
      </vt:variant>
      <vt:variant>
        <vt:i4>0</vt:i4>
      </vt:variant>
      <vt:variant>
        <vt:i4>5</vt:i4>
      </vt:variant>
      <vt:variant>
        <vt:lpwstr/>
      </vt:variant>
      <vt:variant>
        <vt:lpwstr>_Toc158752313</vt:lpwstr>
      </vt:variant>
      <vt:variant>
        <vt:i4>1441855</vt:i4>
      </vt:variant>
      <vt:variant>
        <vt:i4>236</vt:i4>
      </vt:variant>
      <vt:variant>
        <vt:i4>0</vt:i4>
      </vt:variant>
      <vt:variant>
        <vt:i4>5</vt:i4>
      </vt:variant>
      <vt:variant>
        <vt:lpwstr/>
      </vt:variant>
      <vt:variant>
        <vt:lpwstr>_Toc158752312</vt:lpwstr>
      </vt:variant>
      <vt:variant>
        <vt:i4>1441855</vt:i4>
      </vt:variant>
      <vt:variant>
        <vt:i4>230</vt:i4>
      </vt:variant>
      <vt:variant>
        <vt:i4>0</vt:i4>
      </vt:variant>
      <vt:variant>
        <vt:i4>5</vt:i4>
      </vt:variant>
      <vt:variant>
        <vt:lpwstr/>
      </vt:variant>
      <vt:variant>
        <vt:lpwstr>_Toc158752311</vt:lpwstr>
      </vt:variant>
      <vt:variant>
        <vt:i4>1441855</vt:i4>
      </vt:variant>
      <vt:variant>
        <vt:i4>224</vt:i4>
      </vt:variant>
      <vt:variant>
        <vt:i4>0</vt:i4>
      </vt:variant>
      <vt:variant>
        <vt:i4>5</vt:i4>
      </vt:variant>
      <vt:variant>
        <vt:lpwstr/>
      </vt:variant>
      <vt:variant>
        <vt:lpwstr>_Toc158752310</vt:lpwstr>
      </vt:variant>
      <vt:variant>
        <vt:i4>1507391</vt:i4>
      </vt:variant>
      <vt:variant>
        <vt:i4>218</vt:i4>
      </vt:variant>
      <vt:variant>
        <vt:i4>0</vt:i4>
      </vt:variant>
      <vt:variant>
        <vt:i4>5</vt:i4>
      </vt:variant>
      <vt:variant>
        <vt:lpwstr/>
      </vt:variant>
      <vt:variant>
        <vt:lpwstr>_Toc158752309</vt:lpwstr>
      </vt:variant>
      <vt:variant>
        <vt:i4>1507391</vt:i4>
      </vt:variant>
      <vt:variant>
        <vt:i4>212</vt:i4>
      </vt:variant>
      <vt:variant>
        <vt:i4>0</vt:i4>
      </vt:variant>
      <vt:variant>
        <vt:i4>5</vt:i4>
      </vt:variant>
      <vt:variant>
        <vt:lpwstr/>
      </vt:variant>
      <vt:variant>
        <vt:lpwstr>_Toc158752308</vt:lpwstr>
      </vt:variant>
      <vt:variant>
        <vt:i4>1507391</vt:i4>
      </vt:variant>
      <vt:variant>
        <vt:i4>206</vt:i4>
      </vt:variant>
      <vt:variant>
        <vt:i4>0</vt:i4>
      </vt:variant>
      <vt:variant>
        <vt:i4>5</vt:i4>
      </vt:variant>
      <vt:variant>
        <vt:lpwstr/>
      </vt:variant>
      <vt:variant>
        <vt:lpwstr>_Toc158752307</vt:lpwstr>
      </vt:variant>
      <vt:variant>
        <vt:i4>1507391</vt:i4>
      </vt:variant>
      <vt:variant>
        <vt:i4>200</vt:i4>
      </vt:variant>
      <vt:variant>
        <vt:i4>0</vt:i4>
      </vt:variant>
      <vt:variant>
        <vt:i4>5</vt:i4>
      </vt:variant>
      <vt:variant>
        <vt:lpwstr/>
      </vt:variant>
      <vt:variant>
        <vt:lpwstr>_Toc158752306</vt:lpwstr>
      </vt:variant>
      <vt:variant>
        <vt:i4>1507391</vt:i4>
      </vt:variant>
      <vt:variant>
        <vt:i4>194</vt:i4>
      </vt:variant>
      <vt:variant>
        <vt:i4>0</vt:i4>
      </vt:variant>
      <vt:variant>
        <vt:i4>5</vt:i4>
      </vt:variant>
      <vt:variant>
        <vt:lpwstr/>
      </vt:variant>
      <vt:variant>
        <vt:lpwstr>_Toc158752305</vt:lpwstr>
      </vt:variant>
      <vt:variant>
        <vt:i4>1507391</vt:i4>
      </vt:variant>
      <vt:variant>
        <vt:i4>188</vt:i4>
      </vt:variant>
      <vt:variant>
        <vt:i4>0</vt:i4>
      </vt:variant>
      <vt:variant>
        <vt:i4>5</vt:i4>
      </vt:variant>
      <vt:variant>
        <vt:lpwstr/>
      </vt:variant>
      <vt:variant>
        <vt:lpwstr>_Toc158752304</vt:lpwstr>
      </vt:variant>
      <vt:variant>
        <vt:i4>1507391</vt:i4>
      </vt:variant>
      <vt:variant>
        <vt:i4>182</vt:i4>
      </vt:variant>
      <vt:variant>
        <vt:i4>0</vt:i4>
      </vt:variant>
      <vt:variant>
        <vt:i4>5</vt:i4>
      </vt:variant>
      <vt:variant>
        <vt:lpwstr/>
      </vt:variant>
      <vt:variant>
        <vt:lpwstr>_Toc158752303</vt:lpwstr>
      </vt:variant>
      <vt:variant>
        <vt:i4>1507391</vt:i4>
      </vt:variant>
      <vt:variant>
        <vt:i4>176</vt:i4>
      </vt:variant>
      <vt:variant>
        <vt:i4>0</vt:i4>
      </vt:variant>
      <vt:variant>
        <vt:i4>5</vt:i4>
      </vt:variant>
      <vt:variant>
        <vt:lpwstr/>
      </vt:variant>
      <vt:variant>
        <vt:lpwstr>_Toc158752302</vt:lpwstr>
      </vt:variant>
      <vt:variant>
        <vt:i4>1507391</vt:i4>
      </vt:variant>
      <vt:variant>
        <vt:i4>170</vt:i4>
      </vt:variant>
      <vt:variant>
        <vt:i4>0</vt:i4>
      </vt:variant>
      <vt:variant>
        <vt:i4>5</vt:i4>
      </vt:variant>
      <vt:variant>
        <vt:lpwstr/>
      </vt:variant>
      <vt:variant>
        <vt:lpwstr>_Toc158752301</vt:lpwstr>
      </vt:variant>
      <vt:variant>
        <vt:i4>1507391</vt:i4>
      </vt:variant>
      <vt:variant>
        <vt:i4>164</vt:i4>
      </vt:variant>
      <vt:variant>
        <vt:i4>0</vt:i4>
      </vt:variant>
      <vt:variant>
        <vt:i4>5</vt:i4>
      </vt:variant>
      <vt:variant>
        <vt:lpwstr/>
      </vt:variant>
      <vt:variant>
        <vt:lpwstr>_Toc158752300</vt:lpwstr>
      </vt:variant>
      <vt:variant>
        <vt:i4>1966142</vt:i4>
      </vt:variant>
      <vt:variant>
        <vt:i4>158</vt:i4>
      </vt:variant>
      <vt:variant>
        <vt:i4>0</vt:i4>
      </vt:variant>
      <vt:variant>
        <vt:i4>5</vt:i4>
      </vt:variant>
      <vt:variant>
        <vt:lpwstr/>
      </vt:variant>
      <vt:variant>
        <vt:lpwstr>_Toc158752299</vt:lpwstr>
      </vt:variant>
      <vt:variant>
        <vt:i4>1966142</vt:i4>
      </vt:variant>
      <vt:variant>
        <vt:i4>152</vt:i4>
      </vt:variant>
      <vt:variant>
        <vt:i4>0</vt:i4>
      </vt:variant>
      <vt:variant>
        <vt:i4>5</vt:i4>
      </vt:variant>
      <vt:variant>
        <vt:lpwstr/>
      </vt:variant>
      <vt:variant>
        <vt:lpwstr>_Toc158752298</vt:lpwstr>
      </vt:variant>
      <vt:variant>
        <vt:i4>1966142</vt:i4>
      </vt:variant>
      <vt:variant>
        <vt:i4>146</vt:i4>
      </vt:variant>
      <vt:variant>
        <vt:i4>0</vt:i4>
      </vt:variant>
      <vt:variant>
        <vt:i4>5</vt:i4>
      </vt:variant>
      <vt:variant>
        <vt:lpwstr/>
      </vt:variant>
      <vt:variant>
        <vt:lpwstr>_Toc158752297</vt:lpwstr>
      </vt:variant>
      <vt:variant>
        <vt:i4>1966142</vt:i4>
      </vt:variant>
      <vt:variant>
        <vt:i4>140</vt:i4>
      </vt:variant>
      <vt:variant>
        <vt:i4>0</vt:i4>
      </vt:variant>
      <vt:variant>
        <vt:i4>5</vt:i4>
      </vt:variant>
      <vt:variant>
        <vt:lpwstr/>
      </vt:variant>
      <vt:variant>
        <vt:lpwstr>_Toc158752296</vt:lpwstr>
      </vt:variant>
      <vt:variant>
        <vt:i4>1966142</vt:i4>
      </vt:variant>
      <vt:variant>
        <vt:i4>134</vt:i4>
      </vt:variant>
      <vt:variant>
        <vt:i4>0</vt:i4>
      </vt:variant>
      <vt:variant>
        <vt:i4>5</vt:i4>
      </vt:variant>
      <vt:variant>
        <vt:lpwstr/>
      </vt:variant>
      <vt:variant>
        <vt:lpwstr>_Toc158752295</vt:lpwstr>
      </vt:variant>
      <vt:variant>
        <vt:i4>1966142</vt:i4>
      </vt:variant>
      <vt:variant>
        <vt:i4>128</vt:i4>
      </vt:variant>
      <vt:variant>
        <vt:i4>0</vt:i4>
      </vt:variant>
      <vt:variant>
        <vt:i4>5</vt:i4>
      </vt:variant>
      <vt:variant>
        <vt:lpwstr/>
      </vt:variant>
      <vt:variant>
        <vt:lpwstr>_Toc158752294</vt:lpwstr>
      </vt:variant>
      <vt:variant>
        <vt:i4>1966142</vt:i4>
      </vt:variant>
      <vt:variant>
        <vt:i4>122</vt:i4>
      </vt:variant>
      <vt:variant>
        <vt:i4>0</vt:i4>
      </vt:variant>
      <vt:variant>
        <vt:i4>5</vt:i4>
      </vt:variant>
      <vt:variant>
        <vt:lpwstr/>
      </vt:variant>
      <vt:variant>
        <vt:lpwstr>_Toc158752293</vt:lpwstr>
      </vt:variant>
      <vt:variant>
        <vt:i4>1966142</vt:i4>
      </vt:variant>
      <vt:variant>
        <vt:i4>116</vt:i4>
      </vt:variant>
      <vt:variant>
        <vt:i4>0</vt:i4>
      </vt:variant>
      <vt:variant>
        <vt:i4>5</vt:i4>
      </vt:variant>
      <vt:variant>
        <vt:lpwstr/>
      </vt:variant>
      <vt:variant>
        <vt:lpwstr>_Toc158752292</vt:lpwstr>
      </vt:variant>
      <vt:variant>
        <vt:i4>1966142</vt:i4>
      </vt:variant>
      <vt:variant>
        <vt:i4>110</vt:i4>
      </vt:variant>
      <vt:variant>
        <vt:i4>0</vt:i4>
      </vt:variant>
      <vt:variant>
        <vt:i4>5</vt:i4>
      </vt:variant>
      <vt:variant>
        <vt:lpwstr/>
      </vt:variant>
      <vt:variant>
        <vt:lpwstr>_Toc158752291</vt:lpwstr>
      </vt:variant>
      <vt:variant>
        <vt:i4>1966142</vt:i4>
      </vt:variant>
      <vt:variant>
        <vt:i4>104</vt:i4>
      </vt:variant>
      <vt:variant>
        <vt:i4>0</vt:i4>
      </vt:variant>
      <vt:variant>
        <vt:i4>5</vt:i4>
      </vt:variant>
      <vt:variant>
        <vt:lpwstr/>
      </vt:variant>
      <vt:variant>
        <vt:lpwstr>_Toc158752290</vt:lpwstr>
      </vt:variant>
      <vt:variant>
        <vt:i4>2031678</vt:i4>
      </vt:variant>
      <vt:variant>
        <vt:i4>98</vt:i4>
      </vt:variant>
      <vt:variant>
        <vt:i4>0</vt:i4>
      </vt:variant>
      <vt:variant>
        <vt:i4>5</vt:i4>
      </vt:variant>
      <vt:variant>
        <vt:lpwstr/>
      </vt:variant>
      <vt:variant>
        <vt:lpwstr>_Toc158752289</vt:lpwstr>
      </vt:variant>
      <vt:variant>
        <vt:i4>2031678</vt:i4>
      </vt:variant>
      <vt:variant>
        <vt:i4>92</vt:i4>
      </vt:variant>
      <vt:variant>
        <vt:i4>0</vt:i4>
      </vt:variant>
      <vt:variant>
        <vt:i4>5</vt:i4>
      </vt:variant>
      <vt:variant>
        <vt:lpwstr/>
      </vt:variant>
      <vt:variant>
        <vt:lpwstr>_Toc158752288</vt:lpwstr>
      </vt:variant>
      <vt:variant>
        <vt:i4>2031678</vt:i4>
      </vt:variant>
      <vt:variant>
        <vt:i4>86</vt:i4>
      </vt:variant>
      <vt:variant>
        <vt:i4>0</vt:i4>
      </vt:variant>
      <vt:variant>
        <vt:i4>5</vt:i4>
      </vt:variant>
      <vt:variant>
        <vt:lpwstr/>
      </vt:variant>
      <vt:variant>
        <vt:lpwstr>_Toc158752287</vt:lpwstr>
      </vt:variant>
      <vt:variant>
        <vt:i4>2031678</vt:i4>
      </vt:variant>
      <vt:variant>
        <vt:i4>80</vt:i4>
      </vt:variant>
      <vt:variant>
        <vt:i4>0</vt:i4>
      </vt:variant>
      <vt:variant>
        <vt:i4>5</vt:i4>
      </vt:variant>
      <vt:variant>
        <vt:lpwstr/>
      </vt:variant>
      <vt:variant>
        <vt:lpwstr>_Toc158752286</vt:lpwstr>
      </vt:variant>
      <vt:variant>
        <vt:i4>2031678</vt:i4>
      </vt:variant>
      <vt:variant>
        <vt:i4>74</vt:i4>
      </vt:variant>
      <vt:variant>
        <vt:i4>0</vt:i4>
      </vt:variant>
      <vt:variant>
        <vt:i4>5</vt:i4>
      </vt:variant>
      <vt:variant>
        <vt:lpwstr/>
      </vt:variant>
      <vt:variant>
        <vt:lpwstr>_Toc158752285</vt:lpwstr>
      </vt:variant>
      <vt:variant>
        <vt:i4>2031678</vt:i4>
      </vt:variant>
      <vt:variant>
        <vt:i4>68</vt:i4>
      </vt:variant>
      <vt:variant>
        <vt:i4>0</vt:i4>
      </vt:variant>
      <vt:variant>
        <vt:i4>5</vt:i4>
      </vt:variant>
      <vt:variant>
        <vt:lpwstr/>
      </vt:variant>
      <vt:variant>
        <vt:lpwstr>_Toc158752283</vt:lpwstr>
      </vt:variant>
      <vt:variant>
        <vt:i4>2031678</vt:i4>
      </vt:variant>
      <vt:variant>
        <vt:i4>62</vt:i4>
      </vt:variant>
      <vt:variant>
        <vt:i4>0</vt:i4>
      </vt:variant>
      <vt:variant>
        <vt:i4>5</vt:i4>
      </vt:variant>
      <vt:variant>
        <vt:lpwstr/>
      </vt:variant>
      <vt:variant>
        <vt:lpwstr>_Toc158752282</vt:lpwstr>
      </vt:variant>
      <vt:variant>
        <vt:i4>2031678</vt:i4>
      </vt:variant>
      <vt:variant>
        <vt:i4>56</vt:i4>
      </vt:variant>
      <vt:variant>
        <vt:i4>0</vt:i4>
      </vt:variant>
      <vt:variant>
        <vt:i4>5</vt:i4>
      </vt:variant>
      <vt:variant>
        <vt:lpwstr/>
      </vt:variant>
      <vt:variant>
        <vt:lpwstr>_Toc158752281</vt:lpwstr>
      </vt:variant>
      <vt:variant>
        <vt:i4>2031678</vt:i4>
      </vt:variant>
      <vt:variant>
        <vt:i4>50</vt:i4>
      </vt:variant>
      <vt:variant>
        <vt:i4>0</vt:i4>
      </vt:variant>
      <vt:variant>
        <vt:i4>5</vt:i4>
      </vt:variant>
      <vt:variant>
        <vt:lpwstr/>
      </vt:variant>
      <vt:variant>
        <vt:lpwstr>_Toc158752280</vt:lpwstr>
      </vt:variant>
      <vt:variant>
        <vt:i4>1048638</vt:i4>
      </vt:variant>
      <vt:variant>
        <vt:i4>44</vt:i4>
      </vt:variant>
      <vt:variant>
        <vt:i4>0</vt:i4>
      </vt:variant>
      <vt:variant>
        <vt:i4>5</vt:i4>
      </vt:variant>
      <vt:variant>
        <vt:lpwstr/>
      </vt:variant>
      <vt:variant>
        <vt:lpwstr>_Toc158752279</vt:lpwstr>
      </vt:variant>
      <vt:variant>
        <vt:i4>1048638</vt:i4>
      </vt:variant>
      <vt:variant>
        <vt:i4>38</vt:i4>
      </vt:variant>
      <vt:variant>
        <vt:i4>0</vt:i4>
      </vt:variant>
      <vt:variant>
        <vt:i4>5</vt:i4>
      </vt:variant>
      <vt:variant>
        <vt:lpwstr/>
      </vt:variant>
      <vt:variant>
        <vt:lpwstr>_Toc158752278</vt:lpwstr>
      </vt:variant>
      <vt:variant>
        <vt:i4>1048638</vt:i4>
      </vt:variant>
      <vt:variant>
        <vt:i4>32</vt:i4>
      </vt:variant>
      <vt:variant>
        <vt:i4>0</vt:i4>
      </vt:variant>
      <vt:variant>
        <vt:i4>5</vt:i4>
      </vt:variant>
      <vt:variant>
        <vt:lpwstr/>
      </vt:variant>
      <vt:variant>
        <vt:lpwstr>_Toc158752277</vt:lpwstr>
      </vt:variant>
      <vt:variant>
        <vt:i4>1048638</vt:i4>
      </vt:variant>
      <vt:variant>
        <vt:i4>26</vt:i4>
      </vt:variant>
      <vt:variant>
        <vt:i4>0</vt:i4>
      </vt:variant>
      <vt:variant>
        <vt:i4>5</vt:i4>
      </vt:variant>
      <vt:variant>
        <vt:lpwstr/>
      </vt:variant>
      <vt:variant>
        <vt:lpwstr>_Toc158752276</vt:lpwstr>
      </vt:variant>
      <vt:variant>
        <vt:i4>1048638</vt:i4>
      </vt:variant>
      <vt:variant>
        <vt:i4>20</vt:i4>
      </vt:variant>
      <vt:variant>
        <vt:i4>0</vt:i4>
      </vt:variant>
      <vt:variant>
        <vt:i4>5</vt:i4>
      </vt:variant>
      <vt:variant>
        <vt:lpwstr/>
      </vt:variant>
      <vt:variant>
        <vt:lpwstr>_Toc158752275</vt:lpwstr>
      </vt:variant>
      <vt:variant>
        <vt:i4>1048638</vt:i4>
      </vt:variant>
      <vt:variant>
        <vt:i4>14</vt:i4>
      </vt:variant>
      <vt:variant>
        <vt:i4>0</vt:i4>
      </vt:variant>
      <vt:variant>
        <vt:i4>5</vt:i4>
      </vt:variant>
      <vt:variant>
        <vt:lpwstr/>
      </vt:variant>
      <vt:variant>
        <vt:lpwstr>_Toc158752274</vt:lpwstr>
      </vt:variant>
      <vt:variant>
        <vt:i4>1048638</vt:i4>
      </vt:variant>
      <vt:variant>
        <vt:i4>8</vt:i4>
      </vt:variant>
      <vt:variant>
        <vt:i4>0</vt:i4>
      </vt:variant>
      <vt:variant>
        <vt:i4>5</vt:i4>
      </vt:variant>
      <vt:variant>
        <vt:lpwstr/>
      </vt:variant>
      <vt:variant>
        <vt:lpwstr>_Toc158752273</vt:lpwstr>
      </vt:variant>
      <vt:variant>
        <vt:i4>1048638</vt:i4>
      </vt:variant>
      <vt:variant>
        <vt:i4>2</vt:i4>
      </vt:variant>
      <vt:variant>
        <vt:i4>0</vt:i4>
      </vt:variant>
      <vt:variant>
        <vt:i4>5</vt:i4>
      </vt:variant>
      <vt:variant>
        <vt:lpwstr/>
      </vt:variant>
      <vt:variant>
        <vt:lpwstr>_Toc158752272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Andres Eduardo Orellana Ruiz</cp:lastModifiedBy>
  <cp:revision>4434</cp:revision>
  <cp:lastPrinted>2024-02-14T03:30:00Z</cp:lastPrinted>
  <dcterms:created xsi:type="dcterms:W3CDTF">2023-05-28T07:13:00Z</dcterms:created>
  <dcterms:modified xsi:type="dcterms:W3CDTF">2024-02-14T03:31:00Z</dcterms:modified>
</cp:coreProperties>
</file>