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ink/ink1.xml" ContentType="application/inkml+xml"/>
  <Override PartName="/word/ink/ink2.xml" ContentType="application/inkml+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05092F" w:rsidRDefault="00957657" w:rsidP="007D5C9B">
      <w:pPr>
        <w:ind w:left="2336"/>
        <w:rPr>
          <w:rFonts w:ascii="Times New Roman" w:eastAsia="Times New Roman" w:hAnsi="Times New Roman" w:cs="Times New Roman"/>
          <w:sz w:val="20"/>
          <w:szCs w:val="20"/>
        </w:rPr>
      </w:pPr>
      <w:r w:rsidRPr="0005092F">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05092F" w:rsidRDefault="007D5C9B" w:rsidP="007D5C9B">
      <w:pPr>
        <w:rPr>
          <w:rFonts w:ascii="Times New Roman" w:eastAsia="Times New Roman" w:hAnsi="Times New Roman" w:cs="Times New Roman"/>
          <w:sz w:val="20"/>
          <w:szCs w:val="20"/>
        </w:rPr>
      </w:pPr>
    </w:p>
    <w:p w14:paraId="67F85D92" w14:textId="77777777" w:rsidR="007D5C9B" w:rsidRPr="0005092F" w:rsidRDefault="007D5C9B" w:rsidP="007D5C9B">
      <w:pPr>
        <w:spacing w:before="1"/>
        <w:rPr>
          <w:rFonts w:ascii="Times New Roman" w:eastAsia="Times New Roman" w:hAnsi="Times New Roman" w:cs="Times New Roman"/>
          <w:sz w:val="18"/>
          <w:szCs w:val="18"/>
        </w:rPr>
      </w:pPr>
    </w:p>
    <w:p w14:paraId="3E2A884D" w14:textId="77777777" w:rsidR="007D5C9B" w:rsidRPr="0005092F" w:rsidRDefault="007D5C9B" w:rsidP="007D5C9B">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FACULTAD DE</w:t>
      </w:r>
      <w:r w:rsidRPr="0005092F">
        <w:rPr>
          <w:rFonts w:ascii="Times New Roman" w:hAnsi="Times New Roman" w:cs="Times New Roman"/>
          <w:b/>
          <w:spacing w:val="-6"/>
          <w:sz w:val="32"/>
          <w:szCs w:val="32"/>
          <w:lang w:val="es-HN"/>
        </w:rPr>
        <w:t xml:space="preserve"> </w:t>
      </w:r>
      <w:r w:rsidRPr="0005092F">
        <w:rPr>
          <w:rFonts w:ascii="Times New Roman" w:hAnsi="Times New Roman" w:cs="Times New Roman"/>
          <w:b/>
          <w:sz w:val="32"/>
          <w:szCs w:val="32"/>
          <w:lang w:val="es-HN"/>
        </w:rPr>
        <w:t>POSTGRADO</w:t>
      </w:r>
    </w:p>
    <w:p w14:paraId="00BBB8C9" w14:textId="77777777" w:rsidR="007D5C9B" w:rsidRPr="0005092F" w:rsidRDefault="007D5C9B" w:rsidP="007D5C9B">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TRABAJO FINAL DE GRADUACIÓN</w:t>
      </w:r>
    </w:p>
    <w:p w14:paraId="3CAC9D15" w14:textId="77777777" w:rsidR="00F11352" w:rsidRPr="0005092F" w:rsidRDefault="00F11352" w:rsidP="007D5C9B">
      <w:pPr>
        <w:jc w:val="center"/>
        <w:rPr>
          <w:rFonts w:ascii="Times New Roman" w:hAnsi="Times New Roman" w:cs="Times New Roman"/>
          <w:b/>
          <w:bCs/>
          <w:sz w:val="32"/>
          <w:szCs w:val="32"/>
          <w:lang w:val="es-HN"/>
        </w:rPr>
      </w:pPr>
    </w:p>
    <w:p w14:paraId="07CB2EA1" w14:textId="22119C28" w:rsidR="007D5C9B" w:rsidRPr="0005092F" w:rsidRDefault="0078165F" w:rsidP="0078165F">
      <w:pPr>
        <w:jc w:val="center"/>
        <w:rPr>
          <w:rFonts w:ascii="Times New Roman" w:eastAsia="Times New Roman" w:hAnsi="Times New Roman" w:cs="Times New Roman"/>
          <w:lang w:val="es-HN"/>
        </w:rPr>
      </w:pPr>
      <w:r w:rsidRPr="0005092F">
        <w:rPr>
          <w:rFonts w:ascii="Times New Roman" w:hAnsi="Times New Roman" w:cs="Times New Roman"/>
          <w:b/>
          <w:sz w:val="32"/>
          <w:szCs w:val="32"/>
          <w:lang w:val="es-HN"/>
        </w:rPr>
        <w:t xml:space="preserve">IMPACTO FINANCIERO </w:t>
      </w:r>
      <w:r w:rsidR="006C6E9B" w:rsidRPr="0005092F">
        <w:rPr>
          <w:rFonts w:ascii="Times New Roman" w:hAnsi="Times New Roman" w:cs="Times New Roman"/>
          <w:b/>
          <w:sz w:val="32"/>
          <w:szCs w:val="32"/>
          <w:lang w:val="es-HN"/>
        </w:rPr>
        <w:t>RELACIONADO AL</w:t>
      </w:r>
      <w:r w:rsidRPr="0005092F">
        <w:rPr>
          <w:rFonts w:ascii="Times New Roman" w:hAnsi="Times New Roman" w:cs="Times New Roman"/>
          <w:b/>
          <w:sz w:val="32"/>
          <w:szCs w:val="32"/>
          <w:lang w:val="es-HN"/>
        </w:rPr>
        <w:t xml:space="preserve"> CUMPLIMIENTO TRIBUTARIO </w:t>
      </w:r>
      <w:r w:rsidR="006C6E9B" w:rsidRPr="0005092F">
        <w:rPr>
          <w:rFonts w:ascii="Times New Roman" w:hAnsi="Times New Roman" w:cs="Times New Roman"/>
          <w:b/>
          <w:sz w:val="32"/>
          <w:szCs w:val="32"/>
          <w:lang w:val="es-HN"/>
        </w:rPr>
        <w:t xml:space="preserve">DE LAS PEQUEÑAS EMPRESAS DE LA PAZ, LA PAZ, </w:t>
      </w:r>
      <w:r w:rsidRPr="0005092F">
        <w:rPr>
          <w:rFonts w:ascii="Times New Roman" w:hAnsi="Times New Roman" w:cs="Times New Roman"/>
          <w:b/>
          <w:sz w:val="32"/>
          <w:szCs w:val="32"/>
          <w:lang w:val="es-HN"/>
        </w:rPr>
        <w:t>EN EL PERIODO FISCAL 2023.</w:t>
      </w:r>
    </w:p>
    <w:p w14:paraId="18C88000" w14:textId="77777777" w:rsidR="007D5C9B" w:rsidRPr="0005092F" w:rsidRDefault="007D5C9B" w:rsidP="007D5C9B">
      <w:pPr>
        <w:spacing w:before="8"/>
        <w:rPr>
          <w:rFonts w:ascii="Times New Roman" w:eastAsia="Times New Roman" w:hAnsi="Times New Roman" w:cs="Times New Roman"/>
          <w:sz w:val="20"/>
          <w:szCs w:val="20"/>
          <w:lang w:val="es-HN"/>
        </w:rPr>
      </w:pPr>
    </w:p>
    <w:p w14:paraId="3B22ACE2" w14:textId="77777777" w:rsidR="0078165F" w:rsidRPr="0005092F" w:rsidRDefault="0078165F" w:rsidP="007D5C9B">
      <w:pPr>
        <w:jc w:val="center"/>
        <w:rPr>
          <w:rFonts w:ascii="Times New Roman" w:hAnsi="Times New Roman" w:cs="Times New Roman"/>
          <w:b/>
          <w:sz w:val="32"/>
          <w:szCs w:val="32"/>
          <w:lang w:val="es-HN"/>
        </w:rPr>
      </w:pPr>
    </w:p>
    <w:p w14:paraId="5EE34B9A" w14:textId="3F870DA1" w:rsidR="007D5C9B" w:rsidRPr="0005092F" w:rsidRDefault="007D5C9B" w:rsidP="007D5C9B">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SUSTENTADO POR:</w:t>
      </w:r>
    </w:p>
    <w:p w14:paraId="50D83759" w14:textId="77777777" w:rsidR="007D5C9B" w:rsidRPr="0005092F" w:rsidRDefault="007D5C9B" w:rsidP="007D5C9B">
      <w:pPr>
        <w:spacing w:before="1"/>
        <w:rPr>
          <w:rFonts w:ascii="Times New Roman" w:eastAsia="Times New Roman" w:hAnsi="Times New Roman" w:cs="Times New Roman"/>
          <w:b/>
          <w:bCs/>
          <w:sz w:val="47"/>
          <w:szCs w:val="47"/>
          <w:lang w:val="es-HN"/>
        </w:rPr>
      </w:pPr>
    </w:p>
    <w:p w14:paraId="11D03A76" w14:textId="02571341" w:rsidR="007D5C9B" w:rsidRPr="0005092F" w:rsidRDefault="00E570E7" w:rsidP="007D5C9B">
      <w:pPr>
        <w:ind w:left="557" w:right="393"/>
        <w:jc w:val="center"/>
        <w:rPr>
          <w:rFonts w:ascii="Times New Roman" w:hAnsi="Times New Roman"/>
          <w:b/>
          <w:sz w:val="32"/>
          <w:szCs w:val="32"/>
          <w:lang w:val="es-HN"/>
        </w:rPr>
      </w:pPr>
      <w:r w:rsidRPr="0005092F">
        <w:rPr>
          <w:rFonts w:ascii="Times New Roman" w:hAnsi="Times New Roman"/>
          <w:b/>
          <w:sz w:val="32"/>
          <w:szCs w:val="32"/>
          <w:lang w:val="es-HN"/>
        </w:rPr>
        <w:t>ARNOLD ISRAEL BURGOS SEVILLA</w:t>
      </w:r>
    </w:p>
    <w:p w14:paraId="7C5F6E45" w14:textId="669E54E3" w:rsidR="007D5C9B" w:rsidRPr="0005092F" w:rsidRDefault="00E570E7" w:rsidP="007D5C9B">
      <w:pPr>
        <w:ind w:left="557" w:right="393"/>
        <w:jc w:val="center"/>
        <w:rPr>
          <w:rFonts w:ascii="Times New Roman" w:eastAsia="Times New Roman" w:hAnsi="Times New Roman" w:cs="Times New Roman"/>
          <w:b/>
          <w:sz w:val="32"/>
          <w:szCs w:val="32"/>
          <w:lang w:val="es-HN"/>
        </w:rPr>
      </w:pPr>
      <w:r w:rsidRPr="0005092F">
        <w:rPr>
          <w:rFonts w:ascii="Times New Roman" w:hAnsi="Times New Roman"/>
          <w:b/>
          <w:sz w:val="32"/>
          <w:szCs w:val="32"/>
          <w:lang w:val="es-HN"/>
        </w:rPr>
        <w:t>CLONDY MELIS</w:t>
      </w:r>
      <w:r w:rsidR="0078165F" w:rsidRPr="0005092F">
        <w:rPr>
          <w:rFonts w:ascii="Times New Roman" w:hAnsi="Times New Roman"/>
          <w:b/>
          <w:sz w:val="32"/>
          <w:szCs w:val="32"/>
          <w:lang w:val="es-HN"/>
        </w:rPr>
        <w:t>SA MEDINA ORELLANA</w:t>
      </w:r>
    </w:p>
    <w:p w14:paraId="7416501D" w14:textId="77777777" w:rsidR="007D5C9B" w:rsidRPr="0005092F" w:rsidRDefault="007D5C9B" w:rsidP="007D5C9B">
      <w:pPr>
        <w:rPr>
          <w:rFonts w:ascii="Times New Roman" w:eastAsia="Times New Roman" w:hAnsi="Times New Roman" w:cs="Times New Roman"/>
          <w:lang w:val="es-HN"/>
        </w:rPr>
      </w:pPr>
    </w:p>
    <w:p w14:paraId="170C5CE7" w14:textId="77777777" w:rsidR="007D5C9B" w:rsidRPr="0005092F" w:rsidRDefault="007D5C9B" w:rsidP="007D5C9B">
      <w:pPr>
        <w:jc w:val="center"/>
        <w:rPr>
          <w:rFonts w:ascii="Times New Roman" w:hAnsi="Times New Roman" w:cs="Times New Roman"/>
          <w:b/>
          <w:sz w:val="32"/>
          <w:szCs w:val="32"/>
          <w:lang w:val="es-HN"/>
        </w:rPr>
      </w:pPr>
    </w:p>
    <w:p w14:paraId="5054C0D7" w14:textId="77777777" w:rsidR="007D5C9B" w:rsidRPr="0005092F" w:rsidRDefault="007D5C9B" w:rsidP="007D5C9B">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PREVIA INVESTIDURA AL TÍTULO DE</w:t>
      </w:r>
    </w:p>
    <w:p w14:paraId="5E76D76A" w14:textId="77777777" w:rsidR="007D5C9B" w:rsidRPr="0005092F"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Pr="0005092F" w:rsidRDefault="007D5C9B" w:rsidP="007D5C9B">
      <w:pPr>
        <w:ind w:left="557" w:right="388"/>
        <w:jc w:val="center"/>
        <w:rPr>
          <w:rFonts w:ascii="Times New Roman" w:hAnsi="Times New Roman"/>
          <w:b/>
          <w:sz w:val="32"/>
          <w:lang w:val="es-HN"/>
        </w:rPr>
      </w:pPr>
      <w:r w:rsidRPr="0005092F">
        <w:rPr>
          <w:rFonts w:ascii="Times New Roman" w:hAnsi="Times New Roman" w:cs="Times New Roman"/>
          <w:b/>
          <w:sz w:val="32"/>
          <w:szCs w:val="32"/>
          <w:lang w:val="es-HN"/>
        </w:rPr>
        <w:t>MÁSTER EN</w:t>
      </w:r>
      <w:r w:rsidRPr="0005092F">
        <w:rPr>
          <w:rFonts w:ascii="Times New Roman" w:hAnsi="Times New Roman"/>
          <w:b/>
          <w:sz w:val="32"/>
          <w:lang w:val="es-HN"/>
        </w:rPr>
        <w:t xml:space="preserve"> </w:t>
      </w:r>
    </w:p>
    <w:p w14:paraId="09C13FE7" w14:textId="03D2E1E9" w:rsidR="007D5C9B" w:rsidRPr="0005092F" w:rsidRDefault="00E570E7" w:rsidP="007D5C9B">
      <w:pPr>
        <w:ind w:left="557" w:right="388"/>
        <w:jc w:val="center"/>
        <w:rPr>
          <w:rFonts w:ascii="Times New Roman" w:eastAsia="Times New Roman" w:hAnsi="Times New Roman" w:cs="Times New Roman"/>
          <w:b/>
          <w:sz w:val="32"/>
          <w:szCs w:val="32"/>
          <w:lang w:val="es-HN"/>
        </w:rPr>
      </w:pPr>
      <w:r w:rsidRPr="0005092F">
        <w:rPr>
          <w:rFonts w:ascii="Times New Roman" w:hAnsi="Times New Roman"/>
          <w:b/>
          <w:sz w:val="32"/>
          <w:szCs w:val="32"/>
          <w:lang w:val="es-HN"/>
        </w:rPr>
        <w:t>FINANZAS</w:t>
      </w:r>
    </w:p>
    <w:p w14:paraId="55BD4421" w14:textId="77777777" w:rsidR="007D5C9B" w:rsidRPr="0005092F" w:rsidRDefault="007D5C9B" w:rsidP="007D5C9B">
      <w:pPr>
        <w:rPr>
          <w:rFonts w:ascii="Times New Roman" w:eastAsia="Times New Roman" w:hAnsi="Times New Roman" w:cs="Times New Roman"/>
          <w:sz w:val="32"/>
          <w:szCs w:val="32"/>
          <w:lang w:val="es-HN"/>
        </w:rPr>
      </w:pPr>
    </w:p>
    <w:p w14:paraId="58EB7D34" w14:textId="77777777" w:rsidR="007D5C9B" w:rsidRPr="0005092F" w:rsidRDefault="007D5C9B" w:rsidP="007D5C9B">
      <w:pPr>
        <w:rPr>
          <w:rFonts w:ascii="Times New Roman" w:eastAsia="Times New Roman" w:hAnsi="Times New Roman" w:cs="Times New Roman"/>
          <w:sz w:val="32"/>
          <w:szCs w:val="32"/>
          <w:lang w:val="es-HN"/>
        </w:rPr>
      </w:pPr>
    </w:p>
    <w:p w14:paraId="5D2F1E36" w14:textId="77777777" w:rsidR="007D5C9B" w:rsidRPr="0005092F" w:rsidRDefault="007D5C9B" w:rsidP="007D5C9B">
      <w:pPr>
        <w:rPr>
          <w:rFonts w:ascii="Times New Roman" w:eastAsia="Times New Roman" w:hAnsi="Times New Roman" w:cs="Times New Roman"/>
          <w:sz w:val="32"/>
          <w:szCs w:val="32"/>
          <w:lang w:val="es-HN"/>
        </w:rPr>
      </w:pPr>
    </w:p>
    <w:p w14:paraId="73A6F427" w14:textId="77777777" w:rsidR="007D5C9B" w:rsidRPr="0005092F" w:rsidRDefault="007D5C9B" w:rsidP="007D5C9B">
      <w:pPr>
        <w:spacing w:before="7"/>
        <w:rPr>
          <w:rFonts w:ascii="Times New Roman" w:eastAsia="Times New Roman" w:hAnsi="Times New Roman" w:cs="Times New Roman"/>
          <w:sz w:val="30"/>
          <w:szCs w:val="30"/>
          <w:lang w:val="es-HN"/>
        </w:rPr>
      </w:pPr>
    </w:p>
    <w:p w14:paraId="66F163A4" w14:textId="35136D9B" w:rsidR="007D5C9B" w:rsidRPr="0005092F" w:rsidRDefault="00976061" w:rsidP="007D5C9B">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TEGUCIGALPA, FCO</w:t>
      </w:r>
      <w:r w:rsidR="0078165F" w:rsidRPr="0005092F">
        <w:rPr>
          <w:rFonts w:ascii="Times New Roman" w:hAnsi="Times New Roman" w:cs="Times New Roman"/>
          <w:b/>
          <w:sz w:val="32"/>
          <w:szCs w:val="32"/>
          <w:lang w:val="es-HN"/>
        </w:rPr>
        <w:t>. MORAZAN,</w:t>
      </w:r>
      <w:r w:rsidR="007D5C9B" w:rsidRPr="0005092F">
        <w:rPr>
          <w:rFonts w:ascii="Times New Roman" w:hAnsi="Times New Roman" w:cs="Times New Roman"/>
          <w:b/>
          <w:sz w:val="32"/>
          <w:szCs w:val="32"/>
          <w:lang w:val="es-HN"/>
        </w:rPr>
        <w:t xml:space="preserve"> HONDURAS, C.A. </w:t>
      </w:r>
    </w:p>
    <w:p w14:paraId="558884EF" w14:textId="77777777" w:rsidR="007D5C9B" w:rsidRPr="0005092F" w:rsidRDefault="007D5C9B" w:rsidP="007D5C9B">
      <w:pPr>
        <w:spacing w:before="4"/>
        <w:rPr>
          <w:rFonts w:ascii="Times New Roman" w:hAnsi="Times New Roman" w:cs="Times New Roman"/>
          <w:b/>
          <w:sz w:val="32"/>
          <w:szCs w:val="32"/>
          <w:lang w:val="es-HN"/>
        </w:rPr>
      </w:pPr>
    </w:p>
    <w:p w14:paraId="7160B66A" w14:textId="417A912A" w:rsidR="007D5C9B" w:rsidRPr="0005092F" w:rsidRDefault="00163129" w:rsidP="007D5C9B">
      <w:pPr>
        <w:ind w:left="2074" w:right="1908"/>
        <w:jc w:val="center"/>
        <w:rPr>
          <w:rFonts w:ascii="Times New Roman" w:hAnsi="Times New Roman"/>
          <w:sz w:val="20"/>
          <w:lang w:val="es-HN"/>
        </w:rPr>
      </w:pPr>
      <w:r w:rsidRPr="0005092F">
        <w:rPr>
          <w:rFonts w:ascii="Times New Roman" w:hAnsi="Times New Roman" w:cs="Times New Roman"/>
          <w:b/>
          <w:sz w:val="32"/>
          <w:szCs w:val="32"/>
          <w:lang w:val="es-HN"/>
        </w:rPr>
        <w:t>JUNIO</w:t>
      </w:r>
      <w:r w:rsidR="007D5C9B" w:rsidRPr="0005092F">
        <w:rPr>
          <w:rFonts w:ascii="Times New Roman" w:hAnsi="Times New Roman" w:cs="Times New Roman"/>
          <w:b/>
          <w:sz w:val="32"/>
          <w:szCs w:val="32"/>
          <w:lang w:val="es-HN"/>
        </w:rPr>
        <w:t xml:space="preserve">, </w:t>
      </w:r>
      <w:r w:rsidR="0078165F" w:rsidRPr="0005092F">
        <w:rPr>
          <w:rFonts w:ascii="Times New Roman" w:hAnsi="Times New Roman" w:cs="Times New Roman"/>
          <w:b/>
          <w:sz w:val="32"/>
          <w:szCs w:val="32"/>
          <w:lang w:val="es-HN"/>
        </w:rPr>
        <w:t>2024</w:t>
      </w:r>
      <w:r w:rsidR="007D5C9B" w:rsidRPr="0005092F">
        <w:rPr>
          <w:rFonts w:ascii="Times New Roman" w:hAnsi="Times New Roman"/>
          <w:b/>
          <w:sz w:val="32"/>
          <w:lang w:val="es-HN"/>
        </w:rPr>
        <w:t xml:space="preserve"> </w:t>
      </w:r>
    </w:p>
    <w:p w14:paraId="2642E86F" w14:textId="77777777" w:rsidR="007D5C9B" w:rsidRPr="0005092F" w:rsidRDefault="007D5C9B" w:rsidP="007D5C9B">
      <w:pPr>
        <w:ind w:left="2074" w:right="1908"/>
        <w:jc w:val="center"/>
        <w:rPr>
          <w:rFonts w:ascii="Times New Roman" w:hAnsi="Times New Roman" w:cs="Times New Roman"/>
          <w:sz w:val="20"/>
          <w:szCs w:val="20"/>
          <w:lang w:val="es-HN"/>
        </w:rPr>
      </w:pPr>
      <w:r w:rsidRPr="0005092F">
        <w:rPr>
          <w:rFonts w:ascii="Times New Roman" w:hAnsi="Times New Roman" w:cs="Times New Roman"/>
          <w:sz w:val="20"/>
          <w:szCs w:val="20"/>
          <w:lang w:val="es-HN"/>
        </w:rPr>
        <w:br w:type="page"/>
      </w:r>
    </w:p>
    <w:p w14:paraId="5CA55511" w14:textId="0D06029B" w:rsidR="007D5C9B" w:rsidRPr="0005092F" w:rsidRDefault="007D5C9B" w:rsidP="00DD1FCA">
      <w:pPr>
        <w:spacing w:line="360" w:lineRule="auto"/>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lastRenderedPageBreak/>
        <w:t>UNIVERSIDAD TECNOLÓGICA CENTROAMERICANA</w:t>
      </w:r>
    </w:p>
    <w:p w14:paraId="4DBD5780" w14:textId="77777777" w:rsidR="007D5C9B" w:rsidRPr="0005092F" w:rsidRDefault="007D5C9B" w:rsidP="00DD1FCA">
      <w:pPr>
        <w:spacing w:line="360" w:lineRule="auto"/>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UNITEC</w:t>
      </w:r>
    </w:p>
    <w:p w14:paraId="73D299AC" w14:textId="77777777" w:rsidR="007D5C9B" w:rsidRPr="0005092F" w:rsidRDefault="007D5C9B" w:rsidP="00DD1FCA">
      <w:pPr>
        <w:spacing w:before="19" w:line="360" w:lineRule="auto"/>
        <w:ind w:left="2074" w:right="1908"/>
        <w:jc w:val="center"/>
        <w:rPr>
          <w:rFonts w:ascii="Times New Roman"/>
          <w:b/>
          <w:sz w:val="32"/>
          <w:lang w:val="es-HN"/>
        </w:rPr>
      </w:pPr>
    </w:p>
    <w:p w14:paraId="736C7DA1" w14:textId="77777777" w:rsidR="00DD1FCA" w:rsidRPr="0005092F" w:rsidRDefault="007D5C9B" w:rsidP="00DD1FCA">
      <w:pPr>
        <w:spacing w:before="19" w:line="360" w:lineRule="auto"/>
        <w:ind w:left="2074" w:right="1908"/>
        <w:jc w:val="center"/>
        <w:rPr>
          <w:rFonts w:ascii="Times New Roman"/>
          <w:b/>
          <w:sz w:val="32"/>
          <w:lang w:val="es-HN"/>
        </w:rPr>
      </w:pPr>
      <w:r w:rsidRPr="0005092F">
        <w:rPr>
          <w:rFonts w:ascii="Times New Roman"/>
          <w:b/>
          <w:sz w:val="32"/>
          <w:lang w:val="es-HN"/>
        </w:rPr>
        <w:t>FACULTAD DE POSTGRADO</w:t>
      </w:r>
    </w:p>
    <w:p w14:paraId="23964A01" w14:textId="207E6523" w:rsidR="00DD1FCA" w:rsidRPr="0005092F" w:rsidRDefault="00DD1FCA" w:rsidP="00DD1FCA">
      <w:pPr>
        <w:spacing w:before="19" w:line="360" w:lineRule="auto"/>
        <w:ind w:left="2074" w:right="1908"/>
        <w:jc w:val="center"/>
        <w:rPr>
          <w:rFonts w:ascii="Times New Roman"/>
          <w:b/>
          <w:sz w:val="32"/>
          <w:lang w:val="es-HN"/>
        </w:rPr>
      </w:pPr>
    </w:p>
    <w:p w14:paraId="715E42F5" w14:textId="738DD7A2" w:rsidR="007D5C9B" w:rsidRPr="0005092F"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05092F">
        <w:rPr>
          <w:rFonts w:ascii="Times New Roman"/>
          <w:b/>
          <w:sz w:val="32"/>
          <w:lang w:val="es-HN"/>
        </w:rPr>
        <w:t>AUTORIDADES</w:t>
      </w:r>
      <w:r w:rsidRPr="0005092F">
        <w:rPr>
          <w:rFonts w:ascii="Times New Roman"/>
          <w:b/>
          <w:spacing w:val="-9"/>
          <w:sz w:val="32"/>
          <w:lang w:val="es-HN"/>
        </w:rPr>
        <w:t xml:space="preserve"> </w:t>
      </w:r>
      <w:r w:rsidRPr="0005092F">
        <w:rPr>
          <w:rFonts w:ascii="Times New Roman"/>
          <w:b/>
          <w:sz w:val="32"/>
          <w:lang w:val="es-HN"/>
        </w:rPr>
        <w:t>UNIVERSITARIAS</w:t>
      </w:r>
    </w:p>
    <w:p w14:paraId="483BAB5D" w14:textId="77777777" w:rsidR="007D5C9B" w:rsidRPr="0005092F"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05092F"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05092F">
        <w:rPr>
          <w:rFonts w:ascii="Times New Roman"/>
          <w:b/>
          <w:sz w:val="32"/>
          <w:lang w:val="es-HN"/>
        </w:rPr>
        <w:t>RECTOR</w:t>
      </w:r>
      <w:r w:rsidR="00256900" w:rsidRPr="0005092F">
        <w:rPr>
          <w:rFonts w:ascii="Times New Roman"/>
          <w:b/>
          <w:sz w:val="32"/>
          <w:lang w:val="es-HN"/>
        </w:rPr>
        <w:t>A</w:t>
      </w:r>
    </w:p>
    <w:p w14:paraId="624CF6D9" w14:textId="77777777" w:rsidR="00DD1FCA" w:rsidRPr="0005092F" w:rsidRDefault="00957657" w:rsidP="00DD1FCA">
      <w:pPr>
        <w:spacing w:line="360" w:lineRule="auto"/>
        <w:jc w:val="center"/>
        <w:rPr>
          <w:rFonts w:ascii="Times New Roman" w:eastAsia="Times New Roman" w:hAnsi="Times New Roman" w:cs="Times New Roman"/>
          <w:b/>
          <w:bCs/>
          <w:sz w:val="32"/>
          <w:szCs w:val="32"/>
          <w:lang w:val="es-MX"/>
        </w:rPr>
      </w:pPr>
      <w:r w:rsidRPr="0005092F">
        <w:rPr>
          <w:rFonts w:ascii="Times New Roman"/>
          <w:b/>
          <w:sz w:val="32"/>
          <w:lang w:val="es-HN"/>
        </w:rPr>
        <w:t>ROSALPINA RODR</w:t>
      </w:r>
      <w:r w:rsidRPr="0005092F">
        <w:rPr>
          <w:rFonts w:ascii="Times New Roman"/>
          <w:b/>
          <w:sz w:val="32"/>
          <w:lang w:val="es-HN"/>
        </w:rPr>
        <w:t>Í</w:t>
      </w:r>
      <w:r w:rsidRPr="0005092F">
        <w:rPr>
          <w:rFonts w:ascii="Times New Roman"/>
          <w:b/>
          <w:sz w:val="32"/>
          <w:lang w:val="es-HN"/>
        </w:rPr>
        <w:t>GUEZ</w:t>
      </w:r>
    </w:p>
    <w:p w14:paraId="437DE32E" w14:textId="77777777" w:rsidR="00DD1FCA" w:rsidRPr="0005092F"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Pr="0005092F"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05092F" w:rsidRDefault="00DD1FCA" w:rsidP="17490BC9">
      <w:pPr>
        <w:jc w:val="center"/>
        <w:rPr>
          <w:rFonts w:ascii="Times New Roman" w:eastAsia="Times New Roman" w:hAnsi="Times New Roman" w:cs="Times New Roman"/>
          <w:b/>
          <w:bCs/>
          <w:sz w:val="32"/>
          <w:szCs w:val="32"/>
          <w:lang w:val="es-MX"/>
        </w:rPr>
      </w:pPr>
      <w:r w:rsidRPr="0005092F">
        <w:rPr>
          <w:rFonts w:ascii="Times New Roman" w:eastAsia="Times New Roman" w:hAnsi="Times New Roman" w:cs="Times New Roman"/>
          <w:b/>
          <w:bCs/>
          <w:sz w:val="32"/>
          <w:szCs w:val="32"/>
          <w:lang w:val="es-HN"/>
        </w:rPr>
        <w:t>VICERRECTOR ACADÉMICO NACIONAL</w:t>
      </w:r>
    </w:p>
    <w:p w14:paraId="6964C8A1" w14:textId="221A5C90" w:rsidR="00DD1FCA" w:rsidRPr="0005092F" w:rsidRDefault="00DD1FCA" w:rsidP="17490BC9">
      <w:pPr>
        <w:jc w:val="center"/>
        <w:rPr>
          <w:rFonts w:ascii="Times New Roman" w:eastAsia="Times New Roman" w:hAnsi="Times New Roman" w:cs="Times New Roman"/>
          <w:b/>
          <w:bCs/>
          <w:sz w:val="32"/>
          <w:szCs w:val="32"/>
          <w:lang w:val="es-HN"/>
        </w:rPr>
      </w:pPr>
      <w:r w:rsidRPr="0005092F">
        <w:rPr>
          <w:rFonts w:ascii="Times New Roman" w:eastAsia="Times New Roman" w:hAnsi="Times New Roman" w:cs="Times New Roman"/>
          <w:b/>
          <w:bCs/>
          <w:sz w:val="32"/>
          <w:szCs w:val="32"/>
          <w:lang w:val="es-HN"/>
        </w:rPr>
        <w:t>JAVIER ABRAHAM SALGADO LEZAMA</w:t>
      </w:r>
    </w:p>
    <w:p w14:paraId="6A0B9561" w14:textId="77777777" w:rsidR="00DD1FCA" w:rsidRPr="0005092F"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Pr="0005092F"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Pr="0005092F" w:rsidRDefault="007D5C9B" w:rsidP="17490BC9">
      <w:pPr>
        <w:ind w:left="2420" w:right="2254" w:hanging="3"/>
        <w:jc w:val="center"/>
        <w:rPr>
          <w:rFonts w:ascii="Times New Roman" w:hAnsi="Times New Roman"/>
          <w:b/>
          <w:bCs/>
          <w:sz w:val="32"/>
          <w:szCs w:val="32"/>
          <w:lang w:val="es-HN"/>
        </w:rPr>
      </w:pPr>
      <w:r w:rsidRPr="0005092F">
        <w:rPr>
          <w:rFonts w:ascii="Times New Roman" w:hAnsi="Times New Roman"/>
          <w:b/>
          <w:bCs/>
          <w:sz w:val="32"/>
          <w:szCs w:val="32"/>
          <w:lang w:val="es-HN"/>
        </w:rPr>
        <w:t>SECRETARIO GENERAL ROGER MARTÍNEZ MIRALDA</w:t>
      </w:r>
    </w:p>
    <w:p w14:paraId="1AD7153B" w14:textId="77777777" w:rsidR="00DD1FCA" w:rsidRPr="0005092F" w:rsidRDefault="00DD1FCA" w:rsidP="00DD1FCA">
      <w:pPr>
        <w:spacing w:line="360" w:lineRule="auto"/>
        <w:ind w:left="557" w:right="395"/>
        <w:jc w:val="center"/>
        <w:rPr>
          <w:rFonts w:ascii="Times New Roman"/>
          <w:b/>
          <w:sz w:val="32"/>
          <w:lang w:val="es-HN"/>
        </w:rPr>
      </w:pPr>
    </w:p>
    <w:p w14:paraId="0373FAE9" w14:textId="77777777" w:rsidR="00DD1FCA" w:rsidRPr="0005092F" w:rsidRDefault="00DD1FCA" w:rsidP="00DD1FCA">
      <w:pPr>
        <w:spacing w:line="360" w:lineRule="auto"/>
        <w:ind w:left="557" w:right="395"/>
        <w:jc w:val="center"/>
        <w:rPr>
          <w:rFonts w:ascii="Times New Roman"/>
          <w:b/>
          <w:sz w:val="32"/>
          <w:lang w:val="es-HN"/>
        </w:rPr>
      </w:pPr>
    </w:p>
    <w:p w14:paraId="53BA2145" w14:textId="7B12B11C" w:rsidR="007D5C9B" w:rsidRPr="0005092F" w:rsidRDefault="000611E2" w:rsidP="17490BC9">
      <w:pPr>
        <w:jc w:val="center"/>
        <w:rPr>
          <w:rFonts w:ascii="Times New Roman" w:eastAsia="Times New Roman" w:hAnsi="Times New Roman" w:cs="Times New Roman"/>
          <w:sz w:val="32"/>
          <w:szCs w:val="32"/>
          <w:lang w:val="es-HN"/>
        </w:rPr>
      </w:pPr>
      <w:r w:rsidRPr="0005092F">
        <w:rPr>
          <w:rFonts w:ascii="Times New Roman"/>
          <w:b/>
          <w:bCs/>
          <w:sz w:val="32"/>
          <w:szCs w:val="32"/>
          <w:lang w:val="es-HN"/>
        </w:rPr>
        <w:t>D</w:t>
      </w:r>
      <w:r w:rsidR="00775FEF" w:rsidRPr="0005092F">
        <w:rPr>
          <w:rFonts w:ascii="Times New Roman"/>
          <w:b/>
          <w:bCs/>
          <w:sz w:val="32"/>
          <w:szCs w:val="32"/>
          <w:lang w:val="es-HN"/>
        </w:rPr>
        <w:t>ECANA</w:t>
      </w:r>
      <w:r w:rsidR="00256900" w:rsidRPr="0005092F">
        <w:rPr>
          <w:rFonts w:ascii="Times New Roman"/>
          <w:b/>
          <w:bCs/>
          <w:sz w:val="32"/>
          <w:szCs w:val="32"/>
          <w:lang w:val="es-HN"/>
        </w:rPr>
        <w:t xml:space="preserve"> NACIONAL</w:t>
      </w:r>
      <w:r w:rsidR="007D5C9B" w:rsidRPr="0005092F">
        <w:rPr>
          <w:rFonts w:ascii="Times New Roman"/>
          <w:b/>
          <w:bCs/>
          <w:sz w:val="32"/>
          <w:szCs w:val="32"/>
          <w:lang w:val="es-HN"/>
        </w:rPr>
        <w:t xml:space="preserve"> DE</w:t>
      </w:r>
      <w:r w:rsidR="007D5C9B" w:rsidRPr="0005092F">
        <w:rPr>
          <w:rFonts w:ascii="Times New Roman"/>
          <w:b/>
          <w:bCs/>
          <w:spacing w:val="-11"/>
          <w:sz w:val="32"/>
          <w:szCs w:val="32"/>
          <w:lang w:val="es-HN"/>
        </w:rPr>
        <w:t xml:space="preserve"> </w:t>
      </w:r>
      <w:r w:rsidR="007D5C9B" w:rsidRPr="0005092F">
        <w:rPr>
          <w:rFonts w:ascii="Times New Roman"/>
          <w:b/>
          <w:bCs/>
          <w:sz w:val="32"/>
          <w:szCs w:val="32"/>
          <w:lang w:val="es-HN"/>
        </w:rPr>
        <w:t>POSTGRADO</w:t>
      </w:r>
    </w:p>
    <w:p w14:paraId="269B3301" w14:textId="1F26DB31" w:rsidR="007D5C9B" w:rsidRPr="0005092F" w:rsidRDefault="00957657" w:rsidP="17490BC9">
      <w:pPr>
        <w:widowControl/>
        <w:jc w:val="center"/>
        <w:rPr>
          <w:rFonts w:ascii="Times New Roman" w:hAnsi="Times New Roman" w:cs="Times New Roman"/>
          <w:sz w:val="20"/>
          <w:szCs w:val="20"/>
          <w:lang w:val="es-HN"/>
        </w:rPr>
      </w:pPr>
      <w:r w:rsidRPr="0005092F">
        <w:rPr>
          <w:rFonts w:ascii="Times New Roman" w:hAnsi="Times New Roman"/>
          <w:b/>
          <w:bCs/>
          <w:sz w:val="32"/>
          <w:szCs w:val="32"/>
          <w:lang w:val="es-HN"/>
        </w:rPr>
        <w:t>ANA DEL CARMEN RETTALLY</w:t>
      </w:r>
      <w:r w:rsidR="00DD1FCA" w:rsidRPr="0005092F">
        <w:rPr>
          <w:rFonts w:ascii="Times New Roman" w:hAnsi="Times New Roman"/>
          <w:b/>
          <w:bCs/>
          <w:sz w:val="32"/>
          <w:szCs w:val="32"/>
          <w:lang w:val="es-HN"/>
        </w:rPr>
        <w:t xml:space="preserve"> VARGAS</w:t>
      </w:r>
    </w:p>
    <w:p w14:paraId="2B006629" w14:textId="77777777" w:rsidR="007D5C9B" w:rsidRPr="0005092F" w:rsidRDefault="007D5C9B" w:rsidP="00F11352">
      <w:pPr>
        <w:widowControl/>
        <w:spacing w:after="160" w:line="259" w:lineRule="auto"/>
        <w:rPr>
          <w:rFonts w:ascii="Times New Roman" w:hAnsi="Times New Roman" w:cs="Times New Roman"/>
          <w:sz w:val="20"/>
          <w:szCs w:val="20"/>
          <w:lang w:val="es-HN"/>
        </w:rPr>
      </w:pPr>
      <w:r w:rsidRPr="0005092F">
        <w:rPr>
          <w:rFonts w:ascii="Times New Roman" w:hAnsi="Times New Roman" w:cs="Times New Roman"/>
          <w:sz w:val="20"/>
          <w:szCs w:val="20"/>
          <w:lang w:val="es-HN"/>
        </w:rPr>
        <w:br w:type="page"/>
      </w:r>
    </w:p>
    <w:p w14:paraId="7A41D64D" w14:textId="77777777" w:rsidR="006C6E9B" w:rsidRPr="0005092F" w:rsidRDefault="006C6E9B" w:rsidP="006C6E9B">
      <w:pPr>
        <w:jc w:val="center"/>
        <w:rPr>
          <w:rFonts w:ascii="Times New Roman" w:eastAsia="Times New Roman" w:hAnsi="Times New Roman" w:cs="Times New Roman"/>
          <w:lang w:val="es-HN"/>
        </w:rPr>
      </w:pPr>
      <w:r w:rsidRPr="0005092F">
        <w:rPr>
          <w:rFonts w:ascii="Times New Roman" w:hAnsi="Times New Roman" w:cs="Times New Roman"/>
          <w:b/>
          <w:sz w:val="32"/>
          <w:szCs w:val="32"/>
          <w:lang w:val="es-HN"/>
        </w:rPr>
        <w:lastRenderedPageBreak/>
        <w:t>IMPACTO FINANCIERO RELACIONADO AL CUMPLIMIENTO TRIBUTARIO DE LAS PEQUEÑAS EMPRESAS DE LA PAZ, LA PAZ, EN EL PERIODO FISCAL 2023.</w:t>
      </w:r>
    </w:p>
    <w:p w14:paraId="1B1365FF" w14:textId="77777777" w:rsidR="0078165F" w:rsidRPr="0005092F" w:rsidRDefault="0078165F" w:rsidP="007D5C9B">
      <w:pPr>
        <w:spacing w:before="177"/>
        <w:ind w:left="557" w:right="393"/>
        <w:jc w:val="center"/>
        <w:rPr>
          <w:rFonts w:ascii="Times New Roman" w:hAnsi="Times New Roman" w:cs="Times New Roman"/>
          <w:b/>
          <w:sz w:val="32"/>
          <w:lang w:val="es-HN"/>
        </w:rPr>
      </w:pPr>
    </w:p>
    <w:p w14:paraId="698FAEEB" w14:textId="753C0832" w:rsidR="007D5C9B" w:rsidRPr="0005092F" w:rsidRDefault="007D5C9B" w:rsidP="17490BC9">
      <w:pPr>
        <w:jc w:val="center"/>
        <w:rPr>
          <w:rFonts w:ascii="Times New Roman" w:hAnsi="Times New Roman" w:cs="Times New Roman"/>
          <w:b/>
          <w:bCs/>
          <w:sz w:val="32"/>
          <w:szCs w:val="32"/>
          <w:lang w:val="es-HN"/>
        </w:rPr>
      </w:pPr>
      <w:r w:rsidRPr="0005092F">
        <w:rPr>
          <w:rFonts w:ascii="Times New Roman" w:hAnsi="Times New Roman" w:cs="Times New Roman"/>
          <w:b/>
          <w:bCs/>
          <w:sz w:val="32"/>
          <w:szCs w:val="32"/>
          <w:lang w:val="es-HN"/>
        </w:rPr>
        <w:t>TRABAJO PRESENTADO EN CUMPLIMIENTO DE LOS REQUISITOS EXIGIDOS PARA OPTAR AL TÍTULO DE</w:t>
      </w:r>
    </w:p>
    <w:p w14:paraId="06893FE9" w14:textId="77777777" w:rsidR="00C27DF6" w:rsidRPr="0005092F" w:rsidRDefault="007D5C9B" w:rsidP="003F501B">
      <w:pPr>
        <w:spacing w:before="177"/>
        <w:ind w:left="557" w:right="393"/>
        <w:jc w:val="center"/>
        <w:rPr>
          <w:rFonts w:ascii="Times New Roman" w:hAnsi="Times New Roman" w:cs="Times New Roman"/>
          <w:b/>
          <w:sz w:val="32"/>
          <w:lang w:val="es-HN"/>
        </w:rPr>
      </w:pPr>
      <w:r w:rsidRPr="0005092F">
        <w:rPr>
          <w:rFonts w:ascii="Times New Roman" w:hAnsi="Times New Roman" w:cs="Times New Roman"/>
          <w:b/>
          <w:sz w:val="32"/>
          <w:lang w:val="es-HN"/>
        </w:rPr>
        <w:t>MÁSTER EN</w:t>
      </w:r>
      <w:r w:rsidR="003F501B" w:rsidRPr="0005092F">
        <w:rPr>
          <w:rFonts w:ascii="Times New Roman" w:hAnsi="Times New Roman" w:cs="Times New Roman"/>
          <w:b/>
          <w:sz w:val="32"/>
          <w:lang w:val="es-HN"/>
        </w:rPr>
        <w:t xml:space="preserve"> </w:t>
      </w:r>
    </w:p>
    <w:p w14:paraId="71520E67" w14:textId="521B90A7" w:rsidR="00F11352" w:rsidRPr="0005092F" w:rsidRDefault="0078165F" w:rsidP="003F501B">
      <w:pPr>
        <w:spacing w:before="177"/>
        <w:ind w:left="557" w:right="393"/>
        <w:jc w:val="center"/>
        <w:rPr>
          <w:rFonts w:ascii="Times New Roman" w:eastAsia="Times New Roman" w:hAnsi="Times New Roman" w:cs="Times New Roman"/>
          <w:b/>
          <w:sz w:val="32"/>
          <w:szCs w:val="32"/>
          <w:lang w:val="es-HN"/>
        </w:rPr>
      </w:pPr>
      <w:r w:rsidRPr="0005092F">
        <w:rPr>
          <w:rFonts w:ascii="Times New Roman" w:hAnsi="Times New Roman"/>
          <w:b/>
          <w:bCs/>
          <w:sz w:val="32"/>
          <w:szCs w:val="32"/>
          <w:lang w:val="es-HN"/>
        </w:rPr>
        <w:t>FINANZAS</w:t>
      </w:r>
    </w:p>
    <w:p w14:paraId="73FF7835" w14:textId="77777777" w:rsidR="007D5C9B" w:rsidRPr="0005092F" w:rsidRDefault="007D5C9B" w:rsidP="007D5C9B">
      <w:pPr>
        <w:rPr>
          <w:rFonts w:ascii="Times New Roman" w:eastAsia="Times New Roman" w:hAnsi="Times New Roman" w:cs="Times New Roman"/>
          <w:b/>
          <w:bCs/>
          <w:sz w:val="20"/>
          <w:szCs w:val="20"/>
          <w:lang w:val="es-HN"/>
        </w:rPr>
      </w:pPr>
    </w:p>
    <w:p w14:paraId="2AB36D96" w14:textId="77777777" w:rsidR="007D5C9B" w:rsidRPr="0005092F" w:rsidRDefault="007D5C9B" w:rsidP="007D5C9B">
      <w:pPr>
        <w:rPr>
          <w:rFonts w:ascii="Times New Roman" w:eastAsia="Times New Roman" w:hAnsi="Times New Roman" w:cs="Times New Roman"/>
          <w:b/>
          <w:bCs/>
          <w:sz w:val="20"/>
          <w:szCs w:val="20"/>
          <w:lang w:val="es-HN"/>
        </w:rPr>
      </w:pPr>
    </w:p>
    <w:p w14:paraId="407FCF5C" w14:textId="77777777" w:rsidR="007D5C9B" w:rsidRPr="0005092F" w:rsidRDefault="007D5C9B" w:rsidP="007D5C9B">
      <w:pPr>
        <w:rPr>
          <w:rFonts w:ascii="Times New Roman" w:eastAsia="Times New Roman" w:hAnsi="Times New Roman" w:cs="Times New Roman"/>
          <w:b/>
          <w:bCs/>
          <w:sz w:val="20"/>
          <w:szCs w:val="20"/>
          <w:lang w:val="es-HN"/>
        </w:rPr>
      </w:pPr>
    </w:p>
    <w:p w14:paraId="0242DB49" w14:textId="77777777" w:rsidR="007D5C9B" w:rsidRPr="0005092F"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05092F" w:rsidRDefault="007D5C9B" w:rsidP="007D5C9B">
      <w:pPr>
        <w:rPr>
          <w:rFonts w:ascii="Times New Roman" w:eastAsia="Times New Roman" w:hAnsi="Times New Roman" w:cs="Times New Roman"/>
          <w:b/>
          <w:bCs/>
          <w:sz w:val="20"/>
          <w:szCs w:val="20"/>
          <w:lang w:val="es-HN"/>
        </w:rPr>
      </w:pPr>
    </w:p>
    <w:p w14:paraId="7BE8F527" w14:textId="77777777" w:rsidR="007D5C9B" w:rsidRPr="0005092F" w:rsidRDefault="007D5C9B" w:rsidP="007D5C9B">
      <w:pPr>
        <w:rPr>
          <w:rFonts w:ascii="Times New Roman" w:eastAsia="Times New Roman" w:hAnsi="Times New Roman" w:cs="Times New Roman"/>
          <w:b/>
          <w:bCs/>
          <w:sz w:val="20"/>
          <w:szCs w:val="20"/>
          <w:lang w:val="es-HN"/>
        </w:rPr>
      </w:pPr>
    </w:p>
    <w:p w14:paraId="3311D780" w14:textId="77777777" w:rsidR="007D5C9B" w:rsidRPr="0005092F"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05092F" w:rsidRDefault="007D5C9B" w:rsidP="17490BC9">
      <w:pPr>
        <w:jc w:val="center"/>
        <w:rPr>
          <w:rFonts w:ascii="Times New Roman" w:hAnsi="Times New Roman" w:cs="Times New Roman"/>
          <w:b/>
          <w:sz w:val="32"/>
          <w:szCs w:val="32"/>
          <w:lang w:val="es-HN"/>
        </w:rPr>
      </w:pPr>
      <w:r w:rsidRPr="0005092F">
        <w:rPr>
          <w:rFonts w:ascii="Times New Roman" w:hAnsi="Times New Roman" w:cs="Times New Roman"/>
          <w:b/>
          <w:sz w:val="32"/>
          <w:szCs w:val="32"/>
          <w:lang w:val="es-HN"/>
        </w:rPr>
        <w:t>ASESOR</w:t>
      </w:r>
      <w:r w:rsidRPr="0005092F">
        <w:rPr>
          <w:rFonts w:ascii="Times New Roman" w:hAnsi="Times New Roman" w:cs="Times New Roman"/>
          <w:b/>
          <w:bCs/>
          <w:sz w:val="32"/>
          <w:szCs w:val="32"/>
          <w:lang w:val="es-HN"/>
        </w:rPr>
        <w:t xml:space="preserve"> </w:t>
      </w:r>
    </w:p>
    <w:p w14:paraId="6059C3F0" w14:textId="77777777" w:rsidR="007D5C9B" w:rsidRPr="0005092F" w:rsidRDefault="007D5C9B" w:rsidP="007D5C9B">
      <w:pPr>
        <w:spacing w:before="7"/>
        <w:rPr>
          <w:rFonts w:ascii="Times New Roman" w:eastAsia="Times New Roman" w:hAnsi="Times New Roman" w:cs="Times New Roman"/>
          <w:b/>
          <w:sz w:val="26"/>
          <w:szCs w:val="26"/>
          <w:lang w:val="es-HN"/>
        </w:rPr>
      </w:pPr>
    </w:p>
    <w:p w14:paraId="249F9670" w14:textId="47AFE0FD" w:rsidR="007D5C9B" w:rsidRPr="0005092F" w:rsidRDefault="007D519D" w:rsidP="00200E76">
      <w:pPr>
        <w:jc w:val="center"/>
        <w:rPr>
          <w:rFonts w:ascii="Times New Roman" w:eastAsia="Times New Roman" w:hAnsi="Times New Roman" w:cs="Times New Roman"/>
          <w:b/>
          <w:bCs/>
          <w:lang w:val="es-HN"/>
        </w:rPr>
      </w:pPr>
      <w:r w:rsidRPr="0005092F">
        <w:rPr>
          <w:rFonts w:ascii="Times New Roman" w:hAnsi="Times New Roman"/>
          <w:b/>
          <w:sz w:val="32"/>
          <w:szCs w:val="32"/>
          <w:lang w:val="es-HN"/>
        </w:rPr>
        <w:t xml:space="preserve">OSCAR </w:t>
      </w:r>
      <w:r w:rsidR="00200E76" w:rsidRPr="0005092F">
        <w:rPr>
          <w:rFonts w:ascii="Times New Roman" w:hAnsi="Times New Roman"/>
          <w:b/>
          <w:sz w:val="32"/>
          <w:szCs w:val="32"/>
          <w:lang w:val="es-HN"/>
        </w:rPr>
        <w:t xml:space="preserve">DONALDO </w:t>
      </w:r>
      <w:r w:rsidRPr="0005092F">
        <w:rPr>
          <w:rFonts w:ascii="Times New Roman" w:hAnsi="Times New Roman"/>
          <w:b/>
          <w:sz w:val="32"/>
          <w:szCs w:val="32"/>
          <w:lang w:val="es-HN"/>
        </w:rPr>
        <w:t>MOLINA</w:t>
      </w:r>
      <w:r w:rsidR="00200E76" w:rsidRPr="0005092F">
        <w:rPr>
          <w:rFonts w:ascii="Times New Roman" w:hAnsi="Times New Roman"/>
          <w:b/>
          <w:sz w:val="32"/>
          <w:szCs w:val="32"/>
          <w:lang w:val="es-HN"/>
        </w:rPr>
        <w:t xml:space="preserve"> VALLADARES</w:t>
      </w:r>
    </w:p>
    <w:p w14:paraId="195B1C09" w14:textId="77777777" w:rsidR="007D5C9B" w:rsidRPr="0005092F" w:rsidRDefault="007D5C9B" w:rsidP="007D5C9B">
      <w:pPr>
        <w:rPr>
          <w:rFonts w:ascii="Times New Roman" w:eastAsia="Times New Roman" w:hAnsi="Times New Roman" w:cs="Times New Roman"/>
          <w:b/>
          <w:bCs/>
          <w:lang w:val="es-HN"/>
        </w:rPr>
      </w:pPr>
    </w:p>
    <w:p w14:paraId="574F3479" w14:textId="77777777" w:rsidR="007D5C9B" w:rsidRPr="0005092F" w:rsidRDefault="007D5C9B" w:rsidP="007D5C9B">
      <w:pPr>
        <w:rPr>
          <w:rFonts w:ascii="Times New Roman" w:eastAsia="Times New Roman" w:hAnsi="Times New Roman" w:cs="Times New Roman"/>
          <w:b/>
          <w:bCs/>
          <w:lang w:val="es-HN"/>
        </w:rPr>
      </w:pPr>
    </w:p>
    <w:p w14:paraId="149CF06F" w14:textId="77777777" w:rsidR="00F11352" w:rsidRPr="0005092F" w:rsidRDefault="007D5C9B" w:rsidP="007D5C9B">
      <w:pPr>
        <w:spacing w:before="157" w:line="439" w:lineRule="auto"/>
        <w:ind w:left="1592" w:right="1405"/>
        <w:jc w:val="center"/>
        <w:rPr>
          <w:rFonts w:ascii="Times New Roman" w:hAnsi="Times New Roman"/>
          <w:b/>
          <w:sz w:val="32"/>
          <w:lang w:val="es-HN"/>
        </w:rPr>
      </w:pPr>
      <w:r w:rsidRPr="0005092F">
        <w:rPr>
          <w:rFonts w:ascii="Times New Roman" w:hAnsi="Times New Roman"/>
          <w:b/>
          <w:sz w:val="32"/>
          <w:lang w:val="es-HN"/>
        </w:rPr>
        <w:t xml:space="preserve">MIEMBROS DE LA TERNA: </w:t>
      </w:r>
    </w:p>
    <w:p w14:paraId="63C08A12" w14:textId="4FB9A52E" w:rsidR="00F11352" w:rsidRPr="0005092F" w:rsidRDefault="00775FEF" w:rsidP="00F11352">
      <w:pPr>
        <w:ind w:left="1586" w:right="1405"/>
        <w:jc w:val="center"/>
        <w:rPr>
          <w:rFonts w:ascii="Times New Roman" w:hAnsi="Times New Roman"/>
          <w:b/>
          <w:sz w:val="32"/>
          <w:szCs w:val="32"/>
          <w:lang w:val="es-HN"/>
        </w:rPr>
      </w:pPr>
      <w:r w:rsidRPr="0005092F">
        <w:rPr>
          <w:rFonts w:ascii="Times New Roman" w:hAnsi="Times New Roman"/>
          <w:b/>
          <w:sz w:val="32"/>
          <w:szCs w:val="32"/>
          <w:lang w:val="es-HN"/>
        </w:rPr>
        <w:t>RIGOBERTO RODRIGUEZ</w:t>
      </w:r>
    </w:p>
    <w:p w14:paraId="6C7DB3C5" w14:textId="2C7B00C4" w:rsidR="00F11352" w:rsidRPr="0005092F" w:rsidRDefault="00F11352" w:rsidP="00F11352">
      <w:pPr>
        <w:ind w:left="1586" w:right="1405"/>
        <w:jc w:val="center"/>
        <w:rPr>
          <w:rFonts w:ascii="Times New Roman" w:eastAsia="Times New Roman" w:hAnsi="Times New Roman" w:cs="Times New Roman"/>
          <w:sz w:val="32"/>
          <w:szCs w:val="32"/>
          <w:lang w:val="es-HN"/>
        </w:rPr>
      </w:pPr>
    </w:p>
    <w:p w14:paraId="2D66879A" w14:textId="4DB011C8" w:rsidR="00F11352" w:rsidRPr="0005092F" w:rsidRDefault="00775FEF" w:rsidP="17490BC9">
      <w:pPr>
        <w:jc w:val="center"/>
        <w:rPr>
          <w:rFonts w:ascii="Times New Roman" w:eastAsia="Times New Roman" w:hAnsi="Times New Roman" w:cs="Times New Roman"/>
          <w:sz w:val="32"/>
          <w:szCs w:val="32"/>
          <w:lang w:val="es-HN"/>
        </w:rPr>
      </w:pPr>
      <w:r w:rsidRPr="0005092F">
        <w:rPr>
          <w:rFonts w:ascii="Times New Roman" w:hAnsi="Times New Roman"/>
          <w:b/>
          <w:bCs/>
          <w:sz w:val="32"/>
          <w:szCs w:val="32"/>
          <w:lang w:val="es-HN"/>
        </w:rPr>
        <w:t>PABLO MOYA</w:t>
      </w:r>
    </w:p>
    <w:p w14:paraId="516CDC50" w14:textId="77777777" w:rsidR="00F11352" w:rsidRPr="0005092F"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05092F" w:rsidRDefault="007D5C9B" w:rsidP="00C27DF6">
      <w:pPr>
        <w:rPr>
          <w:rFonts w:ascii="Times New Roman" w:eastAsia="Times New Roman" w:hAnsi="Times New Roman" w:cs="Times New Roman"/>
          <w:sz w:val="32"/>
          <w:szCs w:val="32"/>
          <w:lang w:val="es-HN"/>
        </w:rPr>
        <w:sectPr w:rsidR="007D5C9B" w:rsidRPr="0005092F" w:rsidSect="001A53BA">
          <w:headerReference w:type="default" r:id="rId9"/>
          <w:footerReference w:type="default" r:id="rId10"/>
          <w:pgSz w:w="12240" w:h="15840"/>
          <w:pgMar w:top="1418" w:right="1418" w:bottom="1418" w:left="1418" w:header="0" w:footer="1049" w:gutter="0"/>
          <w:cols w:space="720"/>
        </w:sectPr>
      </w:pPr>
    </w:p>
    <w:p w14:paraId="633A6954" w14:textId="77777777" w:rsidR="007D5C9B" w:rsidRPr="0005092F" w:rsidRDefault="007D5C9B" w:rsidP="007D5C9B">
      <w:pPr>
        <w:spacing w:before="2"/>
        <w:rPr>
          <w:rFonts w:ascii="Times New Roman" w:eastAsia="Times New Roman" w:hAnsi="Times New Roman" w:cs="Times New Roman"/>
          <w:sz w:val="32"/>
          <w:szCs w:val="32"/>
          <w:lang w:val="es-HN"/>
        </w:rPr>
      </w:pPr>
      <w:bookmarkStart w:id="0" w:name="_bookmark80"/>
      <w:bookmarkStart w:id="1" w:name="_bookmark81"/>
      <w:bookmarkEnd w:id="0"/>
      <w:bookmarkEnd w:id="1"/>
    </w:p>
    <w:p w14:paraId="52E7ADEE" w14:textId="77777777" w:rsidR="007D5C9B" w:rsidRPr="0005092F" w:rsidRDefault="007D5C9B" w:rsidP="007D5C9B">
      <w:pPr>
        <w:spacing w:before="2"/>
        <w:rPr>
          <w:rFonts w:ascii="Times New Roman" w:eastAsia="Times New Roman" w:hAnsi="Times New Roman" w:cs="Times New Roman"/>
          <w:sz w:val="32"/>
          <w:szCs w:val="32"/>
          <w:lang w:val="es-HN"/>
        </w:rPr>
      </w:pPr>
    </w:p>
    <w:p w14:paraId="1D086B50" w14:textId="77777777" w:rsidR="007D5C9B" w:rsidRPr="0005092F" w:rsidRDefault="007D5C9B" w:rsidP="007D5C9B">
      <w:pPr>
        <w:jc w:val="center"/>
        <w:rPr>
          <w:rFonts w:ascii="Times New Roman" w:hAnsi="Times New Roman" w:cs="Times New Roman"/>
          <w:b/>
          <w:bCs/>
          <w:sz w:val="32"/>
          <w:szCs w:val="32"/>
          <w:lang w:val="es-HN"/>
        </w:rPr>
      </w:pPr>
      <w:r w:rsidRPr="0005092F">
        <w:rPr>
          <w:rFonts w:ascii="Times New Roman" w:hAnsi="Times New Roman" w:cs="Times New Roman"/>
          <w:b/>
          <w:sz w:val="32"/>
          <w:szCs w:val="32"/>
          <w:lang w:val="es-HN"/>
        </w:rPr>
        <w:t>DERECHOS DE</w:t>
      </w:r>
      <w:r w:rsidRPr="0005092F">
        <w:rPr>
          <w:rFonts w:ascii="Times New Roman" w:hAnsi="Times New Roman" w:cs="Times New Roman"/>
          <w:b/>
          <w:spacing w:val="-5"/>
          <w:sz w:val="32"/>
          <w:szCs w:val="32"/>
          <w:lang w:val="es-HN"/>
        </w:rPr>
        <w:t xml:space="preserve"> </w:t>
      </w:r>
      <w:r w:rsidRPr="0005092F">
        <w:rPr>
          <w:rFonts w:ascii="Times New Roman" w:hAnsi="Times New Roman" w:cs="Times New Roman"/>
          <w:b/>
          <w:sz w:val="32"/>
          <w:szCs w:val="32"/>
          <w:lang w:val="es-HN"/>
        </w:rPr>
        <w:t>AUTOR</w:t>
      </w:r>
    </w:p>
    <w:p w14:paraId="6709AC75" w14:textId="77777777" w:rsidR="007D5C9B" w:rsidRPr="0005092F" w:rsidRDefault="007D5C9B" w:rsidP="007D5C9B">
      <w:pPr>
        <w:rPr>
          <w:rFonts w:ascii="Times New Roman" w:eastAsia="Times New Roman" w:hAnsi="Times New Roman" w:cs="Times New Roman"/>
          <w:b/>
          <w:bCs/>
          <w:sz w:val="28"/>
          <w:szCs w:val="28"/>
          <w:lang w:val="es-HN"/>
        </w:rPr>
      </w:pPr>
    </w:p>
    <w:p w14:paraId="792A00E2" w14:textId="77777777" w:rsidR="007D5C9B" w:rsidRPr="0005092F" w:rsidRDefault="007D5C9B" w:rsidP="007D5C9B">
      <w:pPr>
        <w:rPr>
          <w:rFonts w:ascii="Times New Roman" w:eastAsia="Times New Roman" w:hAnsi="Times New Roman" w:cs="Times New Roman"/>
          <w:b/>
          <w:bCs/>
          <w:sz w:val="28"/>
          <w:szCs w:val="28"/>
          <w:lang w:val="es-HN"/>
        </w:rPr>
      </w:pPr>
    </w:p>
    <w:p w14:paraId="5B70CC05" w14:textId="77777777" w:rsidR="007D5C9B" w:rsidRPr="0005092F" w:rsidRDefault="007D5C9B" w:rsidP="007D5C9B">
      <w:pPr>
        <w:rPr>
          <w:rFonts w:ascii="Times New Roman" w:eastAsia="Times New Roman" w:hAnsi="Times New Roman" w:cs="Times New Roman"/>
          <w:b/>
          <w:bCs/>
          <w:sz w:val="28"/>
          <w:szCs w:val="28"/>
          <w:lang w:val="es-HN"/>
        </w:rPr>
      </w:pPr>
    </w:p>
    <w:p w14:paraId="114FC7A4" w14:textId="77777777" w:rsidR="007D5C9B" w:rsidRPr="0005092F" w:rsidRDefault="007D5C9B" w:rsidP="007D5C9B">
      <w:pPr>
        <w:rPr>
          <w:rFonts w:ascii="Times New Roman" w:eastAsia="Times New Roman" w:hAnsi="Times New Roman" w:cs="Times New Roman"/>
          <w:b/>
          <w:bCs/>
          <w:sz w:val="28"/>
          <w:szCs w:val="28"/>
          <w:lang w:val="es-HN"/>
        </w:rPr>
      </w:pPr>
    </w:p>
    <w:p w14:paraId="3CAAA0AA" w14:textId="77777777" w:rsidR="007D5C9B" w:rsidRPr="0005092F" w:rsidRDefault="007D5C9B" w:rsidP="007D5C9B">
      <w:pPr>
        <w:rPr>
          <w:rFonts w:ascii="Times New Roman" w:eastAsia="Times New Roman" w:hAnsi="Times New Roman" w:cs="Times New Roman"/>
          <w:b/>
          <w:bCs/>
          <w:sz w:val="28"/>
          <w:szCs w:val="28"/>
          <w:lang w:val="es-HN"/>
        </w:rPr>
      </w:pPr>
    </w:p>
    <w:p w14:paraId="78E27B89" w14:textId="77777777" w:rsidR="007D5C9B" w:rsidRPr="0005092F" w:rsidRDefault="007D5C9B" w:rsidP="007D5C9B">
      <w:pPr>
        <w:rPr>
          <w:rFonts w:ascii="Times New Roman" w:eastAsia="Times New Roman" w:hAnsi="Times New Roman" w:cs="Times New Roman"/>
          <w:b/>
          <w:bCs/>
          <w:sz w:val="28"/>
          <w:szCs w:val="28"/>
          <w:lang w:val="es-HN"/>
        </w:rPr>
      </w:pPr>
    </w:p>
    <w:p w14:paraId="23AA388C" w14:textId="77777777" w:rsidR="007D5C9B" w:rsidRPr="0005092F" w:rsidRDefault="007D5C9B" w:rsidP="007D5C9B">
      <w:pPr>
        <w:rPr>
          <w:rFonts w:ascii="Times New Roman" w:eastAsia="Times New Roman" w:hAnsi="Times New Roman" w:cs="Times New Roman"/>
          <w:b/>
          <w:bCs/>
          <w:sz w:val="28"/>
          <w:szCs w:val="28"/>
          <w:lang w:val="es-HN"/>
        </w:rPr>
      </w:pPr>
    </w:p>
    <w:p w14:paraId="54481D6A" w14:textId="77777777" w:rsidR="007D5C9B" w:rsidRPr="0005092F" w:rsidRDefault="007D5C9B" w:rsidP="007D5C9B">
      <w:pPr>
        <w:rPr>
          <w:rFonts w:ascii="Times New Roman" w:eastAsia="Times New Roman" w:hAnsi="Times New Roman" w:cs="Times New Roman"/>
          <w:b/>
          <w:bCs/>
          <w:sz w:val="28"/>
          <w:szCs w:val="28"/>
          <w:lang w:val="es-HN"/>
        </w:rPr>
      </w:pPr>
    </w:p>
    <w:p w14:paraId="6D9D3B14" w14:textId="77777777" w:rsidR="007D5C9B" w:rsidRPr="0005092F" w:rsidRDefault="007D5C9B" w:rsidP="007D5C9B">
      <w:pPr>
        <w:rPr>
          <w:rFonts w:ascii="Times New Roman" w:eastAsia="Times New Roman" w:hAnsi="Times New Roman" w:cs="Times New Roman"/>
          <w:b/>
          <w:bCs/>
          <w:sz w:val="28"/>
          <w:szCs w:val="28"/>
          <w:lang w:val="es-HN"/>
        </w:rPr>
      </w:pPr>
    </w:p>
    <w:p w14:paraId="43F06AB9" w14:textId="77777777" w:rsidR="007D5C9B" w:rsidRPr="0005092F" w:rsidRDefault="007D5C9B" w:rsidP="007D5C9B">
      <w:pPr>
        <w:rPr>
          <w:rFonts w:ascii="Times New Roman" w:eastAsia="Times New Roman" w:hAnsi="Times New Roman" w:cs="Times New Roman"/>
          <w:b/>
          <w:bCs/>
          <w:sz w:val="28"/>
          <w:szCs w:val="28"/>
          <w:lang w:val="es-HN"/>
        </w:rPr>
      </w:pPr>
    </w:p>
    <w:p w14:paraId="793B09CE" w14:textId="77777777" w:rsidR="007D5C9B" w:rsidRPr="0005092F" w:rsidRDefault="007D5C9B" w:rsidP="007D5C9B">
      <w:pPr>
        <w:rPr>
          <w:rFonts w:ascii="Times New Roman" w:eastAsia="Times New Roman" w:hAnsi="Times New Roman" w:cs="Times New Roman"/>
          <w:b/>
          <w:bCs/>
          <w:sz w:val="28"/>
          <w:szCs w:val="28"/>
          <w:lang w:val="es-HN"/>
        </w:rPr>
      </w:pPr>
    </w:p>
    <w:p w14:paraId="68F4126E" w14:textId="77777777" w:rsidR="007D5C9B" w:rsidRPr="0005092F" w:rsidRDefault="007D5C9B" w:rsidP="007D5C9B">
      <w:pPr>
        <w:rPr>
          <w:rFonts w:ascii="Times New Roman" w:eastAsia="Times New Roman" w:hAnsi="Times New Roman" w:cs="Times New Roman"/>
          <w:b/>
          <w:bCs/>
          <w:sz w:val="28"/>
          <w:szCs w:val="28"/>
          <w:lang w:val="es-HN"/>
        </w:rPr>
      </w:pPr>
    </w:p>
    <w:p w14:paraId="7673E3B1" w14:textId="77777777" w:rsidR="007D5C9B" w:rsidRPr="0005092F" w:rsidRDefault="007D5C9B" w:rsidP="007D5C9B">
      <w:pPr>
        <w:rPr>
          <w:rFonts w:ascii="Times New Roman" w:eastAsia="Times New Roman" w:hAnsi="Times New Roman" w:cs="Times New Roman"/>
          <w:b/>
          <w:bCs/>
          <w:sz w:val="28"/>
          <w:szCs w:val="28"/>
          <w:lang w:val="es-HN"/>
        </w:rPr>
      </w:pPr>
    </w:p>
    <w:p w14:paraId="56F3066B" w14:textId="77777777" w:rsidR="007D5C9B" w:rsidRPr="0005092F" w:rsidRDefault="007D5C9B" w:rsidP="007D5C9B">
      <w:pPr>
        <w:rPr>
          <w:rFonts w:ascii="Times New Roman" w:eastAsia="Times New Roman" w:hAnsi="Times New Roman" w:cs="Times New Roman"/>
          <w:b/>
          <w:bCs/>
          <w:sz w:val="28"/>
          <w:szCs w:val="28"/>
          <w:lang w:val="es-HN"/>
        </w:rPr>
      </w:pPr>
    </w:p>
    <w:p w14:paraId="444A204C" w14:textId="77777777" w:rsidR="007D5C9B" w:rsidRPr="0005092F" w:rsidRDefault="007D5C9B" w:rsidP="00831CBA">
      <w:pPr>
        <w:spacing w:before="3"/>
        <w:jc w:val="center"/>
        <w:rPr>
          <w:rFonts w:ascii="Times New Roman" w:eastAsia="Times New Roman" w:hAnsi="Times New Roman" w:cs="Times New Roman"/>
          <w:b/>
          <w:bCs/>
          <w:sz w:val="37"/>
          <w:szCs w:val="37"/>
          <w:lang w:val="es-HN"/>
        </w:rPr>
      </w:pPr>
    </w:p>
    <w:p w14:paraId="6AC5CCE3" w14:textId="6A64DA3C" w:rsidR="007D5C9B" w:rsidRPr="0005092F" w:rsidRDefault="007D5C9B" w:rsidP="00831CBA">
      <w:pPr>
        <w:pStyle w:val="BodyText"/>
        <w:ind w:left="1416" w:right="2473" w:firstLine="708"/>
        <w:jc w:val="center"/>
        <w:rPr>
          <w:lang w:val="es-HN"/>
        </w:rPr>
      </w:pPr>
      <w:r w:rsidRPr="0005092F">
        <w:rPr>
          <w:lang w:val="es-HN"/>
        </w:rPr>
        <w:t>© Copyright</w:t>
      </w:r>
      <w:r w:rsidRPr="0005092F">
        <w:rPr>
          <w:spacing w:val="-4"/>
          <w:lang w:val="es-HN"/>
        </w:rPr>
        <w:t xml:space="preserve"> </w:t>
      </w:r>
      <w:r w:rsidR="009D7CF1" w:rsidRPr="0005092F">
        <w:rPr>
          <w:lang w:val="es-HN"/>
        </w:rPr>
        <w:t>20</w:t>
      </w:r>
      <w:r w:rsidR="00957657" w:rsidRPr="0005092F">
        <w:rPr>
          <w:lang w:val="es-HN"/>
        </w:rPr>
        <w:t>2</w:t>
      </w:r>
      <w:r w:rsidR="0078165F" w:rsidRPr="0005092F">
        <w:rPr>
          <w:lang w:val="es-HN"/>
        </w:rPr>
        <w:t>4</w:t>
      </w:r>
    </w:p>
    <w:p w14:paraId="06AADCC3" w14:textId="36036335" w:rsidR="0078165F" w:rsidRPr="0005092F" w:rsidRDefault="0078165F" w:rsidP="00831CBA">
      <w:pPr>
        <w:jc w:val="center"/>
        <w:rPr>
          <w:rFonts w:ascii="Times New Roman" w:eastAsia="Times New Roman" w:hAnsi="Times New Roman"/>
          <w:sz w:val="24"/>
          <w:szCs w:val="24"/>
          <w:lang w:val="es-HN"/>
        </w:rPr>
      </w:pPr>
      <w:r w:rsidRPr="0005092F">
        <w:rPr>
          <w:rFonts w:ascii="Times New Roman" w:eastAsia="Times New Roman" w:hAnsi="Times New Roman"/>
          <w:sz w:val="24"/>
          <w:szCs w:val="24"/>
          <w:lang w:val="es-HN"/>
        </w:rPr>
        <w:t>Arnold Israel Burgos Sevilla</w:t>
      </w:r>
    </w:p>
    <w:p w14:paraId="04B0E969" w14:textId="49E52DE7" w:rsidR="007D5C9B" w:rsidRPr="0005092F" w:rsidRDefault="0078165F" w:rsidP="00831CBA">
      <w:pPr>
        <w:jc w:val="center"/>
        <w:rPr>
          <w:rFonts w:ascii="Times New Roman" w:eastAsia="Times New Roman" w:hAnsi="Times New Roman" w:cs="Times New Roman"/>
          <w:sz w:val="24"/>
          <w:szCs w:val="24"/>
          <w:lang w:val="es-HN"/>
        </w:rPr>
      </w:pPr>
      <w:r w:rsidRPr="0005092F">
        <w:rPr>
          <w:rFonts w:ascii="Times New Roman" w:eastAsia="Times New Roman" w:hAnsi="Times New Roman"/>
          <w:sz w:val="24"/>
          <w:szCs w:val="24"/>
          <w:lang w:val="es-HN"/>
        </w:rPr>
        <w:t>Clondy Melissa Medina Orellana</w:t>
      </w:r>
    </w:p>
    <w:p w14:paraId="11F709E9" w14:textId="77777777" w:rsidR="007D5C9B" w:rsidRPr="0005092F" w:rsidRDefault="007D5C9B" w:rsidP="007D5C9B">
      <w:pPr>
        <w:rPr>
          <w:rFonts w:ascii="Times New Roman" w:eastAsia="Times New Roman" w:hAnsi="Times New Roman" w:cs="Times New Roman"/>
          <w:sz w:val="24"/>
          <w:szCs w:val="24"/>
          <w:lang w:val="es-HN"/>
        </w:rPr>
      </w:pPr>
    </w:p>
    <w:p w14:paraId="4D43DBED" w14:textId="77777777" w:rsidR="007D5C9B" w:rsidRPr="0005092F" w:rsidRDefault="007D5C9B" w:rsidP="007D5C9B">
      <w:pPr>
        <w:rPr>
          <w:rFonts w:ascii="Times New Roman" w:eastAsia="Times New Roman" w:hAnsi="Times New Roman" w:cs="Times New Roman"/>
          <w:sz w:val="24"/>
          <w:szCs w:val="24"/>
          <w:lang w:val="es-HN"/>
        </w:rPr>
      </w:pPr>
    </w:p>
    <w:p w14:paraId="3F58FA59" w14:textId="77777777" w:rsidR="007D5C9B" w:rsidRPr="0005092F" w:rsidRDefault="007D5C9B" w:rsidP="007D5C9B">
      <w:pPr>
        <w:rPr>
          <w:rFonts w:ascii="Times New Roman" w:eastAsia="Times New Roman" w:hAnsi="Times New Roman" w:cs="Times New Roman"/>
          <w:sz w:val="24"/>
          <w:szCs w:val="24"/>
          <w:lang w:val="es-HN"/>
        </w:rPr>
      </w:pPr>
    </w:p>
    <w:p w14:paraId="53890DB6" w14:textId="77777777" w:rsidR="007D5C9B" w:rsidRPr="0005092F" w:rsidRDefault="007D5C9B" w:rsidP="007D5C9B">
      <w:pPr>
        <w:rPr>
          <w:rFonts w:ascii="Times New Roman" w:eastAsia="Times New Roman" w:hAnsi="Times New Roman" w:cs="Times New Roman"/>
          <w:sz w:val="24"/>
          <w:szCs w:val="24"/>
          <w:lang w:val="es-HN"/>
        </w:rPr>
      </w:pPr>
    </w:p>
    <w:p w14:paraId="4BDFCFBD" w14:textId="77777777" w:rsidR="007D5C9B" w:rsidRPr="0005092F" w:rsidRDefault="007D5C9B" w:rsidP="007D5C9B">
      <w:pPr>
        <w:rPr>
          <w:rFonts w:ascii="Times New Roman" w:eastAsia="Times New Roman" w:hAnsi="Times New Roman" w:cs="Times New Roman"/>
          <w:sz w:val="24"/>
          <w:szCs w:val="24"/>
          <w:lang w:val="es-HN"/>
        </w:rPr>
      </w:pPr>
    </w:p>
    <w:p w14:paraId="64317095" w14:textId="77777777" w:rsidR="007D5C9B" w:rsidRPr="0005092F" w:rsidRDefault="007D5C9B" w:rsidP="007D5C9B">
      <w:pPr>
        <w:rPr>
          <w:rFonts w:ascii="Times New Roman" w:eastAsia="Times New Roman" w:hAnsi="Times New Roman" w:cs="Times New Roman"/>
          <w:sz w:val="24"/>
          <w:szCs w:val="24"/>
          <w:lang w:val="es-HN"/>
        </w:rPr>
      </w:pPr>
    </w:p>
    <w:p w14:paraId="57B8E5AF" w14:textId="77777777" w:rsidR="007D5C9B" w:rsidRPr="0005092F" w:rsidRDefault="007D5C9B" w:rsidP="007D5C9B">
      <w:pPr>
        <w:rPr>
          <w:rFonts w:ascii="Times New Roman" w:eastAsia="Times New Roman" w:hAnsi="Times New Roman" w:cs="Times New Roman"/>
          <w:sz w:val="24"/>
          <w:szCs w:val="24"/>
          <w:lang w:val="es-HN"/>
        </w:rPr>
      </w:pPr>
    </w:p>
    <w:p w14:paraId="6B505771" w14:textId="77777777" w:rsidR="007D5C9B" w:rsidRPr="0005092F" w:rsidRDefault="007D5C9B" w:rsidP="007D5C9B">
      <w:pPr>
        <w:rPr>
          <w:rFonts w:ascii="Times New Roman" w:eastAsia="Times New Roman" w:hAnsi="Times New Roman" w:cs="Times New Roman"/>
          <w:sz w:val="24"/>
          <w:szCs w:val="24"/>
          <w:lang w:val="es-HN"/>
        </w:rPr>
      </w:pPr>
    </w:p>
    <w:p w14:paraId="04378756" w14:textId="77777777" w:rsidR="007D5C9B" w:rsidRPr="0005092F" w:rsidRDefault="007D5C9B" w:rsidP="007D5C9B">
      <w:pPr>
        <w:rPr>
          <w:rFonts w:ascii="Times New Roman" w:eastAsia="Times New Roman" w:hAnsi="Times New Roman" w:cs="Times New Roman"/>
          <w:sz w:val="24"/>
          <w:szCs w:val="24"/>
          <w:lang w:val="es-HN"/>
        </w:rPr>
      </w:pPr>
    </w:p>
    <w:p w14:paraId="614F9654" w14:textId="77777777" w:rsidR="007D5C9B" w:rsidRPr="0005092F" w:rsidRDefault="007D5C9B" w:rsidP="007D5C9B">
      <w:pPr>
        <w:rPr>
          <w:rFonts w:ascii="Times New Roman" w:eastAsia="Times New Roman" w:hAnsi="Times New Roman" w:cs="Times New Roman"/>
          <w:sz w:val="24"/>
          <w:szCs w:val="24"/>
          <w:lang w:val="es-HN"/>
        </w:rPr>
      </w:pPr>
    </w:p>
    <w:p w14:paraId="4546F52C" w14:textId="77777777" w:rsidR="007D5C9B" w:rsidRPr="0005092F" w:rsidRDefault="007D5C9B" w:rsidP="007D5C9B">
      <w:pPr>
        <w:rPr>
          <w:rFonts w:ascii="Times New Roman" w:eastAsia="Times New Roman" w:hAnsi="Times New Roman" w:cs="Times New Roman"/>
          <w:sz w:val="24"/>
          <w:szCs w:val="24"/>
          <w:lang w:val="es-HN"/>
        </w:rPr>
      </w:pPr>
    </w:p>
    <w:p w14:paraId="4E387EF6" w14:textId="77777777" w:rsidR="007D5C9B" w:rsidRPr="0005092F" w:rsidRDefault="007D5C9B" w:rsidP="00831CBA">
      <w:pPr>
        <w:pStyle w:val="BodyText"/>
        <w:spacing w:after="120" w:line="360" w:lineRule="auto"/>
        <w:ind w:left="0" w:firstLine="0"/>
        <w:jc w:val="center"/>
        <w:rPr>
          <w:lang w:val="es-HN"/>
        </w:rPr>
      </w:pPr>
      <w:r w:rsidRPr="0005092F">
        <w:rPr>
          <w:lang w:val="es-HN"/>
        </w:rPr>
        <w:t>Todos los derechos son</w:t>
      </w:r>
      <w:r w:rsidRPr="0005092F">
        <w:rPr>
          <w:spacing w:val="-8"/>
          <w:lang w:val="es-HN"/>
        </w:rPr>
        <w:t xml:space="preserve"> </w:t>
      </w:r>
      <w:r w:rsidRPr="0005092F">
        <w:rPr>
          <w:lang w:val="es-HN"/>
        </w:rPr>
        <w:t>reservados.</w:t>
      </w:r>
    </w:p>
    <w:p w14:paraId="686B855F" w14:textId="77777777" w:rsidR="007D5C9B" w:rsidRPr="0005092F" w:rsidRDefault="007D5C9B" w:rsidP="007D5C9B">
      <w:pPr>
        <w:jc w:val="center"/>
        <w:rPr>
          <w:lang w:val="es-HN"/>
        </w:rPr>
        <w:sectPr w:rsidR="007D5C9B" w:rsidRPr="0005092F" w:rsidSect="001A53BA">
          <w:headerReference w:type="default" r:id="rId11"/>
          <w:pgSz w:w="12240" w:h="15840"/>
          <w:pgMar w:top="1240" w:right="1220" w:bottom="1240" w:left="1340" w:header="0" w:footer="1047" w:gutter="0"/>
          <w:cols w:space="720"/>
        </w:sectPr>
      </w:pPr>
    </w:p>
    <w:p w14:paraId="7E9C6AB2" w14:textId="77777777" w:rsidR="00212DF9" w:rsidRPr="0005092F" w:rsidRDefault="00212DF9" w:rsidP="00212DF9">
      <w:pPr>
        <w:spacing w:line="360" w:lineRule="auto"/>
        <w:ind w:left="1168" w:right="792" w:firstLine="201"/>
        <w:rPr>
          <w:rFonts w:ascii="Times New Roman" w:eastAsia="Times New Roman" w:hAnsi="Times New Roman" w:cs="Times New Roman"/>
          <w:sz w:val="28"/>
          <w:szCs w:val="28"/>
          <w:lang w:val="es-HN"/>
        </w:rPr>
      </w:pPr>
      <w:bookmarkStart w:id="2" w:name="_bookmark82"/>
      <w:bookmarkEnd w:id="2"/>
      <w:r w:rsidRPr="0005092F">
        <w:rPr>
          <w:rFonts w:ascii="Times New Roman" w:hAnsi="Times New Roman"/>
          <w:b/>
          <w:sz w:val="28"/>
          <w:lang w:val="es-HN"/>
        </w:rPr>
        <w:lastRenderedPageBreak/>
        <w:t>AUTORIZACIÓN DEL AUTOR(ES) PARA LA CONSULTA, REPRODUCCIÓN PARCIAL O TOTAL Y</w:t>
      </w:r>
      <w:r w:rsidRPr="0005092F">
        <w:rPr>
          <w:rFonts w:ascii="Times New Roman" w:hAnsi="Times New Roman"/>
          <w:b/>
          <w:spacing w:val="-21"/>
          <w:sz w:val="28"/>
          <w:lang w:val="es-HN"/>
        </w:rPr>
        <w:t xml:space="preserve"> </w:t>
      </w:r>
      <w:r w:rsidRPr="0005092F">
        <w:rPr>
          <w:rFonts w:ascii="Times New Roman" w:hAnsi="Times New Roman"/>
          <w:b/>
          <w:sz w:val="28"/>
          <w:lang w:val="es-HN"/>
        </w:rPr>
        <w:t>PUBLICACIÓN</w:t>
      </w:r>
    </w:p>
    <w:p w14:paraId="51B63B9A" w14:textId="77777777" w:rsidR="00212DF9" w:rsidRPr="0005092F" w:rsidRDefault="00212DF9" w:rsidP="00212DF9">
      <w:pPr>
        <w:spacing w:before="5"/>
        <w:ind w:left="280"/>
        <w:rPr>
          <w:rFonts w:ascii="Times New Roman" w:eastAsia="Times New Roman" w:hAnsi="Times New Roman" w:cs="Times New Roman"/>
          <w:sz w:val="28"/>
          <w:szCs w:val="28"/>
          <w:lang w:val="es-HN"/>
        </w:rPr>
      </w:pPr>
      <w:r w:rsidRPr="0005092F">
        <w:rPr>
          <w:rFonts w:ascii="Times New Roman" w:hAnsi="Times New Roman"/>
          <w:b/>
          <w:sz w:val="28"/>
          <w:lang w:val="es-HN"/>
        </w:rPr>
        <w:t>ELECTRÓNICA DEL TEXTO COMPLETO DE TESIS DE</w:t>
      </w:r>
      <w:r w:rsidRPr="0005092F">
        <w:rPr>
          <w:rFonts w:ascii="Times New Roman" w:hAnsi="Times New Roman"/>
          <w:b/>
          <w:spacing w:val="-12"/>
          <w:sz w:val="28"/>
          <w:lang w:val="es-HN"/>
        </w:rPr>
        <w:t xml:space="preserve"> </w:t>
      </w:r>
      <w:r w:rsidRPr="0005092F">
        <w:rPr>
          <w:rFonts w:ascii="Times New Roman" w:hAnsi="Times New Roman"/>
          <w:b/>
          <w:sz w:val="28"/>
          <w:lang w:val="es-HN"/>
        </w:rPr>
        <w:t>POSTGRADO</w:t>
      </w:r>
    </w:p>
    <w:p w14:paraId="5DF89163" w14:textId="77777777" w:rsidR="009D7CF1" w:rsidRPr="0005092F" w:rsidRDefault="009D7CF1" w:rsidP="00E71498">
      <w:pPr>
        <w:pStyle w:val="BodyText"/>
        <w:spacing w:before="159" w:line="480" w:lineRule="auto"/>
        <w:ind w:firstLine="0"/>
        <w:jc w:val="both"/>
        <w:rPr>
          <w:lang w:val="es-HN"/>
        </w:rPr>
      </w:pPr>
    </w:p>
    <w:p w14:paraId="7554BFBB" w14:textId="77777777" w:rsidR="003F60B4" w:rsidRPr="0005092F" w:rsidRDefault="007D5C9B" w:rsidP="00E71498">
      <w:pPr>
        <w:spacing w:line="480" w:lineRule="auto"/>
        <w:rPr>
          <w:rFonts w:ascii="Times New Roman" w:hAnsi="Times New Roman" w:cs="Times New Roman"/>
          <w:lang w:val="es-HN"/>
        </w:rPr>
      </w:pPr>
      <w:r w:rsidRPr="0005092F">
        <w:rPr>
          <w:rFonts w:ascii="Times New Roman" w:hAnsi="Times New Roman" w:cs="Times New Roman"/>
          <w:lang w:val="es-HN"/>
        </w:rPr>
        <w:t>Señores</w:t>
      </w:r>
      <w:bookmarkStart w:id="3" w:name="_Toc474331369"/>
    </w:p>
    <w:p w14:paraId="34A93904" w14:textId="4F4C5C3F" w:rsidR="007D5C9B" w:rsidRPr="0005092F" w:rsidRDefault="007D5C9B" w:rsidP="17490BC9">
      <w:pPr>
        <w:spacing w:after="120" w:line="360" w:lineRule="auto"/>
        <w:jc w:val="both"/>
        <w:rPr>
          <w:rFonts w:ascii="Times New Roman" w:eastAsia="Times New Roman" w:hAnsi="Times New Roman" w:cs="Times New Roman"/>
          <w:sz w:val="24"/>
          <w:szCs w:val="24"/>
          <w:lang w:val="es-HN"/>
        </w:rPr>
      </w:pPr>
      <w:r w:rsidRPr="0005092F">
        <w:rPr>
          <w:rFonts w:ascii="Times New Roman" w:hAnsi="Times New Roman" w:cs="Times New Roman"/>
          <w:lang w:val="es-HN"/>
        </w:rPr>
        <w:t>CENTRO DE RECURSOS</w:t>
      </w:r>
      <w:r w:rsidRPr="0005092F">
        <w:rPr>
          <w:rFonts w:ascii="Times New Roman" w:hAnsi="Times New Roman" w:cs="Times New Roman"/>
          <w:spacing w:val="-6"/>
          <w:lang w:val="es-HN"/>
        </w:rPr>
        <w:t xml:space="preserve"> </w:t>
      </w:r>
      <w:r w:rsidRPr="0005092F">
        <w:rPr>
          <w:rFonts w:ascii="Times New Roman" w:hAnsi="Times New Roman" w:cs="Times New Roman"/>
          <w:lang w:val="es-HN"/>
        </w:rPr>
        <w:t>PARA</w:t>
      </w:r>
      <w:bookmarkEnd w:id="3"/>
      <w:r w:rsidR="003F60B4" w:rsidRPr="0005092F">
        <w:rPr>
          <w:rFonts w:ascii="Times New Roman" w:hAnsi="Times New Roman" w:cs="Times New Roman"/>
          <w:lang w:val="es-HN"/>
        </w:rPr>
        <w:t xml:space="preserve"> </w:t>
      </w:r>
      <w:r w:rsidRPr="0005092F">
        <w:rPr>
          <w:rFonts w:ascii="Times New Roman" w:hAnsi="Times New Roman" w:cs="Times New Roman"/>
          <w:b/>
          <w:bCs/>
          <w:sz w:val="24"/>
          <w:szCs w:val="24"/>
          <w:lang w:val="es-HN"/>
        </w:rPr>
        <w:t>EL APRENDIZAJE Y LA INVESTIGACIÓN</w:t>
      </w:r>
      <w:r w:rsidRPr="0005092F">
        <w:rPr>
          <w:rFonts w:ascii="Times New Roman" w:hAnsi="Times New Roman" w:cs="Times New Roman"/>
          <w:b/>
          <w:bCs/>
          <w:spacing w:val="-11"/>
          <w:sz w:val="24"/>
          <w:szCs w:val="24"/>
          <w:lang w:val="es-HN"/>
        </w:rPr>
        <w:t xml:space="preserve"> </w:t>
      </w:r>
      <w:r w:rsidRPr="0005092F">
        <w:rPr>
          <w:rFonts w:ascii="Times New Roman" w:hAnsi="Times New Roman" w:cs="Times New Roman"/>
          <w:b/>
          <w:bCs/>
          <w:sz w:val="24"/>
          <w:szCs w:val="24"/>
          <w:lang w:val="es-HN"/>
        </w:rPr>
        <w:t>(CRAI)</w:t>
      </w:r>
      <w:r w:rsidR="003F60B4" w:rsidRPr="0005092F">
        <w:rPr>
          <w:rFonts w:ascii="Times New Roman" w:hAnsi="Times New Roman" w:cs="Times New Roman"/>
          <w:b/>
          <w:bCs/>
          <w:lang w:val="es-HN"/>
        </w:rPr>
        <w:t xml:space="preserve"> </w:t>
      </w:r>
      <w:r w:rsidRPr="0005092F">
        <w:rPr>
          <w:rFonts w:ascii="Times New Roman" w:hAnsi="Times New Roman" w:cs="Times New Roman"/>
          <w:b/>
          <w:bCs/>
          <w:sz w:val="24"/>
          <w:szCs w:val="24"/>
          <w:lang w:val="es-HN"/>
        </w:rPr>
        <w:t>UNIVERSIDAD TECNOLÓGICA CENTROAMERICANA</w:t>
      </w:r>
      <w:r w:rsidRPr="0005092F">
        <w:rPr>
          <w:rFonts w:ascii="Times New Roman" w:hAnsi="Times New Roman" w:cs="Times New Roman"/>
          <w:b/>
          <w:bCs/>
          <w:spacing w:val="-6"/>
          <w:sz w:val="24"/>
          <w:szCs w:val="24"/>
          <w:lang w:val="es-HN"/>
        </w:rPr>
        <w:t xml:space="preserve"> </w:t>
      </w:r>
      <w:r w:rsidRPr="0005092F">
        <w:rPr>
          <w:rFonts w:ascii="Times New Roman" w:hAnsi="Times New Roman" w:cs="Times New Roman"/>
          <w:b/>
          <w:bCs/>
          <w:sz w:val="24"/>
          <w:szCs w:val="24"/>
          <w:lang w:val="es-HN"/>
        </w:rPr>
        <w:t>(UNITEC)</w:t>
      </w:r>
    </w:p>
    <w:p w14:paraId="391A23CB" w14:textId="77777777" w:rsidR="007D5C9B" w:rsidRPr="0005092F" w:rsidRDefault="007D5C9B" w:rsidP="007D5C9B">
      <w:pPr>
        <w:rPr>
          <w:rFonts w:ascii="Times New Roman" w:eastAsia="Times New Roman" w:hAnsi="Times New Roman" w:cs="Times New Roman"/>
          <w:sz w:val="24"/>
          <w:szCs w:val="24"/>
          <w:lang w:val="es-HN"/>
        </w:rPr>
      </w:pPr>
    </w:p>
    <w:p w14:paraId="25F9E6B5" w14:textId="77777777" w:rsidR="007D5C9B" w:rsidRPr="0005092F" w:rsidRDefault="007D5C9B" w:rsidP="17490BC9">
      <w:pPr>
        <w:pStyle w:val="BodyText"/>
        <w:spacing w:after="120" w:line="360" w:lineRule="auto"/>
        <w:ind w:left="0" w:firstLine="0"/>
        <w:jc w:val="both"/>
        <w:rPr>
          <w:lang w:val="es-HN"/>
        </w:rPr>
      </w:pPr>
      <w:r w:rsidRPr="0005092F">
        <w:rPr>
          <w:lang w:val="es-HN"/>
        </w:rPr>
        <w:t>Estimados</w:t>
      </w:r>
      <w:r w:rsidRPr="0005092F">
        <w:rPr>
          <w:spacing w:val="-4"/>
          <w:lang w:val="es-HN"/>
        </w:rPr>
        <w:t xml:space="preserve"> </w:t>
      </w:r>
      <w:r w:rsidRPr="0005092F">
        <w:rPr>
          <w:lang w:val="es-HN"/>
        </w:rPr>
        <w:t>Señores:</w:t>
      </w:r>
    </w:p>
    <w:p w14:paraId="1D1F720D" w14:textId="60C806A5" w:rsidR="007D5C9B" w:rsidRPr="0005092F" w:rsidRDefault="009650CA" w:rsidP="00D85093">
      <w:pPr>
        <w:spacing w:line="360" w:lineRule="auto"/>
        <w:jc w:val="both"/>
        <w:rPr>
          <w:rFonts w:ascii="Times New Roman" w:eastAsia="Times New Roman" w:hAnsi="Times New Roman"/>
          <w:sz w:val="24"/>
          <w:szCs w:val="24"/>
          <w:lang w:val="es-HN"/>
        </w:rPr>
      </w:pPr>
      <w:bookmarkStart w:id="4" w:name="_bookmark83"/>
      <w:bookmarkEnd w:id="4"/>
      <w:r w:rsidRPr="0005092F">
        <w:rPr>
          <w:rFonts w:ascii="Times New Roman" w:eastAsia="Times New Roman" w:hAnsi="Times New Roman"/>
          <w:sz w:val="24"/>
          <w:szCs w:val="24"/>
          <w:lang w:val="es-HN"/>
        </w:rPr>
        <w:t>Nosotros</w:t>
      </w:r>
      <w:r w:rsidR="007D5C9B" w:rsidRPr="0005092F">
        <w:rPr>
          <w:rFonts w:ascii="Times New Roman" w:eastAsia="Times New Roman" w:hAnsi="Times New Roman"/>
          <w:sz w:val="24"/>
          <w:szCs w:val="24"/>
          <w:lang w:val="es-HN"/>
        </w:rPr>
        <w:t xml:space="preserve">, </w:t>
      </w:r>
      <w:r w:rsidRPr="0005092F">
        <w:rPr>
          <w:rFonts w:ascii="Times New Roman" w:eastAsia="Times New Roman" w:hAnsi="Times New Roman"/>
          <w:sz w:val="24"/>
          <w:szCs w:val="24"/>
          <w:lang w:val="es-HN"/>
        </w:rPr>
        <w:t>Arnold Burgos y Clondy Medina</w:t>
      </w:r>
      <w:r w:rsidR="007D5C9B" w:rsidRPr="0005092F">
        <w:rPr>
          <w:rFonts w:ascii="Times New Roman" w:eastAsia="Times New Roman" w:hAnsi="Times New Roman"/>
          <w:sz w:val="24"/>
          <w:szCs w:val="24"/>
          <w:lang w:val="es-HN"/>
        </w:rPr>
        <w:t>, de Tegucigalpa, autor</w:t>
      </w:r>
      <w:r w:rsidRPr="0005092F">
        <w:rPr>
          <w:rFonts w:ascii="Times New Roman" w:eastAsia="Times New Roman" w:hAnsi="Times New Roman"/>
          <w:sz w:val="24"/>
          <w:szCs w:val="24"/>
          <w:lang w:val="es-HN"/>
        </w:rPr>
        <w:t>es</w:t>
      </w:r>
      <w:r w:rsidR="007D5C9B" w:rsidRPr="0005092F">
        <w:rPr>
          <w:rFonts w:ascii="Times New Roman" w:eastAsia="Times New Roman" w:hAnsi="Times New Roman"/>
          <w:sz w:val="24"/>
          <w:szCs w:val="24"/>
          <w:lang w:val="es-HN"/>
        </w:rPr>
        <w:t xml:space="preserve"> del trabajo de postgrado titulado: </w:t>
      </w:r>
      <w:r w:rsidR="00505A6C" w:rsidRPr="0005092F">
        <w:rPr>
          <w:rFonts w:ascii="Times New Roman" w:eastAsia="Times New Roman" w:hAnsi="Times New Roman"/>
          <w:sz w:val="24"/>
          <w:szCs w:val="24"/>
          <w:lang w:val="es-HN"/>
        </w:rPr>
        <w:t>“Impacto financiero relacionado al cumplimiento tributario de las pequeñas empresas de La Paz, La Paz, en el periodo fiscal 2023”</w:t>
      </w:r>
      <w:r w:rsidR="007D5C9B" w:rsidRPr="0005092F">
        <w:rPr>
          <w:rFonts w:ascii="Times New Roman" w:eastAsia="Times New Roman" w:hAnsi="Times New Roman"/>
          <w:sz w:val="24"/>
          <w:szCs w:val="24"/>
          <w:lang w:val="es-HN"/>
        </w:rPr>
        <w:t xml:space="preserve">, presentado y aprobado en </w:t>
      </w:r>
      <w:r w:rsidR="00AE3661" w:rsidRPr="0005092F">
        <w:rPr>
          <w:rFonts w:ascii="Times New Roman" w:eastAsia="Times New Roman" w:hAnsi="Times New Roman"/>
          <w:sz w:val="24"/>
          <w:szCs w:val="24"/>
          <w:lang w:val="es-HN"/>
        </w:rPr>
        <w:t>2024</w:t>
      </w:r>
      <w:r w:rsidR="007D5C9B" w:rsidRPr="0005092F">
        <w:rPr>
          <w:rFonts w:ascii="Times New Roman" w:eastAsia="Times New Roman" w:hAnsi="Times New Roman"/>
          <w:sz w:val="24"/>
          <w:szCs w:val="24"/>
          <w:lang w:val="es-HN"/>
        </w:rPr>
        <w:t xml:space="preserve">, como requisito previo para optar al título de máster en </w:t>
      </w:r>
      <w:r w:rsidR="00AE3661" w:rsidRPr="0005092F">
        <w:rPr>
          <w:rFonts w:ascii="Times New Roman" w:eastAsia="Times New Roman" w:hAnsi="Times New Roman"/>
          <w:sz w:val="24"/>
          <w:szCs w:val="24"/>
          <w:lang w:val="es-HN"/>
        </w:rPr>
        <w:t>Finanzas</w:t>
      </w:r>
      <w:r w:rsidR="007D5C9B" w:rsidRPr="0005092F">
        <w:rPr>
          <w:rFonts w:ascii="Times New Roman" w:eastAsia="Times New Roman" w:hAnsi="Times New Roman"/>
          <w:sz w:val="24"/>
          <w:szCs w:val="24"/>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64E45B65" w14:textId="77777777" w:rsidR="00E3309A" w:rsidRPr="0005092F" w:rsidRDefault="00E3309A" w:rsidP="00A72ABE">
      <w:pPr>
        <w:pStyle w:val="ListParagraph"/>
        <w:numPr>
          <w:ilvl w:val="0"/>
          <w:numId w:val="5"/>
        </w:numPr>
        <w:tabs>
          <w:tab w:val="left" w:pos="362"/>
        </w:tabs>
        <w:spacing w:before="124" w:line="360" w:lineRule="auto"/>
        <w:ind w:right="108" w:hanging="283"/>
        <w:jc w:val="both"/>
        <w:rPr>
          <w:rFonts w:ascii="Times New Roman" w:eastAsia="Times New Roman" w:hAnsi="Times New Roman"/>
          <w:sz w:val="24"/>
          <w:szCs w:val="24"/>
          <w:lang w:val="es-HN"/>
        </w:rPr>
      </w:pPr>
      <w:r w:rsidRPr="0005092F">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503C744F" w14:textId="51AADF01" w:rsidR="00E3309A" w:rsidRPr="0005092F" w:rsidRDefault="00E3309A" w:rsidP="00042B20">
      <w:pPr>
        <w:pStyle w:val="ListParagraph"/>
        <w:numPr>
          <w:ilvl w:val="0"/>
          <w:numId w:val="5"/>
        </w:numPr>
        <w:tabs>
          <w:tab w:val="left" w:pos="370"/>
        </w:tabs>
        <w:spacing w:before="124" w:line="360" w:lineRule="auto"/>
        <w:ind w:right="110" w:hanging="283"/>
        <w:jc w:val="both"/>
        <w:rPr>
          <w:rFonts w:ascii="Times New Roman" w:eastAsia="Times New Roman" w:hAnsi="Times New Roman"/>
          <w:sz w:val="24"/>
          <w:szCs w:val="24"/>
          <w:lang w:val="es-HN"/>
        </w:rPr>
      </w:pPr>
      <w:r w:rsidRPr="0005092F">
        <w:rPr>
          <w:rFonts w:ascii="Times New Roman" w:eastAsia="Times New Roman" w:hAnsi="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05E13950" w14:textId="77777777" w:rsidR="00042B20" w:rsidRPr="0005092F" w:rsidRDefault="00042B20" w:rsidP="00042B20">
      <w:pPr>
        <w:pStyle w:val="ListParagraph"/>
        <w:tabs>
          <w:tab w:val="left" w:pos="370"/>
        </w:tabs>
        <w:spacing w:before="124" w:line="360" w:lineRule="auto"/>
        <w:ind w:left="383" w:right="110"/>
        <w:jc w:val="both"/>
        <w:rPr>
          <w:rFonts w:ascii="Times New Roman" w:eastAsia="Times New Roman" w:hAnsi="Times New Roman"/>
          <w:sz w:val="24"/>
          <w:szCs w:val="24"/>
          <w:lang w:val="es-HN"/>
        </w:rPr>
      </w:pPr>
    </w:p>
    <w:p w14:paraId="3A46CB8C" w14:textId="77777777" w:rsidR="00E3309A" w:rsidRPr="0005092F" w:rsidRDefault="00E3309A" w:rsidP="00E3309A">
      <w:pPr>
        <w:pStyle w:val="BodyText"/>
        <w:spacing w:line="480" w:lineRule="auto"/>
        <w:ind w:right="103" w:firstLine="0"/>
        <w:jc w:val="both"/>
        <w:rPr>
          <w:lang w:val="es-HN"/>
        </w:rPr>
      </w:pPr>
      <w:r w:rsidRPr="0005092F">
        <w:rPr>
          <w:lang w:val="es-HN"/>
        </w:rPr>
        <w:t>De conformidad con lo establecido en los artículos 9.2, 18, 19, 35 y 62 de la Ley de Derechos de</w:t>
      </w:r>
      <w:r w:rsidRPr="0005092F">
        <w:rPr>
          <w:spacing w:val="-17"/>
          <w:lang w:val="es-HN"/>
        </w:rPr>
        <w:t xml:space="preserve"> </w:t>
      </w:r>
      <w:r w:rsidRPr="0005092F">
        <w:rPr>
          <w:lang w:val="es-HN"/>
        </w:rPr>
        <w:t>Autor</w:t>
      </w:r>
      <w:r w:rsidRPr="0005092F">
        <w:rPr>
          <w:spacing w:val="-12"/>
          <w:lang w:val="es-HN"/>
        </w:rPr>
        <w:t xml:space="preserve"> </w:t>
      </w:r>
      <w:r w:rsidRPr="0005092F">
        <w:rPr>
          <w:lang w:val="es-HN"/>
        </w:rPr>
        <w:t>y</w:t>
      </w:r>
      <w:r w:rsidRPr="0005092F">
        <w:rPr>
          <w:spacing w:val="-18"/>
          <w:lang w:val="es-HN"/>
        </w:rPr>
        <w:t xml:space="preserve"> </w:t>
      </w:r>
      <w:r w:rsidRPr="0005092F">
        <w:rPr>
          <w:lang w:val="es-HN"/>
        </w:rPr>
        <w:t>de</w:t>
      </w:r>
      <w:r w:rsidRPr="0005092F">
        <w:rPr>
          <w:spacing w:val="-17"/>
          <w:lang w:val="es-HN"/>
        </w:rPr>
        <w:t xml:space="preserve"> </w:t>
      </w:r>
      <w:r w:rsidRPr="0005092F">
        <w:rPr>
          <w:lang w:val="es-HN"/>
        </w:rPr>
        <w:t>los</w:t>
      </w:r>
      <w:r w:rsidRPr="0005092F">
        <w:rPr>
          <w:spacing w:val="-13"/>
          <w:lang w:val="es-HN"/>
        </w:rPr>
        <w:t xml:space="preserve"> </w:t>
      </w:r>
      <w:r w:rsidRPr="0005092F">
        <w:rPr>
          <w:lang w:val="es-HN"/>
        </w:rPr>
        <w:t>Derechos</w:t>
      </w:r>
      <w:r w:rsidRPr="0005092F">
        <w:rPr>
          <w:spacing w:val="-16"/>
          <w:lang w:val="es-HN"/>
        </w:rPr>
        <w:t xml:space="preserve"> </w:t>
      </w:r>
      <w:r w:rsidRPr="0005092F">
        <w:rPr>
          <w:lang w:val="es-HN"/>
        </w:rPr>
        <w:t>Conexos;</w:t>
      </w:r>
      <w:r w:rsidRPr="0005092F">
        <w:rPr>
          <w:spacing w:val="-15"/>
          <w:lang w:val="es-HN"/>
        </w:rPr>
        <w:t xml:space="preserve"> </w:t>
      </w:r>
      <w:r w:rsidRPr="0005092F">
        <w:rPr>
          <w:lang w:val="es-HN"/>
        </w:rPr>
        <w:t>los</w:t>
      </w:r>
      <w:r w:rsidRPr="0005092F">
        <w:rPr>
          <w:spacing w:val="-15"/>
          <w:lang w:val="es-HN"/>
        </w:rPr>
        <w:t xml:space="preserve"> </w:t>
      </w:r>
      <w:r w:rsidRPr="0005092F">
        <w:rPr>
          <w:lang w:val="es-HN"/>
        </w:rPr>
        <w:t>derechos</w:t>
      </w:r>
      <w:r w:rsidRPr="0005092F">
        <w:rPr>
          <w:spacing w:val="-13"/>
          <w:lang w:val="es-HN"/>
        </w:rPr>
        <w:t xml:space="preserve"> </w:t>
      </w:r>
      <w:r w:rsidRPr="0005092F">
        <w:rPr>
          <w:lang w:val="es-HN"/>
        </w:rPr>
        <w:t>morales</w:t>
      </w:r>
      <w:r w:rsidRPr="0005092F">
        <w:rPr>
          <w:spacing w:val="-16"/>
          <w:lang w:val="es-HN"/>
        </w:rPr>
        <w:t xml:space="preserve"> </w:t>
      </w:r>
      <w:r w:rsidRPr="0005092F">
        <w:rPr>
          <w:lang w:val="es-HN"/>
        </w:rPr>
        <w:t>pertenecen</w:t>
      </w:r>
      <w:r w:rsidRPr="0005092F">
        <w:rPr>
          <w:spacing w:val="-13"/>
          <w:lang w:val="es-HN"/>
        </w:rPr>
        <w:t xml:space="preserve"> </w:t>
      </w:r>
      <w:r w:rsidRPr="0005092F">
        <w:rPr>
          <w:lang w:val="es-HN"/>
        </w:rPr>
        <w:t>al</w:t>
      </w:r>
      <w:r w:rsidRPr="0005092F">
        <w:rPr>
          <w:spacing w:val="-15"/>
          <w:lang w:val="es-HN"/>
        </w:rPr>
        <w:t xml:space="preserve"> </w:t>
      </w:r>
      <w:r w:rsidRPr="0005092F">
        <w:rPr>
          <w:lang w:val="es-HN"/>
        </w:rPr>
        <w:t>autor</w:t>
      </w:r>
      <w:r w:rsidRPr="0005092F">
        <w:rPr>
          <w:spacing w:val="-12"/>
          <w:lang w:val="es-HN"/>
        </w:rPr>
        <w:t xml:space="preserve"> </w:t>
      </w:r>
      <w:r w:rsidRPr="0005092F">
        <w:rPr>
          <w:lang w:val="es-HN"/>
        </w:rPr>
        <w:t>y</w:t>
      </w:r>
      <w:r w:rsidRPr="0005092F">
        <w:rPr>
          <w:spacing w:val="-21"/>
          <w:lang w:val="es-HN"/>
        </w:rPr>
        <w:t xml:space="preserve"> </w:t>
      </w:r>
      <w:r w:rsidRPr="0005092F">
        <w:rPr>
          <w:lang w:val="es-HN"/>
        </w:rPr>
        <w:t>son</w:t>
      </w:r>
      <w:r w:rsidRPr="0005092F">
        <w:rPr>
          <w:spacing w:val="-16"/>
          <w:lang w:val="es-HN"/>
        </w:rPr>
        <w:t xml:space="preserve"> </w:t>
      </w:r>
      <w:r w:rsidRPr="0005092F">
        <w:rPr>
          <w:lang w:val="es-HN"/>
        </w:rPr>
        <w:t xml:space="preserve">personalísimos, irrenunciables, imprescriptibles e inalienables. Asimismo, el autor cede de forma ilimitada y exclusiva a UNITEC la titularidad de los derechos patrimoniales. Es entendido que cualquier copia </w:t>
      </w:r>
      <w:r w:rsidRPr="0005092F">
        <w:rPr>
          <w:lang w:val="es-HN"/>
        </w:rPr>
        <w:lastRenderedPageBreak/>
        <w:t>o reproducción del presente documento con fines de lucro no está permitida sin previa autorización por escrito de parte de</w:t>
      </w:r>
      <w:r w:rsidRPr="0005092F">
        <w:rPr>
          <w:spacing w:val="-14"/>
          <w:lang w:val="es-HN"/>
        </w:rPr>
        <w:t xml:space="preserve"> </w:t>
      </w:r>
      <w:r w:rsidRPr="0005092F">
        <w:rPr>
          <w:lang w:val="es-HN"/>
        </w:rPr>
        <w:t>UNITEC.</w:t>
      </w:r>
    </w:p>
    <w:p w14:paraId="6BC2D114" w14:textId="77777777" w:rsidR="007D5C9B" w:rsidRPr="0005092F" w:rsidRDefault="007D5C9B" w:rsidP="00E71498">
      <w:pPr>
        <w:spacing w:line="480" w:lineRule="auto"/>
        <w:jc w:val="both"/>
        <w:rPr>
          <w:lang w:val="es-HN"/>
        </w:rPr>
        <w:sectPr w:rsidR="007D5C9B" w:rsidRPr="0005092F" w:rsidSect="001A53BA">
          <w:headerReference w:type="default" r:id="rId12"/>
          <w:pgSz w:w="12240" w:h="15840"/>
          <w:pgMar w:top="1220" w:right="1160" w:bottom="1240" w:left="1340" w:header="0" w:footer="1047" w:gutter="0"/>
          <w:cols w:space="720"/>
        </w:sectPr>
      </w:pPr>
    </w:p>
    <w:p w14:paraId="2BDBD637" w14:textId="1D6613D7" w:rsidR="007D5C9B" w:rsidRPr="0005092F" w:rsidRDefault="1F153715" w:rsidP="00E71498">
      <w:pPr>
        <w:pStyle w:val="BodyText"/>
        <w:tabs>
          <w:tab w:val="left" w:pos="2226"/>
          <w:tab w:val="left" w:pos="3239"/>
          <w:tab w:val="left" w:pos="8439"/>
        </w:tabs>
        <w:spacing w:before="126" w:line="480" w:lineRule="auto"/>
        <w:jc w:val="both"/>
        <w:rPr>
          <w:w w:val="33"/>
          <w:u w:val="single" w:color="000000"/>
          <w:lang w:val="es-HN"/>
        </w:rPr>
      </w:pPr>
      <w:r w:rsidRPr="0005092F">
        <w:rPr>
          <w:lang w:val="es-HN"/>
        </w:rPr>
        <w:t>En fe de lo cual se suscribe el presente documento en la ciudad de</w:t>
      </w:r>
      <w:r w:rsidR="00582A1C" w:rsidRPr="0005092F">
        <w:rPr>
          <w:lang w:val="es-HN"/>
        </w:rPr>
        <w:t xml:space="preserve"> Tegucigalpa</w:t>
      </w:r>
      <w:r w:rsidR="00976061" w:rsidRPr="0005092F">
        <w:rPr>
          <w:lang w:val="es-HN"/>
        </w:rPr>
        <w:t>,</w:t>
      </w:r>
      <w:r w:rsidRPr="0005092F">
        <w:rPr>
          <w:lang w:val="es-HN"/>
        </w:rPr>
        <w:t xml:space="preserve"> a los </w:t>
      </w:r>
      <w:r w:rsidR="00683108" w:rsidRPr="0005092F">
        <w:rPr>
          <w:lang w:val="es-HN"/>
        </w:rPr>
        <w:t>28</w:t>
      </w:r>
      <w:r w:rsidRPr="0005092F">
        <w:rPr>
          <w:lang w:val="es-HN"/>
        </w:rPr>
        <w:t xml:space="preserve"> </w:t>
      </w:r>
      <w:r w:rsidR="00621172" w:rsidRPr="0005092F">
        <w:rPr>
          <w:lang w:val="es-HN"/>
        </w:rPr>
        <w:t>días del</w:t>
      </w:r>
      <w:r w:rsidRPr="0005092F">
        <w:rPr>
          <w:lang w:val="es-HN"/>
        </w:rPr>
        <w:t xml:space="preserve"> mes de</w:t>
      </w:r>
      <w:r w:rsidR="00683108" w:rsidRPr="0005092F">
        <w:rPr>
          <w:lang w:val="es-HN"/>
        </w:rPr>
        <w:t xml:space="preserve"> junio </w:t>
      </w:r>
      <w:r w:rsidRPr="0005092F">
        <w:rPr>
          <w:lang w:val="es-HN"/>
        </w:rPr>
        <w:t>del añ</w:t>
      </w:r>
      <w:r w:rsidR="00683108" w:rsidRPr="0005092F">
        <w:rPr>
          <w:lang w:val="es-HN"/>
        </w:rPr>
        <w:t>o 2024.</w:t>
      </w:r>
      <w:r w:rsidRPr="0005092F">
        <w:rPr>
          <w:lang w:val="es-HN"/>
        </w:rPr>
        <w:tab/>
      </w:r>
    </w:p>
    <w:p w14:paraId="2BB5CFD4" w14:textId="77777777" w:rsidR="007D5C9B" w:rsidRPr="0005092F" w:rsidRDefault="007D5C9B" w:rsidP="00E71498">
      <w:pPr>
        <w:spacing w:line="480" w:lineRule="auto"/>
        <w:rPr>
          <w:lang w:val="es-HN"/>
        </w:rPr>
        <w:sectPr w:rsidR="007D5C9B" w:rsidRPr="0005092F" w:rsidSect="001A53BA">
          <w:headerReference w:type="default" r:id="rId13"/>
          <w:type w:val="continuous"/>
          <w:pgSz w:w="12240" w:h="15840"/>
          <w:pgMar w:top="1500" w:right="1160" w:bottom="280" w:left="1340" w:header="720" w:footer="720" w:gutter="0"/>
          <w:cols w:num="2" w:space="720" w:equalWidth="0">
            <w:col w:w="8460" w:space="67"/>
            <w:col w:w="1213"/>
          </w:cols>
        </w:sectPr>
      </w:pPr>
    </w:p>
    <w:p w14:paraId="78F2B54E" w14:textId="28235FC7" w:rsidR="007D5C9B" w:rsidRPr="0005092F" w:rsidRDefault="007D5C9B" w:rsidP="00E71498">
      <w:pPr>
        <w:spacing w:line="480" w:lineRule="auto"/>
        <w:rPr>
          <w:rFonts w:ascii="Times New Roman" w:eastAsia="Times New Roman" w:hAnsi="Times New Roman" w:cs="Times New Roman"/>
          <w:sz w:val="20"/>
          <w:szCs w:val="20"/>
          <w:lang w:val="es-HN"/>
        </w:rPr>
      </w:pPr>
    </w:p>
    <w:p w14:paraId="12226182" w14:textId="3FCF3594" w:rsidR="007D5C9B" w:rsidRPr="0005092F" w:rsidRDefault="007D5C9B" w:rsidP="00E71498">
      <w:pPr>
        <w:spacing w:line="480" w:lineRule="auto"/>
        <w:rPr>
          <w:rFonts w:ascii="Times New Roman" w:eastAsia="Times New Roman" w:hAnsi="Times New Roman" w:cs="Times New Roman"/>
          <w:sz w:val="20"/>
          <w:szCs w:val="20"/>
          <w:lang w:val="es-HN"/>
        </w:rPr>
      </w:pPr>
    </w:p>
    <w:p w14:paraId="4C03688E" w14:textId="47CCCBAA" w:rsidR="007D5C9B" w:rsidRPr="0005092F" w:rsidRDefault="007D5C9B" w:rsidP="00E71498">
      <w:pPr>
        <w:spacing w:line="480" w:lineRule="auto"/>
        <w:rPr>
          <w:rFonts w:ascii="Times New Roman" w:eastAsia="Times New Roman" w:hAnsi="Times New Roman" w:cs="Times New Roman"/>
          <w:sz w:val="20"/>
          <w:szCs w:val="20"/>
          <w:lang w:val="es-HN"/>
        </w:rPr>
      </w:pPr>
    </w:p>
    <w:p w14:paraId="39CEEF7F" w14:textId="08E8F646" w:rsidR="007D5C9B" w:rsidRPr="0005092F" w:rsidRDefault="007D5C9B" w:rsidP="00E71498">
      <w:pPr>
        <w:spacing w:line="480" w:lineRule="auto"/>
        <w:rPr>
          <w:rFonts w:ascii="Times New Roman" w:eastAsia="Times New Roman" w:hAnsi="Times New Roman" w:cs="Times New Roman"/>
          <w:sz w:val="20"/>
          <w:szCs w:val="20"/>
          <w:lang w:val="es-HN"/>
        </w:rPr>
      </w:pPr>
    </w:p>
    <w:p w14:paraId="52C6A1CB" w14:textId="1C411C57" w:rsidR="007D5C9B" w:rsidRPr="0005092F" w:rsidRDefault="00621172" w:rsidP="00E71498">
      <w:pPr>
        <w:spacing w:line="480" w:lineRule="auto"/>
        <w:rPr>
          <w:rFonts w:ascii="Times New Roman" w:eastAsia="Times New Roman" w:hAnsi="Times New Roman" w:cs="Times New Roman"/>
          <w:sz w:val="20"/>
          <w:szCs w:val="20"/>
          <w:lang w:val="es-HN"/>
        </w:rPr>
      </w:pPr>
      <w:r w:rsidRPr="0005092F">
        <w:rPr>
          <w:noProof/>
        </w:rPr>
        <w:drawing>
          <wp:anchor distT="0" distB="0" distL="114300" distR="114300" simplePos="0" relativeHeight="251658240" behindDoc="1" locked="0" layoutInCell="1" allowOverlap="1" wp14:anchorId="77A2F7DA" wp14:editId="68DBDC1E">
            <wp:simplePos x="0" y="0"/>
            <wp:positionH relativeFrom="column">
              <wp:posOffset>3765550</wp:posOffset>
            </wp:positionH>
            <wp:positionV relativeFrom="paragraph">
              <wp:posOffset>114300</wp:posOffset>
            </wp:positionV>
            <wp:extent cx="1797050" cy="1223645"/>
            <wp:effectExtent l="0" t="0" r="0" b="0"/>
            <wp:wrapNone/>
            <wp:docPr id="16978082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088" t="16746" r="24230" b="24365"/>
                    <a:stretch/>
                  </pic:blipFill>
                  <pic:spPr bwMode="auto">
                    <a:xfrm>
                      <a:off x="0" y="0"/>
                      <a:ext cx="1797050" cy="12236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939CD9A" w14:textId="1D20E818" w:rsidR="007D5C9B" w:rsidRPr="0005092F" w:rsidRDefault="00621172" w:rsidP="00E71498">
      <w:pPr>
        <w:spacing w:line="480" w:lineRule="auto"/>
        <w:rPr>
          <w:rFonts w:ascii="Times New Roman" w:eastAsia="Times New Roman" w:hAnsi="Times New Roman" w:cs="Times New Roman"/>
          <w:sz w:val="20"/>
          <w:szCs w:val="20"/>
          <w:lang w:val="es-HN"/>
        </w:rPr>
      </w:pPr>
      <w:r w:rsidRPr="0005092F">
        <w:rPr>
          <w:noProof/>
          <w:lang w:val="es-ES_tradnl"/>
        </w:rPr>
        <mc:AlternateContent>
          <mc:Choice Requires="wpi">
            <w:drawing>
              <wp:anchor distT="0" distB="0" distL="114300" distR="114300" simplePos="0" relativeHeight="251658243" behindDoc="0" locked="0" layoutInCell="1" allowOverlap="1" wp14:anchorId="20660D92" wp14:editId="0703144B">
                <wp:simplePos x="0" y="0"/>
                <wp:positionH relativeFrom="column">
                  <wp:posOffset>607060</wp:posOffset>
                </wp:positionH>
                <wp:positionV relativeFrom="paragraph">
                  <wp:posOffset>-140335</wp:posOffset>
                </wp:positionV>
                <wp:extent cx="407160" cy="799920"/>
                <wp:effectExtent l="38100" t="38100" r="37465" b="38735"/>
                <wp:wrapNone/>
                <wp:docPr id="20" name="Ink 20"/>
                <wp:cNvGraphicFramePr/>
                <a:graphic xmlns:a="http://schemas.openxmlformats.org/drawingml/2006/main">
                  <a:graphicData uri="http://schemas.microsoft.com/office/word/2010/wordprocessingInk">
                    <w14:contentPart bwMode="auto" r:id="rId15">
                      <w14:nvContentPartPr>
                        <w14:cNvContentPartPr/>
                      </w14:nvContentPartPr>
                      <w14:xfrm>
                        <a:off x="0" y="0"/>
                        <a:ext cx="407160" cy="799920"/>
                      </w14:xfrm>
                    </w14:contentPart>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2B2FE1AC">
              <v:shapetype id="_x0000_t75" coordsize="21600,21600" filled="f" stroked="f" o:spt="75" o:preferrelative="t" path="m@4@5l@4@11@9@11@9@5xe" w14:anchorId="282979E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nk 20" style="position:absolute;margin-left:47.3pt;margin-top:-11.55pt;width:33pt;height:64pt;z-index:251658243;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">
                <v:imagedata o:title="" r:id="rId16"/>
              </v:shape>
            </w:pict>
          </mc:Fallback>
        </mc:AlternateContent>
      </w:r>
      <w:r w:rsidRPr="0005092F">
        <w:rPr>
          <w:noProof/>
          <w:lang w:val="es-ES_tradnl"/>
        </w:rPr>
        <mc:AlternateContent>
          <mc:Choice Requires="wpi">
            <w:drawing>
              <wp:anchor distT="0" distB="0" distL="114300" distR="114300" simplePos="0" relativeHeight="251658242" behindDoc="0" locked="0" layoutInCell="1" allowOverlap="1" wp14:anchorId="1948137A" wp14:editId="5BE33F66">
                <wp:simplePos x="0" y="0"/>
                <wp:positionH relativeFrom="column">
                  <wp:posOffset>170815</wp:posOffset>
                </wp:positionH>
                <wp:positionV relativeFrom="paragraph">
                  <wp:posOffset>-170815</wp:posOffset>
                </wp:positionV>
                <wp:extent cx="2165400" cy="855980"/>
                <wp:effectExtent l="38100" t="38100" r="31750" b="45720"/>
                <wp:wrapNone/>
                <wp:docPr id="48" name="Ink 48"/>
                <wp:cNvGraphicFramePr/>
                <a:graphic xmlns:a="http://schemas.openxmlformats.org/drawingml/2006/main">
                  <a:graphicData uri="http://schemas.microsoft.com/office/word/2010/wordprocessingInk">
                    <w14:contentPart bwMode="auto" r:id="rId17">
                      <w14:nvContentPartPr>
                        <w14:cNvContentPartPr/>
                      </w14:nvContentPartPr>
                      <w14:xfrm>
                        <a:off x="0" y="0"/>
                        <a:ext cx="2165400" cy="855980"/>
                      </w14:xfrm>
                    </w14:contentPart>
                  </a:graphicData>
                </a:graphic>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3088099F">
              <v:shape id="Ink 48" style="position:absolute;margin-left:12.95pt;margin-top:-13.95pt;width:171.45pt;height:68.35pt;z-index:251658242;visibility:visible;mso-wrap-style:square;mso-wrap-distance-left:9pt;mso-wrap-distance-top:0;mso-wrap-distance-right:9pt;mso-wrap-distance-bottom:0;mso-position-horizontal:absolute;mso-position-horizontal-relative:text;mso-position-vertical:absolute;mso-position-vertical-relative:text" o:spid="_x0000_s1026" type="#_x0000_t75"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" w14:anchorId="6D5AE402">
                <v:imagedata o:title="" r:id="rId18"/>
              </v:shape>
            </w:pict>
          </mc:Fallback>
        </mc:AlternateContent>
      </w:r>
    </w:p>
    <w:p w14:paraId="25334CA5" w14:textId="503162D1" w:rsidR="00160613" w:rsidRPr="0005092F" w:rsidRDefault="00160613" w:rsidP="00160613">
      <w:pPr>
        <w:spacing w:before="8" w:line="480" w:lineRule="auto"/>
        <w:jc w:val="center"/>
        <w:rPr>
          <w:rFonts w:ascii="Times New Roman" w:eastAsia="Times New Roman" w:hAnsi="Times New Roman" w:cs="Times New Roman"/>
          <w:sz w:val="5"/>
          <w:szCs w:val="5"/>
          <w:lang w:val="es-HN"/>
        </w:rPr>
      </w:pPr>
    </w:p>
    <w:p w14:paraId="7C240B9C" w14:textId="7265B84C" w:rsidR="00160613" w:rsidRPr="0005092F" w:rsidRDefault="00D85093" w:rsidP="00160613">
      <w:pPr>
        <w:spacing w:before="6" w:line="480" w:lineRule="auto"/>
        <w:rPr>
          <w:rFonts w:ascii="Times New Roman" w:eastAsia="Times New Roman" w:hAnsi="Times New Roman" w:cs="Times New Roman"/>
          <w:sz w:val="25"/>
          <w:szCs w:val="25"/>
          <w:lang w:val="es-HN"/>
        </w:rPr>
      </w:pPr>
      <w:r w:rsidRPr="0005092F">
        <w:rPr>
          <w:rFonts w:ascii="Times New Roman"/>
          <w:noProof/>
          <w:sz w:val="2"/>
          <w:lang w:val="es-HN" w:eastAsia="es-HN"/>
        </w:rPr>
        <mc:AlternateContent>
          <mc:Choice Requires="wpg">
            <w:drawing>
              <wp:anchor distT="0" distB="0" distL="114300" distR="114300" simplePos="0" relativeHeight="251658241" behindDoc="0" locked="0" layoutInCell="1" allowOverlap="1" wp14:anchorId="3C101C86" wp14:editId="056736F2">
                <wp:simplePos x="0" y="0"/>
                <wp:positionH relativeFrom="margin">
                  <wp:posOffset>3310890</wp:posOffset>
                </wp:positionH>
                <wp:positionV relativeFrom="margin">
                  <wp:posOffset>3511550</wp:posOffset>
                </wp:positionV>
                <wp:extent cx="2699385" cy="10160"/>
                <wp:effectExtent l="0" t="0" r="0" b="0"/>
                <wp:wrapTopAndBottom/>
                <wp:docPr id="2047070578"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99385" cy="10160"/>
                          <a:chOff x="0" y="0"/>
                          <a:chExt cx="3616" cy="16"/>
                        </a:xfrm>
                      </wpg:grpSpPr>
                      <wpg:grpSp>
                        <wpg:cNvPr id="1497408764" name="Group 165"/>
                        <wpg:cNvGrpSpPr>
                          <a:grpSpLocks/>
                        </wpg:cNvGrpSpPr>
                        <wpg:grpSpPr bwMode="auto">
                          <a:xfrm>
                            <a:off x="8" y="8"/>
                            <a:ext cx="3600" cy="2"/>
                            <a:chOff x="8" y="8"/>
                            <a:chExt cx="3600" cy="2"/>
                          </a:xfrm>
                        </wpg:grpSpPr>
                        <wps:wsp>
                          <wps:cNvPr id="491854673"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6057FC83">
              <v:group id="Group 164" style="position:absolute;margin-left:260.7pt;margin-top:276.5pt;width:212.55pt;height:.8pt;z-index:251658241;mso-position-horizontal-relative:margin;mso-position-vertical-relative:margin;mso-width-relative:margin" coordsize="3616,16" o:spid="_x0000_s1026" w14:anchorId="7AA5C0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">
                    <v:path arrowok="t" o:connecttype="custom" o:connectlocs="0,0;3600,0" o:connectangles="0,0"/>
                  </v:shape>
                </v:group>
                <w10:wrap type="topAndBottom" anchorx="margin" anchory="margin"/>
              </v:group>
            </w:pict>
          </mc:Fallback>
        </mc:AlternateContent>
      </w:r>
    </w:p>
    <w:p w14:paraId="0DDE5C81" w14:textId="38A711CC" w:rsidR="00160613" w:rsidRPr="0005092F" w:rsidRDefault="00160613" w:rsidP="00160613">
      <w:pPr>
        <w:tabs>
          <w:tab w:val="left" w:pos="6102"/>
        </w:tabs>
        <w:spacing w:line="480" w:lineRule="auto"/>
        <w:rPr>
          <w:rFonts w:ascii="Times New Roman" w:eastAsia="Times New Roman" w:hAnsi="Times New Roman" w:cs="Times New Roman"/>
          <w:sz w:val="2"/>
          <w:szCs w:val="2"/>
        </w:rPr>
      </w:pPr>
      <w:r w:rsidRPr="0005092F">
        <w:rPr>
          <w:rFonts w:ascii="Times New Roman"/>
          <w:noProof/>
          <w:sz w:val="2"/>
          <w:lang w:val="es-HN" w:eastAsia="es-HN"/>
        </w:rPr>
        <mc:AlternateContent>
          <mc:Choice Requires="wpg">
            <w:drawing>
              <wp:inline distT="0" distB="0" distL="0" distR="0" wp14:anchorId="33C67973" wp14:editId="3948E7A4">
                <wp:extent cx="2700000" cy="10160"/>
                <wp:effectExtent l="0" t="0" r="5715" b="2540"/>
                <wp:docPr id="385615088"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00000" cy="10160"/>
                          <a:chOff x="0" y="0"/>
                          <a:chExt cx="3616" cy="16"/>
                        </a:xfrm>
                      </wpg:grpSpPr>
                      <wpg:grpSp>
                        <wpg:cNvPr id="851836428" name="Group 165"/>
                        <wpg:cNvGrpSpPr>
                          <a:grpSpLocks/>
                        </wpg:cNvGrpSpPr>
                        <wpg:grpSpPr bwMode="auto">
                          <a:xfrm>
                            <a:off x="8" y="8"/>
                            <a:ext cx="3600" cy="2"/>
                            <a:chOff x="8" y="8"/>
                            <a:chExt cx="3600" cy="2"/>
                          </a:xfrm>
                        </wpg:grpSpPr>
                        <wps:wsp>
                          <wps:cNvPr id="1524763762"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a="http://schemas.openxmlformats.org/drawingml/2006/main" xmlns:pic="http://schemas.openxmlformats.org/drawingml/2006/picture" xmlns:a14="http://schemas.microsoft.com/office/drawing/2010/main" xmlns:dgm="http://schemas.openxmlformats.org/drawingml/2006/diagram" xmlns:arto="http://schemas.microsoft.com/office/word/2006/arto">
            <w:pict w14:anchorId="4CAB2006">
              <v:group id="Group 164" style="width:212.6pt;height:.8pt;mso-position-horizontal-relative:char;mso-position-vertical-relative:line" coordsize="3616,16" o:spid="_x0000_s1026" w14:anchorId="339346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">
                    <v:path arrowok="t" o:connecttype="custom" o:connectlocs="0,0;3600,0" o:connectangles="0,0"/>
                  </v:shape>
                </v:group>
                <w10:anchorlock/>
              </v:group>
            </w:pict>
          </mc:Fallback>
        </mc:AlternateContent>
      </w:r>
    </w:p>
    <w:p w14:paraId="692AC84C" w14:textId="7684FAB0" w:rsidR="00B40FBB" w:rsidRPr="0005092F" w:rsidRDefault="000E0615" w:rsidP="00B40FBB">
      <w:pPr>
        <w:spacing w:line="480" w:lineRule="auto"/>
        <w:ind w:left="666"/>
        <w:rPr>
          <w:rFonts w:ascii="Times New Roman" w:hAnsi="Times New Roman"/>
          <w:b/>
          <w:sz w:val="24"/>
          <w:szCs w:val="24"/>
          <w:lang w:val="es-HN"/>
        </w:rPr>
      </w:pPr>
      <w:r w:rsidRPr="0005092F">
        <w:rPr>
          <w:rFonts w:ascii="Times New Roman" w:hAnsi="Times New Roman"/>
          <w:b/>
          <w:sz w:val="24"/>
          <w:szCs w:val="24"/>
          <w:lang w:val="es-HN"/>
        </w:rPr>
        <w:t>Arnold Israel Burgos Sevilla</w:t>
      </w:r>
      <w:r w:rsidR="00754751" w:rsidRPr="0005092F">
        <w:rPr>
          <w:lang w:val="es-HN"/>
        </w:rPr>
        <w:tab/>
      </w:r>
      <w:r w:rsidR="00754751" w:rsidRPr="0005092F">
        <w:rPr>
          <w:lang w:val="es-HN"/>
        </w:rPr>
        <w:tab/>
      </w:r>
      <w:r w:rsidR="00754751" w:rsidRPr="0005092F">
        <w:rPr>
          <w:rFonts w:ascii="Times New Roman" w:hAnsi="Times New Roman"/>
          <w:b/>
          <w:sz w:val="24"/>
          <w:szCs w:val="24"/>
          <w:lang w:val="es-HN"/>
        </w:rPr>
        <w:t xml:space="preserve">           </w:t>
      </w:r>
      <w:r w:rsidR="00754751" w:rsidRPr="0005092F">
        <w:rPr>
          <w:lang w:val="es-HN"/>
        </w:rPr>
        <w:tab/>
      </w:r>
      <w:r w:rsidR="00754751" w:rsidRPr="0005092F">
        <w:rPr>
          <w:rFonts w:ascii="Times New Roman" w:hAnsi="Times New Roman"/>
          <w:b/>
          <w:sz w:val="24"/>
          <w:szCs w:val="24"/>
          <w:lang w:val="es-HN"/>
        </w:rPr>
        <w:t>Clondy Melissa Medina Orellana</w:t>
      </w:r>
    </w:p>
    <w:p w14:paraId="242ED5A2" w14:textId="6E9924BC" w:rsidR="00160613" w:rsidRPr="0005092F" w:rsidRDefault="00B40FBB" w:rsidP="00B40FBB">
      <w:pPr>
        <w:spacing w:line="480" w:lineRule="auto"/>
        <w:ind w:left="666"/>
        <w:rPr>
          <w:rFonts w:ascii="Times New Roman" w:hAnsi="Times New Roman"/>
          <w:b/>
          <w:sz w:val="24"/>
          <w:szCs w:val="24"/>
          <w:lang w:val="es-HN"/>
        </w:rPr>
      </w:pPr>
      <w:r w:rsidRPr="0005092F">
        <w:rPr>
          <w:rFonts w:ascii="Times New Roman" w:hAnsi="Times New Roman"/>
          <w:b/>
          <w:sz w:val="24"/>
          <w:szCs w:val="24"/>
          <w:lang w:val="es-HN"/>
        </w:rPr>
        <w:t xml:space="preserve">             11953122</w:t>
      </w:r>
      <w:r w:rsidR="00740A22" w:rsidRPr="0005092F">
        <w:rPr>
          <w:lang w:val="es-HN"/>
        </w:rPr>
        <w:tab/>
      </w:r>
      <w:r w:rsidR="00740A22" w:rsidRPr="0005092F">
        <w:rPr>
          <w:lang w:val="es-HN"/>
        </w:rPr>
        <w:tab/>
      </w:r>
      <w:r w:rsidR="00740A22" w:rsidRPr="0005092F">
        <w:rPr>
          <w:lang w:val="es-HN"/>
        </w:rPr>
        <w:tab/>
      </w:r>
      <w:r w:rsidR="00740A22" w:rsidRPr="0005092F">
        <w:rPr>
          <w:lang w:val="es-HN"/>
        </w:rPr>
        <w:tab/>
      </w:r>
      <w:r w:rsidR="00740A22" w:rsidRPr="0005092F">
        <w:rPr>
          <w:lang w:val="es-HN"/>
        </w:rPr>
        <w:tab/>
      </w:r>
      <w:r w:rsidR="00740A22" w:rsidRPr="0005092F">
        <w:rPr>
          <w:lang w:val="es-HN"/>
        </w:rPr>
        <w:tab/>
      </w:r>
      <w:r w:rsidR="00740A22" w:rsidRPr="0005092F">
        <w:rPr>
          <w:rFonts w:ascii="Times New Roman" w:hAnsi="Times New Roman"/>
          <w:b/>
          <w:sz w:val="24"/>
          <w:szCs w:val="24"/>
          <w:lang w:val="es-HN"/>
        </w:rPr>
        <w:t xml:space="preserve">     11953122</w:t>
      </w:r>
    </w:p>
    <w:p w14:paraId="29915328" w14:textId="14D2B490" w:rsidR="007D5C9B" w:rsidRPr="0005092F" w:rsidRDefault="007D5C9B" w:rsidP="00E71498">
      <w:pPr>
        <w:spacing w:before="6" w:line="480" w:lineRule="auto"/>
        <w:rPr>
          <w:rFonts w:ascii="Times New Roman" w:eastAsia="Times New Roman" w:hAnsi="Times New Roman" w:cs="Times New Roman"/>
          <w:sz w:val="25"/>
          <w:szCs w:val="25"/>
          <w:lang w:val="es-HN"/>
        </w:rPr>
      </w:pPr>
    </w:p>
    <w:p w14:paraId="472FE093" w14:textId="20D0C297" w:rsidR="007D5C9B" w:rsidRPr="0005092F" w:rsidRDefault="007D5C9B" w:rsidP="00160613">
      <w:pPr>
        <w:tabs>
          <w:tab w:val="left" w:pos="6102"/>
        </w:tabs>
        <w:spacing w:line="480" w:lineRule="auto"/>
        <w:rPr>
          <w:rFonts w:ascii="Times New Roman" w:eastAsia="Times New Roman" w:hAnsi="Times New Roman" w:cs="Times New Roman"/>
          <w:sz w:val="2"/>
          <w:szCs w:val="2"/>
          <w:lang w:val="es-HN"/>
        </w:rPr>
      </w:pPr>
    </w:p>
    <w:p w14:paraId="79B9D068" w14:textId="77777777" w:rsidR="007D5C9B" w:rsidRPr="0005092F" w:rsidRDefault="007D5C9B" w:rsidP="00E71498">
      <w:pPr>
        <w:spacing w:line="480" w:lineRule="auto"/>
        <w:rPr>
          <w:rFonts w:ascii="Times New Roman" w:eastAsia="Times New Roman" w:hAnsi="Times New Roman" w:cs="Times New Roman"/>
          <w:b/>
          <w:bCs/>
          <w:sz w:val="24"/>
          <w:szCs w:val="24"/>
          <w:lang w:val="es-HN"/>
        </w:rPr>
      </w:pPr>
    </w:p>
    <w:p w14:paraId="237A8E0E" w14:textId="14D0E9C5" w:rsidR="007D5C9B" w:rsidRPr="0005092F" w:rsidRDefault="007D5C9B" w:rsidP="4B1D92AD">
      <w:pPr>
        <w:spacing w:before="4" w:line="480" w:lineRule="auto"/>
        <w:rPr>
          <w:rFonts w:ascii="Times New Roman" w:eastAsia="Times New Roman" w:hAnsi="Times New Roman" w:cs="Times New Roman"/>
          <w:b/>
          <w:bCs/>
          <w:sz w:val="24"/>
          <w:szCs w:val="24"/>
          <w:lang w:val="es-HN"/>
        </w:rPr>
      </w:pPr>
    </w:p>
    <w:p w14:paraId="2FA87A2A" w14:textId="77777777" w:rsidR="007D5C9B" w:rsidRPr="0005092F" w:rsidRDefault="007D5C9B" w:rsidP="00E71498">
      <w:pPr>
        <w:spacing w:line="480" w:lineRule="auto"/>
        <w:ind w:left="666"/>
        <w:rPr>
          <w:rFonts w:ascii="Times New Roman" w:eastAsia="Times New Roman" w:hAnsi="Times New Roman" w:cs="Times New Roman"/>
          <w:sz w:val="24"/>
          <w:szCs w:val="24"/>
          <w:lang w:val="es-HN"/>
        </w:rPr>
      </w:pPr>
      <w:r w:rsidRPr="0005092F">
        <w:rPr>
          <w:rFonts w:ascii="Times New Roman" w:hAnsi="Times New Roman"/>
          <w:b/>
          <w:sz w:val="24"/>
          <w:lang w:val="es-HN"/>
        </w:rPr>
        <w:t>* La autorización firmada se encuentra adjunta a mí expediente</w:t>
      </w:r>
    </w:p>
    <w:p w14:paraId="7EBDF632" w14:textId="77777777" w:rsidR="007D5C9B" w:rsidRPr="0005092F" w:rsidRDefault="007D5C9B" w:rsidP="4B1D92AD">
      <w:pPr>
        <w:spacing w:line="480" w:lineRule="auto"/>
        <w:rPr>
          <w:rFonts w:ascii="Times New Roman" w:eastAsia="Times New Roman" w:hAnsi="Times New Roman" w:cs="Times New Roman"/>
          <w:sz w:val="24"/>
          <w:szCs w:val="24"/>
          <w:lang w:val="es-HN"/>
        </w:rPr>
      </w:pPr>
    </w:p>
    <w:p w14:paraId="420B6619" w14:textId="3C489EF8" w:rsidR="00664D4B" w:rsidRPr="0005092F" w:rsidRDefault="00664D4B" w:rsidP="00664D4B">
      <w:pPr>
        <w:pStyle w:val="NormalWeb"/>
      </w:pPr>
    </w:p>
    <w:p w14:paraId="495AE495" w14:textId="77777777" w:rsidR="00AA1C8E" w:rsidRPr="0005092F" w:rsidRDefault="00AA1C8E" w:rsidP="4B1D92AD">
      <w:pPr>
        <w:spacing w:line="480" w:lineRule="auto"/>
        <w:rPr>
          <w:rFonts w:ascii="Times New Roman" w:eastAsia="Times New Roman" w:hAnsi="Times New Roman" w:cs="Times New Roman"/>
          <w:sz w:val="24"/>
          <w:szCs w:val="24"/>
          <w:lang w:val="es-HN"/>
        </w:rPr>
      </w:pPr>
    </w:p>
    <w:p w14:paraId="5D0E5848" w14:textId="1C882751" w:rsidR="00AA1C8E" w:rsidRPr="0005092F" w:rsidRDefault="00AA1C8E" w:rsidP="4B1D92AD">
      <w:pPr>
        <w:spacing w:line="480" w:lineRule="auto"/>
        <w:rPr>
          <w:rFonts w:ascii="Times New Roman" w:eastAsia="Times New Roman" w:hAnsi="Times New Roman" w:cs="Times New Roman"/>
          <w:sz w:val="24"/>
          <w:szCs w:val="24"/>
          <w:lang w:val="es-HN"/>
        </w:rPr>
        <w:sectPr w:rsidR="00AA1C8E" w:rsidRPr="0005092F" w:rsidSect="001A53BA">
          <w:headerReference w:type="default" r:id="rId19"/>
          <w:type w:val="continuous"/>
          <w:pgSz w:w="12240" w:h="15840"/>
          <w:pgMar w:top="1500" w:right="1160" w:bottom="280" w:left="1340" w:header="720" w:footer="720" w:gutter="0"/>
          <w:cols w:space="720"/>
        </w:sectPr>
      </w:pPr>
    </w:p>
    <w:p w14:paraId="2879034E" w14:textId="6C23C357" w:rsidR="007D5C9B" w:rsidRPr="0005092F" w:rsidRDefault="00957657" w:rsidP="00957657">
      <w:pPr>
        <w:spacing w:before="8"/>
        <w:jc w:val="center"/>
        <w:rPr>
          <w:rFonts w:ascii="Times New Roman" w:eastAsia="Times New Roman" w:hAnsi="Times New Roman" w:cs="Times New Roman"/>
          <w:sz w:val="10"/>
          <w:szCs w:val="10"/>
          <w:lang w:val="es-HN"/>
        </w:rPr>
      </w:pPr>
      <w:r w:rsidRPr="0005092F">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05092F" w:rsidRDefault="007D5C9B" w:rsidP="007D5C9B">
      <w:pPr>
        <w:rPr>
          <w:rFonts w:ascii="Times New Roman" w:eastAsia="Times New Roman" w:hAnsi="Times New Roman" w:cs="Times New Roman"/>
          <w:sz w:val="24"/>
          <w:szCs w:val="24"/>
          <w:lang w:val="es-HN"/>
        </w:rPr>
      </w:pPr>
    </w:p>
    <w:p w14:paraId="6FF6AC93" w14:textId="77777777" w:rsidR="007D5C9B" w:rsidRPr="0005092F" w:rsidRDefault="007D5C9B" w:rsidP="007D5C9B">
      <w:pPr>
        <w:spacing w:before="7"/>
        <w:rPr>
          <w:rFonts w:ascii="Times New Roman" w:eastAsia="Times New Roman" w:hAnsi="Times New Roman" w:cs="Times New Roman"/>
          <w:sz w:val="21"/>
          <w:szCs w:val="21"/>
          <w:lang w:val="es-HN"/>
        </w:rPr>
      </w:pPr>
    </w:p>
    <w:p w14:paraId="654764E2" w14:textId="77777777" w:rsidR="007D5C9B" w:rsidRPr="0005092F" w:rsidRDefault="007D5C9B" w:rsidP="17490BC9">
      <w:pPr>
        <w:jc w:val="center"/>
        <w:rPr>
          <w:rFonts w:ascii="Times New Roman" w:hAnsi="Times New Roman"/>
          <w:b/>
          <w:bCs/>
          <w:sz w:val="32"/>
          <w:szCs w:val="32"/>
          <w:lang w:val="es-HN"/>
        </w:rPr>
      </w:pPr>
      <w:bookmarkStart w:id="5" w:name="_Toc474331371"/>
      <w:r w:rsidRPr="0005092F">
        <w:rPr>
          <w:rFonts w:ascii="Times New Roman" w:hAnsi="Times New Roman"/>
          <w:b/>
          <w:bCs/>
          <w:sz w:val="32"/>
          <w:szCs w:val="32"/>
          <w:lang w:val="es-HN"/>
        </w:rPr>
        <w:t>FACULTAD DE POSTGRADO</w:t>
      </w:r>
      <w:bookmarkEnd w:id="5"/>
    </w:p>
    <w:p w14:paraId="7EF61813" w14:textId="77777777" w:rsidR="007D5C9B" w:rsidRPr="0005092F" w:rsidRDefault="007D5C9B" w:rsidP="007D5C9B">
      <w:pPr>
        <w:spacing w:before="7"/>
        <w:rPr>
          <w:rFonts w:ascii="Times New Roman" w:eastAsia="Times New Roman" w:hAnsi="Times New Roman" w:cs="Times New Roman"/>
          <w:b/>
          <w:bCs/>
          <w:lang w:val="es-HN"/>
        </w:rPr>
      </w:pPr>
    </w:p>
    <w:p w14:paraId="49FA3589" w14:textId="77777777" w:rsidR="006C6E9B" w:rsidRPr="0005092F" w:rsidRDefault="006C6E9B" w:rsidP="006C6E9B">
      <w:pPr>
        <w:jc w:val="center"/>
        <w:rPr>
          <w:rFonts w:ascii="Times New Roman" w:eastAsia="Times New Roman" w:hAnsi="Times New Roman" w:cs="Times New Roman"/>
          <w:lang w:val="es-HN"/>
        </w:rPr>
      </w:pPr>
      <w:r w:rsidRPr="0005092F">
        <w:rPr>
          <w:rFonts w:ascii="Times New Roman" w:hAnsi="Times New Roman" w:cs="Times New Roman"/>
          <w:b/>
          <w:sz w:val="32"/>
          <w:szCs w:val="32"/>
          <w:lang w:val="es-HN"/>
        </w:rPr>
        <w:t>IMPACTO FINANCIERO RELACIONADO AL CUMPLIMIENTO TRIBUTARIO DE LAS PEQUEÑAS EMPRESAS DE LA PAZ, LA PAZ, EN EL PERIODO FISCAL 2023.</w:t>
      </w:r>
    </w:p>
    <w:p w14:paraId="443D8028" w14:textId="77777777" w:rsidR="007D5C9B" w:rsidRPr="0005092F" w:rsidRDefault="007D5C9B" w:rsidP="00D800FB">
      <w:pPr>
        <w:ind w:left="100"/>
        <w:jc w:val="center"/>
        <w:rPr>
          <w:rFonts w:ascii="Times New Roman" w:hAnsi="Times New Roman"/>
          <w:b/>
          <w:sz w:val="32"/>
          <w:szCs w:val="28"/>
          <w:lang w:val="es-HN"/>
        </w:rPr>
      </w:pPr>
    </w:p>
    <w:p w14:paraId="715A5170" w14:textId="27412D51" w:rsidR="0078165F" w:rsidRPr="0005092F" w:rsidRDefault="0078165F" w:rsidP="00D800FB">
      <w:pPr>
        <w:ind w:left="100"/>
        <w:jc w:val="center"/>
        <w:rPr>
          <w:rFonts w:ascii="Times New Roman" w:hAnsi="Times New Roman"/>
          <w:b/>
          <w:sz w:val="32"/>
          <w:szCs w:val="28"/>
          <w:lang w:val="es-HN"/>
        </w:rPr>
      </w:pPr>
      <w:r w:rsidRPr="0005092F">
        <w:rPr>
          <w:rFonts w:ascii="Times New Roman" w:hAnsi="Times New Roman"/>
          <w:b/>
          <w:sz w:val="32"/>
          <w:szCs w:val="28"/>
          <w:lang w:val="es-HN"/>
        </w:rPr>
        <w:t>Arnold Israel Burgos Sevilla</w:t>
      </w:r>
    </w:p>
    <w:p w14:paraId="376E55F6" w14:textId="2ACDEF82" w:rsidR="007D5C9B" w:rsidRPr="0005092F" w:rsidRDefault="0078165F" w:rsidP="00D800FB">
      <w:pPr>
        <w:ind w:left="100"/>
        <w:jc w:val="center"/>
        <w:rPr>
          <w:rFonts w:ascii="Times New Roman" w:hAnsi="Times New Roman"/>
          <w:b/>
          <w:sz w:val="32"/>
          <w:szCs w:val="28"/>
          <w:lang w:val="es-HN"/>
        </w:rPr>
      </w:pPr>
      <w:r w:rsidRPr="0005092F">
        <w:rPr>
          <w:rFonts w:ascii="Times New Roman" w:hAnsi="Times New Roman"/>
          <w:b/>
          <w:sz w:val="32"/>
          <w:szCs w:val="28"/>
          <w:lang w:val="es-HN"/>
        </w:rPr>
        <w:t>Clondy Melissa Medina Orellana</w:t>
      </w:r>
    </w:p>
    <w:p w14:paraId="1EE49BCE" w14:textId="77777777" w:rsidR="007D5C9B" w:rsidRPr="0005092F" w:rsidRDefault="007D5C9B" w:rsidP="007D5C9B">
      <w:pPr>
        <w:rPr>
          <w:rFonts w:ascii="Times New Roman" w:eastAsia="Times New Roman" w:hAnsi="Times New Roman" w:cs="Times New Roman"/>
          <w:b/>
          <w:bCs/>
          <w:sz w:val="24"/>
          <w:szCs w:val="24"/>
          <w:lang w:val="es-HN"/>
        </w:rPr>
      </w:pPr>
    </w:p>
    <w:p w14:paraId="4339F4B8" w14:textId="77777777" w:rsidR="007D5C9B" w:rsidRPr="0005092F" w:rsidRDefault="007D5C9B" w:rsidP="007D5C9B">
      <w:pPr>
        <w:ind w:left="4363"/>
        <w:rPr>
          <w:rFonts w:ascii="Times New Roman"/>
          <w:b/>
          <w:sz w:val="24"/>
          <w:lang w:val="es-HN"/>
        </w:rPr>
      </w:pPr>
      <w:r w:rsidRPr="0005092F">
        <w:rPr>
          <w:rFonts w:ascii="Times New Roman"/>
          <w:b/>
          <w:sz w:val="24"/>
          <w:lang w:val="es-HN"/>
        </w:rPr>
        <w:t>Resumen</w:t>
      </w:r>
    </w:p>
    <w:p w14:paraId="216E0A3E" w14:textId="77777777" w:rsidR="007D5C9B" w:rsidRPr="0005092F" w:rsidRDefault="007D5C9B" w:rsidP="007D5C9B">
      <w:pPr>
        <w:rPr>
          <w:rFonts w:ascii="Times New Roman"/>
          <w:b/>
          <w:sz w:val="24"/>
          <w:lang w:val="es-HN"/>
        </w:rPr>
      </w:pPr>
    </w:p>
    <w:p w14:paraId="08DC01D9" w14:textId="77777777" w:rsidR="009D3428" w:rsidRPr="0005092F" w:rsidRDefault="009D3428" w:rsidP="007D5C9B">
      <w:pPr>
        <w:rPr>
          <w:rFonts w:ascii="Times New Roman"/>
          <w:b/>
          <w:sz w:val="24"/>
          <w:lang w:val="es-HN"/>
        </w:rPr>
      </w:pPr>
    </w:p>
    <w:p w14:paraId="61C41A63" w14:textId="6DCC8E15" w:rsidR="00042B20" w:rsidRPr="0005092F" w:rsidRDefault="002D57E4" w:rsidP="00042B20">
      <w:pPr>
        <w:pStyle w:val="TextoPrincipal"/>
        <w:spacing w:line="360" w:lineRule="auto"/>
      </w:pPr>
      <w:r w:rsidRPr="0005092F">
        <w:t xml:space="preserve">El siguiente trabajo de tesis </w:t>
      </w:r>
      <w:r w:rsidR="001557DE" w:rsidRPr="0005092F">
        <w:t>investiga cómo el cumplimiento tributario afecta financieramente a las pequeñas empresas de La Paz, Honduras, durante el año fiscal 2023.</w:t>
      </w:r>
      <w:r w:rsidRPr="0005092F">
        <w:t xml:space="preserve"> </w:t>
      </w:r>
      <w:r w:rsidR="001557DE" w:rsidRPr="0005092F">
        <w:t>El estudio se basa en la premisa de que el cumplimiento tributario tiene un impacto significativo en las finanzas de las pequeñas empresas. Se examinan diversos aspectos, como la complejidad del sistema tributario, las tasas impositivas, los retos y las oportunidades dentro del contexto hondureño. También se considera el marco legal vigente y cómo este influye en la recaudación y administración tributaria.</w:t>
      </w:r>
      <w:r w:rsidR="004B2CEF" w:rsidRPr="0005092F">
        <w:t xml:space="preserve"> </w:t>
      </w:r>
      <w:r w:rsidR="001557DE" w:rsidRPr="0005092F">
        <w:t>La metodología incluye la recopilación de datos a través de encuestas y entrevistas a los dueños y administradores de pequeñas empresas, así como el análisis de datos secundarios provenientes de fuentes gubernamentales y académicas. Se busca identificar patrones y tendencias que revelen el impacto financiero del cumplimiento tributario, incluyendo la percepción de justicia y equidad del sistema tributario por parte de los contribuyentes.</w:t>
      </w:r>
      <w:r w:rsidR="004B2CEF" w:rsidRPr="0005092F">
        <w:t xml:space="preserve"> </w:t>
      </w:r>
      <w:r w:rsidR="001557DE" w:rsidRPr="0005092F">
        <w:t>Los resultados de la investigación tienen el potencial de ofrecer recomendaciones prácticas para mejorar la administración tributaria y apoyar a las pequeñas empresas en el cumplimiento de sus obligaciones fiscales, contribuyendo así al desarrollo económico local y a una mayor eficiencia en la recaudación de impuestos</w:t>
      </w:r>
      <w:r w:rsidR="004B2CEF" w:rsidRPr="0005092F">
        <w:t>.</w:t>
      </w:r>
    </w:p>
    <w:p w14:paraId="69AF5AA0" w14:textId="30A1C504" w:rsidR="25A391A7" w:rsidRPr="0005092F" w:rsidRDefault="007D5C9B" w:rsidP="004B2CEF">
      <w:pPr>
        <w:rPr>
          <w:rFonts w:ascii="Times New Roman"/>
          <w:b/>
          <w:sz w:val="24"/>
          <w:lang w:val="es-HN"/>
        </w:rPr>
      </w:pPr>
      <w:r w:rsidRPr="0005092F">
        <w:rPr>
          <w:rFonts w:ascii="Times New Roman"/>
          <w:b/>
          <w:sz w:val="24"/>
          <w:lang w:val="es-HN"/>
        </w:rPr>
        <w:t>Palabras</w:t>
      </w:r>
      <w:r w:rsidRPr="0005092F">
        <w:rPr>
          <w:rFonts w:ascii="Times New Roman"/>
          <w:b/>
          <w:spacing w:val="-4"/>
          <w:sz w:val="24"/>
          <w:lang w:val="es-HN"/>
        </w:rPr>
        <w:t xml:space="preserve"> </w:t>
      </w:r>
      <w:r w:rsidRPr="0005092F">
        <w:rPr>
          <w:rFonts w:ascii="Times New Roman"/>
          <w:b/>
          <w:sz w:val="24"/>
          <w:lang w:val="es-HN"/>
        </w:rPr>
        <w:t xml:space="preserve">claves: </w:t>
      </w:r>
      <w:r w:rsidR="004B2CEF" w:rsidRPr="0005092F">
        <w:rPr>
          <w:rFonts w:ascii="Times New Roman"/>
          <w:b/>
          <w:sz w:val="24"/>
          <w:lang w:val="es-HN"/>
        </w:rPr>
        <w:t>cumplimiento tributario</w:t>
      </w:r>
      <w:r w:rsidR="00290D75" w:rsidRPr="0005092F">
        <w:rPr>
          <w:rFonts w:ascii="Times New Roman"/>
          <w:b/>
          <w:sz w:val="24"/>
          <w:lang w:val="es-HN"/>
        </w:rPr>
        <w:t xml:space="preserve">, </w:t>
      </w:r>
      <w:r w:rsidR="009B1461" w:rsidRPr="0005092F">
        <w:rPr>
          <w:rFonts w:ascii="Times New Roman"/>
          <w:b/>
          <w:sz w:val="24"/>
          <w:lang w:val="es-HN"/>
        </w:rPr>
        <w:t xml:space="preserve">impuestos, </w:t>
      </w:r>
      <w:r w:rsidR="00290D75" w:rsidRPr="0005092F">
        <w:rPr>
          <w:rFonts w:ascii="Times New Roman"/>
          <w:b/>
          <w:sz w:val="24"/>
          <w:lang w:val="es-HN"/>
        </w:rPr>
        <w:t>obligaciones fiscales,</w:t>
      </w:r>
      <w:r w:rsidR="009B1461" w:rsidRPr="0005092F">
        <w:rPr>
          <w:rFonts w:ascii="Times New Roman"/>
          <w:b/>
          <w:sz w:val="24"/>
          <w:lang w:val="es-HN"/>
        </w:rPr>
        <w:t xml:space="preserve"> recaudaci</w:t>
      </w:r>
      <w:r w:rsidR="009B1461" w:rsidRPr="0005092F">
        <w:rPr>
          <w:rFonts w:ascii="Times New Roman"/>
          <w:b/>
          <w:sz w:val="24"/>
          <w:lang w:val="es-HN"/>
        </w:rPr>
        <w:t>ó</w:t>
      </w:r>
      <w:r w:rsidR="009B1461" w:rsidRPr="0005092F">
        <w:rPr>
          <w:rFonts w:ascii="Times New Roman"/>
          <w:b/>
          <w:sz w:val="24"/>
          <w:lang w:val="es-HN"/>
        </w:rPr>
        <w:t xml:space="preserve">n, sistema tributario. </w:t>
      </w:r>
    </w:p>
    <w:p w14:paraId="4F97045A" w14:textId="77777777" w:rsidR="00042B20" w:rsidRPr="0005092F" w:rsidRDefault="00042B20" w:rsidP="004B2CEF">
      <w:pPr>
        <w:rPr>
          <w:rFonts w:ascii="Times New Roman" w:eastAsia="Times New Roman" w:hAnsi="Times New Roman" w:cs="Times New Roman"/>
          <w:sz w:val="24"/>
          <w:szCs w:val="24"/>
          <w:lang w:val="es-HN"/>
        </w:rPr>
      </w:pPr>
    </w:p>
    <w:p w14:paraId="551A3EC8" w14:textId="16982993" w:rsidR="007D5C9B" w:rsidRPr="0005092F" w:rsidRDefault="00957657" w:rsidP="00957657">
      <w:pPr>
        <w:spacing w:before="8"/>
        <w:jc w:val="center"/>
        <w:rPr>
          <w:rFonts w:ascii="Times New Roman" w:eastAsia="Times New Roman" w:hAnsi="Times New Roman" w:cs="Times New Roman"/>
          <w:sz w:val="10"/>
          <w:szCs w:val="10"/>
          <w:lang w:val="es-HN"/>
        </w:rPr>
      </w:pPr>
      <w:r w:rsidRPr="0005092F">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05092F" w:rsidRDefault="007D5C9B" w:rsidP="007D5C9B">
      <w:pPr>
        <w:rPr>
          <w:rFonts w:ascii="Times New Roman" w:eastAsia="Times New Roman" w:hAnsi="Times New Roman" w:cs="Times New Roman"/>
          <w:sz w:val="24"/>
          <w:szCs w:val="24"/>
          <w:lang w:val="es-HN"/>
        </w:rPr>
      </w:pPr>
    </w:p>
    <w:p w14:paraId="4A17FC57" w14:textId="77777777" w:rsidR="007D5C9B" w:rsidRPr="0005092F" w:rsidRDefault="007D5C9B" w:rsidP="007D5C9B">
      <w:pPr>
        <w:spacing w:before="7"/>
        <w:rPr>
          <w:rFonts w:ascii="Times New Roman" w:eastAsia="Times New Roman" w:hAnsi="Times New Roman" w:cs="Times New Roman"/>
          <w:sz w:val="21"/>
          <w:szCs w:val="21"/>
          <w:lang w:val="es-HN"/>
        </w:rPr>
      </w:pPr>
    </w:p>
    <w:p w14:paraId="15387571" w14:textId="77777777" w:rsidR="007D5C9B" w:rsidRPr="0005092F"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05092F">
        <w:rPr>
          <w:rFonts w:ascii="Times New Roman" w:eastAsia="Times New Roman" w:hAnsi="Times New Roman" w:cs="Times New Roman"/>
          <w:b/>
          <w:sz w:val="32"/>
          <w:szCs w:val="32"/>
          <w:lang w:eastAsia="es-HN"/>
        </w:rPr>
        <w:t>GRADUATE SCHOOL</w:t>
      </w:r>
    </w:p>
    <w:p w14:paraId="31FE2FBE" w14:textId="77777777" w:rsidR="007D5C9B" w:rsidRPr="0005092F" w:rsidRDefault="007D5C9B" w:rsidP="007D5C9B">
      <w:pPr>
        <w:spacing w:before="7"/>
        <w:rPr>
          <w:rFonts w:ascii="Times New Roman" w:eastAsia="Times New Roman" w:hAnsi="Times New Roman" w:cs="Times New Roman"/>
          <w:b/>
          <w:bCs/>
        </w:rPr>
      </w:pPr>
    </w:p>
    <w:p w14:paraId="0CFC9B53" w14:textId="77777777" w:rsidR="006C6E9B" w:rsidRPr="0005092F" w:rsidRDefault="006C6E9B" w:rsidP="006C6E9B">
      <w:pPr>
        <w:jc w:val="center"/>
        <w:rPr>
          <w:rFonts w:ascii="Times New Roman" w:hAnsi="Times New Roman" w:cs="Times New Roman"/>
          <w:b/>
          <w:sz w:val="32"/>
          <w:szCs w:val="32"/>
        </w:rPr>
      </w:pPr>
      <w:r w:rsidRPr="0005092F">
        <w:rPr>
          <w:rFonts w:ascii="Times New Roman" w:hAnsi="Times New Roman" w:cs="Times New Roman"/>
          <w:b/>
          <w:sz w:val="32"/>
          <w:szCs w:val="32"/>
        </w:rPr>
        <w:t>FINANCIAL IMPACT RELATED TO TAX COMPLIANCE OF THE SMALL BUSINESSES OF LA PAZ, LA PAZ, IN THE 2023 FISCAL PERIOD.</w:t>
      </w:r>
    </w:p>
    <w:p w14:paraId="042D03CF" w14:textId="77777777" w:rsidR="002313B9" w:rsidRPr="0005092F" w:rsidRDefault="002313B9" w:rsidP="002313B9">
      <w:pPr>
        <w:spacing w:before="9"/>
        <w:rPr>
          <w:rFonts w:ascii="Times New Roman" w:eastAsia="Times New Roman" w:hAnsi="Times New Roman" w:cs="Times New Roman"/>
          <w:b/>
          <w:bCs/>
          <w:sz w:val="23"/>
          <w:szCs w:val="23"/>
        </w:rPr>
      </w:pPr>
    </w:p>
    <w:p w14:paraId="14E348A2" w14:textId="77777777" w:rsidR="00D449F6" w:rsidRPr="0005092F" w:rsidRDefault="00D449F6" w:rsidP="00D449F6">
      <w:pPr>
        <w:jc w:val="center"/>
        <w:rPr>
          <w:rFonts w:ascii="Times New Roman"/>
          <w:b/>
          <w:bCs/>
          <w:sz w:val="32"/>
          <w:szCs w:val="32"/>
          <w:lang w:val="es-HN"/>
        </w:rPr>
      </w:pPr>
      <w:r w:rsidRPr="0005092F">
        <w:rPr>
          <w:rFonts w:ascii="Times New Roman"/>
          <w:b/>
          <w:bCs/>
          <w:sz w:val="32"/>
          <w:szCs w:val="32"/>
          <w:lang w:val="es-HN"/>
        </w:rPr>
        <w:t>Arnold Israel Burgos Sevilla</w:t>
      </w:r>
    </w:p>
    <w:p w14:paraId="4D9896BC" w14:textId="6E662AF1" w:rsidR="007D5C9B" w:rsidRPr="0005092F" w:rsidRDefault="00D449F6" w:rsidP="00D449F6">
      <w:pPr>
        <w:jc w:val="center"/>
        <w:rPr>
          <w:rFonts w:ascii="Times New Roman" w:eastAsia="Times New Roman" w:hAnsi="Times New Roman" w:cs="Times New Roman"/>
          <w:b/>
          <w:bCs/>
          <w:sz w:val="32"/>
          <w:szCs w:val="32"/>
          <w:lang w:val="es-HN"/>
        </w:rPr>
      </w:pPr>
      <w:r w:rsidRPr="0005092F">
        <w:rPr>
          <w:rFonts w:ascii="Times New Roman"/>
          <w:b/>
          <w:bCs/>
          <w:sz w:val="32"/>
          <w:szCs w:val="32"/>
          <w:lang w:val="es-HN"/>
        </w:rPr>
        <w:t>Clondy Melissa Medina Orellana</w:t>
      </w:r>
    </w:p>
    <w:p w14:paraId="71DB899A" w14:textId="77777777" w:rsidR="007D5C9B" w:rsidRPr="0005092F" w:rsidRDefault="007D5C9B" w:rsidP="007D5C9B">
      <w:pPr>
        <w:rPr>
          <w:rFonts w:ascii="Times New Roman" w:eastAsia="Times New Roman" w:hAnsi="Times New Roman" w:cs="Times New Roman"/>
          <w:b/>
          <w:bCs/>
          <w:sz w:val="24"/>
          <w:szCs w:val="24"/>
          <w:lang w:val="es-HN"/>
        </w:rPr>
      </w:pPr>
    </w:p>
    <w:p w14:paraId="0E3ADAF3" w14:textId="31549536" w:rsidR="007D5C9B" w:rsidRPr="0005092F" w:rsidRDefault="007D5C9B" w:rsidP="005C3D78">
      <w:pPr>
        <w:spacing w:after="120" w:line="360" w:lineRule="auto"/>
        <w:ind w:left="360"/>
        <w:jc w:val="center"/>
        <w:rPr>
          <w:rFonts w:ascii="Times New Roman" w:eastAsia="Times New Roman" w:hAnsi="Times New Roman" w:cs="Times New Roman"/>
          <w:sz w:val="24"/>
          <w:szCs w:val="24"/>
        </w:rPr>
      </w:pPr>
      <w:r w:rsidRPr="0005092F">
        <w:rPr>
          <w:rFonts w:ascii="Times New Roman"/>
          <w:b/>
          <w:bCs/>
          <w:sz w:val="24"/>
          <w:szCs w:val="24"/>
        </w:rPr>
        <w:t>Abstract</w:t>
      </w:r>
    </w:p>
    <w:p w14:paraId="159D12BD" w14:textId="77777777" w:rsidR="005C3D78" w:rsidRPr="0005092F" w:rsidRDefault="005C3D78" w:rsidP="005D5BFE">
      <w:pPr>
        <w:pStyle w:val="TextoPrincipal"/>
        <w:spacing w:line="360" w:lineRule="auto"/>
        <w:rPr>
          <w:lang w:val="en-US"/>
        </w:rPr>
      </w:pPr>
    </w:p>
    <w:p w14:paraId="2CD63764" w14:textId="0BB0B85A" w:rsidR="005D5BFE" w:rsidRPr="0005092F" w:rsidRDefault="005D5BFE" w:rsidP="005D5BFE">
      <w:pPr>
        <w:pStyle w:val="TextoPrincipal"/>
        <w:spacing w:line="360" w:lineRule="auto"/>
        <w:rPr>
          <w:lang w:val="en-US"/>
        </w:rPr>
      </w:pPr>
      <w:r w:rsidRPr="0005092F">
        <w:rPr>
          <w:lang w:val="en-US"/>
        </w:rPr>
        <w:t>The following document investigates how tax compliance financially affects small businesses in La Paz, Honduras, during the fiscal year 2023. The study is based on the premise that tax compliance has a significant impact on the finances of small businesses. Various aspects are examined, such as the complexity of the tax system, tax rates, challenges, and opportunities within the Honduran context. The legal framework in place and its influence on tax collection and administration are also considered. The methodology includes data collection through surveys and interviews with the owners and managers of small businesses, as well as the analysis of secondary data from governmental and academic sources. The goal is to identify patterns and trends that reveal the financial impact of tax compliance, including taxpayers' perception of the fairness and equity of the tax system. The research results have the potential to offer practical recommendations for improving tax administration and supporting small businesses in fulfilling their tax obligations, thus contributing to local economic development and greater efficiency in tax collection.</w:t>
      </w:r>
    </w:p>
    <w:p w14:paraId="3117C7E1" w14:textId="77777777" w:rsidR="005D5BFE" w:rsidRPr="0005092F" w:rsidRDefault="005D5BFE" w:rsidP="005D5BFE">
      <w:pPr>
        <w:rPr>
          <w:rFonts w:ascii="Times New Roman" w:hAnsi="Times New Roman" w:cs="Times New Roman"/>
          <w:sz w:val="24"/>
          <w:szCs w:val="24"/>
        </w:rPr>
      </w:pPr>
    </w:p>
    <w:p w14:paraId="785BC054" w14:textId="77777777" w:rsidR="005D5BFE" w:rsidRPr="0005092F" w:rsidRDefault="005D5BFE" w:rsidP="005D5BFE">
      <w:pPr>
        <w:rPr>
          <w:rFonts w:ascii="Times New Roman" w:hAnsi="Times New Roman" w:cs="Times New Roman"/>
          <w:sz w:val="24"/>
          <w:szCs w:val="24"/>
        </w:rPr>
      </w:pPr>
    </w:p>
    <w:p w14:paraId="72EE3C31" w14:textId="77777777" w:rsidR="005D5BFE" w:rsidRPr="0005092F" w:rsidRDefault="005D5BFE" w:rsidP="005D5BFE">
      <w:pPr>
        <w:rPr>
          <w:rFonts w:ascii="Times New Roman" w:hAnsi="Times New Roman" w:cs="Times New Roman"/>
          <w:sz w:val="24"/>
          <w:szCs w:val="24"/>
        </w:rPr>
      </w:pPr>
    </w:p>
    <w:p w14:paraId="55DE78C6" w14:textId="77777777" w:rsidR="007D5C9B" w:rsidRPr="0005092F" w:rsidRDefault="007D5C9B" w:rsidP="007D5C9B">
      <w:pPr>
        <w:rPr>
          <w:rFonts w:ascii="Times New Roman"/>
          <w:b/>
          <w:sz w:val="24"/>
        </w:rPr>
      </w:pPr>
    </w:p>
    <w:p w14:paraId="13C9F5BF" w14:textId="5B8E53F6" w:rsidR="002313B9" w:rsidRPr="0005092F" w:rsidRDefault="007D5C9B" w:rsidP="002435A4">
      <w:pPr>
        <w:spacing w:after="120" w:line="360" w:lineRule="auto"/>
        <w:jc w:val="both"/>
        <w:rPr>
          <w:rFonts w:ascii="Times New Roman" w:eastAsia="Times New Roman" w:hAnsi="Times New Roman" w:cs="Times New Roman"/>
          <w:sz w:val="24"/>
          <w:szCs w:val="24"/>
          <w:lang w:val="es-HN"/>
        </w:rPr>
        <w:sectPr w:rsidR="002313B9" w:rsidRPr="0005092F" w:rsidSect="001A53BA">
          <w:headerReference w:type="default" r:id="rId20"/>
          <w:pgSz w:w="12240" w:h="15840" w:code="1"/>
          <w:pgMar w:top="1440" w:right="1440" w:bottom="1440" w:left="1440" w:header="709" w:footer="709" w:gutter="0"/>
          <w:cols w:space="708"/>
          <w:docGrid w:linePitch="360"/>
        </w:sectPr>
      </w:pPr>
      <w:r w:rsidRPr="0005092F">
        <w:rPr>
          <w:rFonts w:ascii="Times New Roman"/>
          <w:b/>
          <w:bCs/>
          <w:sz w:val="24"/>
          <w:szCs w:val="24"/>
          <w:lang w:val="es-HN"/>
        </w:rPr>
        <w:t>Palabras</w:t>
      </w:r>
      <w:r w:rsidRPr="0005092F">
        <w:rPr>
          <w:rFonts w:ascii="Times New Roman"/>
          <w:b/>
          <w:bCs/>
          <w:spacing w:val="-4"/>
          <w:sz w:val="24"/>
          <w:szCs w:val="24"/>
          <w:lang w:val="es-HN"/>
        </w:rPr>
        <w:t xml:space="preserve"> </w:t>
      </w:r>
      <w:r w:rsidRPr="0005092F">
        <w:rPr>
          <w:rFonts w:ascii="Times New Roman"/>
          <w:b/>
          <w:bCs/>
          <w:sz w:val="24"/>
          <w:szCs w:val="24"/>
          <w:lang w:val="es-HN"/>
        </w:rPr>
        <w:t xml:space="preserve">claves: </w:t>
      </w:r>
      <w:r w:rsidR="009B1461" w:rsidRPr="0005092F">
        <w:rPr>
          <w:rFonts w:ascii="Times New Roman"/>
          <w:b/>
          <w:bCs/>
          <w:sz w:val="24"/>
          <w:szCs w:val="24"/>
          <w:lang w:val="es-HN"/>
        </w:rPr>
        <w:t xml:space="preserve">financial impact, tax collection, </w:t>
      </w:r>
      <w:r w:rsidR="002435A4" w:rsidRPr="0005092F">
        <w:rPr>
          <w:rFonts w:ascii="Times New Roman"/>
          <w:b/>
          <w:bCs/>
          <w:sz w:val="24"/>
          <w:szCs w:val="24"/>
          <w:lang w:val="es-HN"/>
        </w:rPr>
        <w:t xml:space="preserve">tax compliance, </w:t>
      </w:r>
      <w:r w:rsidR="005C3D78" w:rsidRPr="0005092F">
        <w:rPr>
          <w:rFonts w:ascii="Times New Roman"/>
          <w:b/>
          <w:bCs/>
          <w:sz w:val="24"/>
          <w:szCs w:val="24"/>
          <w:lang w:val="es-HN"/>
        </w:rPr>
        <w:t>tax rates</w:t>
      </w:r>
      <w:r w:rsidR="009B1461" w:rsidRPr="0005092F">
        <w:rPr>
          <w:rFonts w:ascii="Times New Roman"/>
          <w:b/>
          <w:bCs/>
          <w:sz w:val="24"/>
          <w:szCs w:val="24"/>
          <w:lang w:val="es-HN"/>
        </w:rPr>
        <w:t>, tax system.</w:t>
      </w:r>
    </w:p>
    <w:p w14:paraId="3CF1E433" w14:textId="26CC47BA" w:rsidR="00C52E7B" w:rsidRPr="0005092F" w:rsidRDefault="00C52E7B" w:rsidP="17490BC9">
      <w:pPr>
        <w:pStyle w:val="Heading1"/>
        <w:spacing w:before="0" w:after="0"/>
        <w:rPr>
          <w:sz w:val="32"/>
          <w:szCs w:val="32"/>
        </w:rPr>
      </w:pPr>
      <w:bookmarkStart w:id="6" w:name="_Toc474331173"/>
      <w:bookmarkStart w:id="7" w:name="_Toc474331372"/>
      <w:bookmarkStart w:id="8" w:name="_Toc132615434"/>
      <w:bookmarkStart w:id="9" w:name="_Toc170572962"/>
      <w:bookmarkStart w:id="10" w:name="_Toc174992663"/>
      <w:bookmarkStart w:id="11" w:name="_Toc174992967"/>
      <w:r w:rsidRPr="0005092F">
        <w:rPr>
          <w:sz w:val="32"/>
          <w:szCs w:val="32"/>
        </w:rPr>
        <w:lastRenderedPageBreak/>
        <w:t>DEDICATORIA</w:t>
      </w:r>
      <w:bookmarkEnd w:id="6"/>
      <w:bookmarkEnd w:id="7"/>
      <w:bookmarkEnd w:id="8"/>
      <w:bookmarkEnd w:id="9"/>
      <w:bookmarkEnd w:id="10"/>
      <w:bookmarkEnd w:id="11"/>
    </w:p>
    <w:p w14:paraId="6E04F377" w14:textId="211460CC" w:rsidR="4C406735" w:rsidRPr="0005092F" w:rsidRDefault="4C406735" w:rsidP="4C406735">
      <w:pPr>
        <w:pStyle w:val="TextoPrincipal"/>
      </w:pPr>
    </w:p>
    <w:p w14:paraId="6C191A4B" w14:textId="77777777" w:rsidR="008B0618" w:rsidRPr="0005092F" w:rsidRDefault="008B0618" w:rsidP="4C406735">
      <w:pPr>
        <w:pStyle w:val="TextoPrincipal"/>
        <w:spacing w:line="360" w:lineRule="auto"/>
      </w:pPr>
    </w:p>
    <w:p w14:paraId="4D4B7E9F" w14:textId="22CB4B6B" w:rsidR="727C6F91" w:rsidRPr="0005092F" w:rsidRDefault="727C6F91" w:rsidP="4C406735">
      <w:pPr>
        <w:pStyle w:val="TextoPrincipal"/>
        <w:spacing w:line="360" w:lineRule="auto"/>
      </w:pPr>
      <w:r w:rsidRPr="0005092F">
        <w:t xml:space="preserve">Dedico este trabajo con profundo agradecimiento y cariño a mis padres. A mi padre, Roger Medina Ramos, cuya sabiduría y apoyo incondicional fueron los pilares que guiaron mi </w:t>
      </w:r>
      <w:r w:rsidR="5A89F28F" w:rsidRPr="0005092F">
        <w:t>carrera</w:t>
      </w:r>
      <w:r w:rsidRPr="0005092F">
        <w:t xml:space="preserve"> profesional. A mi madre, Mariana Orellana, cuyo amor inquebrantable me infundió la confianza para creer en mí misma y perseguir mis sueños. A mi hermano, Roger Emilio Medina, cuyo constante respaldo ha sido fundamental en este camino. Su ejemplo de perseverancia y espíritu de lucha ha sido mi inspiración para levantarme cada vez que tropecé. Sin ellos, este logro no habría sido posible.</w:t>
      </w:r>
    </w:p>
    <w:p w14:paraId="7652EC4D" w14:textId="62AE3706" w:rsidR="00A5BC98" w:rsidRPr="0005092F" w:rsidRDefault="00A5BC98" w:rsidP="008B0618">
      <w:pPr>
        <w:pStyle w:val="TextoPrincipal"/>
        <w:spacing w:line="360" w:lineRule="auto"/>
        <w:ind w:left="5664" w:firstLine="0"/>
      </w:pPr>
      <w:r w:rsidRPr="0005092F">
        <w:t>Clondy Melissa Medina Orellana</w:t>
      </w:r>
    </w:p>
    <w:p w14:paraId="2BD01720" w14:textId="604178B6" w:rsidR="4C406735" w:rsidRPr="0005092F" w:rsidRDefault="4C406735" w:rsidP="4C406735">
      <w:pPr>
        <w:pStyle w:val="TextoPrincipal"/>
        <w:spacing w:line="360" w:lineRule="auto"/>
      </w:pPr>
    </w:p>
    <w:p w14:paraId="550D9822" w14:textId="77777777" w:rsidR="008B0618" w:rsidRPr="0005092F" w:rsidRDefault="008B0618" w:rsidP="008B0618">
      <w:pPr>
        <w:pStyle w:val="TextoPrincipal"/>
        <w:spacing w:line="360" w:lineRule="auto"/>
      </w:pPr>
    </w:p>
    <w:p w14:paraId="0006DFFB" w14:textId="1B468B46" w:rsidR="008B0618" w:rsidRPr="0005092F" w:rsidRDefault="008B0618" w:rsidP="00676CFD">
      <w:pPr>
        <w:pStyle w:val="TextoPrincipal"/>
        <w:spacing w:line="360" w:lineRule="auto"/>
      </w:pPr>
      <w:r w:rsidRPr="0005092F">
        <w:t xml:space="preserve">Quiero comenzar dedicándole este triunfo a Dios, que me ha brindado la fuerza y sabiduría para </w:t>
      </w:r>
      <w:r w:rsidR="00D76F77" w:rsidRPr="0005092F">
        <w:t xml:space="preserve">lograr esta meta. A mi esposa, Camila Blanco, que ha sido mi compañera por años y con su amor ha hecho que el camino sea </w:t>
      </w:r>
      <w:r w:rsidR="002F2AC9" w:rsidRPr="0005092F">
        <w:t>más</w:t>
      </w:r>
      <w:r w:rsidR="00D76F77" w:rsidRPr="0005092F">
        <w:t xml:space="preserve"> fácil. </w:t>
      </w:r>
      <w:r w:rsidRPr="0005092F">
        <w:t xml:space="preserve">A mi madre, Yescenia Sevilla, que ha sido incondicional en cada etapa de mi vida y me ha impulsado a perseguir mis sueños. A mis abuelos, Manuel Sevilla y Rosa Cerrato, que han sido un ejemplo del verdadero amor y sin duda que sin su apoyo no </w:t>
      </w:r>
      <w:r w:rsidR="002F2AC9" w:rsidRPr="0005092F">
        <w:t>sería</w:t>
      </w:r>
      <w:r w:rsidRPr="0005092F">
        <w:t xml:space="preserve"> todo esto posible. A mi hermana, Adriana Burgos, que es mi mayor motivación para ser mejor cada día y ser un ejemplo en su vida. </w:t>
      </w:r>
    </w:p>
    <w:p w14:paraId="50BCAFC4" w14:textId="720334A0" w:rsidR="4C406735" w:rsidRPr="0005092F" w:rsidRDefault="008B0618" w:rsidP="008B0618">
      <w:pPr>
        <w:pStyle w:val="TextoPrincipal"/>
        <w:spacing w:line="360" w:lineRule="auto"/>
        <w:ind w:left="5652"/>
      </w:pPr>
      <w:r w:rsidRPr="0005092F">
        <w:t>Arnold Israel Burgos Sevilla</w:t>
      </w:r>
    </w:p>
    <w:p w14:paraId="29C2E2D8" w14:textId="77777777" w:rsidR="00686D4E" w:rsidRPr="0005092F" w:rsidRDefault="00686D4E" w:rsidP="4C406735">
      <w:pPr>
        <w:pStyle w:val="TextoPrincipal"/>
        <w:spacing w:line="360" w:lineRule="auto"/>
      </w:pPr>
    </w:p>
    <w:p w14:paraId="798E140D" w14:textId="77777777" w:rsidR="00686D4E" w:rsidRPr="0005092F" w:rsidRDefault="00686D4E" w:rsidP="4C406735">
      <w:pPr>
        <w:pStyle w:val="TextoPrincipal"/>
        <w:spacing w:line="360" w:lineRule="auto"/>
      </w:pPr>
    </w:p>
    <w:p w14:paraId="65527C81" w14:textId="77777777" w:rsidR="00686D4E" w:rsidRPr="0005092F" w:rsidRDefault="00686D4E" w:rsidP="4C406735">
      <w:pPr>
        <w:pStyle w:val="TextoPrincipal"/>
        <w:spacing w:line="360" w:lineRule="auto"/>
      </w:pPr>
    </w:p>
    <w:p w14:paraId="38BBC65C" w14:textId="77777777" w:rsidR="00686D4E" w:rsidRPr="0005092F" w:rsidRDefault="00686D4E" w:rsidP="4C406735">
      <w:pPr>
        <w:pStyle w:val="TextoPrincipal"/>
        <w:spacing w:line="360" w:lineRule="auto"/>
      </w:pPr>
    </w:p>
    <w:p w14:paraId="55037864" w14:textId="77777777" w:rsidR="00686D4E" w:rsidRPr="0005092F" w:rsidRDefault="00686D4E" w:rsidP="00676CFD">
      <w:pPr>
        <w:pStyle w:val="TextoPrincipal"/>
        <w:spacing w:line="360" w:lineRule="auto"/>
        <w:ind w:firstLine="0"/>
      </w:pPr>
    </w:p>
    <w:p w14:paraId="0AC6C528" w14:textId="77777777" w:rsidR="00686D4E" w:rsidRPr="0005092F" w:rsidRDefault="00686D4E" w:rsidP="4C406735">
      <w:pPr>
        <w:pStyle w:val="TextoPrincipal"/>
        <w:spacing w:line="360" w:lineRule="auto"/>
      </w:pPr>
    </w:p>
    <w:p w14:paraId="0D388F3B" w14:textId="1537167F" w:rsidR="00FC7C1D" w:rsidRPr="0005092F" w:rsidRDefault="00EA074F" w:rsidP="17490BC9">
      <w:pPr>
        <w:pStyle w:val="Heading1"/>
        <w:spacing w:before="0" w:after="0"/>
        <w:rPr>
          <w:sz w:val="32"/>
          <w:szCs w:val="32"/>
        </w:rPr>
      </w:pPr>
      <w:r w:rsidRPr="0005092F">
        <w:rPr>
          <w:sz w:val="32"/>
          <w:szCs w:val="32"/>
        </w:rPr>
        <w:lastRenderedPageBreak/>
        <w:t xml:space="preserve"> </w:t>
      </w:r>
      <w:bookmarkStart w:id="12" w:name="_Toc474331174"/>
      <w:bookmarkStart w:id="13" w:name="_Toc474331373"/>
      <w:bookmarkStart w:id="14" w:name="_Toc132615435"/>
      <w:bookmarkStart w:id="15" w:name="_Toc170572963"/>
      <w:bookmarkStart w:id="16" w:name="_Toc174992664"/>
      <w:bookmarkStart w:id="17" w:name="_Toc174992968"/>
      <w:r w:rsidR="00737E89" w:rsidRPr="0005092F">
        <w:rPr>
          <w:sz w:val="32"/>
          <w:szCs w:val="32"/>
        </w:rPr>
        <w:t>AGRADECIMIENTO</w:t>
      </w:r>
      <w:bookmarkEnd w:id="12"/>
      <w:bookmarkEnd w:id="13"/>
      <w:bookmarkEnd w:id="14"/>
      <w:bookmarkEnd w:id="15"/>
      <w:bookmarkEnd w:id="16"/>
      <w:bookmarkEnd w:id="17"/>
    </w:p>
    <w:p w14:paraId="6EFC175F" w14:textId="77777777" w:rsidR="001149C1" w:rsidRPr="0005092F" w:rsidRDefault="001149C1" w:rsidP="00A94B2A">
      <w:pPr>
        <w:pStyle w:val="TextoPrincipal"/>
        <w:spacing w:line="360" w:lineRule="auto"/>
      </w:pPr>
    </w:p>
    <w:p w14:paraId="2A6BD809" w14:textId="680CB2EC" w:rsidR="00FD1CF5" w:rsidRPr="0005092F" w:rsidRDefault="00FD1CF5" w:rsidP="00042B20">
      <w:pPr>
        <w:pStyle w:val="TextoPrincipal"/>
        <w:spacing w:line="360" w:lineRule="auto"/>
      </w:pPr>
      <w:r w:rsidRPr="0005092F">
        <w:t>Agradecemos a Dios quien nos ha dado, la sabiduría y fuerza a lo largo de todo el periodo de estudio de nuestra maestría.</w:t>
      </w:r>
    </w:p>
    <w:p w14:paraId="6071874A" w14:textId="77777777" w:rsidR="00042B20" w:rsidRPr="0005092F" w:rsidRDefault="00042B20" w:rsidP="00042B20">
      <w:pPr>
        <w:pStyle w:val="TextoPrincipal"/>
        <w:spacing w:line="360" w:lineRule="auto"/>
      </w:pPr>
    </w:p>
    <w:p w14:paraId="1D9A3DBF" w14:textId="111262B5" w:rsidR="00FD1CF5" w:rsidRPr="0005092F" w:rsidRDefault="00FD1CF5" w:rsidP="00042B20">
      <w:pPr>
        <w:pStyle w:val="TextoPrincipal"/>
        <w:spacing w:line="360" w:lineRule="auto"/>
      </w:pPr>
      <w:r w:rsidRPr="0005092F">
        <w:t>A nuestro equipo de compañeros de maestría que nos han demostrado su lealtad en momentos donde su ayuda era necesaria para seguir adelante, no hubiésemos podido arribar a estos resultados de no haber sido por su incondicional apoyo.</w:t>
      </w:r>
    </w:p>
    <w:p w14:paraId="7004C42D" w14:textId="77777777" w:rsidR="00042B20" w:rsidRPr="0005092F" w:rsidRDefault="00042B20" w:rsidP="00042B20">
      <w:pPr>
        <w:pStyle w:val="TextoPrincipal"/>
        <w:spacing w:line="360" w:lineRule="auto"/>
      </w:pPr>
    </w:p>
    <w:p w14:paraId="3D6848F9" w14:textId="08D3D7C0" w:rsidR="00FD1CF5" w:rsidRPr="0005092F" w:rsidRDefault="00FD1CF5" w:rsidP="00042B20">
      <w:pPr>
        <w:pStyle w:val="TextoPrincipal"/>
        <w:spacing w:line="360" w:lineRule="auto"/>
      </w:pPr>
      <w:r w:rsidRPr="0005092F">
        <w:t xml:space="preserve">A </w:t>
      </w:r>
      <w:r w:rsidR="002F2AC9" w:rsidRPr="0005092F">
        <w:t>nuestro asesor</w:t>
      </w:r>
      <w:r w:rsidRPr="0005092F">
        <w:t xml:space="preserve"> de esta tesis, </w:t>
      </w:r>
      <w:r w:rsidR="00B53FB3" w:rsidRPr="0005092F">
        <w:t>Oscar Molina</w:t>
      </w:r>
      <w:r w:rsidRPr="0005092F">
        <w:t xml:space="preserve">, quien con sus conocimientos y entendimiento nos </w:t>
      </w:r>
      <w:r w:rsidR="002F2AC9" w:rsidRPr="0005092F">
        <w:t>guio</w:t>
      </w:r>
      <w:r w:rsidRPr="0005092F">
        <w:t xml:space="preserve"> a través de cada una de las etapas de este proyecto para alcanzar los resultados que buscábamos.</w:t>
      </w:r>
    </w:p>
    <w:p w14:paraId="145E381D" w14:textId="77777777" w:rsidR="00042B20" w:rsidRPr="0005092F" w:rsidRDefault="00042B20" w:rsidP="00042B20">
      <w:pPr>
        <w:pStyle w:val="TextoPrincipal"/>
        <w:spacing w:line="360" w:lineRule="auto"/>
      </w:pPr>
    </w:p>
    <w:p w14:paraId="64C447CE" w14:textId="77777777" w:rsidR="00FD1CF5" w:rsidRPr="0005092F" w:rsidRDefault="00FD1CF5" w:rsidP="00446687">
      <w:pPr>
        <w:pStyle w:val="TextoPrincipal"/>
        <w:spacing w:line="360" w:lineRule="auto"/>
      </w:pPr>
      <w:r w:rsidRPr="0005092F">
        <w:t>Muy especialmente, a todos nuestros docentes quienes a lo largo de nuestra maestría han compartido su intelecto y experiencias, mismas que han enriquecido nuestra formación.</w:t>
      </w:r>
    </w:p>
    <w:p w14:paraId="59039163" w14:textId="77777777" w:rsidR="00FD1CF5" w:rsidRPr="0005092F" w:rsidRDefault="00FD1CF5" w:rsidP="00446687">
      <w:pPr>
        <w:pStyle w:val="TextoPrincipal"/>
        <w:spacing w:line="360" w:lineRule="auto"/>
      </w:pPr>
    </w:p>
    <w:p w14:paraId="78ED5DDA" w14:textId="77777777" w:rsidR="00FD1CF5" w:rsidRPr="0005092F" w:rsidRDefault="00FD1CF5" w:rsidP="00446687">
      <w:pPr>
        <w:pStyle w:val="TextoPrincipal"/>
        <w:spacing w:line="360" w:lineRule="auto"/>
      </w:pPr>
      <w:r w:rsidRPr="0005092F">
        <w:t>A la Universidad Tecnológica Centroamericana por ofrecer una educación de alto nivel y contribución a nuestro desarrollo profesional.</w:t>
      </w:r>
    </w:p>
    <w:p w14:paraId="4D6CCEDC" w14:textId="77777777" w:rsidR="00042B20" w:rsidRPr="0005092F" w:rsidRDefault="00042B20" w:rsidP="00446687">
      <w:pPr>
        <w:pStyle w:val="TextoPrincipal"/>
        <w:spacing w:line="360" w:lineRule="auto"/>
      </w:pPr>
    </w:p>
    <w:p w14:paraId="0E0C9EDC" w14:textId="1B551820" w:rsidR="00737E89" w:rsidRPr="0005092F" w:rsidRDefault="3988848F" w:rsidP="00446687">
      <w:pPr>
        <w:pStyle w:val="TextoPrincipal"/>
        <w:spacing w:line="360" w:lineRule="auto"/>
      </w:pPr>
      <w:r w:rsidRPr="0005092F">
        <w:t xml:space="preserve">Para finalizar, agradecemos a nuestros familiares y amigos que han estado tan cerca de nosotros. ¡Muchas gracias a </w:t>
      </w:r>
      <w:r w:rsidR="3EC39507" w:rsidRPr="0005092F">
        <w:t xml:space="preserve">todos! </w:t>
      </w:r>
    </w:p>
    <w:p w14:paraId="3B1B231E" w14:textId="77777777" w:rsidR="00C25792" w:rsidRPr="0005092F" w:rsidRDefault="00C25792" w:rsidP="00446687">
      <w:pPr>
        <w:pStyle w:val="TextoPrincipal"/>
        <w:spacing w:line="360" w:lineRule="auto"/>
      </w:pPr>
    </w:p>
    <w:p w14:paraId="0EF3F6A2" w14:textId="77777777" w:rsidR="00C25792" w:rsidRPr="0005092F" w:rsidRDefault="00C25792" w:rsidP="00446687">
      <w:pPr>
        <w:pStyle w:val="TextoPrincipal"/>
        <w:spacing w:line="360" w:lineRule="auto"/>
      </w:pPr>
    </w:p>
    <w:p w14:paraId="7E387C52" w14:textId="77777777" w:rsidR="00C25792" w:rsidRPr="0005092F" w:rsidRDefault="00C25792" w:rsidP="00446687">
      <w:pPr>
        <w:pStyle w:val="TextoPrincipal"/>
        <w:spacing w:line="360" w:lineRule="auto"/>
      </w:pPr>
    </w:p>
    <w:p w14:paraId="44B6924B" w14:textId="77777777" w:rsidR="00C25792" w:rsidRPr="0005092F" w:rsidRDefault="00C25792" w:rsidP="00446687">
      <w:pPr>
        <w:pStyle w:val="TextoPrincipal"/>
        <w:spacing w:line="360" w:lineRule="auto"/>
      </w:pPr>
    </w:p>
    <w:p w14:paraId="4087D355" w14:textId="787A197B" w:rsidR="00737E89" w:rsidRPr="0005092F" w:rsidRDefault="00737E89" w:rsidP="17490BC9">
      <w:pPr>
        <w:pStyle w:val="Heading1"/>
        <w:spacing w:before="0" w:after="0"/>
        <w:rPr>
          <w:sz w:val="32"/>
          <w:szCs w:val="32"/>
        </w:rPr>
      </w:pPr>
      <w:bookmarkStart w:id="18" w:name="_Toc474331175"/>
      <w:bookmarkStart w:id="19" w:name="_Toc474331374"/>
      <w:bookmarkStart w:id="20" w:name="_Toc132615436"/>
      <w:bookmarkStart w:id="21" w:name="_Toc170572964"/>
      <w:bookmarkStart w:id="22" w:name="_Toc174992665"/>
      <w:bookmarkStart w:id="23" w:name="_Toc174992969"/>
      <w:r w:rsidRPr="0005092F">
        <w:rPr>
          <w:sz w:val="32"/>
          <w:szCs w:val="32"/>
        </w:rPr>
        <w:lastRenderedPageBreak/>
        <w:t>ÍNDICE DE CONTENIDO</w:t>
      </w:r>
      <w:bookmarkEnd w:id="18"/>
      <w:bookmarkEnd w:id="19"/>
      <w:bookmarkEnd w:id="20"/>
      <w:bookmarkEnd w:id="21"/>
      <w:bookmarkEnd w:id="22"/>
      <w:bookmarkEnd w:id="23"/>
    </w:p>
    <w:sdt>
      <w:sdtPr>
        <w:rPr>
          <w:rFonts w:asciiTheme="minorHAnsi" w:eastAsiaTheme="minorEastAsia" w:hAnsiTheme="minorHAnsi" w:cstheme="minorBidi"/>
          <w:b w:val="0"/>
          <w:bCs w:val="0"/>
          <w:noProof w:val="0"/>
          <w:sz w:val="22"/>
          <w:szCs w:val="22"/>
        </w:rPr>
        <w:id w:val="-1671476622"/>
        <w:docPartObj>
          <w:docPartGallery w:val="Table of Contents"/>
          <w:docPartUnique/>
        </w:docPartObj>
      </w:sdtPr>
      <w:sdtContent>
        <w:p w14:paraId="01BF6CD7" w14:textId="1594D5A7" w:rsidR="003679C4" w:rsidRPr="0005092F" w:rsidRDefault="00865C98" w:rsidP="00F4371C">
          <w:pPr>
            <w:pStyle w:val="TOC1"/>
            <w:rPr>
              <w:rFonts w:eastAsiaTheme="minorEastAsia"/>
              <w:kern w:val="2"/>
              <w:lang w:val="en-HN"/>
              <w14:ligatures w14:val="standardContextual"/>
            </w:rPr>
          </w:pPr>
          <w:r w:rsidRPr="0005092F">
            <w:rPr>
              <w:noProof w:val="0"/>
            </w:rPr>
            <w:fldChar w:fldCharType="begin"/>
          </w:r>
          <w:r w:rsidRPr="0005092F">
            <w:instrText xml:space="preserve"> TOC \o "1-3" \h \z \u </w:instrText>
          </w:r>
          <w:r w:rsidRPr="0005092F">
            <w:rPr>
              <w:noProof w:val="0"/>
            </w:rPr>
            <w:fldChar w:fldCharType="separate"/>
          </w:r>
        </w:p>
        <w:p w14:paraId="27BF1261" w14:textId="43DA7576" w:rsidR="003679C4" w:rsidRPr="0005092F" w:rsidRDefault="003679C4" w:rsidP="00F4371C">
          <w:pPr>
            <w:pStyle w:val="TOC1"/>
            <w:rPr>
              <w:rFonts w:eastAsiaTheme="minorEastAsia"/>
              <w:kern w:val="2"/>
              <w:lang w:val="en-HN"/>
              <w14:ligatures w14:val="standardContextual"/>
            </w:rPr>
          </w:pPr>
          <w:hyperlink w:anchor="_Toc174992972" w:history="1">
            <w:r w:rsidRPr="0005092F">
              <w:rPr>
                <w:rStyle w:val="Hyperlink"/>
              </w:rPr>
              <w:t>CAPÍTULO I. PLANTEAMIENTO DE LA INVESTIGACIÓN</w:t>
            </w:r>
            <w:r w:rsidRPr="0005092F">
              <w:rPr>
                <w:webHidden/>
              </w:rPr>
              <w:tab/>
            </w:r>
            <w:r w:rsidRPr="0005092F">
              <w:rPr>
                <w:webHidden/>
              </w:rPr>
              <w:fldChar w:fldCharType="begin"/>
            </w:r>
            <w:r w:rsidRPr="0005092F">
              <w:rPr>
                <w:webHidden/>
              </w:rPr>
              <w:instrText xml:space="preserve"> PAGEREF _Toc174992972 \h </w:instrText>
            </w:r>
            <w:r w:rsidRPr="0005092F">
              <w:rPr>
                <w:webHidden/>
              </w:rPr>
            </w:r>
            <w:r w:rsidRPr="0005092F">
              <w:rPr>
                <w:webHidden/>
              </w:rPr>
              <w:fldChar w:fldCharType="separate"/>
            </w:r>
            <w:r w:rsidRPr="0005092F">
              <w:rPr>
                <w:webHidden/>
              </w:rPr>
              <w:t>1</w:t>
            </w:r>
            <w:r w:rsidRPr="0005092F">
              <w:rPr>
                <w:webHidden/>
              </w:rPr>
              <w:fldChar w:fldCharType="end"/>
            </w:r>
          </w:hyperlink>
        </w:p>
        <w:p w14:paraId="6830D566" w14:textId="6859256C"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73" w:history="1">
            <w:r w:rsidRPr="0005092F">
              <w:rPr>
                <w:rStyle w:val="Hyperlink"/>
                <w:rFonts w:ascii="Times New Roman" w:hAnsi="Times New Roman" w:cs="Times New Roman"/>
                <w:b w:val="0"/>
                <w:bCs w:val="0"/>
                <w:noProof/>
                <w:sz w:val="24"/>
                <w:szCs w:val="24"/>
                <w:lang w:val="es-HN"/>
              </w:rPr>
              <w:t>1.1</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INTRODUCCIÓN</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_Toc174992973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1</w:t>
            </w:r>
            <w:r w:rsidRPr="0005092F">
              <w:rPr>
                <w:rFonts w:ascii="Times New Roman" w:hAnsi="Times New Roman" w:cs="Times New Roman"/>
                <w:b w:val="0"/>
                <w:bCs w:val="0"/>
                <w:noProof/>
                <w:webHidden/>
                <w:sz w:val="24"/>
                <w:szCs w:val="24"/>
              </w:rPr>
              <w:fldChar w:fldCharType="end"/>
            </w:r>
          </w:hyperlink>
        </w:p>
        <w:p w14:paraId="3477A9CF" w14:textId="0BD7D1F3"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74" w:history="1">
            <w:r w:rsidRPr="0005092F">
              <w:rPr>
                <w:rStyle w:val="Hyperlink"/>
                <w:rFonts w:ascii="Times New Roman" w:hAnsi="Times New Roman" w:cs="Times New Roman"/>
                <w:b w:val="0"/>
                <w:bCs w:val="0"/>
                <w:noProof/>
                <w:sz w:val="24"/>
                <w:szCs w:val="24"/>
                <w:lang w:val="es-HN"/>
              </w:rPr>
              <w:t>1.2</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ANTECEDENTES DEL PROBLEMA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_Toc174992974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2</w:t>
            </w:r>
            <w:r w:rsidRPr="0005092F">
              <w:rPr>
                <w:rFonts w:ascii="Times New Roman" w:hAnsi="Times New Roman" w:cs="Times New Roman"/>
                <w:b w:val="0"/>
                <w:bCs w:val="0"/>
                <w:noProof/>
                <w:webHidden/>
                <w:sz w:val="24"/>
                <w:szCs w:val="24"/>
              </w:rPr>
              <w:fldChar w:fldCharType="end"/>
            </w:r>
          </w:hyperlink>
        </w:p>
        <w:p w14:paraId="6DBA386C" w14:textId="6E340010"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75" w:history="1">
            <w:r w:rsidRPr="0005092F">
              <w:rPr>
                <w:rStyle w:val="Hyperlink"/>
                <w:rFonts w:ascii="Times New Roman" w:hAnsi="Times New Roman" w:cs="Times New Roman"/>
                <w:b w:val="0"/>
                <w:bCs w:val="0"/>
                <w:noProof/>
                <w:sz w:val="24"/>
                <w:szCs w:val="24"/>
                <w:lang w:val="es-HN"/>
              </w:rPr>
              <w:t>1.3</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DEFINICIÓN DEL PROBLEMA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_Toc174992975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4</w:t>
            </w:r>
            <w:r w:rsidRPr="0005092F">
              <w:rPr>
                <w:rFonts w:ascii="Times New Roman" w:hAnsi="Times New Roman" w:cs="Times New Roman"/>
                <w:b w:val="0"/>
                <w:bCs w:val="0"/>
                <w:noProof/>
                <w:webHidden/>
                <w:sz w:val="24"/>
                <w:szCs w:val="24"/>
              </w:rPr>
              <w:fldChar w:fldCharType="end"/>
            </w:r>
          </w:hyperlink>
        </w:p>
        <w:p w14:paraId="1C13795A" w14:textId="3A5FD3FC"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76" w:history="1">
            <w:r w:rsidRPr="0005092F">
              <w:rPr>
                <w:rStyle w:val="Hyperlink"/>
                <w:rFonts w:ascii="Times New Roman" w:hAnsi="Times New Roman" w:cs="Times New Roman"/>
                <w:b w:val="0"/>
                <w:bCs w:val="0"/>
                <w:noProof/>
                <w:sz w:val="24"/>
                <w:szCs w:val="24"/>
                <w:lang w:val="es-HN"/>
              </w:rPr>
              <w:t>1.4</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OBJETIVOS DEL PROYECTO</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_Toc174992976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5</w:t>
            </w:r>
            <w:r w:rsidRPr="0005092F">
              <w:rPr>
                <w:rFonts w:ascii="Times New Roman" w:hAnsi="Times New Roman" w:cs="Times New Roman"/>
                <w:b w:val="0"/>
                <w:bCs w:val="0"/>
                <w:noProof/>
                <w:webHidden/>
                <w:sz w:val="24"/>
                <w:szCs w:val="24"/>
              </w:rPr>
              <w:fldChar w:fldCharType="end"/>
            </w:r>
          </w:hyperlink>
        </w:p>
        <w:p w14:paraId="32233DC0" w14:textId="0DD22AD3"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77" w:history="1">
            <w:r w:rsidRPr="0005092F">
              <w:rPr>
                <w:rStyle w:val="Hyperlink"/>
                <w:rFonts w:ascii="Times New Roman" w:hAnsi="Times New Roman" w:cs="Times New Roman"/>
                <w:noProof/>
                <w:sz w:val="24"/>
                <w:szCs w:val="24"/>
                <w:lang w:val="es-HN"/>
              </w:rPr>
              <w:t>1.4.1 Objetivo General</w:t>
            </w:r>
            <w:r w:rsidR="00F4371C"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_Toc174992977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w:t>
            </w:r>
            <w:r w:rsidRPr="0005092F">
              <w:rPr>
                <w:rFonts w:ascii="Times New Roman" w:hAnsi="Times New Roman" w:cs="Times New Roman"/>
                <w:noProof/>
                <w:webHidden/>
                <w:sz w:val="24"/>
                <w:szCs w:val="24"/>
              </w:rPr>
              <w:fldChar w:fldCharType="end"/>
            </w:r>
          </w:hyperlink>
        </w:p>
        <w:p w14:paraId="0D04B03E" w14:textId="7DFE7856"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78" w:history="1">
            <w:r w:rsidRPr="0005092F">
              <w:rPr>
                <w:rStyle w:val="Hyperlink"/>
                <w:rFonts w:ascii="Times New Roman" w:hAnsi="Times New Roman" w:cs="Times New Roman"/>
                <w:noProof/>
                <w:sz w:val="24"/>
                <w:szCs w:val="24"/>
                <w:lang w:val="es-HN"/>
              </w:rPr>
              <w:t>1.4.2 Objetivos Específicos</w:t>
            </w:r>
            <w:r w:rsidR="00F4371C"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_Toc174992978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w:t>
            </w:r>
            <w:r w:rsidRPr="0005092F">
              <w:rPr>
                <w:rFonts w:ascii="Times New Roman" w:hAnsi="Times New Roman" w:cs="Times New Roman"/>
                <w:noProof/>
                <w:webHidden/>
                <w:sz w:val="24"/>
                <w:szCs w:val="24"/>
              </w:rPr>
              <w:fldChar w:fldCharType="end"/>
            </w:r>
          </w:hyperlink>
        </w:p>
        <w:p w14:paraId="07E9E490" w14:textId="25518F28"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79" w:history="1">
            <w:r w:rsidRPr="0005092F">
              <w:rPr>
                <w:rStyle w:val="Hyperlink"/>
                <w:rFonts w:ascii="Times New Roman" w:hAnsi="Times New Roman" w:cs="Times New Roman"/>
                <w:b w:val="0"/>
                <w:bCs w:val="0"/>
                <w:noProof/>
                <w:sz w:val="24"/>
                <w:szCs w:val="24"/>
                <w:lang w:val="es-HN"/>
              </w:rPr>
              <w:t>1.5</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JUSTIFICACIÓN</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_Toc174992979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6</w:t>
            </w:r>
            <w:r w:rsidRPr="0005092F">
              <w:rPr>
                <w:rFonts w:ascii="Times New Roman" w:hAnsi="Times New Roman" w:cs="Times New Roman"/>
                <w:b w:val="0"/>
                <w:bCs w:val="0"/>
                <w:noProof/>
                <w:webHidden/>
                <w:sz w:val="24"/>
                <w:szCs w:val="24"/>
              </w:rPr>
              <w:fldChar w:fldCharType="end"/>
            </w:r>
          </w:hyperlink>
        </w:p>
        <w:p w14:paraId="32F217F8" w14:textId="34FC89CB" w:rsidR="003679C4" w:rsidRPr="0005092F" w:rsidRDefault="003679C4" w:rsidP="00F4371C">
          <w:pPr>
            <w:pStyle w:val="TOC1"/>
            <w:rPr>
              <w:rFonts w:eastAsiaTheme="minorEastAsia"/>
              <w:kern w:val="2"/>
              <w:lang w:val="en-HN"/>
              <w14:ligatures w14:val="standardContextual"/>
            </w:rPr>
          </w:pPr>
          <w:hyperlink w:anchor="_Toc174992980" w:history="1">
            <w:r w:rsidRPr="0005092F">
              <w:rPr>
                <w:rStyle w:val="Hyperlink"/>
              </w:rPr>
              <w:t>CAPÍTULO II. MARCO TEÓRICO</w:t>
            </w:r>
            <w:r w:rsidRPr="0005092F">
              <w:rPr>
                <w:webHidden/>
              </w:rPr>
              <w:tab/>
            </w:r>
            <w:r w:rsidRPr="0005092F">
              <w:rPr>
                <w:webHidden/>
              </w:rPr>
              <w:fldChar w:fldCharType="begin"/>
            </w:r>
            <w:r w:rsidRPr="0005092F">
              <w:rPr>
                <w:webHidden/>
              </w:rPr>
              <w:instrText xml:space="preserve"> PAGEREF _Toc174992980 \h </w:instrText>
            </w:r>
            <w:r w:rsidRPr="0005092F">
              <w:rPr>
                <w:webHidden/>
              </w:rPr>
            </w:r>
            <w:r w:rsidRPr="0005092F">
              <w:rPr>
                <w:webHidden/>
              </w:rPr>
              <w:fldChar w:fldCharType="separate"/>
            </w:r>
            <w:r w:rsidRPr="0005092F">
              <w:rPr>
                <w:webHidden/>
              </w:rPr>
              <w:t>8</w:t>
            </w:r>
            <w:r w:rsidRPr="0005092F">
              <w:rPr>
                <w:webHidden/>
              </w:rPr>
              <w:fldChar w:fldCharType="end"/>
            </w:r>
          </w:hyperlink>
        </w:p>
        <w:p w14:paraId="0C8E4CA7" w14:textId="1623E533"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83" w:history="1">
            <w:r w:rsidRPr="0005092F">
              <w:rPr>
                <w:rStyle w:val="Hyperlink"/>
                <w:rFonts w:ascii="Times New Roman" w:hAnsi="Times New Roman" w:cs="Times New Roman"/>
                <w:b w:val="0"/>
                <w:bCs w:val="0"/>
                <w:noProof/>
                <w:sz w:val="24"/>
                <w:szCs w:val="24"/>
                <w:lang w:val="es-HN"/>
              </w:rPr>
              <w:t>2.1.</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CONCEPTUALIZACIÓN</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_Toc174992983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19</w:t>
            </w:r>
            <w:r w:rsidRPr="0005092F">
              <w:rPr>
                <w:rFonts w:ascii="Times New Roman" w:hAnsi="Times New Roman" w:cs="Times New Roman"/>
                <w:b w:val="0"/>
                <w:bCs w:val="0"/>
                <w:noProof/>
                <w:webHidden/>
                <w:sz w:val="24"/>
                <w:szCs w:val="24"/>
              </w:rPr>
              <w:fldChar w:fldCharType="end"/>
            </w:r>
          </w:hyperlink>
        </w:p>
        <w:p w14:paraId="4A1F680D" w14:textId="58385383"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84" w:history="1">
            <w:r w:rsidRPr="0005092F">
              <w:rPr>
                <w:rStyle w:val="Hyperlink"/>
                <w:rFonts w:ascii="Times New Roman" w:hAnsi="Times New Roman" w:cs="Times New Roman"/>
                <w:b w:val="0"/>
                <w:bCs w:val="0"/>
                <w:noProof/>
                <w:sz w:val="24"/>
                <w:szCs w:val="24"/>
                <w:lang w:val="es-HN"/>
              </w:rPr>
              <w:t>2.2</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TEORÍAS DE SUSTENTO</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_Toc174992984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22</w:t>
            </w:r>
            <w:r w:rsidRPr="0005092F">
              <w:rPr>
                <w:rFonts w:ascii="Times New Roman" w:hAnsi="Times New Roman" w:cs="Times New Roman"/>
                <w:b w:val="0"/>
                <w:bCs w:val="0"/>
                <w:noProof/>
                <w:webHidden/>
                <w:sz w:val="24"/>
                <w:szCs w:val="24"/>
              </w:rPr>
              <w:fldChar w:fldCharType="end"/>
            </w:r>
          </w:hyperlink>
        </w:p>
        <w:p w14:paraId="31E79C35" w14:textId="322A5F10"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85" w:history="1">
            <w:r w:rsidRPr="0005092F">
              <w:rPr>
                <w:rStyle w:val="Hyperlink"/>
                <w:rFonts w:ascii="Times New Roman" w:hAnsi="Times New Roman" w:cs="Times New Roman"/>
                <w:noProof/>
                <w:sz w:val="24"/>
                <w:szCs w:val="24"/>
                <w:lang w:val="es-HN"/>
              </w:rPr>
              <w:t>2.2.1 Bases Teóricas</w:t>
            </w:r>
            <w:r w:rsidR="00063876"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_Toc174992985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22</w:t>
            </w:r>
            <w:r w:rsidRPr="0005092F">
              <w:rPr>
                <w:rFonts w:ascii="Times New Roman" w:hAnsi="Times New Roman" w:cs="Times New Roman"/>
                <w:noProof/>
                <w:webHidden/>
                <w:sz w:val="24"/>
                <w:szCs w:val="24"/>
              </w:rPr>
              <w:fldChar w:fldCharType="end"/>
            </w:r>
          </w:hyperlink>
        </w:p>
        <w:p w14:paraId="1D605CCC" w14:textId="7DDEF0B8"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86" w:history="1">
            <w:r w:rsidRPr="0005092F">
              <w:rPr>
                <w:rStyle w:val="Hyperlink"/>
                <w:rFonts w:ascii="Times New Roman" w:hAnsi="Times New Roman" w:cs="Times New Roman"/>
                <w:noProof/>
                <w:sz w:val="24"/>
                <w:szCs w:val="24"/>
                <w:lang w:val="es-HN"/>
              </w:rPr>
              <w:t>2.2.2 Metodologías Desarrolladas</w:t>
            </w:r>
            <w:r w:rsidR="00063876"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_Toc174992986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25</w:t>
            </w:r>
            <w:r w:rsidRPr="0005092F">
              <w:rPr>
                <w:rFonts w:ascii="Times New Roman" w:hAnsi="Times New Roman" w:cs="Times New Roman"/>
                <w:noProof/>
                <w:webHidden/>
                <w:sz w:val="24"/>
                <w:szCs w:val="24"/>
              </w:rPr>
              <w:fldChar w:fldCharType="end"/>
            </w:r>
          </w:hyperlink>
        </w:p>
        <w:p w14:paraId="14D4B2C9" w14:textId="52AA1C46"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87" w:history="1">
            <w:r w:rsidRPr="0005092F">
              <w:rPr>
                <w:rStyle w:val="Hyperlink"/>
                <w:rFonts w:ascii="Times New Roman" w:hAnsi="Times New Roman" w:cs="Times New Roman"/>
                <w:b w:val="0"/>
                <w:bCs w:val="0"/>
                <w:noProof/>
                <w:sz w:val="24"/>
                <w:szCs w:val="24"/>
                <w:lang w:val="es-HN"/>
              </w:rPr>
              <w:t>2.3</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MARCO LEGAL</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_Toc174992987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26</w:t>
            </w:r>
            <w:r w:rsidRPr="0005092F">
              <w:rPr>
                <w:rFonts w:ascii="Times New Roman" w:hAnsi="Times New Roman" w:cs="Times New Roman"/>
                <w:b w:val="0"/>
                <w:bCs w:val="0"/>
                <w:noProof/>
                <w:webHidden/>
                <w:sz w:val="24"/>
                <w:szCs w:val="24"/>
              </w:rPr>
              <w:fldChar w:fldCharType="end"/>
            </w:r>
          </w:hyperlink>
        </w:p>
        <w:p w14:paraId="3EDB9718" w14:textId="15EDDBC8" w:rsidR="003679C4" w:rsidRPr="0005092F" w:rsidRDefault="003679C4" w:rsidP="00F4371C">
          <w:pPr>
            <w:pStyle w:val="TOC1"/>
            <w:rPr>
              <w:rFonts w:eastAsiaTheme="minorEastAsia"/>
              <w:kern w:val="2"/>
              <w:lang w:val="en-HN"/>
              <w14:ligatures w14:val="standardContextual"/>
            </w:rPr>
          </w:pPr>
          <w:hyperlink w:anchor="_Toc174992988" w:history="1">
            <w:r w:rsidRPr="0005092F">
              <w:rPr>
                <w:rStyle w:val="Hyperlink"/>
              </w:rPr>
              <w:t>CAPÍTULO III. METODOLOGÍA</w:t>
            </w:r>
            <w:r w:rsidRPr="0005092F">
              <w:rPr>
                <w:webHidden/>
              </w:rPr>
              <w:tab/>
            </w:r>
            <w:r w:rsidRPr="0005092F">
              <w:rPr>
                <w:webHidden/>
              </w:rPr>
              <w:fldChar w:fldCharType="begin"/>
            </w:r>
            <w:r w:rsidRPr="0005092F">
              <w:rPr>
                <w:webHidden/>
              </w:rPr>
              <w:instrText xml:space="preserve"> PAGEREF _Toc174992988 \h </w:instrText>
            </w:r>
            <w:r w:rsidRPr="0005092F">
              <w:rPr>
                <w:webHidden/>
              </w:rPr>
            </w:r>
            <w:r w:rsidRPr="0005092F">
              <w:rPr>
                <w:webHidden/>
              </w:rPr>
              <w:fldChar w:fldCharType="separate"/>
            </w:r>
            <w:r w:rsidRPr="0005092F">
              <w:rPr>
                <w:webHidden/>
              </w:rPr>
              <w:t>29</w:t>
            </w:r>
            <w:r w:rsidRPr="0005092F">
              <w:rPr>
                <w:webHidden/>
              </w:rPr>
              <w:fldChar w:fldCharType="end"/>
            </w:r>
          </w:hyperlink>
        </w:p>
        <w:p w14:paraId="094057E7" w14:textId="238FE721"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90" w:history="1">
            <w:r w:rsidRPr="0005092F">
              <w:rPr>
                <w:rStyle w:val="Hyperlink"/>
                <w:rFonts w:ascii="Times New Roman" w:hAnsi="Times New Roman" w:cs="Times New Roman"/>
                <w:b w:val="0"/>
                <w:bCs w:val="0"/>
                <w:noProof/>
                <w:sz w:val="24"/>
                <w:szCs w:val="24"/>
                <w:lang w:val="es-HN"/>
              </w:rPr>
              <w:t>3.1</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CONGRUENCIA METODOLÓGICA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_Toc174992990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29</w:t>
            </w:r>
            <w:r w:rsidRPr="0005092F">
              <w:rPr>
                <w:rFonts w:ascii="Times New Roman" w:hAnsi="Times New Roman" w:cs="Times New Roman"/>
                <w:b w:val="0"/>
                <w:bCs w:val="0"/>
                <w:noProof/>
                <w:webHidden/>
                <w:sz w:val="24"/>
                <w:szCs w:val="24"/>
              </w:rPr>
              <w:fldChar w:fldCharType="end"/>
            </w:r>
          </w:hyperlink>
        </w:p>
        <w:p w14:paraId="0478E6C7" w14:textId="31F63246"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1" w:history="1">
            <w:r w:rsidRPr="0005092F">
              <w:rPr>
                <w:rStyle w:val="Hyperlink"/>
                <w:rFonts w:ascii="Times New Roman" w:hAnsi="Times New Roman" w:cs="Times New Roman"/>
                <w:noProof/>
                <w:sz w:val="24"/>
                <w:szCs w:val="24"/>
                <w:lang w:val="es-HN"/>
              </w:rPr>
              <w:t>3.1.1 Matriz Metodológica</w:t>
            </w:r>
            <w:r w:rsidR="00063876"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_Toc174992991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29</w:t>
            </w:r>
            <w:r w:rsidRPr="0005092F">
              <w:rPr>
                <w:rFonts w:ascii="Times New Roman" w:hAnsi="Times New Roman" w:cs="Times New Roman"/>
                <w:noProof/>
                <w:webHidden/>
                <w:sz w:val="24"/>
                <w:szCs w:val="24"/>
              </w:rPr>
              <w:fldChar w:fldCharType="end"/>
            </w:r>
          </w:hyperlink>
        </w:p>
        <w:p w14:paraId="2D3A1A10" w14:textId="4B5BF9A5"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2" w:history="1">
            <w:r w:rsidRPr="0005092F">
              <w:rPr>
                <w:rStyle w:val="Hyperlink"/>
                <w:rFonts w:ascii="Times New Roman" w:hAnsi="Times New Roman" w:cs="Times New Roman"/>
                <w:noProof/>
                <w:sz w:val="24"/>
                <w:szCs w:val="24"/>
                <w:lang w:val="es-HN"/>
              </w:rPr>
              <w:t>3.1.2 Esquema De Variables De Estudio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_Toc174992992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35</w:t>
            </w:r>
            <w:r w:rsidRPr="0005092F">
              <w:rPr>
                <w:rFonts w:ascii="Times New Roman" w:hAnsi="Times New Roman" w:cs="Times New Roman"/>
                <w:noProof/>
                <w:webHidden/>
                <w:sz w:val="24"/>
                <w:szCs w:val="24"/>
              </w:rPr>
              <w:fldChar w:fldCharType="end"/>
            </w:r>
          </w:hyperlink>
        </w:p>
        <w:p w14:paraId="2906B360" w14:textId="2B24A694"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3" w:history="1">
            <w:r w:rsidRPr="0005092F">
              <w:rPr>
                <w:rStyle w:val="Hyperlink"/>
                <w:rFonts w:ascii="Times New Roman" w:hAnsi="Times New Roman" w:cs="Times New Roman"/>
                <w:noProof/>
                <w:sz w:val="24"/>
                <w:szCs w:val="24"/>
                <w:lang w:val="es-HN"/>
              </w:rPr>
              <w:t>3.1.3 Operacionalización De Las Variables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_Toc174992993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36</w:t>
            </w:r>
            <w:r w:rsidRPr="0005092F">
              <w:rPr>
                <w:rFonts w:ascii="Times New Roman" w:hAnsi="Times New Roman" w:cs="Times New Roman"/>
                <w:noProof/>
                <w:webHidden/>
                <w:sz w:val="24"/>
                <w:szCs w:val="24"/>
              </w:rPr>
              <w:fldChar w:fldCharType="end"/>
            </w:r>
          </w:hyperlink>
        </w:p>
        <w:p w14:paraId="011C425F" w14:textId="2E8B230E" w:rsidR="003679C4" w:rsidRPr="0005092F" w:rsidRDefault="003679C4"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4" w:history="1">
            <w:r w:rsidRPr="0005092F">
              <w:rPr>
                <w:rStyle w:val="Hyperlink"/>
                <w:rFonts w:ascii="Times New Roman" w:hAnsi="Times New Roman" w:cs="Times New Roman"/>
                <w:noProof/>
                <w:sz w:val="24"/>
                <w:szCs w:val="24"/>
                <w:lang w:val="es-HN"/>
              </w:rPr>
              <w:t>3.1.4 Hipótesis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_Toc174992994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38</w:t>
            </w:r>
            <w:r w:rsidRPr="0005092F">
              <w:rPr>
                <w:rFonts w:ascii="Times New Roman" w:hAnsi="Times New Roman" w:cs="Times New Roman"/>
                <w:noProof/>
                <w:webHidden/>
                <w:sz w:val="24"/>
                <w:szCs w:val="24"/>
              </w:rPr>
              <w:fldChar w:fldCharType="end"/>
            </w:r>
          </w:hyperlink>
        </w:p>
        <w:p w14:paraId="342AD77B" w14:textId="455DD7F6"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2995" w:history="1">
            <w:r w:rsidRPr="0005092F">
              <w:rPr>
                <w:rStyle w:val="Hyperlink"/>
                <w:rFonts w:ascii="Times New Roman" w:hAnsi="Times New Roman" w:cs="Times New Roman"/>
                <w:b w:val="0"/>
                <w:bCs w:val="0"/>
                <w:noProof/>
                <w:sz w:val="24"/>
                <w:szCs w:val="24"/>
                <w:lang w:val="es-HN"/>
              </w:rPr>
              <w:t>3.2</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ENFOQUE Y MÉTODOS</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_Toc174992995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38</w:t>
            </w:r>
            <w:r w:rsidRPr="0005092F">
              <w:rPr>
                <w:rFonts w:ascii="Times New Roman" w:hAnsi="Times New Roman" w:cs="Times New Roman"/>
                <w:b w:val="0"/>
                <w:bCs w:val="0"/>
                <w:noProof/>
                <w:webHidden/>
                <w:sz w:val="24"/>
                <w:szCs w:val="24"/>
              </w:rPr>
              <w:fldChar w:fldCharType="end"/>
            </w:r>
          </w:hyperlink>
        </w:p>
        <w:p w14:paraId="6A996086" w14:textId="0841B059"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6" w:history="1">
            <w:r w:rsidRPr="0005092F">
              <w:rPr>
                <w:rStyle w:val="Hyperlink"/>
                <w:rFonts w:ascii="Times New Roman" w:hAnsi="Times New Roman" w:cs="Times New Roman"/>
                <w:noProof/>
                <w:sz w:val="24"/>
                <w:szCs w:val="24"/>
                <w:lang w:val="es-HN"/>
              </w:rPr>
              <w:t>3.2.1 Enfoque</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_Toc174992996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39</w:t>
            </w:r>
            <w:r w:rsidR="003679C4" w:rsidRPr="0005092F">
              <w:rPr>
                <w:rFonts w:ascii="Times New Roman" w:hAnsi="Times New Roman" w:cs="Times New Roman"/>
                <w:noProof/>
                <w:webHidden/>
                <w:sz w:val="24"/>
                <w:szCs w:val="24"/>
              </w:rPr>
              <w:fldChar w:fldCharType="end"/>
            </w:r>
          </w:hyperlink>
        </w:p>
        <w:p w14:paraId="1918EE07" w14:textId="3D15363D"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7" w:history="1">
            <w:r w:rsidRPr="0005092F">
              <w:rPr>
                <w:rStyle w:val="Hyperlink"/>
                <w:rFonts w:ascii="Times New Roman" w:hAnsi="Times New Roman" w:cs="Times New Roman"/>
                <w:noProof/>
                <w:sz w:val="24"/>
                <w:szCs w:val="24"/>
                <w:lang w:val="es-HN"/>
              </w:rPr>
              <w:t>3.2.2 Alcance</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_Toc174992997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39</w:t>
            </w:r>
            <w:r w:rsidR="003679C4" w:rsidRPr="0005092F">
              <w:rPr>
                <w:rFonts w:ascii="Times New Roman" w:hAnsi="Times New Roman" w:cs="Times New Roman"/>
                <w:noProof/>
                <w:webHidden/>
                <w:sz w:val="24"/>
                <w:szCs w:val="24"/>
              </w:rPr>
              <w:fldChar w:fldCharType="end"/>
            </w:r>
          </w:hyperlink>
        </w:p>
        <w:p w14:paraId="6C704F91" w14:textId="4915921A"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8" w:history="1">
            <w:r w:rsidRPr="0005092F">
              <w:rPr>
                <w:rStyle w:val="Hyperlink"/>
                <w:rFonts w:ascii="Times New Roman" w:hAnsi="Times New Roman" w:cs="Times New Roman"/>
                <w:noProof/>
                <w:sz w:val="24"/>
                <w:szCs w:val="24"/>
                <w:lang w:val="es-HN"/>
              </w:rPr>
              <w:t>3.2.3 Diseño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_Toc174992998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40</w:t>
            </w:r>
            <w:r w:rsidR="003679C4" w:rsidRPr="0005092F">
              <w:rPr>
                <w:rFonts w:ascii="Times New Roman" w:hAnsi="Times New Roman" w:cs="Times New Roman"/>
                <w:noProof/>
                <w:webHidden/>
                <w:sz w:val="24"/>
                <w:szCs w:val="24"/>
              </w:rPr>
              <w:fldChar w:fldCharType="end"/>
            </w:r>
          </w:hyperlink>
        </w:p>
        <w:p w14:paraId="2BA96364" w14:textId="07CF4AB5"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2999" w:history="1">
            <w:r w:rsidRPr="0005092F">
              <w:rPr>
                <w:rStyle w:val="Hyperlink"/>
                <w:rFonts w:ascii="Times New Roman" w:hAnsi="Times New Roman" w:cs="Times New Roman"/>
                <w:noProof/>
                <w:sz w:val="24"/>
                <w:szCs w:val="24"/>
                <w:lang w:val="es-HN"/>
              </w:rPr>
              <w:t>3.2.3 Método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_Toc174992999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40</w:t>
            </w:r>
            <w:r w:rsidR="003679C4" w:rsidRPr="0005092F">
              <w:rPr>
                <w:rFonts w:ascii="Times New Roman" w:hAnsi="Times New Roman" w:cs="Times New Roman"/>
                <w:noProof/>
                <w:webHidden/>
                <w:sz w:val="24"/>
                <w:szCs w:val="24"/>
              </w:rPr>
              <w:fldChar w:fldCharType="end"/>
            </w:r>
          </w:hyperlink>
        </w:p>
        <w:p w14:paraId="1C56B498" w14:textId="09EC9031"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00" w:history="1">
            <w:r w:rsidRPr="0005092F">
              <w:rPr>
                <w:rStyle w:val="Hyperlink"/>
                <w:rFonts w:ascii="Times New Roman" w:hAnsi="Times New Roman" w:cs="Times New Roman"/>
                <w:b w:val="0"/>
                <w:bCs w:val="0"/>
                <w:noProof/>
                <w:sz w:val="24"/>
                <w:szCs w:val="24"/>
                <w:lang w:val="es-HN"/>
              </w:rPr>
              <w:t>3.3</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DISEÑO DE LA POBLACIÓN</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_Toc174993000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40</w:t>
            </w:r>
            <w:r w:rsidRPr="0005092F">
              <w:rPr>
                <w:rFonts w:ascii="Times New Roman" w:hAnsi="Times New Roman" w:cs="Times New Roman"/>
                <w:b w:val="0"/>
                <w:bCs w:val="0"/>
                <w:noProof/>
                <w:webHidden/>
                <w:sz w:val="24"/>
                <w:szCs w:val="24"/>
              </w:rPr>
              <w:fldChar w:fldCharType="end"/>
            </w:r>
          </w:hyperlink>
        </w:p>
        <w:p w14:paraId="455AE6B6" w14:textId="5B528498"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1" w:history="1">
            <w:r w:rsidRPr="0005092F">
              <w:rPr>
                <w:rStyle w:val="Hyperlink"/>
                <w:rFonts w:ascii="Times New Roman" w:hAnsi="Times New Roman" w:cs="Times New Roman"/>
                <w:noProof/>
                <w:sz w:val="24"/>
                <w:szCs w:val="24"/>
                <w:lang w:val="es-HN"/>
              </w:rPr>
              <w:t>3.3.1 Población</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_Toc174993001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40</w:t>
            </w:r>
            <w:r w:rsidR="003679C4" w:rsidRPr="0005092F">
              <w:rPr>
                <w:rFonts w:ascii="Times New Roman" w:hAnsi="Times New Roman" w:cs="Times New Roman"/>
                <w:noProof/>
                <w:webHidden/>
                <w:sz w:val="24"/>
                <w:szCs w:val="24"/>
              </w:rPr>
              <w:fldChar w:fldCharType="end"/>
            </w:r>
          </w:hyperlink>
        </w:p>
        <w:p w14:paraId="4B51B67F" w14:textId="796625E4"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2" w:history="1">
            <w:r w:rsidRPr="0005092F">
              <w:rPr>
                <w:rStyle w:val="Hyperlink"/>
                <w:rFonts w:ascii="Times New Roman" w:hAnsi="Times New Roman" w:cs="Times New Roman"/>
                <w:noProof/>
                <w:sz w:val="24"/>
                <w:szCs w:val="24"/>
                <w:lang w:val="es-HN"/>
              </w:rPr>
              <w:t>3.3.2 Muestra</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_Toc174993002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41</w:t>
            </w:r>
            <w:r w:rsidR="003679C4" w:rsidRPr="0005092F">
              <w:rPr>
                <w:rFonts w:ascii="Times New Roman" w:hAnsi="Times New Roman" w:cs="Times New Roman"/>
                <w:noProof/>
                <w:webHidden/>
                <w:sz w:val="24"/>
                <w:szCs w:val="24"/>
              </w:rPr>
              <w:fldChar w:fldCharType="end"/>
            </w:r>
          </w:hyperlink>
        </w:p>
        <w:p w14:paraId="18D312EF" w14:textId="35017804"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3" w:history="1">
            <w:r w:rsidRPr="0005092F">
              <w:rPr>
                <w:rStyle w:val="Hyperlink"/>
                <w:rFonts w:ascii="Times New Roman" w:hAnsi="Times New Roman" w:cs="Times New Roman"/>
                <w:noProof/>
                <w:sz w:val="24"/>
                <w:szCs w:val="24"/>
                <w:lang w:val="es-HN"/>
              </w:rPr>
              <w:t>3.3.3 Técnicas De Muestreo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_Toc174993003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41</w:t>
            </w:r>
            <w:r w:rsidR="003679C4" w:rsidRPr="0005092F">
              <w:rPr>
                <w:rFonts w:ascii="Times New Roman" w:hAnsi="Times New Roman" w:cs="Times New Roman"/>
                <w:noProof/>
                <w:webHidden/>
                <w:sz w:val="24"/>
                <w:szCs w:val="24"/>
              </w:rPr>
              <w:fldChar w:fldCharType="end"/>
            </w:r>
          </w:hyperlink>
        </w:p>
        <w:p w14:paraId="748A2AC5" w14:textId="280D74DF"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04" w:history="1">
            <w:r w:rsidRPr="0005092F">
              <w:rPr>
                <w:rStyle w:val="Hyperlink"/>
                <w:rFonts w:ascii="Times New Roman" w:hAnsi="Times New Roman" w:cs="Times New Roman"/>
                <w:b w:val="0"/>
                <w:bCs w:val="0"/>
                <w:noProof/>
                <w:sz w:val="24"/>
                <w:szCs w:val="24"/>
                <w:lang w:val="es-HN"/>
              </w:rPr>
              <w:t>3.4</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TÉCNICAS, INSTRUMENTOS Y PROCEDIMIENTOS APLICADOS</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_Toc174993004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42</w:t>
            </w:r>
            <w:r w:rsidRPr="0005092F">
              <w:rPr>
                <w:rFonts w:ascii="Times New Roman" w:hAnsi="Times New Roman" w:cs="Times New Roman"/>
                <w:b w:val="0"/>
                <w:bCs w:val="0"/>
                <w:noProof/>
                <w:webHidden/>
                <w:sz w:val="24"/>
                <w:szCs w:val="24"/>
              </w:rPr>
              <w:fldChar w:fldCharType="end"/>
            </w:r>
          </w:hyperlink>
        </w:p>
        <w:p w14:paraId="7397C07F" w14:textId="31937002"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5" w:history="1">
            <w:r w:rsidRPr="0005092F">
              <w:rPr>
                <w:rStyle w:val="Hyperlink"/>
                <w:rFonts w:ascii="Times New Roman" w:hAnsi="Times New Roman" w:cs="Times New Roman"/>
                <w:noProof/>
                <w:sz w:val="24"/>
                <w:szCs w:val="24"/>
                <w:lang w:val="es-HN"/>
              </w:rPr>
              <w:t>3.4.1 Tecnicas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_Toc174993005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42</w:t>
            </w:r>
            <w:r w:rsidR="003679C4" w:rsidRPr="0005092F">
              <w:rPr>
                <w:rFonts w:ascii="Times New Roman" w:hAnsi="Times New Roman" w:cs="Times New Roman"/>
                <w:noProof/>
                <w:webHidden/>
                <w:sz w:val="24"/>
                <w:szCs w:val="24"/>
              </w:rPr>
              <w:fldChar w:fldCharType="end"/>
            </w:r>
          </w:hyperlink>
        </w:p>
        <w:p w14:paraId="1FC0CEEF" w14:textId="43BB6E91"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6" w:history="1">
            <w:r w:rsidRPr="0005092F">
              <w:rPr>
                <w:rStyle w:val="Hyperlink"/>
                <w:rFonts w:ascii="Times New Roman" w:hAnsi="Times New Roman" w:cs="Times New Roman"/>
                <w:noProof/>
                <w:sz w:val="24"/>
                <w:szCs w:val="24"/>
                <w:lang w:val="es-HN"/>
              </w:rPr>
              <w:t>3.4.2 Instrumento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_Toc174993006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42</w:t>
            </w:r>
            <w:r w:rsidR="003679C4" w:rsidRPr="0005092F">
              <w:rPr>
                <w:rFonts w:ascii="Times New Roman" w:hAnsi="Times New Roman" w:cs="Times New Roman"/>
                <w:noProof/>
                <w:webHidden/>
                <w:sz w:val="24"/>
                <w:szCs w:val="24"/>
              </w:rPr>
              <w:fldChar w:fldCharType="end"/>
            </w:r>
          </w:hyperlink>
        </w:p>
        <w:p w14:paraId="42CF77F9" w14:textId="34D9ACA1"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7" w:history="1">
            <w:r w:rsidRPr="0005092F">
              <w:rPr>
                <w:rStyle w:val="Hyperlink"/>
                <w:rFonts w:ascii="Times New Roman" w:hAnsi="Times New Roman" w:cs="Times New Roman"/>
                <w:noProof/>
                <w:sz w:val="24"/>
                <w:szCs w:val="24"/>
                <w:lang w:val="es-HN"/>
              </w:rPr>
              <w:t>3.4.3 Procedimiento De Aplicación</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_Toc174993007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43</w:t>
            </w:r>
            <w:r w:rsidR="003679C4" w:rsidRPr="0005092F">
              <w:rPr>
                <w:rFonts w:ascii="Times New Roman" w:hAnsi="Times New Roman" w:cs="Times New Roman"/>
                <w:noProof/>
                <w:webHidden/>
                <w:sz w:val="24"/>
                <w:szCs w:val="24"/>
              </w:rPr>
              <w:fldChar w:fldCharType="end"/>
            </w:r>
          </w:hyperlink>
        </w:p>
        <w:p w14:paraId="2C3A5A6F" w14:textId="04F4AD7B"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08" w:history="1">
            <w:r w:rsidRPr="0005092F">
              <w:rPr>
                <w:rStyle w:val="Hyperlink"/>
                <w:rFonts w:ascii="Times New Roman" w:hAnsi="Times New Roman" w:cs="Times New Roman"/>
                <w:noProof/>
                <w:sz w:val="24"/>
                <w:szCs w:val="24"/>
                <w:lang w:val="es-HN"/>
              </w:rPr>
              <w:t>3.4.4 Validación Del Instrumento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_Toc174993008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43</w:t>
            </w:r>
            <w:r w:rsidR="003679C4" w:rsidRPr="0005092F">
              <w:rPr>
                <w:rFonts w:ascii="Times New Roman" w:hAnsi="Times New Roman" w:cs="Times New Roman"/>
                <w:noProof/>
                <w:webHidden/>
                <w:sz w:val="24"/>
                <w:szCs w:val="24"/>
              </w:rPr>
              <w:fldChar w:fldCharType="end"/>
            </w:r>
          </w:hyperlink>
        </w:p>
        <w:p w14:paraId="55AC1908" w14:textId="597FDC49"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09" w:history="1">
            <w:r w:rsidRPr="0005092F">
              <w:rPr>
                <w:rStyle w:val="Hyperlink"/>
                <w:rFonts w:ascii="Times New Roman" w:hAnsi="Times New Roman" w:cs="Times New Roman"/>
                <w:b w:val="0"/>
                <w:bCs w:val="0"/>
                <w:noProof/>
                <w:sz w:val="24"/>
                <w:szCs w:val="24"/>
                <w:lang w:val="es-HN"/>
              </w:rPr>
              <w:t>3.4</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FUENTES DE INFORMACIÓN</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_Toc174993009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50</w:t>
            </w:r>
            <w:r w:rsidRPr="0005092F">
              <w:rPr>
                <w:rFonts w:ascii="Times New Roman" w:hAnsi="Times New Roman" w:cs="Times New Roman"/>
                <w:b w:val="0"/>
                <w:bCs w:val="0"/>
                <w:noProof/>
                <w:webHidden/>
                <w:sz w:val="24"/>
                <w:szCs w:val="24"/>
              </w:rPr>
              <w:fldChar w:fldCharType="end"/>
            </w:r>
          </w:hyperlink>
        </w:p>
        <w:p w14:paraId="46493766" w14:textId="56438783"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0" w:history="1">
            <w:r w:rsidRPr="0005092F">
              <w:rPr>
                <w:rStyle w:val="Hyperlink"/>
                <w:rFonts w:ascii="Times New Roman" w:hAnsi="Times New Roman" w:cs="Times New Roman"/>
                <w:noProof/>
                <w:sz w:val="24"/>
                <w:szCs w:val="24"/>
                <w:lang w:val="es-HN"/>
              </w:rPr>
              <w:t>3.4.1 Fuentes Primarias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_Toc174993010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50</w:t>
            </w:r>
            <w:r w:rsidR="003679C4" w:rsidRPr="0005092F">
              <w:rPr>
                <w:rFonts w:ascii="Times New Roman" w:hAnsi="Times New Roman" w:cs="Times New Roman"/>
                <w:noProof/>
                <w:webHidden/>
                <w:sz w:val="24"/>
                <w:szCs w:val="24"/>
              </w:rPr>
              <w:fldChar w:fldCharType="end"/>
            </w:r>
          </w:hyperlink>
        </w:p>
        <w:p w14:paraId="01DF28B0" w14:textId="2CF76B54"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1" w:history="1">
            <w:r w:rsidRPr="0005092F">
              <w:rPr>
                <w:rStyle w:val="Hyperlink"/>
                <w:rFonts w:ascii="Times New Roman" w:hAnsi="Times New Roman" w:cs="Times New Roman"/>
                <w:noProof/>
                <w:sz w:val="24"/>
                <w:szCs w:val="24"/>
                <w:lang w:val="es-HN"/>
              </w:rPr>
              <w:t>3.4.2 Fuentes Secundarias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_Toc174993011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50</w:t>
            </w:r>
            <w:r w:rsidR="003679C4" w:rsidRPr="0005092F">
              <w:rPr>
                <w:rFonts w:ascii="Times New Roman" w:hAnsi="Times New Roman" w:cs="Times New Roman"/>
                <w:noProof/>
                <w:webHidden/>
                <w:sz w:val="24"/>
                <w:szCs w:val="24"/>
              </w:rPr>
              <w:fldChar w:fldCharType="end"/>
            </w:r>
          </w:hyperlink>
        </w:p>
        <w:p w14:paraId="6928993D" w14:textId="0148BBC1" w:rsidR="003679C4" w:rsidRPr="0005092F" w:rsidRDefault="003679C4" w:rsidP="00F4371C">
          <w:pPr>
            <w:pStyle w:val="TOC1"/>
            <w:rPr>
              <w:rFonts w:eastAsiaTheme="minorEastAsia"/>
              <w:kern w:val="2"/>
              <w:lang w:val="en-HN"/>
              <w14:ligatures w14:val="standardContextual"/>
            </w:rPr>
          </w:pPr>
          <w:hyperlink w:anchor="_Toc174993012" w:history="1">
            <w:r w:rsidRPr="0005092F">
              <w:rPr>
                <w:rStyle w:val="Hyperlink"/>
              </w:rPr>
              <w:t>CAPÍTULO IV. RESULTADOS Y ANÁLISIS</w:t>
            </w:r>
            <w:r w:rsidRPr="0005092F">
              <w:rPr>
                <w:webHidden/>
              </w:rPr>
              <w:tab/>
            </w:r>
            <w:r w:rsidRPr="0005092F">
              <w:rPr>
                <w:webHidden/>
              </w:rPr>
              <w:fldChar w:fldCharType="begin"/>
            </w:r>
            <w:r w:rsidRPr="0005092F">
              <w:rPr>
                <w:webHidden/>
              </w:rPr>
              <w:instrText xml:space="preserve"> PAGEREF _Toc174993012 \h </w:instrText>
            </w:r>
            <w:r w:rsidRPr="0005092F">
              <w:rPr>
                <w:webHidden/>
              </w:rPr>
            </w:r>
            <w:r w:rsidRPr="0005092F">
              <w:rPr>
                <w:webHidden/>
              </w:rPr>
              <w:fldChar w:fldCharType="separate"/>
            </w:r>
            <w:r w:rsidRPr="0005092F">
              <w:rPr>
                <w:webHidden/>
              </w:rPr>
              <w:t>51</w:t>
            </w:r>
            <w:r w:rsidRPr="0005092F">
              <w:rPr>
                <w:webHidden/>
              </w:rPr>
              <w:fldChar w:fldCharType="end"/>
            </w:r>
          </w:hyperlink>
        </w:p>
        <w:p w14:paraId="698FED46" w14:textId="50A498B4"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15" w:history="1">
            <w:r w:rsidRPr="0005092F">
              <w:rPr>
                <w:rStyle w:val="Hyperlink"/>
                <w:rFonts w:ascii="Times New Roman" w:hAnsi="Times New Roman" w:cs="Times New Roman"/>
                <w:b w:val="0"/>
                <w:bCs w:val="0"/>
                <w:noProof/>
                <w:sz w:val="24"/>
                <w:szCs w:val="24"/>
                <w:lang w:val="es-HN"/>
              </w:rPr>
              <w:t>4.1</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RESULTADOS Y ANÁLISIS DE LAS TÉCNICAS APLICADAS</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_Toc174993015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53</w:t>
            </w:r>
            <w:r w:rsidRPr="0005092F">
              <w:rPr>
                <w:rFonts w:ascii="Times New Roman" w:hAnsi="Times New Roman" w:cs="Times New Roman"/>
                <w:b w:val="0"/>
                <w:bCs w:val="0"/>
                <w:noProof/>
                <w:webHidden/>
                <w:sz w:val="24"/>
                <w:szCs w:val="24"/>
              </w:rPr>
              <w:fldChar w:fldCharType="end"/>
            </w:r>
          </w:hyperlink>
        </w:p>
        <w:p w14:paraId="518E7716" w14:textId="3D1703D7"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6" w:history="1">
            <w:r w:rsidRPr="0005092F">
              <w:rPr>
                <w:rStyle w:val="Hyperlink"/>
                <w:rFonts w:ascii="Times New Roman" w:hAnsi="Times New Roman" w:cs="Times New Roman"/>
                <w:noProof/>
                <w:sz w:val="24"/>
                <w:szCs w:val="24"/>
                <w:lang w:val="es-HN"/>
              </w:rPr>
              <w:t>4.1.1 Caracterizacion De Las Pequeñas Empresa</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_Toc174993016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53</w:t>
            </w:r>
            <w:r w:rsidR="003679C4" w:rsidRPr="0005092F">
              <w:rPr>
                <w:rFonts w:ascii="Times New Roman" w:hAnsi="Times New Roman" w:cs="Times New Roman"/>
                <w:noProof/>
                <w:webHidden/>
                <w:sz w:val="24"/>
                <w:szCs w:val="24"/>
              </w:rPr>
              <w:fldChar w:fldCharType="end"/>
            </w:r>
          </w:hyperlink>
        </w:p>
        <w:p w14:paraId="617B6CF8" w14:textId="7D98FF25"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7" w:history="1">
            <w:r w:rsidRPr="0005092F">
              <w:rPr>
                <w:rStyle w:val="Hyperlink"/>
                <w:rFonts w:ascii="Times New Roman" w:hAnsi="Times New Roman" w:cs="Times New Roman"/>
                <w:noProof/>
                <w:sz w:val="24"/>
                <w:szCs w:val="24"/>
                <w:lang w:val="es-HN"/>
              </w:rPr>
              <w:t>4.1.2 Cumplimiento E Incumplimiento De Normativa Tributaria</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_Toc174993017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58</w:t>
            </w:r>
            <w:r w:rsidR="003679C4" w:rsidRPr="0005092F">
              <w:rPr>
                <w:rFonts w:ascii="Times New Roman" w:hAnsi="Times New Roman" w:cs="Times New Roman"/>
                <w:noProof/>
                <w:webHidden/>
                <w:sz w:val="24"/>
                <w:szCs w:val="24"/>
              </w:rPr>
              <w:fldChar w:fldCharType="end"/>
            </w:r>
          </w:hyperlink>
        </w:p>
        <w:p w14:paraId="57104819" w14:textId="7096C9F3"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8" w:history="1">
            <w:r w:rsidRPr="0005092F">
              <w:rPr>
                <w:rStyle w:val="Hyperlink"/>
                <w:rFonts w:ascii="Times New Roman" w:hAnsi="Times New Roman" w:cs="Times New Roman"/>
                <w:noProof/>
                <w:sz w:val="24"/>
                <w:szCs w:val="24"/>
                <w:lang w:val="es-HN"/>
              </w:rPr>
              <w:t>4.1.3 Carga Tributaria</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_Toc174993018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61</w:t>
            </w:r>
            <w:r w:rsidR="003679C4" w:rsidRPr="0005092F">
              <w:rPr>
                <w:rFonts w:ascii="Times New Roman" w:hAnsi="Times New Roman" w:cs="Times New Roman"/>
                <w:noProof/>
                <w:webHidden/>
                <w:sz w:val="24"/>
                <w:szCs w:val="24"/>
              </w:rPr>
              <w:fldChar w:fldCharType="end"/>
            </w:r>
          </w:hyperlink>
        </w:p>
        <w:p w14:paraId="26AAD767" w14:textId="0B036FD7"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19" w:history="1">
            <w:r w:rsidRPr="0005092F">
              <w:rPr>
                <w:rStyle w:val="Hyperlink"/>
                <w:rFonts w:ascii="Times New Roman" w:hAnsi="Times New Roman" w:cs="Times New Roman"/>
                <w:noProof/>
                <w:sz w:val="24"/>
                <w:szCs w:val="24"/>
                <w:lang w:val="es-HN"/>
              </w:rPr>
              <w:t>4.1.4 Impacto Financiero</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_Toc174993019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64</w:t>
            </w:r>
            <w:r w:rsidR="003679C4" w:rsidRPr="0005092F">
              <w:rPr>
                <w:rFonts w:ascii="Times New Roman" w:hAnsi="Times New Roman" w:cs="Times New Roman"/>
                <w:noProof/>
                <w:webHidden/>
                <w:sz w:val="24"/>
                <w:szCs w:val="24"/>
              </w:rPr>
              <w:fldChar w:fldCharType="end"/>
            </w:r>
          </w:hyperlink>
        </w:p>
        <w:p w14:paraId="0316489D" w14:textId="5A3273D8" w:rsidR="003679C4" w:rsidRPr="0005092F" w:rsidRDefault="00FC486A"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20" w:history="1">
            <w:r w:rsidRPr="0005092F">
              <w:rPr>
                <w:rStyle w:val="Hyperlink"/>
                <w:rFonts w:ascii="Times New Roman" w:hAnsi="Times New Roman" w:cs="Times New Roman"/>
                <w:noProof/>
                <w:sz w:val="24"/>
                <w:szCs w:val="24"/>
                <w:lang w:val="es-HN"/>
              </w:rPr>
              <w:t>4.1.5 Recursos</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_Toc174993020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66</w:t>
            </w:r>
            <w:r w:rsidR="003679C4" w:rsidRPr="0005092F">
              <w:rPr>
                <w:rFonts w:ascii="Times New Roman" w:hAnsi="Times New Roman" w:cs="Times New Roman"/>
                <w:noProof/>
                <w:webHidden/>
                <w:sz w:val="24"/>
                <w:szCs w:val="24"/>
              </w:rPr>
              <w:fldChar w:fldCharType="end"/>
            </w:r>
          </w:hyperlink>
        </w:p>
        <w:p w14:paraId="5D573D10" w14:textId="141CB218" w:rsidR="003679C4" w:rsidRPr="0005092F" w:rsidRDefault="003679C4" w:rsidP="00F4371C">
          <w:pPr>
            <w:pStyle w:val="TOC1"/>
            <w:rPr>
              <w:rFonts w:eastAsiaTheme="minorEastAsia"/>
              <w:kern w:val="2"/>
              <w:lang w:val="en-HN"/>
              <w14:ligatures w14:val="standardContextual"/>
            </w:rPr>
          </w:pPr>
          <w:hyperlink w:anchor="_Toc174993021" w:history="1">
            <w:r w:rsidRPr="0005092F">
              <w:rPr>
                <w:rStyle w:val="Hyperlink"/>
              </w:rPr>
              <w:t>CAPÍTULO V. CONCLUSIONES Y RECOMENDACIONES</w:t>
            </w:r>
            <w:r w:rsidRPr="0005092F">
              <w:rPr>
                <w:webHidden/>
              </w:rPr>
              <w:tab/>
            </w:r>
            <w:r w:rsidRPr="0005092F">
              <w:rPr>
                <w:webHidden/>
              </w:rPr>
              <w:fldChar w:fldCharType="begin"/>
            </w:r>
            <w:r w:rsidRPr="0005092F">
              <w:rPr>
                <w:webHidden/>
              </w:rPr>
              <w:instrText xml:space="preserve"> PAGEREF _Toc174993021 \h </w:instrText>
            </w:r>
            <w:r w:rsidRPr="0005092F">
              <w:rPr>
                <w:webHidden/>
              </w:rPr>
            </w:r>
            <w:r w:rsidRPr="0005092F">
              <w:rPr>
                <w:webHidden/>
              </w:rPr>
              <w:fldChar w:fldCharType="separate"/>
            </w:r>
            <w:r w:rsidRPr="0005092F">
              <w:rPr>
                <w:webHidden/>
              </w:rPr>
              <w:t>68</w:t>
            </w:r>
            <w:r w:rsidRPr="0005092F">
              <w:rPr>
                <w:webHidden/>
              </w:rPr>
              <w:fldChar w:fldCharType="end"/>
            </w:r>
          </w:hyperlink>
        </w:p>
        <w:p w14:paraId="76CE63DA" w14:textId="28362F05" w:rsidR="003679C4" w:rsidRPr="0005092F" w:rsidRDefault="003679C4" w:rsidP="00F4371C">
          <w:pPr>
            <w:pStyle w:val="TOC1"/>
            <w:rPr>
              <w:rFonts w:eastAsiaTheme="minorEastAsia"/>
              <w:kern w:val="2"/>
              <w:lang w:val="en-HN"/>
              <w14:ligatures w14:val="standardContextual"/>
            </w:rPr>
          </w:pPr>
          <w:hyperlink w:anchor="_Toc174993024" w:history="1">
            <w:r w:rsidRPr="0005092F">
              <w:rPr>
                <w:rStyle w:val="Hyperlink"/>
              </w:rPr>
              <w:t>CAPÍTULO VI. APLICABILIDAD</w:t>
            </w:r>
            <w:r w:rsidRPr="0005092F">
              <w:rPr>
                <w:webHidden/>
              </w:rPr>
              <w:tab/>
            </w:r>
            <w:r w:rsidRPr="0005092F">
              <w:rPr>
                <w:webHidden/>
              </w:rPr>
              <w:fldChar w:fldCharType="begin"/>
            </w:r>
            <w:r w:rsidRPr="0005092F">
              <w:rPr>
                <w:webHidden/>
              </w:rPr>
              <w:instrText xml:space="preserve"> PAGEREF _Toc174993024 \h </w:instrText>
            </w:r>
            <w:r w:rsidRPr="0005092F">
              <w:rPr>
                <w:webHidden/>
              </w:rPr>
            </w:r>
            <w:r w:rsidRPr="0005092F">
              <w:rPr>
                <w:webHidden/>
              </w:rPr>
              <w:fldChar w:fldCharType="separate"/>
            </w:r>
            <w:r w:rsidRPr="0005092F">
              <w:rPr>
                <w:webHidden/>
              </w:rPr>
              <w:t>71</w:t>
            </w:r>
            <w:r w:rsidRPr="0005092F">
              <w:rPr>
                <w:webHidden/>
              </w:rPr>
              <w:fldChar w:fldCharType="end"/>
            </w:r>
          </w:hyperlink>
        </w:p>
        <w:p w14:paraId="66D9A89D" w14:textId="75231109"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25" w:history="1">
            <w:r w:rsidRPr="0005092F">
              <w:rPr>
                <w:rStyle w:val="Hyperlink"/>
                <w:rFonts w:ascii="Times New Roman" w:hAnsi="Times New Roman" w:cs="Times New Roman"/>
                <w:b w:val="0"/>
                <w:bCs w:val="0"/>
                <w:noProof/>
                <w:sz w:val="24"/>
                <w:szCs w:val="24"/>
                <w:lang w:val="es-HN"/>
              </w:rPr>
              <w:t>6.1</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JUSTIFICACIÓN DE LA PROPUESTA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_Toc174993025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71</w:t>
            </w:r>
            <w:r w:rsidRPr="0005092F">
              <w:rPr>
                <w:rFonts w:ascii="Times New Roman" w:hAnsi="Times New Roman" w:cs="Times New Roman"/>
                <w:b w:val="0"/>
                <w:bCs w:val="0"/>
                <w:noProof/>
                <w:webHidden/>
                <w:sz w:val="24"/>
                <w:szCs w:val="24"/>
              </w:rPr>
              <w:fldChar w:fldCharType="end"/>
            </w:r>
          </w:hyperlink>
        </w:p>
        <w:p w14:paraId="47268A24" w14:textId="21C26708"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26" w:history="1">
            <w:r w:rsidRPr="0005092F">
              <w:rPr>
                <w:rStyle w:val="Hyperlink"/>
                <w:rFonts w:ascii="Times New Roman" w:hAnsi="Times New Roman" w:cs="Times New Roman"/>
                <w:b w:val="0"/>
                <w:bCs w:val="0"/>
                <w:noProof/>
                <w:sz w:val="24"/>
                <w:szCs w:val="24"/>
                <w:lang w:val="es-HN"/>
              </w:rPr>
              <w:t>6.2</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ALCANCE DE LA PROPUESTA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_Toc174993026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72</w:t>
            </w:r>
            <w:r w:rsidRPr="0005092F">
              <w:rPr>
                <w:rFonts w:ascii="Times New Roman" w:hAnsi="Times New Roman" w:cs="Times New Roman"/>
                <w:b w:val="0"/>
                <w:bCs w:val="0"/>
                <w:noProof/>
                <w:webHidden/>
                <w:sz w:val="24"/>
                <w:szCs w:val="24"/>
              </w:rPr>
              <w:fldChar w:fldCharType="end"/>
            </w:r>
          </w:hyperlink>
        </w:p>
        <w:p w14:paraId="2C8E71A1" w14:textId="640A0936"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27" w:history="1">
            <w:r w:rsidRPr="0005092F">
              <w:rPr>
                <w:rStyle w:val="Hyperlink"/>
                <w:rFonts w:ascii="Times New Roman" w:hAnsi="Times New Roman" w:cs="Times New Roman"/>
                <w:b w:val="0"/>
                <w:bCs w:val="0"/>
                <w:noProof/>
                <w:sz w:val="24"/>
                <w:szCs w:val="24"/>
                <w:lang w:val="es-HN"/>
              </w:rPr>
              <w:t>6.3</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DESCRIPCIÓN Y DESARROLLO</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_Toc174993027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72</w:t>
            </w:r>
            <w:r w:rsidRPr="0005092F">
              <w:rPr>
                <w:rFonts w:ascii="Times New Roman" w:hAnsi="Times New Roman" w:cs="Times New Roman"/>
                <w:b w:val="0"/>
                <w:bCs w:val="0"/>
                <w:noProof/>
                <w:webHidden/>
                <w:sz w:val="24"/>
                <w:szCs w:val="24"/>
              </w:rPr>
              <w:fldChar w:fldCharType="end"/>
            </w:r>
          </w:hyperlink>
        </w:p>
        <w:p w14:paraId="6FA9EC33" w14:textId="09EC0DE7" w:rsidR="003679C4" w:rsidRPr="0005092F" w:rsidRDefault="00C85530"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28" w:history="1">
            <w:r w:rsidRPr="0005092F">
              <w:rPr>
                <w:rStyle w:val="Hyperlink"/>
                <w:rFonts w:ascii="Times New Roman" w:hAnsi="Times New Roman" w:cs="Times New Roman"/>
                <w:noProof/>
                <w:sz w:val="24"/>
                <w:szCs w:val="24"/>
                <w:lang w:val="es-HN"/>
              </w:rPr>
              <w:t>6.3.1 Descripción</w:t>
            </w:r>
            <w:r w:rsidRPr="0005092F">
              <w:rPr>
                <w:rFonts w:ascii="Times New Roman" w:hAnsi="Times New Roman" w:cs="Times New Roman"/>
                <w:noProof/>
                <w:webHidden/>
                <w:sz w:val="24"/>
                <w:szCs w:val="24"/>
              </w:rPr>
              <w:tab/>
            </w:r>
            <w:r w:rsidR="00063876" w:rsidRPr="0005092F">
              <w:rPr>
                <w:rFonts w:ascii="Times New Roman" w:hAnsi="Times New Roman" w:cs="Times New Roman"/>
                <w:noProof/>
                <w:webHidden/>
                <w:sz w:val="24"/>
                <w:szCs w:val="24"/>
              </w:rPr>
              <w:t>……………………………………………………………………………</w:t>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_Toc174993028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72</w:t>
            </w:r>
            <w:r w:rsidR="003679C4" w:rsidRPr="0005092F">
              <w:rPr>
                <w:rFonts w:ascii="Times New Roman" w:hAnsi="Times New Roman" w:cs="Times New Roman"/>
                <w:noProof/>
                <w:webHidden/>
                <w:sz w:val="24"/>
                <w:szCs w:val="24"/>
              </w:rPr>
              <w:fldChar w:fldCharType="end"/>
            </w:r>
          </w:hyperlink>
        </w:p>
        <w:p w14:paraId="64D76200" w14:textId="03649F50" w:rsidR="003679C4" w:rsidRPr="0005092F" w:rsidRDefault="00C85530" w:rsidP="00F4371C">
          <w:pPr>
            <w:pStyle w:val="TOC3"/>
            <w:tabs>
              <w:tab w:val="right" w:pos="9350"/>
            </w:tabs>
            <w:spacing w:line="360" w:lineRule="auto"/>
            <w:rPr>
              <w:rFonts w:ascii="Times New Roman" w:eastAsiaTheme="minorEastAsia" w:hAnsi="Times New Roman" w:cs="Times New Roman"/>
              <w:noProof/>
              <w:kern w:val="2"/>
              <w:sz w:val="24"/>
              <w:szCs w:val="24"/>
              <w:lang w:val="en-HN"/>
              <w14:ligatures w14:val="standardContextual"/>
            </w:rPr>
          </w:pPr>
          <w:hyperlink w:anchor="_Toc174993029" w:history="1">
            <w:r w:rsidRPr="0005092F">
              <w:rPr>
                <w:rStyle w:val="Hyperlink"/>
                <w:rFonts w:ascii="Times New Roman" w:hAnsi="Times New Roman" w:cs="Times New Roman"/>
                <w:noProof/>
                <w:sz w:val="24"/>
                <w:szCs w:val="24"/>
                <w:lang w:val="es-HN"/>
              </w:rPr>
              <w:t>6.3.2 Desarrollo</w:t>
            </w:r>
            <w:r w:rsidR="00063876" w:rsidRPr="0005092F">
              <w:rPr>
                <w:rStyle w:val="Hyperlink"/>
                <w:rFonts w:ascii="Times New Roman" w:hAnsi="Times New Roman" w:cs="Times New Roman"/>
                <w:noProof/>
                <w:sz w:val="24"/>
                <w:szCs w:val="24"/>
                <w:lang w:val="es-HN"/>
              </w:rPr>
              <w:t>……………………………………………………………………………..</w:t>
            </w:r>
            <w:r w:rsidRPr="0005092F">
              <w:rPr>
                <w:rFonts w:ascii="Times New Roman" w:hAnsi="Times New Roman" w:cs="Times New Roman"/>
                <w:noProof/>
                <w:webHidden/>
                <w:sz w:val="24"/>
                <w:szCs w:val="24"/>
              </w:rPr>
              <w:tab/>
            </w:r>
            <w:r w:rsidR="003679C4" w:rsidRPr="0005092F">
              <w:rPr>
                <w:rFonts w:ascii="Times New Roman" w:hAnsi="Times New Roman" w:cs="Times New Roman"/>
                <w:noProof/>
                <w:webHidden/>
                <w:sz w:val="24"/>
                <w:szCs w:val="24"/>
              </w:rPr>
              <w:fldChar w:fldCharType="begin"/>
            </w:r>
            <w:r w:rsidR="003679C4" w:rsidRPr="0005092F">
              <w:rPr>
                <w:rFonts w:ascii="Times New Roman" w:hAnsi="Times New Roman" w:cs="Times New Roman"/>
                <w:noProof/>
                <w:webHidden/>
                <w:sz w:val="24"/>
                <w:szCs w:val="24"/>
              </w:rPr>
              <w:instrText xml:space="preserve"> PAGEREF _Toc174993029 \h </w:instrText>
            </w:r>
            <w:r w:rsidR="003679C4" w:rsidRPr="0005092F">
              <w:rPr>
                <w:rFonts w:ascii="Times New Roman" w:hAnsi="Times New Roman" w:cs="Times New Roman"/>
                <w:noProof/>
                <w:webHidden/>
                <w:sz w:val="24"/>
                <w:szCs w:val="24"/>
              </w:rPr>
            </w:r>
            <w:r w:rsidR="003679C4" w:rsidRPr="0005092F">
              <w:rPr>
                <w:rFonts w:ascii="Times New Roman" w:hAnsi="Times New Roman" w:cs="Times New Roman"/>
                <w:noProof/>
                <w:webHidden/>
                <w:sz w:val="24"/>
                <w:szCs w:val="24"/>
              </w:rPr>
              <w:fldChar w:fldCharType="separate"/>
            </w:r>
            <w:r w:rsidRPr="0005092F">
              <w:rPr>
                <w:rFonts w:ascii="Times New Roman" w:hAnsi="Times New Roman" w:cs="Times New Roman"/>
                <w:noProof/>
                <w:webHidden/>
                <w:sz w:val="24"/>
                <w:szCs w:val="24"/>
              </w:rPr>
              <w:t>74</w:t>
            </w:r>
            <w:r w:rsidR="003679C4" w:rsidRPr="0005092F">
              <w:rPr>
                <w:rFonts w:ascii="Times New Roman" w:hAnsi="Times New Roman" w:cs="Times New Roman"/>
                <w:noProof/>
                <w:webHidden/>
                <w:sz w:val="24"/>
                <w:szCs w:val="24"/>
              </w:rPr>
              <w:fldChar w:fldCharType="end"/>
            </w:r>
          </w:hyperlink>
        </w:p>
        <w:p w14:paraId="35D79568" w14:textId="1BEA6A6C"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0" w:history="1">
            <w:r w:rsidRPr="0005092F">
              <w:rPr>
                <w:rStyle w:val="Hyperlink"/>
                <w:rFonts w:ascii="Times New Roman" w:hAnsi="Times New Roman" w:cs="Times New Roman"/>
                <w:b w:val="0"/>
                <w:bCs w:val="0"/>
                <w:noProof/>
                <w:sz w:val="24"/>
                <w:szCs w:val="24"/>
                <w:lang w:val="es-HN"/>
              </w:rPr>
              <w:t>6.4</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MEDIDAS DE CONTROL</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_Toc174993030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75</w:t>
            </w:r>
            <w:r w:rsidRPr="0005092F">
              <w:rPr>
                <w:rFonts w:ascii="Times New Roman" w:hAnsi="Times New Roman" w:cs="Times New Roman"/>
                <w:b w:val="0"/>
                <w:bCs w:val="0"/>
                <w:noProof/>
                <w:webHidden/>
                <w:sz w:val="24"/>
                <w:szCs w:val="24"/>
              </w:rPr>
              <w:fldChar w:fldCharType="end"/>
            </w:r>
          </w:hyperlink>
        </w:p>
        <w:p w14:paraId="2A8B96D7" w14:textId="758DFC8B"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1" w:history="1">
            <w:r w:rsidRPr="0005092F">
              <w:rPr>
                <w:rStyle w:val="Hyperlink"/>
                <w:rFonts w:ascii="Times New Roman" w:hAnsi="Times New Roman" w:cs="Times New Roman"/>
                <w:b w:val="0"/>
                <w:bCs w:val="0"/>
                <w:noProof/>
                <w:sz w:val="24"/>
                <w:szCs w:val="24"/>
                <w:lang w:val="es-HN"/>
              </w:rPr>
              <w:t>6.5</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CRONOGRAMA DE IMPLEMENTACIÓN Y PRESUPUESTO</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_Toc174993031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75</w:t>
            </w:r>
            <w:r w:rsidRPr="0005092F">
              <w:rPr>
                <w:rFonts w:ascii="Times New Roman" w:hAnsi="Times New Roman" w:cs="Times New Roman"/>
                <w:b w:val="0"/>
                <w:bCs w:val="0"/>
                <w:noProof/>
                <w:webHidden/>
                <w:sz w:val="24"/>
                <w:szCs w:val="24"/>
              </w:rPr>
              <w:fldChar w:fldCharType="end"/>
            </w:r>
          </w:hyperlink>
        </w:p>
        <w:p w14:paraId="48268AB3" w14:textId="28C9CD13"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2" w:history="1">
            <w:r w:rsidRPr="0005092F">
              <w:rPr>
                <w:rStyle w:val="Hyperlink"/>
                <w:rFonts w:ascii="Times New Roman" w:hAnsi="Times New Roman" w:cs="Times New Roman"/>
                <w:b w:val="0"/>
                <w:bCs w:val="0"/>
                <w:noProof/>
                <w:sz w:val="24"/>
                <w:szCs w:val="24"/>
                <w:lang w:val="es-HN"/>
              </w:rPr>
              <w:t>6.6</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PRESUPUESTO</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_Toc174993032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77</w:t>
            </w:r>
            <w:r w:rsidRPr="0005092F">
              <w:rPr>
                <w:rFonts w:ascii="Times New Roman" w:hAnsi="Times New Roman" w:cs="Times New Roman"/>
                <w:b w:val="0"/>
                <w:bCs w:val="0"/>
                <w:noProof/>
                <w:webHidden/>
                <w:sz w:val="24"/>
                <w:szCs w:val="24"/>
              </w:rPr>
              <w:fldChar w:fldCharType="end"/>
            </w:r>
          </w:hyperlink>
        </w:p>
        <w:p w14:paraId="09A3D1A4" w14:textId="4D2705EA"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3" w:history="1">
            <w:r w:rsidRPr="0005092F">
              <w:rPr>
                <w:rStyle w:val="Hyperlink"/>
                <w:rFonts w:ascii="Times New Roman" w:hAnsi="Times New Roman" w:cs="Times New Roman"/>
                <w:b w:val="0"/>
                <w:bCs w:val="0"/>
                <w:noProof/>
                <w:sz w:val="24"/>
                <w:szCs w:val="24"/>
                <w:lang w:val="es-HN"/>
              </w:rPr>
              <w:t>6.7</w:t>
            </w:r>
            <w:r w:rsidRPr="0005092F">
              <w:rPr>
                <w:rFonts w:ascii="Times New Roman" w:eastAsiaTheme="minorEastAsia" w:hAnsi="Times New Roman" w:cs="Times New Roman"/>
                <w:b w:val="0"/>
                <w:bCs w:val="0"/>
                <w:noProof/>
                <w:kern w:val="2"/>
                <w:sz w:val="24"/>
                <w:szCs w:val="24"/>
                <w:lang w:val="en-HN"/>
                <w14:ligatures w14:val="standardContextual"/>
              </w:rPr>
              <w:tab/>
            </w:r>
            <w:r w:rsidRPr="0005092F">
              <w:rPr>
                <w:rStyle w:val="Hyperlink"/>
                <w:rFonts w:ascii="Times New Roman" w:hAnsi="Times New Roman" w:cs="Times New Roman"/>
                <w:b w:val="0"/>
                <w:bCs w:val="0"/>
                <w:noProof/>
                <w:sz w:val="24"/>
                <w:szCs w:val="24"/>
                <w:lang w:val="es-HN"/>
              </w:rPr>
              <w:t>CONCORDANCIA DE LOS SEGMENTOS DE LA TESIS CON LA PROPUESTA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_Toc174993033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78</w:t>
            </w:r>
            <w:r w:rsidRPr="0005092F">
              <w:rPr>
                <w:rFonts w:ascii="Times New Roman" w:hAnsi="Times New Roman" w:cs="Times New Roman"/>
                <w:b w:val="0"/>
                <w:bCs w:val="0"/>
                <w:noProof/>
                <w:webHidden/>
                <w:sz w:val="24"/>
                <w:szCs w:val="24"/>
              </w:rPr>
              <w:fldChar w:fldCharType="end"/>
            </w:r>
          </w:hyperlink>
        </w:p>
        <w:p w14:paraId="6CAE4788" w14:textId="43FA88A7" w:rsidR="003679C4" w:rsidRPr="0005092F" w:rsidRDefault="003679C4" w:rsidP="00F4371C">
          <w:pPr>
            <w:pStyle w:val="TOC1"/>
            <w:rPr>
              <w:rFonts w:eastAsiaTheme="minorEastAsia"/>
              <w:kern w:val="2"/>
              <w:lang w:val="en-HN"/>
              <w14:ligatures w14:val="standardContextual"/>
            </w:rPr>
          </w:pPr>
          <w:hyperlink w:anchor="_Toc174993034" w:history="1">
            <w:r w:rsidRPr="0005092F">
              <w:rPr>
                <w:rStyle w:val="Hyperlink"/>
              </w:rPr>
              <w:t>REFERENCIAS BIBLIOGRÁFICAS</w:t>
            </w:r>
            <w:r w:rsidRPr="0005092F">
              <w:rPr>
                <w:webHidden/>
              </w:rPr>
              <w:tab/>
            </w:r>
            <w:r w:rsidRPr="0005092F">
              <w:rPr>
                <w:webHidden/>
              </w:rPr>
              <w:fldChar w:fldCharType="begin"/>
            </w:r>
            <w:r w:rsidRPr="0005092F">
              <w:rPr>
                <w:webHidden/>
              </w:rPr>
              <w:instrText xml:space="preserve"> PAGEREF _Toc174993034 \h </w:instrText>
            </w:r>
            <w:r w:rsidRPr="0005092F">
              <w:rPr>
                <w:webHidden/>
              </w:rPr>
            </w:r>
            <w:r w:rsidRPr="0005092F">
              <w:rPr>
                <w:webHidden/>
              </w:rPr>
              <w:fldChar w:fldCharType="separate"/>
            </w:r>
            <w:r w:rsidRPr="0005092F">
              <w:rPr>
                <w:webHidden/>
              </w:rPr>
              <w:t>81</w:t>
            </w:r>
            <w:r w:rsidRPr="0005092F">
              <w:rPr>
                <w:webHidden/>
              </w:rPr>
              <w:fldChar w:fldCharType="end"/>
            </w:r>
          </w:hyperlink>
        </w:p>
        <w:p w14:paraId="74FB2D21" w14:textId="58160672" w:rsidR="003679C4" w:rsidRPr="0005092F" w:rsidRDefault="003679C4" w:rsidP="00F4371C">
          <w:pPr>
            <w:pStyle w:val="TOC1"/>
            <w:rPr>
              <w:rFonts w:eastAsiaTheme="minorEastAsia"/>
              <w:kern w:val="2"/>
              <w:lang w:val="en-HN"/>
              <w14:ligatures w14:val="standardContextual"/>
            </w:rPr>
          </w:pPr>
          <w:hyperlink w:anchor="_Toc174993035" w:history="1">
            <w:r w:rsidRPr="0005092F">
              <w:rPr>
                <w:rStyle w:val="Hyperlink"/>
              </w:rPr>
              <w:t>ANEXOS</w:t>
            </w:r>
            <w:r w:rsidRPr="0005092F">
              <w:rPr>
                <w:webHidden/>
              </w:rPr>
              <w:tab/>
            </w:r>
            <w:r w:rsidRPr="0005092F">
              <w:rPr>
                <w:webHidden/>
              </w:rPr>
              <w:fldChar w:fldCharType="begin"/>
            </w:r>
            <w:r w:rsidRPr="0005092F">
              <w:rPr>
                <w:webHidden/>
              </w:rPr>
              <w:instrText xml:space="preserve"> PAGEREF _Toc174993035 \h </w:instrText>
            </w:r>
            <w:r w:rsidRPr="0005092F">
              <w:rPr>
                <w:webHidden/>
              </w:rPr>
            </w:r>
            <w:r w:rsidRPr="0005092F">
              <w:rPr>
                <w:webHidden/>
              </w:rPr>
              <w:fldChar w:fldCharType="separate"/>
            </w:r>
            <w:r w:rsidRPr="0005092F">
              <w:rPr>
                <w:webHidden/>
              </w:rPr>
              <w:t>85</w:t>
            </w:r>
            <w:r w:rsidRPr="0005092F">
              <w:rPr>
                <w:webHidden/>
              </w:rPr>
              <w:fldChar w:fldCharType="end"/>
            </w:r>
          </w:hyperlink>
        </w:p>
        <w:p w14:paraId="62FF4D96" w14:textId="4DDBEBCD"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6" w:history="1">
            <w:r w:rsidRPr="0005092F">
              <w:rPr>
                <w:rStyle w:val="Hyperlink"/>
                <w:rFonts w:ascii="Times New Roman" w:hAnsi="Times New Roman" w:cs="Times New Roman"/>
                <w:b w:val="0"/>
                <w:bCs w:val="0"/>
                <w:noProof/>
                <w:sz w:val="24"/>
                <w:szCs w:val="24"/>
                <w:lang w:val="es-HN"/>
              </w:rPr>
              <w:t>Anexo 1: Experto 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_Toc174993036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85</w:t>
            </w:r>
            <w:r w:rsidRPr="0005092F">
              <w:rPr>
                <w:rFonts w:ascii="Times New Roman" w:hAnsi="Times New Roman" w:cs="Times New Roman"/>
                <w:b w:val="0"/>
                <w:bCs w:val="0"/>
                <w:noProof/>
                <w:webHidden/>
                <w:sz w:val="24"/>
                <w:szCs w:val="24"/>
              </w:rPr>
              <w:fldChar w:fldCharType="end"/>
            </w:r>
          </w:hyperlink>
        </w:p>
        <w:p w14:paraId="77506468" w14:textId="78610915"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7" w:history="1">
            <w:r w:rsidRPr="0005092F">
              <w:rPr>
                <w:rStyle w:val="Hyperlink"/>
                <w:rFonts w:ascii="Times New Roman" w:hAnsi="Times New Roman" w:cs="Times New Roman"/>
                <w:b w:val="0"/>
                <w:bCs w:val="0"/>
                <w:noProof/>
                <w:sz w:val="24"/>
                <w:szCs w:val="24"/>
                <w:lang w:val="es-HN"/>
              </w:rPr>
              <w:t>Anexo 2: Experto B</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_Toc174993037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87</w:t>
            </w:r>
            <w:r w:rsidRPr="0005092F">
              <w:rPr>
                <w:rFonts w:ascii="Times New Roman" w:hAnsi="Times New Roman" w:cs="Times New Roman"/>
                <w:b w:val="0"/>
                <w:bCs w:val="0"/>
                <w:noProof/>
                <w:webHidden/>
                <w:sz w:val="24"/>
                <w:szCs w:val="24"/>
              </w:rPr>
              <w:fldChar w:fldCharType="end"/>
            </w:r>
          </w:hyperlink>
        </w:p>
        <w:p w14:paraId="6228DFB7" w14:textId="3B09A7D8"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8" w:history="1">
            <w:r w:rsidRPr="0005092F">
              <w:rPr>
                <w:rStyle w:val="Hyperlink"/>
                <w:rFonts w:ascii="Times New Roman" w:hAnsi="Times New Roman" w:cs="Times New Roman"/>
                <w:b w:val="0"/>
                <w:bCs w:val="0"/>
                <w:noProof/>
                <w:sz w:val="24"/>
                <w:szCs w:val="24"/>
                <w:lang w:val="es-HN"/>
              </w:rPr>
              <w:t>Anexo 3: Experto C</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_Toc174993038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89</w:t>
            </w:r>
            <w:r w:rsidRPr="0005092F">
              <w:rPr>
                <w:rFonts w:ascii="Times New Roman" w:hAnsi="Times New Roman" w:cs="Times New Roman"/>
                <w:b w:val="0"/>
                <w:bCs w:val="0"/>
                <w:noProof/>
                <w:webHidden/>
                <w:sz w:val="24"/>
                <w:szCs w:val="24"/>
              </w:rPr>
              <w:fldChar w:fldCharType="end"/>
            </w:r>
          </w:hyperlink>
        </w:p>
        <w:p w14:paraId="551B6C16" w14:textId="0D7210CE"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39" w:history="1">
            <w:r w:rsidRPr="0005092F">
              <w:rPr>
                <w:rStyle w:val="Hyperlink"/>
                <w:rFonts w:ascii="Times New Roman" w:hAnsi="Times New Roman" w:cs="Times New Roman"/>
                <w:b w:val="0"/>
                <w:bCs w:val="0"/>
                <w:noProof/>
                <w:sz w:val="24"/>
                <w:szCs w:val="24"/>
                <w:lang w:val="es-HN"/>
              </w:rPr>
              <w:t>Anexo 4: Experto D</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_Toc174993039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91</w:t>
            </w:r>
            <w:r w:rsidRPr="0005092F">
              <w:rPr>
                <w:rFonts w:ascii="Times New Roman" w:hAnsi="Times New Roman" w:cs="Times New Roman"/>
                <w:b w:val="0"/>
                <w:bCs w:val="0"/>
                <w:noProof/>
                <w:webHidden/>
                <w:sz w:val="24"/>
                <w:szCs w:val="24"/>
              </w:rPr>
              <w:fldChar w:fldCharType="end"/>
            </w:r>
          </w:hyperlink>
        </w:p>
        <w:p w14:paraId="180E6475" w14:textId="7632D83E"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40" w:history="1">
            <w:r w:rsidRPr="0005092F">
              <w:rPr>
                <w:rStyle w:val="Hyperlink"/>
                <w:rFonts w:ascii="Times New Roman" w:hAnsi="Times New Roman" w:cs="Times New Roman"/>
                <w:b w:val="0"/>
                <w:bCs w:val="0"/>
                <w:noProof/>
                <w:sz w:val="24"/>
                <w:szCs w:val="24"/>
                <w:lang w:val="es-HN"/>
              </w:rPr>
              <w:t>Anexo 5: Experto E</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_Toc174993040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93</w:t>
            </w:r>
            <w:r w:rsidRPr="0005092F">
              <w:rPr>
                <w:rFonts w:ascii="Times New Roman" w:hAnsi="Times New Roman" w:cs="Times New Roman"/>
                <w:b w:val="0"/>
                <w:bCs w:val="0"/>
                <w:noProof/>
                <w:webHidden/>
                <w:sz w:val="24"/>
                <w:szCs w:val="24"/>
              </w:rPr>
              <w:fldChar w:fldCharType="end"/>
            </w:r>
          </w:hyperlink>
        </w:p>
        <w:p w14:paraId="7B309585" w14:textId="7E94521A"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41" w:history="1">
            <w:r w:rsidRPr="0005092F">
              <w:rPr>
                <w:rStyle w:val="Hyperlink"/>
                <w:rFonts w:ascii="Times New Roman" w:hAnsi="Times New Roman" w:cs="Times New Roman"/>
                <w:b w:val="0"/>
                <w:bCs w:val="0"/>
                <w:noProof/>
                <w:sz w:val="24"/>
                <w:szCs w:val="24"/>
                <w:lang w:val="es-HN"/>
              </w:rPr>
              <w:t>Anexo 6: Revisión de Propuesta de Aplicabilidad – Experto A</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_Toc174993041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96</w:t>
            </w:r>
            <w:r w:rsidRPr="0005092F">
              <w:rPr>
                <w:rFonts w:ascii="Times New Roman" w:hAnsi="Times New Roman" w:cs="Times New Roman"/>
                <w:b w:val="0"/>
                <w:bCs w:val="0"/>
                <w:noProof/>
                <w:webHidden/>
                <w:sz w:val="24"/>
                <w:szCs w:val="24"/>
              </w:rPr>
              <w:fldChar w:fldCharType="end"/>
            </w:r>
          </w:hyperlink>
        </w:p>
        <w:p w14:paraId="11E5184A" w14:textId="641DEB0D"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42" w:history="1">
            <w:r w:rsidRPr="0005092F">
              <w:rPr>
                <w:rStyle w:val="Hyperlink"/>
                <w:rFonts w:ascii="Times New Roman" w:hAnsi="Times New Roman" w:cs="Times New Roman"/>
                <w:b w:val="0"/>
                <w:bCs w:val="0"/>
                <w:noProof/>
                <w:sz w:val="24"/>
                <w:szCs w:val="24"/>
                <w:lang w:val="es-HN"/>
              </w:rPr>
              <w:t>Anexo 6: Revisión de Propuesta de Aplicabilidad – Experto B</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_Toc174993042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98</w:t>
            </w:r>
            <w:r w:rsidRPr="0005092F">
              <w:rPr>
                <w:rFonts w:ascii="Times New Roman" w:hAnsi="Times New Roman" w:cs="Times New Roman"/>
                <w:b w:val="0"/>
                <w:bCs w:val="0"/>
                <w:noProof/>
                <w:webHidden/>
                <w:sz w:val="24"/>
                <w:szCs w:val="24"/>
              </w:rPr>
              <w:fldChar w:fldCharType="end"/>
            </w:r>
          </w:hyperlink>
        </w:p>
        <w:p w14:paraId="1CE183DC" w14:textId="139756E7" w:rsidR="003679C4" w:rsidRPr="0005092F" w:rsidRDefault="003679C4" w:rsidP="00F4371C">
          <w:pPr>
            <w:pStyle w:val="TOC2"/>
            <w:rPr>
              <w:rFonts w:ascii="Times New Roman" w:eastAsiaTheme="minorEastAsia" w:hAnsi="Times New Roman" w:cs="Times New Roman"/>
              <w:b w:val="0"/>
              <w:bCs w:val="0"/>
              <w:noProof/>
              <w:kern w:val="2"/>
              <w:sz w:val="24"/>
              <w:szCs w:val="24"/>
              <w:lang w:val="en-HN"/>
              <w14:ligatures w14:val="standardContextual"/>
            </w:rPr>
          </w:pPr>
          <w:hyperlink w:anchor="_Toc174993043" w:history="1">
            <w:r w:rsidRPr="0005092F">
              <w:rPr>
                <w:rStyle w:val="Hyperlink"/>
                <w:rFonts w:ascii="Times New Roman" w:hAnsi="Times New Roman" w:cs="Times New Roman"/>
                <w:b w:val="0"/>
                <w:bCs w:val="0"/>
                <w:noProof/>
                <w:sz w:val="24"/>
                <w:szCs w:val="24"/>
                <w:lang w:val="es-HN"/>
              </w:rPr>
              <w:t>Anexo 6: Revisión de Propuesta de Aplicabilidad – Experto C</w:t>
            </w:r>
            <w:r w:rsidRPr="0005092F">
              <w:rPr>
                <w:rFonts w:ascii="Times New Roman" w:hAnsi="Times New Roman" w:cs="Times New Roman"/>
                <w:b w:val="0"/>
                <w:bCs w:val="0"/>
                <w:noProof/>
                <w:webHidden/>
                <w:sz w:val="24"/>
                <w:szCs w:val="24"/>
              </w:rPr>
              <w:tab/>
            </w:r>
            <w:r w:rsidRPr="0005092F">
              <w:rPr>
                <w:rFonts w:ascii="Times New Roman" w:hAnsi="Times New Roman" w:cs="Times New Roman"/>
                <w:b w:val="0"/>
                <w:bCs w:val="0"/>
                <w:noProof/>
                <w:webHidden/>
                <w:sz w:val="24"/>
                <w:szCs w:val="24"/>
              </w:rPr>
              <w:fldChar w:fldCharType="begin"/>
            </w:r>
            <w:r w:rsidRPr="0005092F">
              <w:rPr>
                <w:rFonts w:ascii="Times New Roman" w:hAnsi="Times New Roman" w:cs="Times New Roman"/>
                <w:b w:val="0"/>
                <w:bCs w:val="0"/>
                <w:noProof/>
                <w:webHidden/>
                <w:sz w:val="24"/>
                <w:szCs w:val="24"/>
              </w:rPr>
              <w:instrText xml:space="preserve"> PAGEREF _Toc174993043 \h </w:instrText>
            </w:r>
            <w:r w:rsidRPr="0005092F">
              <w:rPr>
                <w:rFonts w:ascii="Times New Roman" w:hAnsi="Times New Roman" w:cs="Times New Roman"/>
                <w:b w:val="0"/>
                <w:bCs w:val="0"/>
                <w:noProof/>
                <w:webHidden/>
                <w:sz w:val="24"/>
                <w:szCs w:val="24"/>
              </w:rPr>
            </w:r>
            <w:r w:rsidRPr="0005092F">
              <w:rPr>
                <w:rFonts w:ascii="Times New Roman" w:hAnsi="Times New Roman" w:cs="Times New Roman"/>
                <w:b w:val="0"/>
                <w:bCs w:val="0"/>
                <w:noProof/>
                <w:webHidden/>
                <w:sz w:val="24"/>
                <w:szCs w:val="24"/>
              </w:rPr>
              <w:fldChar w:fldCharType="separate"/>
            </w:r>
            <w:r w:rsidRPr="0005092F">
              <w:rPr>
                <w:rFonts w:ascii="Times New Roman" w:hAnsi="Times New Roman" w:cs="Times New Roman"/>
                <w:b w:val="0"/>
                <w:bCs w:val="0"/>
                <w:noProof/>
                <w:webHidden/>
                <w:sz w:val="24"/>
                <w:szCs w:val="24"/>
              </w:rPr>
              <w:t>100</w:t>
            </w:r>
            <w:r w:rsidRPr="0005092F">
              <w:rPr>
                <w:rFonts w:ascii="Times New Roman" w:hAnsi="Times New Roman" w:cs="Times New Roman"/>
                <w:b w:val="0"/>
                <w:bCs w:val="0"/>
                <w:noProof/>
                <w:webHidden/>
                <w:sz w:val="24"/>
                <w:szCs w:val="24"/>
              </w:rPr>
              <w:fldChar w:fldCharType="end"/>
            </w:r>
          </w:hyperlink>
        </w:p>
        <w:p w14:paraId="35AC2455" w14:textId="128C5283" w:rsidR="00483456" w:rsidRPr="0005092F" w:rsidRDefault="00865C98" w:rsidP="00F4371C">
          <w:pPr>
            <w:spacing w:line="360" w:lineRule="auto"/>
          </w:pPr>
          <w:r w:rsidRPr="0005092F">
            <w:rPr>
              <w:rFonts w:ascii="Times New Roman" w:hAnsi="Times New Roman" w:cs="Times New Roman"/>
              <w:noProof/>
              <w:sz w:val="24"/>
              <w:szCs w:val="24"/>
            </w:rPr>
            <w:fldChar w:fldCharType="end"/>
          </w:r>
        </w:p>
      </w:sdtContent>
    </w:sdt>
    <w:p w14:paraId="020720CA" w14:textId="77777777" w:rsidR="00AD3488" w:rsidRPr="0005092F" w:rsidRDefault="00AD3488" w:rsidP="002A34D2">
      <w:pPr>
        <w:pStyle w:val="Heading1"/>
        <w:spacing w:before="0" w:after="0"/>
        <w:rPr>
          <w:sz w:val="32"/>
          <w:szCs w:val="32"/>
        </w:rPr>
      </w:pPr>
      <w:bookmarkStart w:id="24" w:name="_Toc174992666"/>
    </w:p>
    <w:p w14:paraId="12429F16" w14:textId="77777777" w:rsidR="00AD3488" w:rsidRPr="0005092F" w:rsidRDefault="00AD3488" w:rsidP="002A34D2">
      <w:pPr>
        <w:pStyle w:val="Heading1"/>
        <w:spacing w:before="0" w:after="0"/>
        <w:rPr>
          <w:sz w:val="32"/>
          <w:szCs w:val="32"/>
        </w:rPr>
      </w:pPr>
    </w:p>
    <w:p w14:paraId="76F021F6" w14:textId="77777777" w:rsidR="00AD3488" w:rsidRPr="0005092F" w:rsidRDefault="00AD3488" w:rsidP="002A34D2">
      <w:pPr>
        <w:pStyle w:val="Heading1"/>
        <w:spacing w:before="0" w:after="0"/>
        <w:rPr>
          <w:sz w:val="32"/>
          <w:szCs w:val="32"/>
        </w:rPr>
      </w:pPr>
    </w:p>
    <w:p w14:paraId="04EA0260" w14:textId="77777777" w:rsidR="00063876" w:rsidRPr="0005092F" w:rsidRDefault="00063876" w:rsidP="00063876">
      <w:pPr>
        <w:pStyle w:val="TextoPrincipal"/>
      </w:pPr>
    </w:p>
    <w:p w14:paraId="1717569C" w14:textId="77777777" w:rsidR="00063876" w:rsidRPr="0005092F" w:rsidRDefault="00063876" w:rsidP="00063876">
      <w:pPr>
        <w:pStyle w:val="TextoPrincipal"/>
      </w:pPr>
    </w:p>
    <w:p w14:paraId="5B156986" w14:textId="77777777" w:rsidR="00063876" w:rsidRPr="0005092F" w:rsidRDefault="00063876" w:rsidP="00063876">
      <w:pPr>
        <w:pStyle w:val="TextoPrincipal"/>
      </w:pPr>
    </w:p>
    <w:p w14:paraId="03779EB7" w14:textId="77777777" w:rsidR="00063876" w:rsidRPr="0005092F" w:rsidRDefault="00063876" w:rsidP="00063876">
      <w:pPr>
        <w:pStyle w:val="TextoPrincipal"/>
      </w:pPr>
    </w:p>
    <w:p w14:paraId="5896922C" w14:textId="77777777" w:rsidR="00063876" w:rsidRPr="0005092F" w:rsidRDefault="00063876" w:rsidP="00063876">
      <w:pPr>
        <w:pStyle w:val="TextoPrincipal"/>
      </w:pPr>
    </w:p>
    <w:p w14:paraId="7E606D24" w14:textId="77777777" w:rsidR="00063876" w:rsidRPr="0005092F" w:rsidRDefault="00063876" w:rsidP="00063876">
      <w:pPr>
        <w:pStyle w:val="TextoPrincipal"/>
      </w:pPr>
    </w:p>
    <w:p w14:paraId="2A90A069" w14:textId="77777777" w:rsidR="00AD3488" w:rsidRPr="0005092F" w:rsidRDefault="00AD3488" w:rsidP="002A34D2">
      <w:pPr>
        <w:pStyle w:val="Heading1"/>
        <w:spacing w:before="0" w:after="0"/>
        <w:rPr>
          <w:sz w:val="32"/>
          <w:szCs w:val="32"/>
        </w:rPr>
      </w:pPr>
    </w:p>
    <w:p w14:paraId="342611C6" w14:textId="7553CA9B" w:rsidR="002A34D2" w:rsidRPr="0005092F" w:rsidRDefault="002A34D2" w:rsidP="002A34D2">
      <w:pPr>
        <w:pStyle w:val="Heading1"/>
        <w:spacing w:before="0" w:after="0"/>
        <w:rPr>
          <w:sz w:val="32"/>
          <w:szCs w:val="32"/>
        </w:rPr>
      </w:pPr>
      <w:bookmarkStart w:id="25" w:name="_Toc174992970"/>
      <w:r w:rsidRPr="0005092F">
        <w:rPr>
          <w:sz w:val="32"/>
          <w:szCs w:val="32"/>
        </w:rPr>
        <w:t>ÍNDICE DE TABLAS</w:t>
      </w:r>
      <w:bookmarkEnd w:id="24"/>
      <w:bookmarkEnd w:id="25"/>
    </w:p>
    <w:p w14:paraId="7EAB8FA3" w14:textId="77777777" w:rsidR="002A34D2" w:rsidRPr="0005092F" w:rsidRDefault="002A34D2" w:rsidP="002A34D2">
      <w:pPr>
        <w:pStyle w:val="TextoPrincipal"/>
        <w:ind w:firstLine="0"/>
      </w:pPr>
    </w:p>
    <w:p w14:paraId="634C562E" w14:textId="404BDAE4" w:rsidR="00E35F53" w:rsidRPr="0005092F" w:rsidRDefault="00E35F53" w:rsidP="00E35F53">
      <w:pPr>
        <w:pStyle w:val="TableofFigures"/>
        <w:tabs>
          <w:tab w:val="right" w:leader="dot" w:pos="9350"/>
        </w:tabs>
        <w:spacing w:line="360" w:lineRule="auto"/>
        <w:rPr>
          <w:rStyle w:val="Hyperlink"/>
          <w:lang w:val="es-ES_tradnl"/>
        </w:rPr>
      </w:pPr>
      <w:r w:rsidRPr="0005092F">
        <w:rPr>
          <w:rFonts w:ascii="Times New Roman" w:hAnsi="Times New Roman" w:cs="Times New Roman"/>
          <w:sz w:val="24"/>
          <w:szCs w:val="24"/>
        </w:rPr>
        <w:fldChar w:fldCharType="begin"/>
      </w:r>
      <w:r w:rsidRPr="0005092F">
        <w:rPr>
          <w:rFonts w:ascii="Times New Roman" w:hAnsi="Times New Roman" w:cs="Times New Roman"/>
          <w:sz w:val="24"/>
          <w:szCs w:val="24"/>
        </w:rPr>
        <w:instrText xml:space="preserve"> TOC \h \z \c "Tabla" </w:instrText>
      </w:r>
      <w:r w:rsidRPr="0005092F">
        <w:rPr>
          <w:rFonts w:ascii="Times New Roman" w:hAnsi="Times New Roman" w:cs="Times New Roman"/>
          <w:sz w:val="24"/>
          <w:szCs w:val="24"/>
        </w:rPr>
        <w:fldChar w:fldCharType="separate"/>
      </w:r>
      <w:hyperlink w:anchor="_Toc174811822" w:history="1">
        <w:r w:rsidRPr="0005092F">
          <w:rPr>
            <w:rStyle w:val="Hyperlink"/>
            <w:rFonts w:ascii="Times New Roman" w:hAnsi="Times New Roman" w:cs="Times New Roman"/>
            <w:noProof/>
            <w:sz w:val="24"/>
            <w:szCs w:val="24"/>
            <w:lang w:val="es-ES_tradnl"/>
          </w:rPr>
          <w:t>Tabla 1. Sistemas Tributarios en Centroamérica</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_Toc174811822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14</w:t>
        </w:r>
        <w:r w:rsidRPr="0005092F">
          <w:rPr>
            <w:rStyle w:val="Hyperlink"/>
            <w:webHidden/>
            <w:lang w:val="es-ES_tradnl"/>
          </w:rPr>
          <w:fldChar w:fldCharType="end"/>
        </w:r>
      </w:hyperlink>
    </w:p>
    <w:p w14:paraId="0292FB3F" w14:textId="279E461B" w:rsidR="00E35F53" w:rsidRPr="0005092F" w:rsidRDefault="00E35F53" w:rsidP="00E35F53">
      <w:pPr>
        <w:pStyle w:val="TableofFigures"/>
        <w:tabs>
          <w:tab w:val="right" w:leader="dot" w:pos="9350"/>
        </w:tabs>
        <w:spacing w:line="360" w:lineRule="auto"/>
        <w:rPr>
          <w:rStyle w:val="Hyperlink"/>
          <w:lang w:val="es-ES_tradnl"/>
        </w:rPr>
      </w:pPr>
      <w:hyperlink w:anchor="_Toc174811823" w:history="1">
        <w:r w:rsidRPr="0005092F">
          <w:rPr>
            <w:rStyle w:val="Hyperlink"/>
            <w:rFonts w:ascii="Times New Roman" w:hAnsi="Times New Roman" w:cs="Times New Roman"/>
            <w:noProof/>
            <w:sz w:val="24"/>
            <w:szCs w:val="24"/>
            <w:lang w:val="es-ES_tradnl"/>
          </w:rPr>
          <w:t>Tabla 2. Tabla Progresiva 2024.</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_Toc174811823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18</w:t>
        </w:r>
        <w:r w:rsidRPr="0005092F">
          <w:rPr>
            <w:rStyle w:val="Hyperlink"/>
            <w:webHidden/>
            <w:lang w:val="es-ES_tradnl"/>
          </w:rPr>
          <w:fldChar w:fldCharType="end"/>
        </w:r>
      </w:hyperlink>
    </w:p>
    <w:p w14:paraId="5BBD481F" w14:textId="39E27113" w:rsidR="00E35F53" w:rsidRPr="0005092F" w:rsidRDefault="00E35F53" w:rsidP="00E35F53">
      <w:pPr>
        <w:pStyle w:val="TableofFigures"/>
        <w:tabs>
          <w:tab w:val="right" w:leader="dot" w:pos="9350"/>
        </w:tabs>
        <w:spacing w:line="360" w:lineRule="auto"/>
        <w:rPr>
          <w:rStyle w:val="Hyperlink"/>
          <w:lang w:val="es-ES_tradnl"/>
        </w:rPr>
      </w:pPr>
      <w:hyperlink w:anchor="_Toc174811824" w:history="1">
        <w:r w:rsidRPr="0005092F">
          <w:rPr>
            <w:rStyle w:val="Hyperlink"/>
            <w:rFonts w:ascii="Times New Roman" w:hAnsi="Times New Roman" w:cs="Times New Roman"/>
            <w:noProof/>
            <w:sz w:val="24"/>
            <w:szCs w:val="24"/>
            <w:lang w:val="es-ES_tradnl"/>
          </w:rPr>
          <w:t>Tabla 3. Recaudación de ISV en el 2022.</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_Toc174811824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18</w:t>
        </w:r>
        <w:r w:rsidRPr="0005092F">
          <w:rPr>
            <w:rStyle w:val="Hyperlink"/>
            <w:webHidden/>
            <w:lang w:val="es-ES_tradnl"/>
          </w:rPr>
          <w:fldChar w:fldCharType="end"/>
        </w:r>
      </w:hyperlink>
    </w:p>
    <w:p w14:paraId="0784BBDD" w14:textId="203D95D0" w:rsidR="00E35F53" w:rsidRPr="0005092F" w:rsidRDefault="00E35F53" w:rsidP="00E35F53">
      <w:pPr>
        <w:pStyle w:val="TableofFigures"/>
        <w:tabs>
          <w:tab w:val="right" w:leader="dot" w:pos="9350"/>
        </w:tabs>
        <w:spacing w:line="360" w:lineRule="auto"/>
        <w:rPr>
          <w:rStyle w:val="Hyperlink"/>
          <w:lang w:val="es-ES_tradnl"/>
        </w:rPr>
      </w:pPr>
      <w:hyperlink w:anchor="_Toc174811825" w:history="1">
        <w:r w:rsidRPr="0005092F">
          <w:rPr>
            <w:rStyle w:val="Hyperlink"/>
            <w:rFonts w:ascii="Times New Roman" w:hAnsi="Times New Roman" w:cs="Times New Roman"/>
            <w:noProof/>
            <w:sz w:val="24"/>
            <w:szCs w:val="24"/>
            <w:lang w:val="es-ES_tradnl"/>
          </w:rPr>
          <w:t>Tabla 4. Matriz Metodológica</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_Toc174811825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34</w:t>
        </w:r>
        <w:r w:rsidRPr="0005092F">
          <w:rPr>
            <w:rStyle w:val="Hyperlink"/>
            <w:webHidden/>
            <w:lang w:val="es-ES_tradnl"/>
          </w:rPr>
          <w:fldChar w:fldCharType="end"/>
        </w:r>
      </w:hyperlink>
    </w:p>
    <w:p w14:paraId="0A27B54D" w14:textId="242A4383" w:rsidR="00E35F53" w:rsidRPr="0005092F" w:rsidRDefault="00E35F53" w:rsidP="00E35F53">
      <w:pPr>
        <w:pStyle w:val="TableofFigures"/>
        <w:tabs>
          <w:tab w:val="right" w:leader="dot" w:pos="9350"/>
        </w:tabs>
        <w:spacing w:line="360" w:lineRule="auto"/>
        <w:rPr>
          <w:rStyle w:val="Hyperlink"/>
          <w:lang w:val="es-ES_tradnl"/>
        </w:rPr>
      </w:pPr>
      <w:hyperlink w:anchor="_Toc174811826" w:history="1">
        <w:r w:rsidRPr="0005092F">
          <w:rPr>
            <w:rStyle w:val="Hyperlink"/>
            <w:rFonts w:ascii="Times New Roman" w:hAnsi="Times New Roman" w:cs="Times New Roman"/>
            <w:noProof/>
            <w:sz w:val="24"/>
            <w:szCs w:val="24"/>
            <w:lang w:val="es-ES_tradnl"/>
          </w:rPr>
          <w:t>Tabla 5. Matriz de operacionalización de variables.</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_Toc174811826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37</w:t>
        </w:r>
        <w:r w:rsidRPr="0005092F">
          <w:rPr>
            <w:rStyle w:val="Hyperlink"/>
            <w:webHidden/>
            <w:lang w:val="es-ES_tradnl"/>
          </w:rPr>
          <w:fldChar w:fldCharType="end"/>
        </w:r>
      </w:hyperlink>
    </w:p>
    <w:p w14:paraId="3062FE4D" w14:textId="1047FFFB" w:rsidR="00E35F53" w:rsidRPr="0005092F" w:rsidRDefault="00E35F53" w:rsidP="00E35F53">
      <w:pPr>
        <w:pStyle w:val="TableofFigures"/>
        <w:tabs>
          <w:tab w:val="right" w:leader="dot" w:pos="9350"/>
        </w:tabs>
        <w:spacing w:line="360" w:lineRule="auto"/>
        <w:rPr>
          <w:rStyle w:val="Hyperlink"/>
          <w:lang w:val="es-ES_tradnl"/>
        </w:rPr>
      </w:pPr>
      <w:hyperlink w:anchor="_Toc174811827" w:history="1">
        <w:r w:rsidRPr="0005092F">
          <w:rPr>
            <w:rStyle w:val="Hyperlink"/>
            <w:rFonts w:ascii="Times New Roman" w:hAnsi="Times New Roman" w:cs="Times New Roman"/>
            <w:noProof/>
            <w:sz w:val="24"/>
            <w:szCs w:val="24"/>
            <w:lang w:val="es-ES_tradnl"/>
          </w:rPr>
          <w:t>Tabla 6. Validación de Instrumento.</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_Toc174811827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44</w:t>
        </w:r>
        <w:r w:rsidRPr="0005092F">
          <w:rPr>
            <w:rStyle w:val="Hyperlink"/>
            <w:webHidden/>
            <w:lang w:val="es-ES_tradnl"/>
          </w:rPr>
          <w:fldChar w:fldCharType="end"/>
        </w:r>
      </w:hyperlink>
    </w:p>
    <w:p w14:paraId="60C293B5" w14:textId="4F2FBC47" w:rsidR="00E35F53" w:rsidRPr="0005092F" w:rsidRDefault="00E35F53" w:rsidP="00E35F53">
      <w:pPr>
        <w:pStyle w:val="TableofFigures"/>
        <w:tabs>
          <w:tab w:val="right" w:leader="dot" w:pos="9350"/>
        </w:tabs>
        <w:spacing w:line="360" w:lineRule="auto"/>
        <w:rPr>
          <w:rStyle w:val="Hyperlink"/>
          <w:lang w:val="es-ES_tradnl"/>
        </w:rPr>
      </w:pPr>
      <w:hyperlink w:anchor="_Toc174811828" w:history="1">
        <w:r w:rsidRPr="0005092F">
          <w:rPr>
            <w:rStyle w:val="Hyperlink"/>
            <w:rFonts w:ascii="Times New Roman" w:hAnsi="Times New Roman" w:cs="Times New Roman"/>
            <w:noProof/>
            <w:sz w:val="24"/>
            <w:szCs w:val="24"/>
            <w:lang w:val="es-ES_tradnl"/>
          </w:rPr>
          <w:t>Tabla 7. Resumen de Validación de Instrumento.</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_Toc174811828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49</w:t>
        </w:r>
        <w:r w:rsidRPr="0005092F">
          <w:rPr>
            <w:rStyle w:val="Hyperlink"/>
            <w:webHidden/>
            <w:lang w:val="es-ES_tradnl"/>
          </w:rPr>
          <w:fldChar w:fldCharType="end"/>
        </w:r>
      </w:hyperlink>
    </w:p>
    <w:p w14:paraId="23A96863" w14:textId="08584F8A" w:rsidR="00E35F53" w:rsidRPr="0005092F" w:rsidRDefault="00E35F53" w:rsidP="00E35F53">
      <w:pPr>
        <w:pStyle w:val="TableofFigures"/>
        <w:tabs>
          <w:tab w:val="right" w:leader="dot" w:pos="9350"/>
        </w:tabs>
        <w:spacing w:line="360" w:lineRule="auto"/>
        <w:rPr>
          <w:rStyle w:val="Hyperlink"/>
          <w:lang w:val="es-ES_tradnl"/>
        </w:rPr>
      </w:pPr>
      <w:hyperlink w:anchor="_Toc174811829" w:history="1">
        <w:r w:rsidRPr="0005092F">
          <w:rPr>
            <w:rStyle w:val="Hyperlink"/>
            <w:rFonts w:ascii="Times New Roman" w:hAnsi="Times New Roman" w:cs="Times New Roman"/>
            <w:noProof/>
            <w:sz w:val="24"/>
            <w:szCs w:val="24"/>
            <w:lang w:val="es-ES_tradnl"/>
          </w:rPr>
          <w:t>Tabla 8. Herramientas y procesos de propuesta.</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_Toc174811829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74</w:t>
        </w:r>
        <w:r w:rsidRPr="0005092F">
          <w:rPr>
            <w:rStyle w:val="Hyperlink"/>
            <w:webHidden/>
            <w:lang w:val="es-ES_tradnl"/>
          </w:rPr>
          <w:fldChar w:fldCharType="end"/>
        </w:r>
      </w:hyperlink>
    </w:p>
    <w:p w14:paraId="35166B71" w14:textId="2B59CCA6" w:rsidR="00E35F53" w:rsidRPr="0005092F" w:rsidRDefault="00E35F53" w:rsidP="00E35F53">
      <w:pPr>
        <w:pStyle w:val="TableofFigures"/>
        <w:tabs>
          <w:tab w:val="right" w:leader="dot" w:pos="9350"/>
        </w:tabs>
        <w:spacing w:line="360" w:lineRule="auto"/>
        <w:rPr>
          <w:rStyle w:val="Hyperlink"/>
          <w:lang w:val="es-ES_tradnl"/>
        </w:rPr>
      </w:pPr>
      <w:hyperlink w:anchor="_Toc174811830" w:history="1">
        <w:r w:rsidRPr="0005092F">
          <w:rPr>
            <w:rStyle w:val="Hyperlink"/>
            <w:rFonts w:ascii="Times New Roman" w:hAnsi="Times New Roman" w:cs="Times New Roman"/>
            <w:noProof/>
            <w:sz w:val="24"/>
            <w:szCs w:val="24"/>
            <w:lang w:val="es-ES_tradnl"/>
          </w:rPr>
          <w:t>Tabla 9. Matriz de indicadores y mediciones.</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_Toc174811830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75</w:t>
        </w:r>
        <w:r w:rsidRPr="0005092F">
          <w:rPr>
            <w:rStyle w:val="Hyperlink"/>
            <w:webHidden/>
            <w:lang w:val="es-ES_tradnl"/>
          </w:rPr>
          <w:fldChar w:fldCharType="end"/>
        </w:r>
      </w:hyperlink>
    </w:p>
    <w:p w14:paraId="3824A0D9" w14:textId="51B3EE5B" w:rsidR="00E35F53" w:rsidRPr="0005092F" w:rsidRDefault="00E35F53" w:rsidP="00E35F53">
      <w:pPr>
        <w:pStyle w:val="TableofFigures"/>
        <w:tabs>
          <w:tab w:val="right" w:leader="dot" w:pos="9350"/>
        </w:tabs>
        <w:spacing w:line="360" w:lineRule="auto"/>
        <w:rPr>
          <w:rStyle w:val="Hyperlink"/>
          <w:lang w:val="es-ES_tradnl"/>
        </w:rPr>
      </w:pPr>
      <w:hyperlink w:anchor="_Toc174811831" w:history="1">
        <w:r w:rsidRPr="0005092F">
          <w:rPr>
            <w:rStyle w:val="Hyperlink"/>
            <w:rFonts w:ascii="Times New Roman" w:hAnsi="Times New Roman" w:cs="Times New Roman"/>
            <w:noProof/>
            <w:sz w:val="24"/>
            <w:szCs w:val="24"/>
            <w:lang w:val="es-ES_tradnl"/>
          </w:rPr>
          <w:t>Tabla 10. Cronograma de implementación.</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_Toc174811831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76</w:t>
        </w:r>
        <w:r w:rsidRPr="0005092F">
          <w:rPr>
            <w:rStyle w:val="Hyperlink"/>
            <w:webHidden/>
            <w:lang w:val="es-ES_tradnl"/>
          </w:rPr>
          <w:fldChar w:fldCharType="end"/>
        </w:r>
      </w:hyperlink>
    </w:p>
    <w:p w14:paraId="703B73A7" w14:textId="5D5C27AB" w:rsidR="00E35F53" w:rsidRPr="0005092F" w:rsidRDefault="00E35F53" w:rsidP="00E35F53">
      <w:pPr>
        <w:pStyle w:val="TableofFigures"/>
        <w:tabs>
          <w:tab w:val="right" w:leader="dot" w:pos="9350"/>
        </w:tabs>
        <w:spacing w:line="360" w:lineRule="auto"/>
        <w:rPr>
          <w:rStyle w:val="Hyperlink"/>
          <w:lang w:val="es-ES_tradnl"/>
        </w:rPr>
      </w:pPr>
      <w:hyperlink w:anchor="_Toc174811832" w:history="1">
        <w:r w:rsidRPr="0005092F">
          <w:rPr>
            <w:rStyle w:val="Hyperlink"/>
            <w:rFonts w:ascii="Times New Roman" w:hAnsi="Times New Roman" w:cs="Times New Roman"/>
            <w:noProof/>
            <w:sz w:val="24"/>
            <w:szCs w:val="24"/>
            <w:lang w:val="es-ES_tradnl"/>
          </w:rPr>
          <w:t>Tabla 11. Presupuesto.</w:t>
        </w:r>
        <w:r w:rsidRPr="0005092F">
          <w:rPr>
            <w:rStyle w:val="Hyperlink"/>
            <w:webHidden/>
            <w:lang w:val="es-ES_tradnl"/>
          </w:rPr>
          <w:tab/>
        </w:r>
        <w:r w:rsidRPr="0005092F">
          <w:rPr>
            <w:rStyle w:val="Hyperlink"/>
            <w:webHidden/>
            <w:lang w:val="es-ES_tradnl"/>
          </w:rPr>
          <w:fldChar w:fldCharType="begin"/>
        </w:r>
        <w:r w:rsidRPr="0005092F">
          <w:rPr>
            <w:rStyle w:val="Hyperlink"/>
            <w:webHidden/>
            <w:lang w:val="es-ES_tradnl"/>
          </w:rPr>
          <w:instrText xml:space="preserve"> PAGEREF _Toc174811832 \h </w:instrText>
        </w:r>
        <w:r w:rsidRPr="0005092F">
          <w:rPr>
            <w:rStyle w:val="Hyperlink"/>
            <w:webHidden/>
            <w:lang w:val="es-ES_tradnl"/>
          </w:rPr>
        </w:r>
        <w:r w:rsidRPr="0005092F">
          <w:rPr>
            <w:rStyle w:val="Hyperlink"/>
            <w:webHidden/>
            <w:lang w:val="es-ES_tradnl"/>
          </w:rPr>
          <w:fldChar w:fldCharType="separate"/>
        </w:r>
        <w:r w:rsidRPr="0005092F">
          <w:rPr>
            <w:rStyle w:val="Hyperlink"/>
            <w:webHidden/>
            <w:lang w:val="es-ES_tradnl"/>
          </w:rPr>
          <w:t>77</w:t>
        </w:r>
        <w:r w:rsidRPr="0005092F">
          <w:rPr>
            <w:rStyle w:val="Hyperlink"/>
            <w:webHidden/>
            <w:lang w:val="es-ES_tradnl"/>
          </w:rPr>
          <w:fldChar w:fldCharType="end"/>
        </w:r>
      </w:hyperlink>
    </w:p>
    <w:p w14:paraId="71CE67F1" w14:textId="33D0D12B" w:rsidR="00FD1CF5" w:rsidRPr="0005092F" w:rsidRDefault="00E35F53" w:rsidP="00E35F53">
      <w:pPr>
        <w:pStyle w:val="TextoPrincipal"/>
        <w:spacing w:line="360" w:lineRule="auto"/>
      </w:pPr>
      <w:r w:rsidRPr="0005092F">
        <w:rPr>
          <w:lang w:val="en-US"/>
        </w:rPr>
        <w:fldChar w:fldCharType="end"/>
      </w:r>
    </w:p>
    <w:p w14:paraId="2A7E45A3" w14:textId="77777777" w:rsidR="00483456" w:rsidRPr="0005092F" w:rsidRDefault="00483456" w:rsidP="00E35F53">
      <w:pPr>
        <w:pStyle w:val="TextoPrincipal"/>
        <w:spacing w:line="360" w:lineRule="auto"/>
        <w:ind w:firstLine="0"/>
      </w:pPr>
    </w:p>
    <w:p w14:paraId="0C7339BA" w14:textId="77777777" w:rsidR="00483456" w:rsidRPr="0005092F" w:rsidRDefault="00483456" w:rsidP="00C13BDC">
      <w:pPr>
        <w:pStyle w:val="TextoPrincipal"/>
        <w:spacing w:line="360" w:lineRule="auto"/>
      </w:pPr>
    </w:p>
    <w:p w14:paraId="5B1CBDB2" w14:textId="77777777" w:rsidR="00483456" w:rsidRPr="0005092F" w:rsidRDefault="00483456" w:rsidP="00C13BDC">
      <w:pPr>
        <w:pStyle w:val="TextoPrincipal"/>
        <w:spacing w:line="360" w:lineRule="auto"/>
      </w:pPr>
    </w:p>
    <w:p w14:paraId="1E30AEBB" w14:textId="77777777" w:rsidR="00483456" w:rsidRPr="0005092F" w:rsidRDefault="00483456" w:rsidP="00C13BDC">
      <w:pPr>
        <w:pStyle w:val="TextoPrincipal"/>
        <w:spacing w:line="360" w:lineRule="auto"/>
      </w:pPr>
    </w:p>
    <w:p w14:paraId="7D8A841A" w14:textId="77777777" w:rsidR="00483456" w:rsidRPr="0005092F" w:rsidRDefault="00483456" w:rsidP="00C13BDC">
      <w:pPr>
        <w:pStyle w:val="TextoPrincipal"/>
        <w:spacing w:line="360" w:lineRule="auto"/>
      </w:pPr>
    </w:p>
    <w:p w14:paraId="444B7DBD" w14:textId="77777777" w:rsidR="00483456" w:rsidRPr="0005092F" w:rsidRDefault="00483456" w:rsidP="00C13BDC">
      <w:pPr>
        <w:pStyle w:val="TextoPrincipal"/>
        <w:spacing w:line="360" w:lineRule="auto"/>
      </w:pPr>
    </w:p>
    <w:p w14:paraId="5F284772" w14:textId="77777777" w:rsidR="00D7231D" w:rsidRPr="0005092F" w:rsidRDefault="00D7231D" w:rsidP="00C13BDC">
      <w:pPr>
        <w:pStyle w:val="TextoPrincipal"/>
        <w:spacing w:line="360" w:lineRule="auto"/>
      </w:pPr>
    </w:p>
    <w:p w14:paraId="52A35F79" w14:textId="77777777" w:rsidR="00D7231D" w:rsidRPr="0005092F" w:rsidRDefault="00D7231D" w:rsidP="00C13BDC">
      <w:pPr>
        <w:pStyle w:val="TextoPrincipal"/>
        <w:spacing w:line="360" w:lineRule="auto"/>
      </w:pPr>
    </w:p>
    <w:p w14:paraId="6288F450" w14:textId="77777777" w:rsidR="00535C11" w:rsidRPr="0005092F" w:rsidRDefault="00535C11" w:rsidP="00C13BDC">
      <w:pPr>
        <w:pStyle w:val="TextoPrincipal"/>
        <w:spacing w:line="360" w:lineRule="auto"/>
      </w:pPr>
    </w:p>
    <w:p w14:paraId="2C1FD980" w14:textId="77777777" w:rsidR="00535C11" w:rsidRPr="0005092F" w:rsidRDefault="00535C11" w:rsidP="00C13BDC">
      <w:pPr>
        <w:pStyle w:val="TextoPrincipal"/>
        <w:spacing w:line="360" w:lineRule="auto"/>
      </w:pPr>
    </w:p>
    <w:p w14:paraId="445738F8" w14:textId="77777777" w:rsidR="00535C11" w:rsidRPr="0005092F" w:rsidRDefault="00535C11" w:rsidP="00C13BDC">
      <w:pPr>
        <w:pStyle w:val="TextoPrincipal"/>
        <w:spacing w:line="360" w:lineRule="auto"/>
      </w:pPr>
    </w:p>
    <w:p w14:paraId="5A835BCA" w14:textId="77777777" w:rsidR="00FD1CF5" w:rsidRPr="0005092F" w:rsidRDefault="00FD1CF5" w:rsidP="00FD1CF5">
      <w:pPr>
        <w:pStyle w:val="TextoPrincipal"/>
      </w:pPr>
    </w:p>
    <w:p w14:paraId="7AC40C5A" w14:textId="27F1764F" w:rsidR="003F60B4" w:rsidRPr="0005092F" w:rsidRDefault="002A34D2" w:rsidP="00483456">
      <w:pPr>
        <w:pStyle w:val="Heading1"/>
        <w:spacing w:before="0" w:after="0"/>
        <w:rPr>
          <w:sz w:val="32"/>
          <w:szCs w:val="32"/>
        </w:rPr>
      </w:pPr>
      <w:bookmarkStart w:id="26" w:name="_Toc174992667"/>
      <w:bookmarkStart w:id="27" w:name="_Toc174992971"/>
      <w:r w:rsidRPr="0005092F">
        <w:rPr>
          <w:sz w:val="32"/>
          <w:szCs w:val="32"/>
        </w:rPr>
        <w:lastRenderedPageBreak/>
        <w:t xml:space="preserve">ÍNDICE DE </w:t>
      </w:r>
      <w:r w:rsidR="00483456" w:rsidRPr="0005092F">
        <w:rPr>
          <w:sz w:val="32"/>
          <w:szCs w:val="32"/>
        </w:rPr>
        <w:t>FIGURAS</w:t>
      </w:r>
      <w:bookmarkEnd w:id="26"/>
      <w:bookmarkEnd w:id="27"/>
    </w:p>
    <w:p w14:paraId="42F3AF19" w14:textId="77777777" w:rsidR="00483456" w:rsidRPr="0005092F" w:rsidRDefault="00483456" w:rsidP="00042B20">
      <w:pPr>
        <w:pStyle w:val="TextoPrincipal"/>
        <w:ind w:firstLine="0"/>
      </w:pPr>
    </w:p>
    <w:p w14:paraId="75DFC6EE" w14:textId="4AB90AC7"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r w:rsidRPr="0005092F">
        <w:rPr>
          <w:rFonts w:ascii="Times New Roman" w:hAnsi="Times New Roman" w:cs="Times New Roman"/>
          <w:sz w:val="24"/>
          <w:szCs w:val="24"/>
        </w:rPr>
        <w:fldChar w:fldCharType="begin"/>
      </w:r>
      <w:r w:rsidRPr="0005092F">
        <w:rPr>
          <w:rFonts w:ascii="Times New Roman" w:hAnsi="Times New Roman" w:cs="Times New Roman"/>
          <w:sz w:val="24"/>
          <w:szCs w:val="24"/>
        </w:rPr>
        <w:instrText xml:space="preserve"> TOC \h \z \c "Figura" </w:instrText>
      </w:r>
      <w:r w:rsidRPr="0005092F">
        <w:rPr>
          <w:rFonts w:ascii="Times New Roman" w:hAnsi="Times New Roman" w:cs="Times New Roman"/>
          <w:sz w:val="24"/>
          <w:szCs w:val="24"/>
        </w:rPr>
        <w:fldChar w:fldCharType="separate"/>
      </w:r>
      <w:hyperlink w:anchor="_Toc170573463" w:history="1">
        <w:r w:rsidRPr="0005092F">
          <w:rPr>
            <w:rStyle w:val="Hyperlink"/>
            <w:rFonts w:ascii="Times New Roman" w:hAnsi="Times New Roman" w:cs="Times New Roman"/>
            <w:noProof/>
            <w:sz w:val="24"/>
            <w:szCs w:val="24"/>
            <w:lang w:val="es-ES_tradnl"/>
          </w:rPr>
          <w:t>Figura 1. Aumento en Recaudación de Impuestos desde el periodo 2018 al 2023.</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_Toc170573463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16</w:t>
        </w:r>
        <w:r w:rsidRPr="0005092F">
          <w:rPr>
            <w:rFonts w:ascii="Times New Roman" w:hAnsi="Times New Roman" w:cs="Times New Roman"/>
            <w:noProof/>
            <w:webHidden/>
            <w:sz w:val="24"/>
            <w:szCs w:val="24"/>
          </w:rPr>
          <w:fldChar w:fldCharType="end"/>
        </w:r>
      </w:hyperlink>
    </w:p>
    <w:p w14:paraId="24DF8B67" w14:textId="0ED6283B"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4" w:history="1">
        <w:r w:rsidRPr="0005092F">
          <w:rPr>
            <w:rStyle w:val="Hyperlink"/>
            <w:rFonts w:ascii="Times New Roman" w:hAnsi="Times New Roman" w:cs="Times New Roman"/>
            <w:noProof/>
            <w:sz w:val="24"/>
            <w:szCs w:val="24"/>
            <w:lang w:val="es-ES"/>
          </w:rPr>
          <w:t>Figura 2. Esquema de Variables de Estudios.</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_Toc170573464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35</w:t>
        </w:r>
        <w:r w:rsidRPr="0005092F">
          <w:rPr>
            <w:rFonts w:ascii="Times New Roman" w:hAnsi="Times New Roman" w:cs="Times New Roman"/>
            <w:noProof/>
            <w:webHidden/>
            <w:sz w:val="24"/>
            <w:szCs w:val="24"/>
          </w:rPr>
          <w:fldChar w:fldCharType="end"/>
        </w:r>
      </w:hyperlink>
    </w:p>
    <w:p w14:paraId="2EF3BA79" w14:textId="3F73F793"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5" w:history="1">
        <w:r w:rsidRPr="0005092F">
          <w:rPr>
            <w:rStyle w:val="Hyperlink"/>
            <w:rFonts w:ascii="Times New Roman" w:hAnsi="Times New Roman" w:cs="Times New Roman"/>
            <w:noProof/>
            <w:sz w:val="24"/>
            <w:szCs w:val="24"/>
            <w:lang w:val="es-HN"/>
          </w:rPr>
          <w:t>Figura 3. Infografía Estructura Metodológica.</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_Toc170573465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38</w:t>
        </w:r>
        <w:r w:rsidRPr="0005092F">
          <w:rPr>
            <w:rFonts w:ascii="Times New Roman" w:hAnsi="Times New Roman" w:cs="Times New Roman"/>
            <w:noProof/>
            <w:webHidden/>
            <w:sz w:val="24"/>
            <w:szCs w:val="24"/>
          </w:rPr>
          <w:fldChar w:fldCharType="end"/>
        </w:r>
      </w:hyperlink>
    </w:p>
    <w:p w14:paraId="57457571" w14:textId="5B145944"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6" w:history="1">
        <w:r w:rsidRPr="0005092F">
          <w:rPr>
            <w:rStyle w:val="Hyperlink"/>
            <w:rFonts w:ascii="Times New Roman" w:hAnsi="Times New Roman" w:cs="Times New Roman"/>
            <w:noProof/>
            <w:sz w:val="24"/>
            <w:szCs w:val="24"/>
            <w:lang w:val="es-ES"/>
          </w:rPr>
          <w:t>Figura 4. Genero de los propietarios de las pequeñas empresas en La Paz, La Paz.</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_Toc170573466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53</w:t>
        </w:r>
        <w:r w:rsidRPr="0005092F">
          <w:rPr>
            <w:rFonts w:ascii="Times New Roman" w:hAnsi="Times New Roman" w:cs="Times New Roman"/>
            <w:noProof/>
            <w:webHidden/>
            <w:sz w:val="24"/>
            <w:szCs w:val="24"/>
          </w:rPr>
          <w:fldChar w:fldCharType="end"/>
        </w:r>
      </w:hyperlink>
    </w:p>
    <w:p w14:paraId="1EB766D1" w14:textId="4EA25E0C"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7" w:history="1">
        <w:r w:rsidRPr="0005092F">
          <w:rPr>
            <w:rStyle w:val="Hyperlink"/>
            <w:rFonts w:ascii="Times New Roman" w:hAnsi="Times New Roman" w:cs="Times New Roman"/>
            <w:noProof/>
            <w:sz w:val="24"/>
            <w:szCs w:val="24"/>
            <w:lang w:val="es-ES"/>
          </w:rPr>
          <w:t>Figura 5. Edad de los propietarios de las pequeñas empresas en La Paz, La Paz.</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_Toc170573467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54</w:t>
        </w:r>
        <w:r w:rsidRPr="0005092F">
          <w:rPr>
            <w:rFonts w:ascii="Times New Roman" w:hAnsi="Times New Roman" w:cs="Times New Roman"/>
            <w:noProof/>
            <w:webHidden/>
            <w:sz w:val="24"/>
            <w:szCs w:val="24"/>
          </w:rPr>
          <w:fldChar w:fldCharType="end"/>
        </w:r>
      </w:hyperlink>
    </w:p>
    <w:p w14:paraId="7CF00F94" w14:textId="597CA2C0"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8" w:history="1">
        <w:r w:rsidRPr="0005092F">
          <w:rPr>
            <w:rStyle w:val="Hyperlink"/>
            <w:rFonts w:ascii="Times New Roman" w:hAnsi="Times New Roman" w:cs="Times New Roman"/>
            <w:noProof/>
            <w:sz w:val="24"/>
            <w:szCs w:val="24"/>
            <w:lang w:val="es-HN"/>
          </w:rPr>
          <w:t>Figura 6. Nivel educativo de los propietarios de las pequeñas empresas en La Paz, La Paz.</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_Toc170573468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55</w:t>
        </w:r>
        <w:r w:rsidRPr="0005092F">
          <w:rPr>
            <w:rFonts w:ascii="Times New Roman" w:hAnsi="Times New Roman" w:cs="Times New Roman"/>
            <w:noProof/>
            <w:webHidden/>
            <w:sz w:val="24"/>
            <w:szCs w:val="24"/>
          </w:rPr>
          <w:fldChar w:fldCharType="end"/>
        </w:r>
      </w:hyperlink>
    </w:p>
    <w:p w14:paraId="20928EB0" w14:textId="4F8FF6A4"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69" w:history="1">
        <w:r w:rsidRPr="0005092F">
          <w:rPr>
            <w:rStyle w:val="Hyperlink"/>
            <w:rFonts w:ascii="Times New Roman" w:hAnsi="Times New Roman" w:cs="Times New Roman"/>
            <w:noProof/>
            <w:sz w:val="24"/>
            <w:szCs w:val="24"/>
            <w:lang w:val="es-HN"/>
          </w:rPr>
          <w:t>Figura 7. Estado civil de los propietarios de las pequeñas empresas en La Paz, La Paz.</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_Toc170573469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56</w:t>
        </w:r>
        <w:r w:rsidRPr="0005092F">
          <w:rPr>
            <w:rFonts w:ascii="Times New Roman" w:hAnsi="Times New Roman" w:cs="Times New Roman"/>
            <w:noProof/>
            <w:webHidden/>
            <w:sz w:val="24"/>
            <w:szCs w:val="24"/>
          </w:rPr>
          <w:fldChar w:fldCharType="end"/>
        </w:r>
      </w:hyperlink>
    </w:p>
    <w:p w14:paraId="3178BB66" w14:textId="52BD0032"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0" w:history="1">
        <w:r w:rsidRPr="0005092F">
          <w:rPr>
            <w:rStyle w:val="Hyperlink"/>
            <w:rFonts w:ascii="Times New Roman" w:hAnsi="Times New Roman" w:cs="Times New Roman"/>
            <w:noProof/>
            <w:sz w:val="24"/>
            <w:szCs w:val="24"/>
            <w:lang w:val="es-HN"/>
          </w:rPr>
          <w:t>Figura 8. Cantidad de empleados.</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_Toc170573470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57</w:t>
        </w:r>
        <w:r w:rsidRPr="0005092F">
          <w:rPr>
            <w:rFonts w:ascii="Times New Roman" w:hAnsi="Times New Roman" w:cs="Times New Roman"/>
            <w:noProof/>
            <w:webHidden/>
            <w:sz w:val="24"/>
            <w:szCs w:val="24"/>
          </w:rPr>
          <w:fldChar w:fldCharType="end"/>
        </w:r>
      </w:hyperlink>
    </w:p>
    <w:p w14:paraId="7FB9FA23" w14:textId="7584346E"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1" w:history="1">
        <w:r w:rsidRPr="0005092F">
          <w:rPr>
            <w:rStyle w:val="Hyperlink"/>
            <w:rFonts w:ascii="Times New Roman" w:hAnsi="Times New Roman" w:cs="Times New Roman"/>
            <w:noProof/>
            <w:sz w:val="24"/>
            <w:szCs w:val="24"/>
            <w:lang w:val="es-HN"/>
          </w:rPr>
          <w:t>Figura 9. Cumplimiento de las obligaciones tributarias en el 2023.</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_Toc170573471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58</w:t>
        </w:r>
        <w:r w:rsidRPr="0005092F">
          <w:rPr>
            <w:rFonts w:ascii="Times New Roman" w:hAnsi="Times New Roman" w:cs="Times New Roman"/>
            <w:noProof/>
            <w:webHidden/>
            <w:sz w:val="24"/>
            <w:szCs w:val="24"/>
          </w:rPr>
          <w:fldChar w:fldCharType="end"/>
        </w:r>
      </w:hyperlink>
    </w:p>
    <w:p w14:paraId="1CBE18DD" w14:textId="7E5114CC"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2" w:history="1">
        <w:r w:rsidRPr="0005092F">
          <w:rPr>
            <w:rStyle w:val="Hyperlink"/>
            <w:rFonts w:ascii="Times New Roman" w:hAnsi="Times New Roman" w:cs="Times New Roman"/>
            <w:noProof/>
            <w:sz w:val="24"/>
            <w:szCs w:val="24"/>
            <w:lang w:val="es-HN"/>
          </w:rPr>
          <w:t>Figura 10. Sanción por incumplimiento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_Toc170573472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58</w:t>
        </w:r>
        <w:r w:rsidRPr="0005092F">
          <w:rPr>
            <w:rFonts w:ascii="Times New Roman" w:hAnsi="Times New Roman" w:cs="Times New Roman"/>
            <w:noProof/>
            <w:webHidden/>
            <w:sz w:val="24"/>
            <w:szCs w:val="24"/>
          </w:rPr>
          <w:fldChar w:fldCharType="end"/>
        </w:r>
      </w:hyperlink>
    </w:p>
    <w:p w14:paraId="43CC8B69" w14:textId="66A990F2"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3" w:history="1">
        <w:r w:rsidRPr="0005092F">
          <w:rPr>
            <w:rStyle w:val="Hyperlink"/>
            <w:rFonts w:ascii="Times New Roman" w:hAnsi="Times New Roman" w:cs="Times New Roman"/>
            <w:noProof/>
            <w:sz w:val="24"/>
            <w:szCs w:val="24"/>
            <w:lang w:val="es-HN"/>
          </w:rPr>
          <w:t>Figura 11. Tipo de sanciones por incumplimiento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_Toc170573473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59</w:t>
        </w:r>
        <w:r w:rsidRPr="0005092F">
          <w:rPr>
            <w:rFonts w:ascii="Times New Roman" w:hAnsi="Times New Roman" w:cs="Times New Roman"/>
            <w:noProof/>
            <w:webHidden/>
            <w:sz w:val="24"/>
            <w:szCs w:val="24"/>
          </w:rPr>
          <w:fldChar w:fldCharType="end"/>
        </w:r>
      </w:hyperlink>
    </w:p>
    <w:p w14:paraId="190D0CAB" w14:textId="043F4E92"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4" w:history="1">
        <w:r w:rsidRPr="0005092F">
          <w:rPr>
            <w:rStyle w:val="Hyperlink"/>
            <w:rFonts w:ascii="Times New Roman" w:hAnsi="Times New Roman" w:cs="Times New Roman"/>
            <w:noProof/>
            <w:sz w:val="24"/>
            <w:szCs w:val="24"/>
            <w:lang w:val="es-HN"/>
          </w:rPr>
          <w:t>Figura 12. Factores de incumplimiento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_Toc170573474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60</w:t>
        </w:r>
        <w:r w:rsidRPr="0005092F">
          <w:rPr>
            <w:rFonts w:ascii="Times New Roman" w:hAnsi="Times New Roman" w:cs="Times New Roman"/>
            <w:noProof/>
            <w:webHidden/>
            <w:sz w:val="24"/>
            <w:szCs w:val="24"/>
          </w:rPr>
          <w:fldChar w:fldCharType="end"/>
        </w:r>
      </w:hyperlink>
    </w:p>
    <w:p w14:paraId="24ABC793" w14:textId="5A88976E"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5" w:history="1">
        <w:r w:rsidRPr="0005092F">
          <w:rPr>
            <w:rStyle w:val="Hyperlink"/>
            <w:rFonts w:ascii="Times New Roman" w:hAnsi="Times New Roman" w:cs="Times New Roman"/>
            <w:noProof/>
            <w:sz w:val="24"/>
            <w:szCs w:val="24"/>
            <w:lang w:val="es-HN"/>
          </w:rPr>
          <w:t>Figura 13. Dificultad en entendimiento de la normativa tributaria.</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_Toc170573475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61</w:t>
        </w:r>
        <w:r w:rsidRPr="0005092F">
          <w:rPr>
            <w:rFonts w:ascii="Times New Roman" w:hAnsi="Times New Roman" w:cs="Times New Roman"/>
            <w:noProof/>
            <w:webHidden/>
            <w:sz w:val="24"/>
            <w:szCs w:val="24"/>
          </w:rPr>
          <w:fldChar w:fldCharType="end"/>
        </w:r>
      </w:hyperlink>
    </w:p>
    <w:p w14:paraId="6D1428DE" w14:textId="65A69495"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6" w:history="1">
        <w:r w:rsidRPr="0005092F">
          <w:rPr>
            <w:rStyle w:val="Hyperlink"/>
            <w:rFonts w:ascii="Times New Roman" w:hAnsi="Times New Roman" w:cs="Times New Roman"/>
            <w:noProof/>
            <w:sz w:val="24"/>
            <w:szCs w:val="24"/>
            <w:lang w:val="es-HN"/>
          </w:rPr>
          <w:t>Figura 14. Retos del 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_Toc170573476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62</w:t>
        </w:r>
        <w:r w:rsidRPr="0005092F">
          <w:rPr>
            <w:rFonts w:ascii="Times New Roman" w:hAnsi="Times New Roman" w:cs="Times New Roman"/>
            <w:noProof/>
            <w:webHidden/>
            <w:sz w:val="24"/>
            <w:szCs w:val="24"/>
          </w:rPr>
          <w:fldChar w:fldCharType="end"/>
        </w:r>
      </w:hyperlink>
    </w:p>
    <w:p w14:paraId="3970BE04" w14:textId="68D4D052"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7" w:history="1">
        <w:r w:rsidRPr="0005092F">
          <w:rPr>
            <w:rStyle w:val="Hyperlink"/>
            <w:rFonts w:ascii="Times New Roman" w:hAnsi="Times New Roman" w:cs="Times New Roman"/>
            <w:noProof/>
            <w:sz w:val="24"/>
            <w:szCs w:val="24"/>
            <w:lang w:val="es-HN"/>
          </w:rPr>
          <w:t>Figura 15. Ingresos mensuales de las pequeñas empresas en La Paz, La Paz.</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_Toc170573477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64</w:t>
        </w:r>
        <w:r w:rsidRPr="0005092F">
          <w:rPr>
            <w:rFonts w:ascii="Times New Roman" w:hAnsi="Times New Roman" w:cs="Times New Roman"/>
            <w:noProof/>
            <w:webHidden/>
            <w:sz w:val="24"/>
            <w:szCs w:val="24"/>
          </w:rPr>
          <w:fldChar w:fldCharType="end"/>
        </w:r>
      </w:hyperlink>
    </w:p>
    <w:p w14:paraId="3536728D" w14:textId="4F10EBC4"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8" w:history="1">
        <w:r w:rsidRPr="0005092F">
          <w:rPr>
            <w:rStyle w:val="Hyperlink"/>
            <w:rFonts w:ascii="Times New Roman" w:hAnsi="Times New Roman" w:cs="Times New Roman"/>
            <w:noProof/>
            <w:sz w:val="24"/>
            <w:szCs w:val="24"/>
            <w:lang w:val="es-HN"/>
          </w:rPr>
          <w:t>Figura 16. Porcentaje de los ingresos destinado al 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_Toc170573478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65</w:t>
        </w:r>
        <w:r w:rsidRPr="0005092F">
          <w:rPr>
            <w:rFonts w:ascii="Times New Roman" w:hAnsi="Times New Roman" w:cs="Times New Roman"/>
            <w:noProof/>
            <w:webHidden/>
            <w:sz w:val="24"/>
            <w:szCs w:val="24"/>
          </w:rPr>
          <w:fldChar w:fldCharType="end"/>
        </w:r>
      </w:hyperlink>
    </w:p>
    <w:p w14:paraId="04D54F90" w14:textId="26437CEB"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79" w:history="1">
        <w:r w:rsidRPr="0005092F">
          <w:rPr>
            <w:rStyle w:val="Hyperlink"/>
            <w:rFonts w:ascii="Times New Roman" w:hAnsi="Times New Roman" w:cs="Times New Roman"/>
            <w:noProof/>
            <w:sz w:val="24"/>
            <w:szCs w:val="24"/>
            <w:lang w:val="es-HN"/>
          </w:rPr>
          <w:t>Figura 17. Ajustes presupuestarios u operacionales debido al cumplimiento tributario.</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_Toc170573479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65</w:t>
        </w:r>
        <w:r w:rsidRPr="0005092F">
          <w:rPr>
            <w:rFonts w:ascii="Times New Roman" w:hAnsi="Times New Roman" w:cs="Times New Roman"/>
            <w:noProof/>
            <w:webHidden/>
            <w:sz w:val="24"/>
            <w:szCs w:val="24"/>
          </w:rPr>
          <w:fldChar w:fldCharType="end"/>
        </w:r>
      </w:hyperlink>
    </w:p>
    <w:p w14:paraId="0659ED9B" w14:textId="7C383936"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80" w:history="1">
        <w:r w:rsidRPr="0005092F">
          <w:rPr>
            <w:rStyle w:val="Hyperlink"/>
            <w:rFonts w:ascii="Times New Roman" w:hAnsi="Times New Roman" w:cs="Times New Roman"/>
            <w:noProof/>
            <w:sz w:val="24"/>
            <w:szCs w:val="24"/>
            <w:lang w:val="es-HN"/>
          </w:rPr>
          <w:t>Figura 18. Percepción si la información y recursos brindados por el SAR es suficiente y accesible.</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_Toc170573480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66</w:t>
        </w:r>
        <w:r w:rsidRPr="0005092F">
          <w:rPr>
            <w:rFonts w:ascii="Times New Roman" w:hAnsi="Times New Roman" w:cs="Times New Roman"/>
            <w:noProof/>
            <w:webHidden/>
            <w:sz w:val="24"/>
            <w:szCs w:val="24"/>
          </w:rPr>
          <w:fldChar w:fldCharType="end"/>
        </w:r>
      </w:hyperlink>
    </w:p>
    <w:p w14:paraId="42FCFFD1" w14:textId="2653B0A0" w:rsidR="00483456" w:rsidRPr="0005092F" w:rsidRDefault="00483456" w:rsidP="00483456">
      <w:pPr>
        <w:pStyle w:val="TableofFigures"/>
        <w:tabs>
          <w:tab w:val="right" w:leader="dot" w:pos="9350"/>
        </w:tabs>
        <w:spacing w:line="360" w:lineRule="auto"/>
        <w:rPr>
          <w:rFonts w:ascii="Times New Roman" w:eastAsiaTheme="minorEastAsia" w:hAnsi="Times New Roman" w:cs="Times New Roman"/>
          <w:noProof/>
          <w:kern w:val="2"/>
          <w:sz w:val="24"/>
          <w:szCs w:val="24"/>
          <w14:ligatures w14:val="standardContextual"/>
        </w:rPr>
      </w:pPr>
      <w:hyperlink w:anchor="_Toc170573481" w:history="1">
        <w:r w:rsidRPr="0005092F">
          <w:rPr>
            <w:rStyle w:val="Hyperlink"/>
            <w:rFonts w:ascii="Times New Roman" w:hAnsi="Times New Roman" w:cs="Times New Roman"/>
            <w:noProof/>
            <w:sz w:val="24"/>
            <w:szCs w:val="24"/>
            <w:lang w:val="es-ES_tradnl"/>
          </w:rPr>
          <w:t>Figura 19. Uso de asesorías o servicios externos para manejo de obligaciones tributarias.</w:t>
        </w:r>
        <w:r w:rsidRPr="0005092F">
          <w:rPr>
            <w:rFonts w:ascii="Times New Roman" w:hAnsi="Times New Roman" w:cs="Times New Roman"/>
            <w:noProof/>
            <w:webHidden/>
            <w:sz w:val="24"/>
            <w:szCs w:val="24"/>
          </w:rPr>
          <w:tab/>
        </w:r>
        <w:r w:rsidRPr="0005092F">
          <w:rPr>
            <w:rFonts w:ascii="Times New Roman" w:hAnsi="Times New Roman" w:cs="Times New Roman"/>
            <w:noProof/>
            <w:webHidden/>
            <w:sz w:val="24"/>
            <w:szCs w:val="24"/>
          </w:rPr>
          <w:fldChar w:fldCharType="begin"/>
        </w:r>
        <w:r w:rsidRPr="0005092F">
          <w:rPr>
            <w:rFonts w:ascii="Times New Roman" w:hAnsi="Times New Roman" w:cs="Times New Roman"/>
            <w:noProof/>
            <w:webHidden/>
            <w:sz w:val="24"/>
            <w:szCs w:val="24"/>
          </w:rPr>
          <w:instrText xml:space="preserve"> PAGEREF _Toc170573481 \h </w:instrText>
        </w:r>
        <w:r w:rsidRPr="0005092F">
          <w:rPr>
            <w:rFonts w:ascii="Times New Roman" w:hAnsi="Times New Roman" w:cs="Times New Roman"/>
            <w:noProof/>
            <w:webHidden/>
            <w:sz w:val="24"/>
            <w:szCs w:val="24"/>
          </w:rPr>
        </w:r>
        <w:r w:rsidRPr="0005092F">
          <w:rPr>
            <w:rFonts w:ascii="Times New Roman" w:hAnsi="Times New Roman" w:cs="Times New Roman"/>
            <w:noProof/>
            <w:webHidden/>
            <w:sz w:val="24"/>
            <w:szCs w:val="24"/>
          </w:rPr>
          <w:fldChar w:fldCharType="separate"/>
        </w:r>
        <w:r w:rsidR="0030295F" w:rsidRPr="0005092F">
          <w:rPr>
            <w:rFonts w:ascii="Times New Roman" w:hAnsi="Times New Roman" w:cs="Times New Roman"/>
            <w:noProof/>
            <w:webHidden/>
            <w:sz w:val="24"/>
            <w:szCs w:val="24"/>
          </w:rPr>
          <w:t>67</w:t>
        </w:r>
        <w:r w:rsidRPr="0005092F">
          <w:rPr>
            <w:rFonts w:ascii="Times New Roman" w:hAnsi="Times New Roman" w:cs="Times New Roman"/>
            <w:noProof/>
            <w:webHidden/>
            <w:sz w:val="24"/>
            <w:szCs w:val="24"/>
          </w:rPr>
          <w:fldChar w:fldCharType="end"/>
        </w:r>
      </w:hyperlink>
    </w:p>
    <w:p w14:paraId="6EE1EA57" w14:textId="7EEECAB7" w:rsidR="00483456" w:rsidRPr="0005092F" w:rsidRDefault="00483456" w:rsidP="00483456">
      <w:pPr>
        <w:pStyle w:val="TextoPrincipal"/>
        <w:spacing w:line="360" w:lineRule="auto"/>
      </w:pPr>
      <w:r w:rsidRPr="0005092F">
        <w:fldChar w:fldCharType="end"/>
      </w:r>
    </w:p>
    <w:p w14:paraId="49D69F0B" w14:textId="77777777" w:rsidR="003F60B4" w:rsidRPr="0005092F" w:rsidRDefault="003F60B4" w:rsidP="003F60B4">
      <w:pPr>
        <w:pStyle w:val="Heading1"/>
      </w:pPr>
    </w:p>
    <w:p w14:paraId="3700773E" w14:textId="5ECB8F13" w:rsidR="005F2D6D" w:rsidRPr="0005092F" w:rsidRDefault="005F2D6D" w:rsidP="005F2D6D">
      <w:pPr>
        <w:pStyle w:val="TextoPrincipal"/>
        <w:rPr>
          <w:lang w:val="es-MX"/>
        </w:rPr>
        <w:sectPr w:rsidR="005F2D6D" w:rsidRPr="0005092F" w:rsidSect="001A53BA">
          <w:headerReference w:type="default" r:id="rId21"/>
          <w:footerReference w:type="default" r:id="rId22"/>
          <w:pgSz w:w="12240" w:h="15840" w:code="1"/>
          <w:pgMar w:top="1440" w:right="1440" w:bottom="1440" w:left="1440" w:header="709" w:footer="709" w:gutter="0"/>
          <w:pgNumType w:fmt="lowerRoman"/>
          <w:cols w:space="708"/>
          <w:docGrid w:linePitch="360"/>
        </w:sectPr>
      </w:pPr>
    </w:p>
    <w:p w14:paraId="3C1637DC" w14:textId="4059CAC5" w:rsidR="4B1D92AD" w:rsidRPr="0005092F" w:rsidRDefault="29F4C898" w:rsidP="003717FD">
      <w:pPr>
        <w:pStyle w:val="Heading1"/>
        <w:spacing w:before="0" w:after="0" w:line="360" w:lineRule="auto"/>
        <w:rPr>
          <w:sz w:val="32"/>
          <w:szCs w:val="32"/>
        </w:rPr>
      </w:pPr>
      <w:bookmarkStart w:id="28" w:name="_Toc474331176"/>
      <w:bookmarkStart w:id="29" w:name="_Toc474331375"/>
      <w:bookmarkStart w:id="30" w:name="_Toc132615437"/>
      <w:bookmarkStart w:id="31" w:name="_Toc174992972"/>
      <w:r w:rsidRPr="0005092F">
        <w:rPr>
          <w:sz w:val="32"/>
          <w:szCs w:val="32"/>
        </w:rPr>
        <w:lastRenderedPageBreak/>
        <w:t xml:space="preserve">CAPÍTULO I. </w:t>
      </w:r>
      <w:r w:rsidR="08348CCC" w:rsidRPr="0005092F">
        <w:rPr>
          <w:sz w:val="32"/>
          <w:szCs w:val="32"/>
        </w:rPr>
        <w:t>PLANTEAMIENTO DE LA INVESTIGACIÓN</w:t>
      </w:r>
      <w:bookmarkEnd w:id="28"/>
      <w:bookmarkEnd w:id="29"/>
      <w:bookmarkEnd w:id="30"/>
      <w:bookmarkEnd w:id="31"/>
    </w:p>
    <w:p w14:paraId="4E8C5AD5" w14:textId="77777777" w:rsidR="00D4548E" w:rsidRPr="0005092F" w:rsidRDefault="00D4548E" w:rsidP="00D4548E">
      <w:pPr>
        <w:pStyle w:val="Heading2"/>
        <w:spacing w:line="360" w:lineRule="auto"/>
        <w:ind w:left="360"/>
        <w:rPr>
          <w:lang w:val="es-HN"/>
        </w:rPr>
      </w:pPr>
      <w:bookmarkStart w:id="32" w:name="_Toc474331177"/>
      <w:bookmarkStart w:id="33" w:name="_Toc474331376"/>
      <w:bookmarkStart w:id="34" w:name="_Toc132615438"/>
    </w:p>
    <w:p w14:paraId="1691E6A4" w14:textId="2980D587" w:rsidR="00D25762" w:rsidRPr="0005092F" w:rsidRDefault="004D17BE" w:rsidP="003717FD">
      <w:pPr>
        <w:pStyle w:val="Heading2"/>
        <w:numPr>
          <w:ilvl w:val="1"/>
          <w:numId w:val="6"/>
        </w:numPr>
        <w:spacing w:line="360" w:lineRule="auto"/>
        <w:rPr>
          <w:lang w:val="es-HN"/>
        </w:rPr>
      </w:pPr>
      <w:bookmarkStart w:id="35" w:name="_Toc174992973"/>
      <w:r w:rsidRPr="0005092F">
        <w:rPr>
          <w:lang w:val="es-HN"/>
        </w:rPr>
        <w:t>INTRODUCCIÓN</w:t>
      </w:r>
      <w:bookmarkEnd w:id="32"/>
      <w:bookmarkEnd w:id="33"/>
      <w:bookmarkEnd w:id="34"/>
      <w:bookmarkEnd w:id="35"/>
    </w:p>
    <w:p w14:paraId="20354EE9" w14:textId="6CDC75CC" w:rsidR="63544394" w:rsidRPr="0005092F" w:rsidRDefault="2B823F9C" w:rsidP="003717FD">
      <w:pPr>
        <w:pStyle w:val="TextoPrincipal"/>
        <w:spacing w:line="360" w:lineRule="auto"/>
      </w:pPr>
      <w:r w:rsidRPr="0005092F">
        <w:t xml:space="preserve">El cumplimiento tributario es un pilar esencial para el desarrollo económico y la estabilidad financiera de cualquier nación. En Honduras, donde el tejido empresarial está significativamente compuesto por pequeñas y medianas empresas (PyMEs), la recaudación tributaria juega un papel crucial. Permite al gobierno disponer de los recursos necesarios para invertir en infraestructura y servicios públicos esenciales, tales como educación, salud y seguridad, que a su vez benefician al pueblo hondureño y contribuyen al bienestar colectivo. Este ciclo de recaudación y reinversión es vital para fomentar un entorno propicio para el desarrollo sostenible. </w:t>
      </w:r>
    </w:p>
    <w:p w14:paraId="42F617B0" w14:textId="675F43D6" w:rsidR="63544394" w:rsidRPr="0005092F" w:rsidRDefault="2B823F9C" w:rsidP="00042B20">
      <w:pPr>
        <w:pStyle w:val="TextoPrincipal"/>
        <w:spacing w:line="360" w:lineRule="auto"/>
      </w:pPr>
      <w:r w:rsidRPr="0005092F">
        <w:t>En el contexto específico de La Paz, una región con un dinámico sector de pequeñas empresas, el nivel de cumplimiento tributario adquiere una relevancia particular. La capacidad de estas empresas para cumplir con sus obligaciones fiscales no solo afecta su viabilidad y crecimiento, sino que también tiene un impacto directo en el desarrollo económico local. Un adecuado cumplimiento tributario asegura que estas entidades contribuyan justamente al presupuesto estatal, promoviendo una distribución equitativa de la carga fiscal y financiando los servicios públicos que facilitan su operación y expansión.</w:t>
      </w:r>
    </w:p>
    <w:p w14:paraId="68559623" w14:textId="0A583566" w:rsidR="63544394" w:rsidRPr="0005092F" w:rsidRDefault="2B823F9C" w:rsidP="00042B20">
      <w:pPr>
        <w:pStyle w:val="TextoPrincipal"/>
        <w:spacing w:line="360" w:lineRule="auto"/>
      </w:pPr>
      <w:r w:rsidRPr="0005092F">
        <w:t>Sin embargo, el cumplimiento tributario en las pequeñas empresas enfrenta múltiples desafíos. Estos van desde la complejidad del sistema tributario y la carga administrativa hasta la falta de conocimiento y recursos para gestionar eficientemente las obligaciones fiscales. En este escenario, es imperativo explorar el impacto financiero que el cumplimiento (o la falta de este) ejerce sobre estas empresas, identificando las principales barreras y buscando estrategias para mejorar su capacidad de cumplimiento. Tal entendimiento no solo beneficiará a las empresas en sí, permitiéndoles optimizar su gestión fiscal y aprovechar potenciales incentivos, sino que también reforzará la base tributaria del país, contribuyendo a una mayor equidad y eficiencia en el sistema fiscal.</w:t>
      </w:r>
    </w:p>
    <w:p w14:paraId="20D1AF89" w14:textId="58DEE8C7" w:rsidR="63544394" w:rsidRPr="0005092F" w:rsidRDefault="63544394" w:rsidP="00042B20">
      <w:pPr>
        <w:pStyle w:val="TextoPrincipal"/>
        <w:spacing w:line="360" w:lineRule="auto"/>
      </w:pPr>
      <w:r w:rsidRPr="0005092F">
        <w:t xml:space="preserve">Este estudio se centra, por tanto, en examinar detalladamente el </w:t>
      </w:r>
      <w:r w:rsidR="220FF7C2" w:rsidRPr="0005092F">
        <w:t xml:space="preserve">impacto financiero del </w:t>
      </w:r>
      <w:r w:rsidRPr="0005092F">
        <w:t xml:space="preserve">cumplimiento tributario dentro del contexto de las pequeñas empresas en La Paz, Honduras. A través de esta investigación, se busca ofrecer una visión general del estado actual del cumplimiento </w:t>
      </w:r>
      <w:r w:rsidRPr="0005092F">
        <w:lastRenderedPageBreak/>
        <w:t xml:space="preserve">tributario en este sector, identificar los factores que influyen en la capacidad de las empresas para cumplir con sus obligaciones fiscales y evaluar el impacto de diversas variables en su desempeño financiero y crecimiento. El planteamiento del problema se orienta a desentrañar las complejidades del cumplimiento tributario en un entorno empresarial específico, mientras que los objetivos de investigación se diseñan para proporcionar una comprensión profunda de las dinámicas fiscales que afectan a las pequeñas empresas y proponer recomendaciones prácticas para mejorar su cumplimiento tributario. </w:t>
      </w:r>
    </w:p>
    <w:p w14:paraId="706CBE99" w14:textId="6C9A7AB2" w:rsidR="63544394" w:rsidRPr="0005092F" w:rsidRDefault="63544394" w:rsidP="25A391A7">
      <w:pPr>
        <w:pStyle w:val="TextoPrincipal"/>
        <w:spacing w:line="360" w:lineRule="auto"/>
      </w:pPr>
      <w:r w:rsidRPr="0005092F">
        <w:t>La justificación de este estudio radica en su potencial para informar y guiar tanto a formuladores de políticas como a empresarios sobre cómo estructurar un entorno tributario más favorable que fomente el crecimiento económico, la estabilidad financiera y el desarrollo social. Al abordar las particularidades del cumplimiento tributario en La Paz, este trabajo aspira a contribuir significativamente a</w:t>
      </w:r>
      <w:r w:rsidR="1D3E2A67" w:rsidRPr="0005092F">
        <w:t xml:space="preserve"> la investigación académica,</w:t>
      </w:r>
      <w:r w:rsidRPr="0005092F">
        <w:t xml:space="preserve"> ofreciendo perspectivas relevantes para mejorar la política fiscal y la gestión empresarial en Honduras.</w:t>
      </w:r>
    </w:p>
    <w:p w14:paraId="231C4742" w14:textId="77777777" w:rsidR="00195566" w:rsidRPr="0005092F" w:rsidRDefault="00195566" w:rsidP="00195566">
      <w:pPr>
        <w:pStyle w:val="TextoPrincipal"/>
        <w:spacing w:line="360" w:lineRule="auto"/>
        <w:ind w:firstLine="0"/>
      </w:pPr>
    </w:p>
    <w:p w14:paraId="1CD0AC75" w14:textId="1DADA432" w:rsidR="0078165F" w:rsidRPr="0005092F" w:rsidRDefault="004D17BE" w:rsidP="00D4548E">
      <w:pPr>
        <w:pStyle w:val="Heading2"/>
        <w:numPr>
          <w:ilvl w:val="1"/>
          <w:numId w:val="6"/>
        </w:numPr>
        <w:spacing w:line="360" w:lineRule="auto"/>
        <w:rPr>
          <w:lang w:val="es-HN"/>
        </w:rPr>
      </w:pPr>
      <w:bookmarkStart w:id="36" w:name="_Toc474331178"/>
      <w:bookmarkStart w:id="37" w:name="_Toc474331377"/>
      <w:bookmarkStart w:id="38" w:name="_Toc132615439"/>
      <w:bookmarkStart w:id="39" w:name="_Toc174992974"/>
      <w:r w:rsidRPr="0005092F">
        <w:rPr>
          <w:lang w:val="es-HN"/>
        </w:rPr>
        <w:t>ANTECEDENTES DEL PROBLEMA</w:t>
      </w:r>
      <w:bookmarkEnd w:id="36"/>
      <w:bookmarkEnd w:id="37"/>
      <w:bookmarkEnd w:id="38"/>
      <w:bookmarkEnd w:id="39"/>
    </w:p>
    <w:p w14:paraId="6B60F81E" w14:textId="2EBA43D6" w:rsidR="7B1B59A3" w:rsidRPr="0005092F" w:rsidRDefault="7B1B59A3" w:rsidP="00D4548E">
      <w:pPr>
        <w:pStyle w:val="TextoPrincipal"/>
        <w:spacing w:line="360" w:lineRule="auto"/>
      </w:pPr>
      <w:r w:rsidRPr="0005092F">
        <w:t>El impacto financiero del cumplimiento tributario en Honduras es un tema complejo que abarca varios aspectos de la economía y la administración fiscal del país. Honduras, al igual que muchos otros países, ha enfrentado desafíos significativos en la implementación de políticas efectivas de cumplimiento tributario que garanticen una recaudación adecuada para financiar el gasto público y los servicios sociales, manteniendo al mismo tiempo un entorno favorable para los negocios y el crecimiento económico.</w:t>
      </w:r>
    </w:p>
    <w:p w14:paraId="4BCEF06B" w14:textId="17FF8090" w:rsidR="25A391A7" w:rsidRPr="0005092F" w:rsidRDefault="5F03D680" w:rsidP="002B78B1">
      <w:pPr>
        <w:pStyle w:val="TextoPrincipal"/>
        <w:spacing w:line="360" w:lineRule="auto"/>
      </w:pPr>
      <w:r w:rsidRPr="0005092F">
        <w:t>El sistema tributario hondureño ha pasado por varias reformas a lo largo de los años, buscando mejorar la eficiencia en la recaudación de impuestos y combatir la evasión fiscal. Estas reformas han tenido como objetivo ampliar la base tributaria, mejorar los mecanismos de control y fiscalización, y modernizar la administración tributaria</w:t>
      </w:r>
      <w:r w:rsidR="00E26F83" w:rsidRPr="0005092F">
        <w:t xml:space="preserve">. Estas </w:t>
      </w:r>
      <w:r w:rsidR="00D4220F" w:rsidRPr="0005092F">
        <w:t>reformas so</w:t>
      </w:r>
      <w:r w:rsidR="0E71D142" w:rsidRPr="0005092F">
        <w:t xml:space="preserve">n impulsadas por la necesidad de aumentar la recaudación fiscal, mejorar la eficiencia y equidad del sistema tributario, y adaptarse a las dinámicas económicas globales y locales. </w:t>
      </w:r>
    </w:p>
    <w:p w14:paraId="2B6B5144" w14:textId="267BE4AD" w:rsidR="25A391A7" w:rsidRPr="0005092F" w:rsidRDefault="401BD139" w:rsidP="00042B20">
      <w:pPr>
        <w:pStyle w:val="TextoPrincipal"/>
        <w:spacing w:line="360" w:lineRule="auto"/>
      </w:pPr>
      <w:r w:rsidRPr="0005092F">
        <w:t xml:space="preserve">En años recientes, Honduras ha implementado medidas para fortalecer su sistema tributario y mejorar el cumplimiento fiscal, como la modernización de la Administración Tributaria, la </w:t>
      </w:r>
      <w:r w:rsidRPr="0005092F">
        <w:lastRenderedPageBreak/>
        <w:t>implementación de sistemas electrónicos para la declaración y pago de impuestos, y la realización de campañas de concientización sobre la importancia del cumplimiento tributario.</w:t>
      </w:r>
    </w:p>
    <w:p w14:paraId="4ADCB095" w14:textId="75EFF6FD" w:rsidR="25A391A7" w:rsidRPr="0005092F" w:rsidRDefault="001F4438" w:rsidP="00042B20">
      <w:pPr>
        <w:pStyle w:val="TextoPrincipal"/>
        <w:spacing w:line="360" w:lineRule="auto"/>
      </w:pPr>
      <w:r w:rsidRPr="0005092F">
        <w:t xml:space="preserve">El municipio de La Paz tiene una extensión territorial de 207.5 Km² y una población proyectada al 2024, según los datos censales del </w:t>
      </w:r>
      <w:r w:rsidR="00101E97" w:rsidRPr="0005092F">
        <w:t>2013, tienen</w:t>
      </w:r>
      <w:r w:rsidR="005459C1" w:rsidRPr="0005092F">
        <w:t xml:space="preserve"> </w:t>
      </w:r>
      <w:r w:rsidRPr="0005092F">
        <w:t>56,976 habitantes aproximadamente de los cuales 26,354 son hombres, un 46.25% y 30,622 son mujeres un 53.74%.</w:t>
      </w:r>
      <w:r w:rsidR="00101E97" w:rsidRPr="0005092F">
        <w:t xml:space="preserve"> actualmente l</w:t>
      </w:r>
      <w:r w:rsidR="324B8D4E" w:rsidRPr="0005092F">
        <w:t xml:space="preserve">as pequeñas empresas desempeñan un papel vital en la economía de La Paz, </w:t>
      </w:r>
      <w:r w:rsidR="00B70B6C" w:rsidRPr="0005092F">
        <w:t xml:space="preserve">ya que </w:t>
      </w:r>
      <w:r w:rsidR="324B8D4E" w:rsidRPr="0005092F">
        <w:t>generan empleo, impulsando la innovación y contribuyendo al crecimiento económico. Sin embargo, estas empresas enfrentan numerosos desafíos, entre los que se encuentra el cumplimiento de sus obligaciones tributarias. El Servicio de Administración de Rentas (SAR) en Honduras es responsable de la recaudación de impuestos y el cumplimiento tributario por parte de las empresas.</w:t>
      </w:r>
    </w:p>
    <w:p w14:paraId="78440014" w14:textId="0C6BB7CA" w:rsidR="00B66A62" w:rsidRPr="0005092F" w:rsidRDefault="00195566" w:rsidP="00042B20">
      <w:pPr>
        <w:pStyle w:val="TextoPrincipal"/>
        <w:spacing w:line="360" w:lineRule="auto"/>
      </w:pPr>
      <w:r w:rsidRPr="0005092F">
        <w:t>A pesar de los esfuerzos del SAR para promover el cumplimiento tributario, muchas pequeñas empresas en La Paz enfrentan dificultades para cumplir con sus obligaciones fiscales. Esto puede deberse a una serie de factores, incluida la complejidad del sistema tributario, la falta de recursos financieros y humanos, y la percepción de que el incumplimiento tributario puede ser una estrategia para reducir costos.</w:t>
      </w:r>
    </w:p>
    <w:p w14:paraId="64B57677" w14:textId="70409C25" w:rsidR="00042B20" w:rsidRPr="0005092F" w:rsidRDefault="00B66A62" w:rsidP="00042B20">
      <w:pPr>
        <w:pStyle w:val="TextoPrincipal"/>
        <w:spacing w:line="360" w:lineRule="auto"/>
      </w:pPr>
      <w:r w:rsidRPr="0005092F">
        <w:t xml:space="preserve">El servicio de Administración de Renta en mayo del año 2022 emitió el Acuerdo No. SAR-125-2022 en donde tipifica la reclasificación de los obligados tributarios, así mismo la Administración Tributaria emitió el instructivo de criterios de clasificación de contribuyentes en donde detalla cuales fueron los criterios que consideraron al momento de reclasificar a los </w:t>
      </w:r>
      <w:r w:rsidR="004F424E" w:rsidRPr="0005092F">
        <w:t xml:space="preserve">obligados tributarios como </w:t>
      </w:r>
      <w:r w:rsidR="00705026" w:rsidRPr="0005092F">
        <w:t>g</w:t>
      </w:r>
      <w:r w:rsidR="004F424E" w:rsidRPr="0005092F">
        <w:t>randes, medianos y pequeños contribuyentes</w:t>
      </w:r>
      <w:r w:rsidRPr="0005092F">
        <w:t>, categorización que no se había realizado desde el año 2011 mediante el Acuerdo No. DEI-SG-043-20211. Para el año 2022 la Administración Tributaria tenía registrado a 3,076,403 obligados tributarios distribuidos por todo el territorio nacional los cuales se dividen en 3 categorías; grandes, medianos y pequeños.</w:t>
      </w:r>
    </w:p>
    <w:p w14:paraId="05554C3B" w14:textId="53F81CB8" w:rsidR="008657A9" w:rsidRPr="0005092F" w:rsidRDefault="00B66A62" w:rsidP="03B83A44">
      <w:pPr>
        <w:pStyle w:val="TextoPrincipal"/>
        <w:spacing w:line="360" w:lineRule="auto"/>
      </w:pPr>
      <w:r w:rsidRPr="0005092F">
        <w:t>En el municipio de La Paz, Departamento de La Paz, actualmente están registrados en el Servicio de Administración de Renta 19,167 obligados tributarios clasificados como personas naturales y 552 comerciantes individuales, ambos tipos de contribuyentes se clasifican como pequeños contribuyentes</w:t>
      </w:r>
      <w:r w:rsidR="00B70B6C" w:rsidRPr="0005092F">
        <w:t xml:space="preserve">, </w:t>
      </w:r>
      <w:r w:rsidR="004231B8" w:rsidRPr="0005092F">
        <w:t>sin embargo,</w:t>
      </w:r>
      <w:r w:rsidR="005E1424" w:rsidRPr="0005092F">
        <w:t xml:space="preserve"> el </w:t>
      </w:r>
      <w:r w:rsidR="0082341A" w:rsidRPr="0005092F">
        <w:t xml:space="preserve">cumplimiento tributario </w:t>
      </w:r>
      <w:r w:rsidR="005E1424" w:rsidRPr="0005092F">
        <w:t xml:space="preserve">en La Paz no representa </w:t>
      </w:r>
      <w:r w:rsidR="008657A9" w:rsidRPr="0005092F">
        <w:t>un porcentaje</w:t>
      </w:r>
      <w:r w:rsidR="005E1424" w:rsidRPr="0005092F">
        <w:t xml:space="preserve"> alto en comparación a los impuestos recaudados a nivel nacional</w:t>
      </w:r>
      <w:r w:rsidR="7D796493" w:rsidRPr="0005092F">
        <w:t xml:space="preserve">, vamos a profundizar </w:t>
      </w:r>
      <w:r w:rsidR="395BAF63" w:rsidRPr="0005092F">
        <w:t>a continuación</w:t>
      </w:r>
      <w:r w:rsidR="7D796493" w:rsidRPr="0005092F">
        <w:t xml:space="preserve"> </w:t>
      </w:r>
      <w:r w:rsidR="4DDDE8D8" w:rsidRPr="0005092F">
        <w:t>el porqué del bajo cumplimiento tributario en la ciudad de La Paz.</w:t>
      </w:r>
    </w:p>
    <w:p w14:paraId="24B9CBD5" w14:textId="77777777" w:rsidR="008657A9" w:rsidRPr="0005092F" w:rsidRDefault="008657A9" w:rsidP="03B83A44">
      <w:pPr>
        <w:pStyle w:val="TextoPrincipal"/>
        <w:spacing w:line="360" w:lineRule="auto"/>
      </w:pPr>
    </w:p>
    <w:p w14:paraId="3C0A1AF9" w14:textId="34443B9C" w:rsidR="00D25762" w:rsidRPr="0005092F" w:rsidRDefault="004D17BE" w:rsidP="002B78B1">
      <w:pPr>
        <w:pStyle w:val="Heading2"/>
        <w:numPr>
          <w:ilvl w:val="1"/>
          <w:numId w:val="6"/>
        </w:numPr>
        <w:spacing w:line="360" w:lineRule="auto"/>
        <w:rPr>
          <w:lang w:val="es-HN"/>
        </w:rPr>
      </w:pPr>
      <w:bookmarkStart w:id="40" w:name="_Toc474331179"/>
      <w:bookmarkStart w:id="41" w:name="_Toc474331378"/>
      <w:bookmarkStart w:id="42" w:name="_Toc132615440"/>
      <w:bookmarkStart w:id="43" w:name="_Toc174992975"/>
      <w:r w:rsidRPr="0005092F">
        <w:rPr>
          <w:lang w:val="es-HN"/>
        </w:rPr>
        <w:lastRenderedPageBreak/>
        <w:t>DEFINICIÓN DEL PROBLEMA</w:t>
      </w:r>
      <w:bookmarkEnd w:id="40"/>
      <w:bookmarkEnd w:id="41"/>
      <w:bookmarkEnd w:id="42"/>
      <w:bookmarkEnd w:id="43"/>
    </w:p>
    <w:p w14:paraId="506361A6" w14:textId="1354ECB8" w:rsidR="004D4A79" w:rsidRPr="0005092F" w:rsidRDefault="004D4A79" w:rsidP="002B78B1">
      <w:pPr>
        <w:pStyle w:val="TextoPrincipal"/>
        <w:spacing w:line="360" w:lineRule="auto"/>
      </w:pPr>
      <w:r w:rsidRPr="0005092F">
        <w:t>Actualmente, las pequeñas empresas por falta de conocimiento y recursos tecnológicos optan por contratar los servicios de un profesional del área contable, lo que representa un gasto más que suplir, mismo que está estrechamente relacionado con el cumplimiento tributario, por tal motivo, consideramos que detallar las obligaciones que deben de cumplir los pequeños contribuyentes y dar a conocer cuáles son los aplicativos, programas y herramientas que el Servicio de Administración de Renta tiene a la disposición para que todos los obligados tributarios puedan cumplir con sus obligaciones formales y materiales</w:t>
      </w:r>
      <w:r w:rsidR="009213E5" w:rsidRPr="0005092F">
        <w:t>, es de suma importancia para cumplir con los deberes y derechos que el obligado tributario tiene.</w:t>
      </w:r>
    </w:p>
    <w:p w14:paraId="6CF01925" w14:textId="43C8D459" w:rsidR="004D4A79" w:rsidRPr="0005092F" w:rsidRDefault="004D4A79" w:rsidP="00042B20">
      <w:pPr>
        <w:pStyle w:val="TextoPrincipal"/>
        <w:spacing w:line="360" w:lineRule="auto"/>
      </w:pPr>
      <w:r w:rsidRPr="0005092F">
        <w:t xml:space="preserve">El incumplimiento de las obligaciones formales y materiales trae consigo la aplicación de sanciones como multas, recargo e intereses, por eso </w:t>
      </w:r>
      <w:r w:rsidR="003C56AA" w:rsidRPr="0005092F">
        <w:t>nuestra investigación pretende informar cuáles</w:t>
      </w:r>
      <w:r w:rsidRPr="0005092F">
        <w:t xml:space="preserve"> son las sanciones que aplica el Servicio de Administración de Renta y como se calculan las sanciones según el Código Tributario. </w:t>
      </w:r>
    </w:p>
    <w:p w14:paraId="56F8C6CC" w14:textId="313C2ACD" w:rsidR="004D4A79" w:rsidRPr="0005092F" w:rsidRDefault="004D4A79" w:rsidP="00D25762">
      <w:pPr>
        <w:pStyle w:val="TextoPrincipal"/>
        <w:spacing w:line="360" w:lineRule="auto"/>
      </w:pPr>
      <w:r w:rsidRPr="0005092F">
        <w:t>Las empresas que desean operar en La Paz deben cumplir con varios requisitos legales ante la alcaldía municipal, según lo que establece la Ley de Municipalidades y su reglamento, y considerando que la transacción debe cumplir con los requisitos que exige la alcaldía municipal es un impacto para las finanzas de las pequeñas empresas.</w:t>
      </w:r>
    </w:p>
    <w:p w14:paraId="6E022237" w14:textId="1F760DC7" w:rsidR="00195566" w:rsidRPr="0005092F" w:rsidRDefault="00195566" w:rsidP="002B78B1">
      <w:pPr>
        <w:pStyle w:val="TextoPrincipal"/>
        <w:spacing w:line="360" w:lineRule="auto"/>
      </w:pPr>
      <w:r w:rsidRPr="0005092F">
        <w:t>Para abordar el problema identificado, se formulan las siguientes preguntas de investigación:</w:t>
      </w:r>
    </w:p>
    <w:p w14:paraId="62E78141" w14:textId="098613A3" w:rsidR="00195566" w:rsidRPr="0005092F" w:rsidRDefault="00195566" w:rsidP="002B78B1">
      <w:pPr>
        <w:pStyle w:val="TextoPrincipal"/>
        <w:numPr>
          <w:ilvl w:val="0"/>
          <w:numId w:val="46"/>
        </w:numPr>
        <w:spacing w:line="360" w:lineRule="auto"/>
      </w:pPr>
      <w:r w:rsidRPr="0005092F">
        <w:t xml:space="preserve">¿Cuál es el </w:t>
      </w:r>
      <w:r w:rsidR="00077625" w:rsidRPr="0005092F">
        <w:t>porcentaje</w:t>
      </w:r>
      <w:r w:rsidRPr="0005092F">
        <w:t xml:space="preserve"> de cumplimiento tributario en las pequeñas empresas de La Paz, Honduras?</w:t>
      </w:r>
    </w:p>
    <w:p w14:paraId="6F8BFD3F" w14:textId="12AD10BE" w:rsidR="00195566" w:rsidRPr="0005092F" w:rsidRDefault="00195566" w:rsidP="002B78B1">
      <w:pPr>
        <w:pStyle w:val="TextoPrincipal"/>
        <w:numPr>
          <w:ilvl w:val="0"/>
          <w:numId w:val="46"/>
        </w:numPr>
        <w:spacing w:line="360" w:lineRule="auto"/>
      </w:pPr>
      <w:r w:rsidRPr="0005092F">
        <w:t>¿Cuáles son los factores que influyen en e</w:t>
      </w:r>
      <w:r w:rsidR="00FD1132" w:rsidRPr="0005092F">
        <w:t>l</w:t>
      </w:r>
      <w:r w:rsidRPr="0005092F">
        <w:t xml:space="preserve"> incumplimiento tributario en el contexto de las pequeñas empresas en La Paz?</w:t>
      </w:r>
    </w:p>
    <w:p w14:paraId="623942E9" w14:textId="67568721" w:rsidR="00032280" w:rsidRPr="0005092F" w:rsidRDefault="007C196F" w:rsidP="002B78B1">
      <w:pPr>
        <w:pStyle w:val="TextoPrincipal"/>
        <w:numPr>
          <w:ilvl w:val="0"/>
          <w:numId w:val="46"/>
        </w:numPr>
        <w:spacing w:line="360" w:lineRule="auto"/>
      </w:pPr>
      <w:r w:rsidRPr="0005092F">
        <w:t>¿Qué impacto financiero</w:t>
      </w:r>
      <w:r w:rsidR="00032280" w:rsidRPr="0005092F">
        <w:t xml:space="preserve"> </w:t>
      </w:r>
      <w:r w:rsidR="000C1CF7" w:rsidRPr="0005092F">
        <w:t>sufren los obligados tributarios por las</w:t>
      </w:r>
      <w:r w:rsidR="00032280" w:rsidRPr="0005092F">
        <w:t xml:space="preserve"> sanciones que </w:t>
      </w:r>
      <w:r w:rsidR="00A8747C" w:rsidRPr="0005092F">
        <w:t xml:space="preserve">el Servicio de Administración de </w:t>
      </w:r>
      <w:r w:rsidR="00C03150" w:rsidRPr="0005092F">
        <w:t>Rentas aplica por incumplir sus obligaciones tributarias?</w:t>
      </w:r>
    </w:p>
    <w:p w14:paraId="0FC8C52D" w14:textId="4030FE09" w:rsidR="0097415C" w:rsidRPr="0005092F" w:rsidRDefault="00AB25CA" w:rsidP="0097415C">
      <w:pPr>
        <w:pStyle w:val="ListParagraph"/>
        <w:numPr>
          <w:ilvl w:val="0"/>
          <w:numId w:val="46"/>
        </w:numPr>
        <w:rPr>
          <w:rFonts w:ascii="Times New Roman" w:hAnsi="Times New Roman" w:cs="Times New Roman"/>
          <w:sz w:val="24"/>
          <w:szCs w:val="24"/>
          <w:lang w:val="es-HN"/>
        </w:rPr>
      </w:pPr>
      <w:r w:rsidRPr="0005092F">
        <w:rPr>
          <w:rFonts w:ascii="Times New Roman" w:hAnsi="Times New Roman" w:cs="Times New Roman"/>
          <w:sz w:val="24"/>
          <w:szCs w:val="24"/>
          <w:lang w:val="es-HN"/>
        </w:rPr>
        <w:t>¿</w:t>
      </w:r>
      <w:r w:rsidR="00A20723" w:rsidRPr="0005092F">
        <w:rPr>
          <w:rFonts w:ascii="Times New Roman" w:hAnsi="Times New Roman" w:cs="Times New Roman"/>
          <w:sz w:val="24"/>
          <w:szCs w:val="24"/>
          <w:lang w:val="es-HN"/>
        </w:rPr>
        <w:t>Qué</w:t>
      </w:r>
      <w:r w:rsidR="0097415C" w:rsidRPr="0005092F">
        <w:rPr>
          <w:rFonts w:ascii="Times New Roman" w:hAnsi="Times New Roman" w:cs="Times New Roman"/>
          <w:sz w:val="24"/>
          <w:szCs w:val="24"/>
          <w:lang w:val="es-HN"/>
        </w:rPr>
        <w:t xml:space="preserve"> insumo</w:t>
      </w:r>
      <w:r w:rsidR="00C97C4F" w:rsidRPr="0005092F">
        <w:rPr>
          <w:rFonts w:ascii="Times New Roman" w:hAnsi="Times New Roman" w:cs="Times New Roman"/>
          <w:sz w:val="24"/>
          <w:szCs w:val="24"/>
          <w:lang w:val="es-HN"/>
        </w:rPr>
        <w:t>s</w:t>
      </w:r>
      <w:r w:rsidR="0097415C" w:rsidRPr="0005092F">
        <w:rPr>
          <w:rFonts w:ascii="Times New Roman" w:hAnsi="Times New Roman" w:cs="Times New Roman"/>
          <w:sz w:val="24"/>
          <w:szCs w:val="24"/>
          <w:lang w:val="es-HN"/>
        </w:rPr>
        <w:t xml:space="preserve"> </w:t>
      </w:r>
      <w:r w:rsidR="00A20723" w:rsidRPr="0005092F">
        <w:rPr>
          <w:rFonts w:ascii="Times New Roman" w:hAnsi="Times New Roman" w:cs="Times New Roman"/>
          <w:sz w:val="24"/>
          <w:szCs w:val="24"/>
          <w:lang w:val="es-HN"/>
        </w:rPr>
        <w:t>ayudaría</w:t>
      </w:r>
      <w:r w:rsidR="0097415C" w:rsidRPr="0005092F">
        <w:rPr>
          <w:rFonts w:ascii="Times New Roman" w:hAnsi="Times New Roman" w:cs="Times New Roman"/>
          <w:sz w:val="24"/>
          <w:szCs w:val="24"/>
          <w:lang w:val="es-HN"/>
        </w:rPr>
        <w:t xml:space="preserve"> a las pequeñas empresas de La Paz poder calcular sus obligaciones tributarias y cumplir con su pago en tiempo y forma?</w:t>
      </w:r>
    </w:p>
    <w:p w14:paraId="73EA196D" w14:textId="2440FBDB" w:rsidR="00AB25CA" w:rsidRPr="0005092F" w:rsidRDefault="00AB25CA" w:rsidP="0097415C">
      <w:pPr>
        <w:pStyle w:val="TextoPrincipal"/>
        <w:spacing w:line="360" w:lineRule="auto"/>
        <w:ind w:left="644" w:firstLine="0"/>
      </w:pPr>
    </w:p>
    <w:p w14:paraId="2201A226" w14:textId="6AE15413" w:rsidR="00195566" w:rsidRPr="0005092F" w:rsidRDefault="00195566" w:rsidP="00D25762">
      <w:pPr>
        <w:pStyle w:val="TextoPrincipal"/>
        <w:spacing w:line="360" w:lineRule="auto"/>
        <w:ind w:firstLine="0"/>
      </w:pPr>
    </w:p>
    <w:p w14:paraId="291E7126" w14:textId="41655E9B" w:rsidR="00210E95" w:rsidRPr="0005092F" w:rsidRDefault="004D17BE" w:rsidP="00C0076B">
      <w:pPr>
        <w:pStyle w:val="Heading2"/>
        <w:numPr>
          <w:ilvl w:val="1"/>
          <w:numId w:val="6"/>
        </w:numPr>
        <w:spacing w:line="360" w:lineRule="auto"/>
        <w:rPr>
          <w:lang w:val="es-HN"/>
        </w:rPr>
      </w:pPr>
      <w:bookmarkStart w:id="44" w:name="_Toc474331180"/>
      <w:bookmarkStart w:id="45" w:name="_Toc474331379"/>
      <w:bookmarkStart w:id="46" w:name="_Toc132615441"/>
      <w:bookmarkStart w:id="47" w:name="_Toc174992976"/>
      <w:r w:rsidRPr="0005092F">
        <w:rPr>
          <w:lang w:val="es-HN"/>
        </w:rPr>
        <w:lastRenderedPageBreak/>
        <w:t>OBJETIVOS DEL PROYECTO</w:t>
      </w:r>
      <w:bookmarkEnd w:id="44"/>
      <w:bookmarkEnd w:id="45"/>
      <w:bookmarkEnd w:id="46"/>
      <w:bookmarkEnd w:id="47"/>
    </w:p>
    <w:p w14:paraId="2C1EA5F7" w14:textId="3FD412EE" w:rsidR="03B83A44" w:rsidRPr="0005092F" w:rsidRDefault="03B83A44" w:rsidP="00F213BC">
      <w:pPr>
        <w:pStyle w:val="TextoPrincipal"/>
        <w:spacing w:line="360" w:lineRule="auto"/>
        <w:rPr>
          <w:b/>
          <w:bCs/>
        </w:rPr>
      </w:pPr>
    </w:p>
    <w:p w14:paraId="6EB30919" w14:textId="0ED2865D" w:rsidR="0043070E" w:rsidRPr="0005092F" w:rsidRDefault="0043070E" w:rsidP="002F4CD5">
      <w:pPr>
        <w:pStyle w:val="Heading3"/>
        <w:spacing w:line="360" w:lineRule="auto"/>
        <w:rPr>
          <w:lang w:val="es-HN"/>
        </w:rPr>
      </w:pPr>
      <w:bookmarkStart w:id="48" w:name="_Toc174992977"/>
      <w:r w:rsidRPr="0005092F">
        <w:rPr>
          <w:lang w:val="es-HN"/>
        </w:rPr>
        <w:t>1.4.1 OBJETIVO GENERAL</w:t>
      </w:r>
      <w:bookmarkEnd w:id="48"/>
    </w:p>
    <w:p w14:paraId="75F2E156" w14:textId="7D1BF699" w:rsidR="00195566" w:rsidRPr="0005092F" w:rsidRDefault="00195566" w:rsidP="002F4CD5">
      <w:pPr>
        <w:pStyle w:val="TextoPrincipal"/>
        <w:spacing w:line="360" w:lineRule="auto"/>
      </w:pPr>
      <w:r w:rsidRPr="0005092F">
        <w:t>Analizar el impacto financiero del cumplimiento tributario en las pequeñas empresas de La Paz, Honduras, durante el periodo fiscal 2023</w:t>
      </w:r>
      <w:r w:rsidR="004D06A1" w:rsidRPr="0005092F">
        <w:t xml:space="preserve">, mediante la aplicación de </w:t>
      </w:r>
      <w:r w:rsidR="00F95E33" w:rsidRPr="0005092F">
        <w:t xml:space="preserve">una encuesta a dicha población  para identificar los factores </w:t>
      </w:r>
      <w:r w:rsidR="001A0251" w:rsidRPr="0005092F">
        <w:t xml:space="preserve">económicos </w:t>
      </w:r>
      <w:r w:rsidR="00F153A4" w:rsidRPr="0005092F">
        <w:t>específicos</w:t>
      </w:r>
      <w:r w:rsidR="001A0251" w:rsidRPr="0005092F">
        <w:t xml:space="preserve"> del cumplimiento tributario, </w:t>
      </w:r>
      <w:r w:rsidR="00224170" w:rsidRPr="0005092F">
        <w:t xml:space="preserve">con el </w:t>
      </w:r>
      <w:r w:rsidR="0011794E" w:rsidRPr="0005092F">
        <w:t>propósito</w:t>
      </w:r>
      <w:r w:rsidR="00224170" w:rsidRPr="0005092F">
        <w:t xml:space="preserve"> de </w:t>
      </w:r>
      <w:r w:rsidR="00C80737" w:rsidRPr="0005092F">
        <w:t xml:space="preserve">aportar recomendaciones </w:t>
      </w:r>
      <w:r w:rsidR="00C86D38" w:rsidRPr="0005092F">
        <w:t>que optimice</w:t>
      </w:r>
      <w:r w:rsidR="00F153A4" w:rsidRPr="0005092F">
        <w:t>n</w:t>
      </w:r>
      <w:r w:rsidR="00C86D38" w:rsidRPr="0005092F">
        <w:t xml:space="preserve"> el cumplimiento y la sostenibilidad financiera de las pequeñas empresas</w:t>
      </w:r>
      <w:r w:rsidRPr="0005092F">
        <w:t>.</w:t>
      </w:r>
    </w:p>
    <w:p w14:paraId="1FC94749" w14:textId="465E0B24" w:rsidR="0078165F" w:rsidRPr="0005092F" w:rsidRDefault="0078165F" w:rsidP="00A94B2A">
      <w:pPr>
        <w:pStyle w:val="TextoPrincipal"/>
        <w:spacing w:line="360" w:lineRule="auto"/>
      </w:pPr>
    </w:p>
    <w:p w14:paraId="002F8657" w14:textId="16885AB7" w:rsidR="0043070E" w:rsidRPr="0005092F" w:rsidRDefault="00D0300C" w:rsidP="00D169CA">
      <w:pPr>
        <w:pStyle w:val="Heading3"/>
        <w:spacing w:line="360" w:lineRule="auto"/>
        <w:rPr>
          <w:lang w:val="es-HN"/>
        </w:rPr>
      </w:pPr>
      <w:bookmarkStart w:id="49" w:name="_Toc174992978"/>
      <w:r w:rsidRPr="0005092F">
        <w:rPr>
          <w:lang w:val="es-HN"/>
        </w:rPr>
        <w:t xml:space="preserve">1.4.2 </w:t>
      </w:r>
      <w:r w:rsidR="0043070E" w:rsidRPr="0005092F">
        <w:rPr>
          <w:lang w:val="es-HN"/>
        </w:rPr>
        <w:t>OBJETIVOS ESPECÍFICOS</w:t>
      </w:r>
      <w:bookmarkEnd w:id="49"/>
    </w:p>
    <w:p w14:paraId="02732F00" w14:textId="6751A302" w:rsidR="00195566" w:rsidRPr="0005092F" w:rsidRDefault="00195566" w:rsidP="00D169CA">
      <w:pPr>
        <w:pStyle w:val="TextoPrincipal"/>
        <w:numPr>
          <w:ilvl w:val="0"/>
          <w:numId w:val="25"/>
        </w:numPr>
        <w:spacing w:line="360" w:lineRule="auto"/>
      </w:pPr>
      <w:r w:rsidRPr="0005092F">
        <w:t xml:space="preserve">Determinar el </w:t>
      </w:r>
      <w:r w:rsidR="00077625" w:rsidRPr="0005092F">
        <w:t>porcentaje</w:t>
      </w:r>
      <w:r w:rsidRPr="0005092F">
        <w:t xml:space="preserve"> de cumplimiento </w:t>
      </w:r>
      <w:r w:rsidR="00A722F6" w:rsidRPr="0005092F">
        <w:t>según la normativa tributaria que aplica a las</w:t>
      </w:r>
      <w:r w:rsidRPr="0005092F">
        <w:t xml:space="preserve"> pequeñas empresas de La Paz durante el periodo fiscal 2023.</w:t>
      </w:r>
    </w:p>
    <w:p w14:paraId="0A25FDD6" w14:textId="00424ACA" w:rsidR="00E05603" w:rsidRPr="0005092F" w:rsidRDefault="00195566" w:rsidP="00A72ABE">
      <w:pPr>
        <w:pStyle w:val="TextoPrincipal"/>
        <w:numPr>
          <w:ilvl w:val="0"/>
          <w:numId w:val="25"/>
        </w:numPr>
        <w:spacing w:line="360" w:lineRule="auto"/>
      </w:pPr>
      <w:r w:rsidRPr="0005092F">
        <w:t>Identificar los factores que influyen en el incumplimiento tributario en el contexto de las pequeñas empresas en La Paz.</w:t>
      </w:r>
    </w:p>
    <w:p w14:paraId="0CBE51A9" w14:textId="77777777" w:rsidR="00BA2DBF" w:rsidRPr="0005092F" w:rsidRDefault="00972F25" w:rsidP="00BA2DBF">
      <w:pPr>
        <w:pStyle w:val="TextoPrincipal"/>
        <w:numPr>
          <w:ilvl w:val="0"/>
          <w:numId w:val="25"/>
        </w:numPr>
        <w:spacing w:line="360" w:lineRule="auto"/>
      </w:pPr>
      <w:r w:rsidRPr="0005092F">
        <w:t xml:space="preserve">Analizar </w:t>
      </w:r>
      <w:r w:rsidR="001651B4" w:rsidRPr="0005092F">
        <w:t xml:space="preserve">el impacto económico de </w:t>
      </w:r>
      <w:r w:rsidRPr="0005092F">
        <w:t>las sanciones aplicadas por el Servicio de Administración de Rentas a</w:t>
      </w:r>
      <w:r w:rsidR="00F3259E" w:rsidRPr="0005092F">
        <w:t xml:space="preserve"> los</w:t>
      </w:r>
      <w:r w:rsidRPr="0005092F">
        <w:t xml:space="preserve"> obligados tributarios </w:t>
      </w:r>
      <w:r w:rsidR="00390EB7" w:rsidRPr="0005092F">
        <w:t>según el tipo de</w:t>
      </w:r>
      <w:r w:rsidRPr="0005092F">
        <w:t xml:space="preserve"> incumplimiento</w:t>
      </w:r>
      <w:r w:rsidR="00390EB7" w:rsidRPr="0005092F">
        <w:t>.</w:t>
      </w:r>
    </w:p>
    <w:p w14:paraId="4C9327CE" w14:textId="10CC3AC4" w:rsidR="00195566" w:rsidRPr="0005092F" w:rsidRDefault="00BA2DBF" w:rsidP="00BA2DBF">
      <w:pPr>
        <w:pStyle w:val="TextoPrincipal"/>
        <w:numPr>
          <w:ilvl w:val="0"/>
          <w:numId w:val="25"/>
        </w:numPr>
        <w:spacing w:line="360" w:lineRule="auto"/>
      </w:pPr>
      <w:r w:rsidRPr="0005092F">
        <w:t>Crear plantillas en Excel para calcular la Retención en la Fuente y el Impuesto sobre la Renta para personas naturales y comerciantes individuales.</w:t>
      </w:r>
    </w:p>
    <w:p w14:paraId="4DE30616" w14:textId="77777777" w:rsidR="00BA2DBF" w:rsidRPr="0005092F" w:rsidRDefault="00BA2DBF" w:rsidP="17490BC9">
      <w:pPr>
        <w:pStyle w:val="Heading2"/>
        <w:spacing w:line="360" w:lineRule="auto"/>
        <w:ind w:left="360"/>
        <w:rPr>
          <w:lang w:val="es-HN"/>
        </w:rPr>
      </w:pPr>
      <w:bookmarkStart w:id="50" w:name="_Toc474331181"/>
      <w:bookmarkStart w:id="51" w:name="_Toc474331380"/>
      <w:bookmarkStart w:id="52" w:name="_Toc132615442"/>
    </w:p>
    <w:p w14:paraId="511E5274" w14:textId="77777777" w:rsidR="001B65DF" w:rsidRPr="0005092F" w:rsidRDefault="001B65DF" w:rsidP="001B65DF">
      <w:pPr>
        <w:pStyle w:val="TextoPrincipal"/>
      </w:pPr>
    </w:p>
    <w:p w14:paraId="32B88653" w14:textId="77777777" w:rsidR="001B65DF" w:rsidRPr="0005092F" w:rsidRDefault="001B65DF" w:rsidP="001B65DF">
      <w:pPr>
        <w:pStyle w:val="TextoPrincipal"/>
      </w:pPr>
    </w:p>
    <w:p w14:paraId="6533D9D0" w14:textId="77777777" w:rsidR="001B65DF" w:rsidRPr="0005092F" w:rsidRDefault="001B65DF" w:rsidP="001B65DF">
      <w:pPr>
        <w:pStyle w:val="TextoPrincipal"/>
      </w:pPr>
    </w:p>
    <w:p w14:paraId="742B5857" w14:textId="77777777" w:rsidR="00D169CA" w:rsidRPr="0005092F" w:rsidRDefault="00D169CA" w:rsidP="001B65DF">
      <w:pPr>
        <w:pStyle w:val="TextoPrincipal"/>
      </w:pPr>
    </w:p>
    <w:p w14:paraId="361DC39C" w14:textId="77777777" w:rsidR="00D169CA" w:rsidRPr="0005092F" w:rsidRDefault="00D169CA" w:rsidP="001B65DF">
      <w:pPr>
        <w:pStyle w:val="TextoPrincipal"/>
      </w:pPr>
    </w:p>
    <w:p w14:paraId="19AF5B5F" w14:textId="77777777" w:rsidR="00D169CA" w:rsidRPr="0005092F" w:rsidRDefault="00D169CA" w:rsidP="001B65DF">
      <w:pPr>
        <w:pStyle w:val="TextoPrincipal"/>
      </w:pPr>
    </w:p>
    <w:p w14:paraId="6B12FF48" w14:textId="13FD0541" w:rsidR="00D25762" w:rsidRPr="0005092F" w:rsidRDefault="004D17BE" w:rsidP="00D169CA">
      <w:pPr>
        <w:pStyle w:val="Heading2"/>
        <w:numPr>
          <w:ilvl w:val="1"/>
          <w:numId w:val="6"/>
        </w:numPr>
        <w:spacing w:line="360" w:lineRule="auto"/>
        <w:rPr>
          <w:lang w:val="es-HN"/>
        </w:rPr>
      </w:pPr>
      <w:bookmarkStart w:id="53" w:name="_Toc174992979"/>
      <w:r w:rsidRPr="0005092F">
        <w:rPr>
          <w:lang w:val="es-HN"/>
        </w:rPr>
        <w:lastRenderedPageBreak/>
        <w:t>JUSTIFICACIÓN</w:t>
      </w:r>
      <w:bookmarkEnd w:id="50"/>
      <w:bookmarkEnd w:id="51"/>
      <w:bookmarkEnd w:id="52"/>
      <w:bookmarkEnd w:id="53"/>
    </w:p>
    <w:p w14:paraId="35EC4520" w14:textId="33B62BBF" w:rsidR="00B66A62" w:rsidRPr="0005092F" w:rsidRDefault="00B66A62" w:rsidP="00D169CA">
      <w:pPr>
        <w:pStyle w:val="TextoPrincipal"/>
        <w:spacing w:line="360" w:lineRule="auto"/>
      </w:pPr>
      <w:r w:rsidRPr="0005092F">
        <w:t>Este estudio se propone desentrañar las complejidades de cómo la adherencia o la falta de cumplimiento con las obligaciones fiscales incide directamente en la salud financiera y la viabilidad a largo plazo de estas entidades. Más allá de la simple evaluación de la carga fiscal, se pretende examinar las diversas dimensiones en las que las prácticas tributarias afectan a las pequeñas empresas, desde la planificación financiera y la toma de decisiones estratégicas hasta la capacidad de estas para invertir, expandirse y generar empleo.</w:t>
      </w:r>
    </w:p>
    <w:p w14:paraId="4DE37723" w14:textId="328891C8" w:rsidR="00B66A62" w:rsidRPr="0005092F" w:rsidRDefault="00B66A62" w:rsidP="00AD7CBA">
      <w:pPr>
        <w:pStyle w:val="TextoPrincipal"/>
        <w:spacing w:line="360" w:lineRule="auto"/>
      </w:pPr>
      <w:r w:rsidRPr="0005092F">
        <w:t xml:space="preserve">Se indagará en cómo el marco tributario vigente, junto con su percepción y aplicación por parte de las pequeñas empresas, contribuye a configurar un entorno empresarial que puede incentivar o desincentivar el crecimiento económico local. En este sentido, el estudio buscará identificar tanto los obstáculos que impiden el cumplimiento tributario eficaz como las oportunidades que un sistema tributario bien diseñado y correctamente implementado puede ofrecer para el fortalecimiento y desarrollo de las pequeñas empresas. </w:t>
      </w:r>
    </w:p>
    <w:p w14:paraId="007E9757" w14:textId="11DCB818" w:rsidR="00B66A62" w:rsidRPr="0005092F" w:rsidRDefault="00B66A62" w:rsidP="00AD7CBA">
      <w:pPr>
        <w:pStyle w:val="TextoPrincipal"/>
        <w:spacing w:line="360" w:lineRule="auto"/>
      </w:pPr>
      <w:r w:rsidRPr="0005092F">
        <w:t xml:space="preserve">Considerando el papel crucial que juegan las pequeñas empresas en la economía de Honduras, tanto en términos de contribución al Producto Interno Bruto (PIB) como en la generación de empleo, es imperativo entender las interacciones entre estas entidades y el sistema tributario. El análisis se centrará en los efectos tangibles e intangibles del cumplimiento tributario, evaluando no solo las consecuencias financieras directas, sino también el impacto en la confianza empresarial, la cultura de cumplimiento y la relación entre el sector empresarial y el gobierno. </w:t>
      </w:r>
    </w:p>
    <w:p w14:paraId="32B82F80" w14:textId="36A07F7F" w:rsidR="00B66A62" w:rsidRPr="0005092F" w:rsidRDefault="00B66A62" w:rsidP="00AD7CBA">
      <w:pPr>
        <w:pStyle w:val="TextoPrincipal"/>
        <w:spacing w:line="360" w:lineRule="auto"/>
      </w:pPr>
      <w:r w:rsidRPr="0005092F">
        <w:t>Este enfoque integral permitirá proponer recomendaciones basadas en evidencia para políticas públicas y estrategias de gestión empresarial que puedan mejorar el cumplimiento tributario sin comprometer el crecimiento y la sostenibilidad de las pequeñas empresas. Al hacerlo, este estudio aspira a ofrecer una contribución valiosa para los formuladores de políticas, los empresarios y la academia, facilitando un diálogo constructivo y propositivo sobre cómo equilibrar las necesidades fiscales del Estado con el dinamismo y la resiliencia del sector empresarial en La Paz, Honduras.</w:t>
      </w:r>
    </w:p>
    <w:p w14:paraId="721C1540" w14:textId="5A4A6E1E" w:rsidR="00195566" w:rsidRPr="0005092F" w:rsidRDefault="21123824" w:rsidP="00AD7CBA">
      <w:pPr>
        <w:pStyle w:val="TextoPrincipal"/>
        <w:spacing w:line="360" w:lineRule="auto"/>
      </w:pPr>
      <w:r w:rsidRPr="0005092F">
        <w:t>Por lo tanto, consideramos que e</w:t>
      </w:r>
      <w:r w:rsidR="4A990E27" w:rsidRPr="0005092F">
        <w:t xml:space="preserve">ste estudio es de gran relevancia e importancia por varias razones. </w:t>
      </w:r>
      <w:r w:rsidR="6F86AB59" w:rsidRPr="0005092F">
        <w:t xml:space="preserve">Primero, y según datos proporcionados por el Servicio de Administración de Rentas, la cantidad que obligados tributarios </w:t>
      </w:r>
      <w:r w:rsidR="1C073A5F" w:rsidRPr="0005092F">
        <w:t xml:space="preserve">registrados </w:t>
      </w:r>
      <w:r w:rsidR="6F86AB59" w:rsidRPr="0005092F">
        <w:t xml:space="preserve">es muy grande, por </w:t>
      </w:r>
      <w:r w:rsidR="7DE9EA94" w:rsidRPr="0005092F">
        <w:t>ello</w:t>
      </w:r>
      <w:r w:rsidR="6F86AB59" w:rsidRPr="0005092F">
        <w:t xml:space="preserve">, es importante comprender cuales son las obligaciones tributarias </w:t>
      </w:r>
      <w:r w:rsidR="0957A955" w:rsidRPr="0005092F">
        <w:t>que</w:t>
      </w:r>
      <w:r w:rsidR="6F86AB59" w:rsidRPr="0005092F">
        <w:t xml:space="preserve"> las empresas que operan en </w:t>
      </w:r>
      <w:r w:rsidR="002339BF" w:rsidRPr="0005092F">
        <w:t xml:space="preserve">la zona </w:t>
      </w:r>
      <w:r w:rsidR="00B76FF2" w:rsidRPr="0005092F">
        <w:t xml:space="preserve">de La Paz </w:t>
      </w:r>
      <w:r w:rsidR="7D5875E1" w:rsidRPr="0005092F">
        <w:t>tienen</w:t>
      </w:r>
      <w:r w:rsidR="6F86AB59" w:rsidRPr="0005092F">
        <w:t xml:space="preserve">, </w:t>
      </w:r>
      <w:r w:rsidR="6F86AB59" w:rsidRPr="0005092F">
        <w:lastRenderedPageBreak/>
        <w:t>así como sus deberes y derechos ante el Servicio de Administración de Renta.</w:t>
      </w:r>
      <w:r w:rsidR="3B57480F" w:rsidRPr="0005092F">
        <w:t xml:space="preserve"> </w:t>
      </w:r>
      <w:r w:rsidR="54DB5C63" w:rsidRPr="0005092F">
        <w:t xml:space="preserve">Segundo, </w:t>
      </w:r>
      <w:r w:rsidR="51B68572" w:rsidRPr="0005092F">
        <w:t xml:space="preserve">se </w:t>
      </w:r>
      <w:r w:rsidR="4C472540" w:rsidRPr="0005092F">
        <w:t>analizará</w:t>
      </w:r>
      <w:r w:rsidR="4A990E27" w:rsidRPr="0005092F">
        <w:t xml:space="preserve"> la relación entre el cumplimiento tributario</w:t>
      </w:r>
      <w:r w:rsidR="5510ADED" w:rsidRPr="0005092F">
        <w:t xml:space="preserve"> </w:t>
      </w:r>
      <w:r w:rsidR="4A990E27" w:rsidRPr="0005092F">
        <w:t>y el desempeño financiero de las pequeñas empresas, lo que puede ayudar a informar políticas y prácticas que promuevan un mayor cumplimiento y contribuyan al desarrollo económico sostenible en la región.</w:t>
      </w:r>
    </w:p>
    <w:p w14:paraId="6D9FC633" w14:textId="5D40F11C" w:rsidR="00A86B5D" w:rsidRPr="0005092F" w:rsidRDefault="4A990E27" w:rsidP="00AD7CBA">
      <w:pPr>
        <w:pStyle w:val="TextoPrincipal"/>
        <w:spacing w:line="360" w:lineRule="auto"/>
      </w:pPr>
      <w:r w:rsidRPr="0005092F">
        <w:t>Además, este estudio puede ser de interés para los propietarios de pequeñas empresas, las autoridades fiscales, los investigadores académicos y otros actores interesados en el funcionamiento y la gestión de las empresas en entornos fiscales complejos.</w:t>
      </w:r>
      <w:r w:rsidR="47154E6E" w:rsidRPr="0005092F">
        <w:t xml:space="preserve"> </w:t>
      </w:r>
      <w:r w:rsidR="70DBC4D7" w:rsidRPr="0005092F">
        <w:t>Es importante informar los beneficios e incentivos que el Gobierno da a las pequeñas empresas en materia tributaria, ya que en temas tributarios la población desconoce sus deberes y derechos como obligados tributarios.</w:t>
      </w:r>
      <w:r w:rsidR="5068ECEB" w:rsidRPr="0005092F">
        <w:t xml:space="preserve"> </w:t>
      </w:r>
    </w:p>
    <w:p w14:paraId="63337CD5" w14:textId="2E0F7746" w:rsidR="00A86B5D" w:rsidRPr="0005092F" w:rsidRDefault="41ABA57B" w:rsidP="00195566">
      <w:pPr>
        <w:pStyle w:val="TextoPrincipal"/>
        <w:spacing w:line="360" w:lineRule="auto"/>
      </w:pPr>
      <w:r w:rsidRPr="0005092F">
        <w:t>Por lo expuesto, consideramos importante que los dueños de las empresas que operan en La Paz se conviertan en la pieza fundamental para cumplir con las obligaciones tributarias, es necesario que conozcan el impacto de la carga tributaria en las finanzas de sus negocios, por lo que nuestra investigación es dar a conocer los beneficios que la Administración Tributaria otorga a l</w:t>
      </w:r>
      <w:r w:rsidR="0377CF70" w:rsidRPr="0005092F">
        <w:t>as pequeñas empresas que cumplen a cabalidad con sus obligaciones.</w:t>
      </w:r>
    </w:p>
    <w:p w14:paraId="75973E3F" w14:textId="77777777" w:rsidR="00E52C7B" w:rsidRPr="0005092F" w:rsidRDefault="00E52C7B" w:rsidP="00195566">
      <w:pPr>
        <w:pStyle w:val="TextoPrincipal"/>
        <w:spacing w:line="360" w:lineRule="auto"/>
      </w:pPr>
    </w:p>
    <w:p w14:paraId="3E3014B9" w14:textId="51F2E655" w:rsidR="003E7358" w:rsidRPr="0005092F" w:rsidRDefault="003E7358">
      <w:pPr>
        <w:widowControl/>
        <w:spacing w:after="160" w:line="259" w:lineRule="auto"/>
        <w:rPr>
          <w:rFonts w:ascii="Times New Roman" w:hAnsi="Times New Roman" w:cs="Times New Roman"/>
          <w:sz w:val="24"/>
          <w:szCs w:val="24"/>
          <w:lang w:val="es-HN"/>
        </w:rPr>
      </w:pPr>
      <w:r w:rsidRPr="0005092F">
        <w:rPr>
          <w:lang w:val="es-HN"/>
        </w:rPr>
        <w:br w:type="page"/>
      </w:r>
    </w:p>
    <w:p w14:paraId="336DBAD4" w14:textId="5301E5BE" w:rsidR="17490BC9" w:rsidRPr="0005092F" w:rsidRDefault="003E7358" w:rsidP="00ED498E">
      <w:pPr>
        <w:pStyle w:val="Heading1"/>
        <w:spacing w:before="0" w:after="0" w:line="360" w:lineRule="auto"/>
      </w:pPr>
      <w:bookmarkStart w:id="54" w:name="_Toc474331182"/>
      <w:bookmarkStart w:id="55" w:name="_Toc474331381"/>
      <w:bookmarkStart w:id="56" w:name="_Toc132615443"/>
      <w:bookmarkStart w:id="57" w:name="_Toc174992980"/>
      <w:r w:rsidRPr="0005092F">
        <w:lastRenderedPageBreak/>
        <w:t>CAPÍTULO II. MARCO TEÓRICO</w:t>
      </w:r>
      <w:bookmarkEnd w:id="54"/>
      <w:bookmarkEnd w:id="55"/>
      <w:bookmarkEnd w:id="56"/>
      <w:bookmarkEnd w:id="57"/>
    </w:p>
    <w:p w14:paraId="4A982F1F" w14:textId="77777777" w:rsidR="00F67647" w:rsidRPr="0005092F" w:rsidRDefault="00F67647" w:rsidP="00ED498E">
      <w:pPr>
        <w:pStyle w:val="TextoPrincipal"/>
        <w:spacing w:line="360" w:lineRule="auto"/>
      </w:pPr>
    </w:p>
    <w:p w14:paraId="76E5AF88" w14:textId="3001A809" w:rsidR="17490BC9" w:rsidRPr="0005092F" w:rsidRDefault="2C888D9C" w:rsidP="00ED498E">
      <w:pPr>
        <w:pStyle w:val="TextoPrincipal"/>
        <w:spacing w:line="360" w:lineRule="auto"/>
      </w:pPr>
      <w:r w:rsidRPr="0005092F">
        <w:t xml:space="preserve">Este capítulo aborda las teorías, datos, </w:t>
      </w:r>
      <w:r w:rsidR="14FE14C9" w:rsidRPr="0005092F">
        <w:t>situaciones</w:t>
      </w:r>
      <w:r w:rsidRPr="0005092F">
        <w:t xml:space="preserve"> y bibliografía relevantes para la investigación, con el objetivo de contextualizar los aspectos fundamentales que sustentan la problemática actual y </w:t>
      </w:r>
      <w:r w:rsidR="6BF8BC2C" w:rsidRPr="0005092F">
        <w:t xml:space="preserve">que </w:t>
      </w:r>
      <w:r w:rsidRPr="0005092F">
        <w:t>respaldan nuestro informe.</w:t>
      </w:r>
    </w:p>
    <w:p w14:paraId="1B6BA38F" w14:textId="47CC3A2F" w:rsidR="00ED498E" w:rsidRPr="0005092F" w:rsidRDefault="00ED498E" w:rsidP="00ED498E">
      <w:pPr>
        <w:pStyle w:val="TextoPrincipal"/>
        <w:spacing w:line="360" w:lineRule="auto"/>
      </w:pPr>
    </w:p>
    <w:p w14:paraId="134211E5" w14:textId="478C41DF" w:rsidR="001250F4" w:rsidRPr="0005092F" w:rsidRDefault="001250F4" w:rsidP="00ED498E">
      <w:pPr>
        <w:pStyle w:val="ListParagraph"/>
        <w:numPr>
          <w:ilvl w:val="0"/>
          <w:numId w:val="7"/>
        </w:numPr>
        <w:spacing w:after="120" w:line="360" w:lineRule="auto"/>
        <w:outlineLvl w:val="1"/>
        <w:rPr>
          <w:rFonts w:ascii="Times New Roman" w:eastAsia="Times New Roman" w:hAnsi="Times New Roman"/>
          <w:b/>
          <w:bCs/>
          <w:vanish/>
          <w:sz w:val="24"/>
          <w:szCs w:val="32"/>
          <w:lang w:val="es-HN"/>
        </w:rPr>
      </w:pPr>
      <w:bookmarkStart w:id="58" w:name="_Toc170506594"/>
      <w:bookmarkStart w:id="59" w:name="_Toc170572364"/>
      <w:bookmarkStart w:id="60" w:name="_Toc170572451"/>
      <w:bookmarkStart w:id="61" w:name="_Toc170572538"/>
      <w:bookmarkStart w:id="62" w:name="_Toc170572625"/>
      <w:bookmarkStart w:id="63" w:name="_Toc170572713"/>
      <w:bookmarkStart w:id="64" w:name="_Toc170572800"/>
      <w:bookmarkStart w:id="65" w:name="_Toc170572887"/>
      <w:bookmarkStart w:id="66" w:name="_Toc170572974"/>
      <w:bookmarkStart w:id="67" w:name="_Toc174992677"/>
      <w:bookmarkStart w:id="68" w:name="_Toc174992981"/>
      <w:bookmarkStart w:id="69" w:name="_Toc474331183"/>
      <w:bookmarkStart w:id="70" w:name="_Toc474331382"/>
      <w:bookmarkStart w:id="71" w:name="_Toc132615444"/>
      <w:bookmarkEnd w:id="58"/>
      <w:bookmarkEnd w:id="59"/>
      <w:bookmarkEnd w:id="60"/>
      <w:bookmarkEnd w:id="61"/>
      <w:bookmarkEnd w:id="62"/>
      <w:bookmarkEnd w:id="63"/>
      <w:bookmarkEnd w:id="64"/>
      <w:bookmarkEnd w:id="65"/>
      <w:bookmarkEnd w:id="66"/>
      <w:bookmarkEnd w:id="67"/>
      <w:bookmarkEnd w:id="68"/>
    </w:p>
    <w:p w14:paraId="0A283FD5" w14:textId="77777777" w:rsidR="001250F4" w:rsidRPr="0005092F" w:rsidRDefault="001250F4" w:rsidP="00ED498E">
      <w:pPr>
        <w:pStyle w:val="ListParagraph"/>
        <w:numPr>
          <w:ilvl w:val="0"/>
          <w:numId w:val="7"/>
        </w:numPr>
        <w:spacing w:after="120" w:line="360" w:lineRule="auto"/>
        <w:outlineLvl w:val="1"/>
        <w:rPr>
          <w:rFonts w:ascii="Times New Roman" w:eastAsia="Times New Roman" w:hAnsi="Times New Roman"/>
          <w:b/>
          <w:bCs/>
          <w:vanish/>
          <w:sz w:val="24"/>
          <w:szCs w:val="32"/>
          <w:lang w:val="es-HN"/>
        </w:rPr>
      </w:pPr>
      <w:bookmarkStart w:id="72" w:name="_Toc170506595"/>
      <w:bookmarkStart w:id="73" w:name="_Toc170572365"/>
      <w:bookmarkStart w:id="74" w:name="_Toc170572452"/>
      <w:bookmarkStart w:id="75" w:name="_Toc170572539"/>
      <w:bookmarkStart w:id="76" w:name="_Toc170572626"/>
      <w:bookmarkStart w:id="77" w:name="_Toc170572714"/>
      <w:bookmarkStart w:id="78" w:name="_Toc170572801"/>
      <w:bookmarkStart w:id="79" w:name="_Toc170572888"/>
      <w:bookmarkStart w:id="80" w:name="_Toc170572975"/>
      <w:bookmarkStart w:id="81" w:name="_Toc174992678"/>
      <w:bookmarkStart w:id="82" w:name="_Toc174992982"/>
      <w:bookmarkEnd w:id="72"/>
      <w:bookmarkEnd w:id="73"/>
      <w:bookmarkEnd w:id="74"/>
      <w:bookmarkEnd w:id="75"/>
      <w:bookmarkEnd w:id="76"/>
      <w:bookmarkEnd w:id="77"/>
      <w:bookmarkEnd w:id="78"/>
      <w:bookmarkEnd w:id="79"/>
      <w:bookmarkEnd w:id="80"/>
      <w:bookmarkEnd w:id="81"/>
      <w:bookmarkEnd w:id="82"/>
    </w:p>
    <w:p w14:paraId="25C863F2" w14:textId="09FD66F4" w:rsidR="17490BC9" w:rsidRPr="0005092F" w:rsidRDefault="00BE6D1A" w:rsidP="003B6EFD">
      <w:pPr>
        <w:pStyle w:val="TextoPrincipal"/>
        <w:ind w:firstLine="0"/>
        <w:rPr>
          <w:b/>
          <w:bCs/>
        </w:rPr>
      </w:pPr>
      <w:r w:rsidRPr="0005092F">
        <w:rPr>
          <w:b/>
          <w:bCs/>
        </w:rPr>
        <w:t>ANÁLISIS DE LA SITUACIÓN ACTUAL</w:t>
      </w:r>
      <w:bookmarkEnd w:id="69"/>
      <w:bookmarkEnd w:id="70"/>
      <w:bookmarkEnd w:id="71"/>
    </w:p>
    <w:p w14:paraId="68D414DB" w14:textId="65D99551" w:rsidR="00647C74" w:rsidRPr="0005092F" w:rsidRDefault="0001543D" w:rsidP="005B018A">
      <w:pPr>
        <w:pStyle w:val="TextoPrincipal"/>
        <w:rPr>
          <w:b/>
          <w:bCs/>
        </w:rPr>
      </w:pPr>
      <w:r w:rsidRPr="0005092F">
        <w:t>COMPLEJIDAD DEL SISTEMA TRIBUTARIO EN LATINOAMÉRICA</w:t>
      </w:r>
    </w:p>
    <w:p w14:paraId="5012B43D" w14:textId="0B36EA57" w:rsidR="00D668BE" w:rsidRPr="0005092F" w:rsidRDefault="14A5ECA6" w:rsidP="00ED498E">
      <w:pPr>
        <w:pStyle w:val="TextoPrincipal"/>
        <w:spacing w:line="360" w:lineRule="auto"/>
      </w:pPr>
      <w:r w:rsidRPr="0005092F">
        <w:t xml:space="preserve">En muchos países de Latinoamérica, la complejidad del sistema tributario representa un desafío significativo para las pequeñas empresas. La necesidad de cumplir con múltiples obligaciones fiscales, declaraciones y pagos durante el año consume recursos valiosos, especialmente tiempo y dinero. Esto se debe en parte a la falta de </w:t>
      </w:r>
      <w:r w:rsidR="62727A93" w:rsidRPr="0005092F">
        <w:t>uniformidad</w:t>
      </w:r>
      <w:r w:rsidRPr="0005092F">
        <w:t xml:space="preserve"> en las normativas fiscales a nivel regional y local, lo que puede resultar en una carga administrativa considerable para las empresas que operan en más de una jurisdicción.</w:t>
      </w:r>
      <w:r w:rsidR="00D668BE" w:rsidRPr="0005092F">
        <w:t xml:space="preserve"> </w:t>
      </w:r>
    </w:p>
    <w:p w14:paraId="2437209C" w14:textId="7B8F212F" w:rsidR="00F63A1A" w:rsidRPr="0005092F" w:rsidRDefault="004664E6" w:rsidP="00157D98">
      <w:pPr>
        <w:pStyle w:val="TextoPrincipal"/>
        <w:spacing w:line="360" w:lineRule="auto"/>
      </w:pPr>
      <w:r w:rsidRPr="0005092F">
        <w:t>Según Caro (2020), u</w:t>
      </w:r>
      <w:r w:rsidR="00F63A1A" w:rsidRPr="0005092F">
        <w:t>no de los principales argumentos para afirmar que la regulación de un impuesto es ineficiente consiste en su complejidad. Para Stiglitz (2003), el manejo de diferentes tasas, las especificidades en las deducciones y los diferentes tipos de gravámenes impuestos al contribuyente inducen a la implementación de mecanismos de control y fiscalidad por parte de las entidades administradoras de impuestos, lo cual en muchos casos genera mayores costos en comparación con el beneficio de los impuestos fiscalizados. Esto ocurre especialmente en el caso de los impuestos conocidos como directos.</w:t>
      </w:r>
      <w:r w:rsidR="00157D98" w:rsidRPr="0005092F">
        <w:t xml:space="preserve"> A continuación, se describen algunos de los factores que contribuyen </w:t>
      </w:r>
      <w:r w:rsidR="006E7135" w:rsidRPr="0005092F">
        <w:t>a la</w:t>
      </w:r>
      <w:r w:rsidR="00157D98" w:rsidRPr="0005092F">
        <w:t xml:space="preserve"> complejidad</w:t>
      </w:r>
      <w:r w:rsidR="006E7135" w:rsidRPr="0005092F">
        <w:t xml:space="preserve"> del sistema</w:t>
      </w:r>
      <w:r w:rsidR="00157D98" w:rsidRPr="0005092F">
        <w:t>:</w:t>
      </w:r>
    </w:p>
    <w:p w14:paraId="3051402A" w14:textId="148C7DC1" w:rsidR="00D668BE" w:rsidRPr="0005092F" w:rsidRDefault="006410CC" w:rsidP="00AD7CBA">
      <w:pPr>
        <w:pStyle w:val="TextoPrincipal"/>
        <w:spacing w:line="360" w:lineRule="auto"/>
      </w:pPr>
      <w:r w:rsidRPr="0005092F">
        <w:t>La diversidad de impuestos en los países de América Latina tiene</w:t>
      </w:r>
      <w:r w:rsidR="00D668BE" w:rsidRPr="0005092F">
        <w:t xml:space="preserve"> una amplia gama de impuestos, incluidos impuestos sobre la renta, IVA (Impuesto al Valor Agregado), impuestos corporativos, impuestos sobre transacciones financieras, impuestos sobre propiedades y más. Cada país tiene su propio conjunto de reglas y tasas para estos impuestos, lo que puede variar significativamente de un país a otro.</w:t>
      </w:r>
    </w:p>
    <w:p w14:paraId="7146E784" w14:textId="0AD16AB6" w:rsidR="00D668BE" w:rsidRPr="0005092F" w:rsidRDefault="00403993" w:rsidP="00AD7CBA">
      <w:pPr>
        <w:pStyle w:val="TextoPrincipal"/>
        <w:spacing w:line="360" w:lineRule="auto"/>
      </w:pPr>
      <w:r w:rsidRPr="0005092F">
        <w:t>Los s</w:t>
      </w:r>
      <w:r w:rsidR="00D668BE" w:rsidRPr="0005092F">
        <w:t>istemas tributarios fragmentados</w:t>
      </w:r>
      <w:r w:rsidRPr="0005092F">
        <w:t xml:space="preserve"> e</w:t>
      </w:r>
      <w:r w:rsidR="00D668BE" w:rsidRPr="0005092F">
        <w:t xml:space="preserve">n muchos casos, los sistemas tributarios en </w:t>
      </w:r>
      <w:r w:rsidR="00D668BE" w:rsidRPr="0005092F">
        <w:lastRenderedPageBreak/>
        <w:t>América Latina están fragmentados entre diferentes niveles de gobierno (nacional, provincial/estatal y municipal), cada uno con su propia autoridad para imponer impuestos. Esto puede llevar a una superposición de impuestos y a la complejidad en la administración y el cumplimiento tributario.</w:t>
      </w:r>
    </w:p>
    <w:p w14:paraId="3C9E6915" w14:textId="08B462F2" w:rsidR="00D668BE" w:rsidRPr="0005092F" w:rsidRDefault="00D668BE" w:rsidP="00AD7CBA">
      <w:pPr>
        <w:pStyle w:val="TextoPrincipal"/>
        <w:spacing w:line="360" w:lineRule="auto"/>
      </w:pPr>
      <w:r w:rsidRPr="0005092F">
        <w:t>La evasión y elusión fiscal son problemas significativos en muchos países latinoamericanos, lo que lleva a una base tributaria erosionada y a la necesidad de leyes y regulaciones más estrictas y complejas para combatir estas prácticas.</w:t>
      </w:r>
    </w:p>
    <w:p w14:paraId="62E3025B" w14:textId="514403BC" w:rsidR="00D668BE" w:rsidRPr="0005092F" w:rsidRDefault="00D668BE" w:rsidP="00AD7CBA">
      <w:pPr>
        <w:pStyle w:val="TextoPrincipal"/>
        <w:spacing w:line="360" w:lineRule="auto"/>
      </w:pPr>
      <w:r w:rsidRPr="0005092F">
        <w:t>Los sistemas tributarios en América Latina a menudo se critican por ser regresivos, es decir, por imponer una carga proporcionalmente mayor sobre los individuos de ingresos bajos y medios en comparación con los de ingresos altos. Esto se debe, en parte, a la dependencia de impuestos indirectos como el IVA, que constituyen una parte significativa de los ingresos tributarios.</w:t>
      </w:r>
    </w:p>
    <w:p w14:paraId="224DC948" w14:textId="0EF99006" w:rsidR="00D668BE" w:rsidRPr="0005092F" w:rsidRDefault="00D668BE" w:rsidP="00AD7CBA">
      <w:pPr>
        <w:pStyle w:val="TextoPrincipal"/>
        <w:spacing w:line="360" w:lineRule="auto"/>
      </w:pPr>
      <w:r w:rsidRPr="0005092F">
        <w:t>Los países de América Latina han experimentado numerosas reformas tributarias en las últimas décadas en un intento de aumentar la recaudación de impuestos, mejorar la equidad y combatir la evasión fiscal. Sin embargo, estas reformas frecuentes pueden aumentar la complejidad y la incertidumbre para los contribuyentes y las empresas.</w:t>
      </w:r>
    </w:p>
    <w:p w14:paraId="45C40F38" w14:textId="18C7F71B" w:rsidR="00D668BE" w:rsidRPr="0005092F" w:rsidRDefault="00D668BE" w:rsidP="00AD7CBA">
      <w:pPr>
        <w:pStyle w:val="TextoPrincipal"/>
        <w:spacing w:line="360" w:lineRule="auto"/>
      </w:pPr>
      <w:r w:rsidRPr="0005092F">
        <w:t>En algunos países, la administración tributaria puede ser ineficiente debido a la falta de recursos, capacitación inadecuada del personal y sistemas tecnológicos obsoletos. Esto puede resultar en un cumplimiento tributario lento y complicado.</w:t>
      </w:r>
    </w:p>
    <w:p w14:paraId="5F3804A3" w14:textId="56CC2C54" w:rsidR="14A5ECA6" w:rsidRPr="0005092F" w:rsidRDefault="00D668BE" w:rsidP="00D668BE">
      <w:pPr>
        <w:pStyle w:val="TextoPrincipal"/>
        <w:spacing w:line="360" w:lineRule="auto"/>
      </w:pPr>
      <w:r w:rsidRPr="0005092F">
        <w:t>Para manejar esta complejidad, tanto las empresas como los individuos a menudo requieren la asistencia de asesores fiscales especializados que entienden las especificidades del sistema tributario de cada país y pueden navegar por sus requisitos. Además, hay llamados constantes para reformas tributarias que no solo simplifiquen los sistemas tributarios, sino que también los hagan más equitativos y eficientes en la generación de ingresos para el desarrollo sostenible</w:t>
      </w:r>
      <w:r w:rsidR="007B1766" w:rsidRPr="0005092F">
        <w:t>.</w:t>
      </w:r>
    </w:p>
    <w:p w14:paraId="6C0F52FE" w14:textId="786B7A87" w:rsidR="17490BC9" w:rsidRPr="0005092F" w:rsidRDefault="004A24A0" w:rsidP="004A24A0">
      <w:pPr>
        <w:pStyle w:val="TextoPrincipal"/>
        <w:spacing w:line="360" w:lineRule="auto"/>
      </w:pPr>
      <w:r w:rsidRPr="0005092F">
        <w:t xml:space="preserve">Para concluir, dice Caro (2020) que es evidente que los modelos de tributación implementados en Latinoamérica a lo largo de las últimas décadas obedecen más al cumplimiento de unos compromisos adquiridos con el régimen internacional a causa de las necesidades de obtención de deuda, más que a la necesidad de establecer una forma armónica de captación de ingresos que deriven en el aumento del gasto social y ayuden a redistribuir la riqueza en la </w:t>
      </w:r>
      <w:r w:rsidRPr="0005092F">
        <w:lastRenderedPageBreak/>
        <w:t>sociedad.</w:t>
      </w:r>
    </w:p>
    <w:p w14:paraId="617ACB30" w14:textId="77777777" w:rsidR="005802FF" w:rsidRPr="0005092F" w:rsidRDefault="005802FF" w:rsidP="004A24A0">
      <w:pPr>
        <w:pStyle w:val="TextoPrincipal"/>
        <w:spacing w:line="360" w:lineRule="auto"/>
      </w:pPr>
    </w:p>
    <w:p w14:paraId="2A492C43" w14:textId="71F0F328" w:rsidR="17490BC9" w:rsidRPr="0005092F" w:rsidRDefault="0001543D" w:rsidP="003B6EFD">
      <w:pPr>
        <w:pStyle w:val="TextoPrincipal"/>
      </w:pPr>
      <w:r w:rsidRPr="0005092F">
        <w:t>TASAS IMPOSITIVAS EN LATINOAMÉRICA</w:t>
      </w:r>
    </w:p>
    <w:p w14:paraId="4CD6BB28" w14:textId="3D4B7544" w:rsidR="17490BC9" w:rsidRPr="0005092F" w:rsidRDefault="7F644649" w:rsidP="00F67647">
      <w:pPr>
        <w:pStyle w:val="TextoPrincipal"/>
        <w:spacing w:line="360" w:lineRule="auto"/>
      </w:pPr>
      <w:r w:rsidRPr="0005092F">
        <w:t>Las tasas impositivas en Latinoamérica pueden variar significativamente entre países, e incluso dentro de ellos. Mientras que algunas jurisdicciones ofrecen regímenes fiscales favorables para promover el emprendimiento y el crecimiento de las pequeñas empresas, otras imponen tasas relativamente altas que pueden mermar la rentabilidad. Las pequeñas empresas, en particular, pueden encontrarse en desventaja competitiva frente a corporaciones más grandes que tienen más capacidad para optimizar su carga fiscal a través de la planificación fiscal.</w:t>
      </w:r>
    </w:p>
    <w:p w14:paraId="469A1C5F" w14:textId="3569379C" w:rsidR="17490BC9" w:rsidRPr="0005092F" w:rsidRDefault="411704AF" w:rsidP="00D25762">
      <w:pPr>
        <w:pStyle w:val="TextoPrincipal"/>
        <w:spacing w:line="360" w:lineRule="auto"/>
      </w:pPr>
      <w:r w:rsidRPr="0005092F">
        <w:t>En términos generales, los países de Latinoamérica pueden clasificarse en diferentes rangos de carga impositiva, considerando tanto la tasa nominal de impuestos (por ejemplo, el impuesto sobre la renta corporativo) como las cargas adicionales en forma de impuestos al valor agregado (IVA), contribuciones a la seguridad social, y otros impuestos específicos que afectan directamente a las empresas.</w:t>
      </w:r>
    </w:p>
    <w:p w14:paraId="05A804B3" w14:textId="7CFC6AA2" w:rsidR="17490BC9" w:rsidRPr="0005092F" w:rsidRDefault="411704AF" w:rsidP="00D25762">
      <w:pPr>
        <w:pStyle w:val="TextoPrincipal"/>
        <w:spacing w:line="360" w:lineRule="auto"/>
      </w:pPr>
      <w:r w:rsidRPr="0005092F">
        <w:t>En Latinoamérica, países como Brasil y Argentina han sido históricamente reconocidos por tener una carga tributaria relativamente alta. Brasil, en particular, es conocido por su complejo sistema tributario y altas tasas impositivas que pueden superar el 30% en impuesto sobre la renta corporativo, además de numerosos otros impuestos y contribuciones que las empresas deben gestionar. Argentina también presenta una carga significativa, con impuestos que combinan altas tasas de impuesto sobre la renta para empresas y cargas adicionales en contribuciones sociales y tasas de IVA.</w:t>
      </w:r>
    </w:p>
    <w:p w14:paraId="6E6870C5" w14:textId="2A269A2F" w:rsidR="17490BC9" w:rsidRPr="0005092F" w:rsidRDefault="32F3AA25" w:rsidP="00D25762">
      <w:pPr>
        <w:pStyle w:val="TextoPrincipal"/>
        <w:spacing w:line="360" w:lineRule="auto"/>
      </w:pPr>
      <w:r w:rsidRPr="0005092F">
        <w:t>Por otro lado, países como Paraguay y Guatemala ofrecen un entorno fiscal relativamente más favorable para las empresas, con tasas de impuesto sobre la renta corporativo más bajas, en el entorno del 10% al 25%. Estos países han sido destacados por su intento de atraer inversiones y promover el crecimiento empresarial a través de políticas fiscales más flexibles.</w:t>
      </w:r>
    </w:p>
    <w:p w14:paraId="0AD33456" w14:textId="47679D6F" w:rsidR="00D66E49" w:rsidRPr="0005092F" w:rsidRDefault="00D66E49" w:rsidP="00D25762">
      <w:pPr>
        <w:pStyle w:val="TextoPrincipal"/>
        <w:spacing w:line="360" w:lineRule="auto"/>
      </w:pPr>
      <w:r w:rsidRPr="0005092F">
        <w:t xml:space="preserve">En Mexico, dice Caro (2020) que después del establecimiento de un modo de regulación contradictorio al bienestar social, el efecto fiscal en México llevó a la disminución de las cargas impositivas para las empresas, a una falta de reforma fiscal que lograra evitar los déficits fiscales, a la disminución del gasto social y a un aumento desaforado de la deuda externa, todo como </w:t>
      </w:r>
      <w:r w:rsidRPr="0005092F">
        <w:lastRenderedPageBreak/>
        <w:t>solución a las necesidades de funcionamiento del Estado: "las formas institucionales de los impuestos y subsidios beneficiaron ostensiblemente al capital, a cambio de la pasividad política de sus representantes" (Soria, 2000, p. 98).</w:t>
      </w:r>
    </w:p>
    <w:p w14:paraId="78B97BE2" w14:textId="18AD534F" w:rsidR="12461CBE" w:rsidRPr="0005092F" w:rsidRDefault="12461CBE" w:rsidP="17490BC9">
      <w:pPr>
        <w:pStyle w:val="TextoPrincipal"/>
        <w:spacing w:line="360" w:lineRule="auto"/>
      </w:pPr>
      <w:r w:rsidRPr="0005092F">
        <w:t>Honduras, específicamente, se encuentra en una posición intermedia en el espectro tributario de Latinoamérica. La tasa de impuesto sobre la renta corporativo en Honduras ha estado alrededor del 25%, lo cual es comparativamente moderado en relación con los países con las tasas más altas. Sin embargo, las empresas en Honduras también enfrentan otros impuestos y contribuciones que deben considerarse al evaluar la carga fiscal total.</w:t>
      </w:r>
    </w:p>
    <w:p w14:paraId="0135E660" w14:textId="4FCA106D" w:rsidR="17490BC9" w:rsidRPr="0005092F" w:rsidRDefault="17490BC9" w:rsidP="00F67647">
      <w:pPr>
        <w:pStyle w:val="TextoPrincipal"/>
        <w:spacing w:line="360" w:lineRule="auto"/>
        <w:ind w:firstLine="0"/>
      </w:pPr>
    </w:p>
    <w:p w14:paraId="50CEE164" w14:textId="59260555" w:rsidR="17490BC9" w:rsidRPr="0005092F" w:rsidRDefault="00D577F0" w:rsidP="003B6EFD">
      <w:pPr>
        <w:pStyle w:val="TextoPrincipal"/>
      </w:pPr>
      <w:r w:rsidRPr="0005092F">
        <w:t>IMPACTO FINANCIERO DEL CUMPLIMENTO TRIBUTARIO EN LATINOAMÉRICA</w:t>
      </w:r>
    </w:p>
    <w:p w14:paraId="5AFD0D0F" w14:textId="603B6C9D" w:rsidR="00B85BA6" w:rsidRPr="0005092F" w:rsidRDefault="00846BCA" w:rsidP="00B85BA6">
      <w:pPr>
        <w:pStyle w:val="TextoPrincipal"/>
        <w:spacing w:line="360" w:lineRule="auto"/>
      </w:pPr>
      <w:r w:rsidRPr="0005092F">
        <w:t>Dice Durán-Fernández, A. B., &amp; Torres-Negrete, A. M. (2024)</w:t>
      </w:r>
      <w:r w:rsidR="007D553D" w:rsidRPr="0005092F">
        <w:t xml:space="preserve"> que l</w:t>
      </w:r>
      <w:r w:rsidR="00B85BA6" w:rsidRPr="0005092F">
        <w:t>a importancia del impacto de las reformas tributarias radica en cómo afectan de manera significativa la economía y la viabilidad de las empresas en un país. Si se aplican impuestos altos o se realizan cambios constantes en las regulaciones tributarias, esto puede generar una carga fiscal excesiva que perjudica la competitividad empresarial y desalienta la inversión. Por otro lado, si se implementan medidas que reduzcan la carga fiscal y fomenten la inversión, esto puede crear un entorno más favorable para el crecimiento económico y la sustentabilidad empresarial. Por lo tanto, es fundamental evaluar el impacto de las reformas tributarias y buscar un equilibrio entre la necesidad de recaudar impuestos y la necesidad de fomentar el crecimiento económico y la sostenibilidad empresarial.</w:t>
      </w:r>
    </w:p>
    <w:p w14:paraId="43C466C9" w14:textId="3E7649E1" w:rsidR="6C0AF5FD" w:rsidRPr="0005092F" w:rsidRDefault="6C0AF5FD" w:rsidP="00F67647">
      <w:pPr>
        <w:pStyle w:val="TextoPrincipal"/>
        <w:spacing w:line="360" w:lineRule="auto"/>
      </w:pPr>
      <w:r w:rsidRPr="0005092F">
        <w:t>El impacto financiero del cumplimiento tributario en las pequeñas empresas en Latinoamérica es multifacético. Por un lado, la carga administrativa y financiera puede limitar su capacidad para invertir en crecimiento y desarrollo. Por otro lado, el cumplimiento tributario efectivo puede ofrecer beneficios a largo plazo, incluyendo acceso a incentivos fiscales y evitando sanciones y multas por incumplimiento.</w:t>
      </w:r>
    </w:p>
    <w:p w14:paraId="7C0C1873" w14:textId="35B95845" w:rsidR="17490BC9" w:rsidRPr="0005092F" w:rsidRDefault="1F943215" w:rsidP="00D25762">
      <w:pPr>
        <w:pStyle w:val="TextoPrincipal"/>
        <w:spacing w:line="360" w:lineRule="auto"/>
      </w:pPr>
      <w:r w:rsidRPr="0005092F">
        <w:t xml:space="preserve">La carga administrativa implica el tiempo y los recursos dedicados a la gestión de obligaciones fiscales, que para muchas pequeñas empresas significa desviar recursos críticos de otras áreas operativas. Esta carga no solo incluye la preparación y presentación de declaraciones </w:t>
      </w:r>
      <w:r w:rsidRPr="0005092F">
        <w:lastRenderedPageBreak/>
        <w:t>de impuestos, sino también el cumplimiento de normativas complejas que pueden cambiar frecuentemente. Las pequeñas empresas a menudo no cuentan con departamentos dedicados a estas tareas, lo que significa que deben externalizar estos servicios o asignar tiempo valioso de su personal a estas actividades, restándole capacidad para enfocarse en el crecimiento y la innovación.</w:t>
      </w:r>
    </w:p>
    <w:p w14:paraId="709D0E7D" w14:textId="2EE51855" w:rsidR="17490BC9" w:rsidRPr="0005092F" w:rsidRDefault="4B727A28" w:rsidP="00D25762">
      <w:pPr>
        <w:pStyle w:val="TextoPrincipal"/>
        <w:spacing w:line="360" w:lineRule="auto"/>
      </w:pPr>
      <w:r w:rsidRPr="0005092F">
        <w:t>Los costos de cumplimiento no se limitan a las obligaciones fiscales directas. Incluyen también los gastos relacionados con la contabilidad y la consultoría legal para asegurar el cumplimiento de todas las regulaciones. Estos costos pueden ser desproporcionadamente altos para las pequeñas empresas en comparación con los ingresos que generan, afectando su rentabilidad y sostenibilidad.</w:t>
      </w:r>
    </w:p>
    <w:p w14:paraId="2B945B64" w14:textId="62FA28DC" w:rsidR="4B727A28" w:rsidRPr="0005092F" w:rsidRDefault="4B727A28" w:rsidP="00D25762">
      <w:pPr>
        <w:pStyle w:val="TextoPrincipal"/>
        <w:spacing w:line="360" w:lineRule="auto"/>
      </w:pPr>
      <w:r w:rsidRPr="0005092F">
        <w:t xml:space="preserve">A pesar de estos desafíos, el cumplimiento tributario efectivo también ofrece ventajas significativas. Entre estas se incluye el acceso a incentivos fiscales diseñados para promover el crecimiento empresarial, la innovación y la inversión en ciertas áreas o sectores. Estos incentivos pueden tomar la forma de créditos fiscales, deducciones aumentadas, tasas impositivas reducidas para reinversiones, y más. </w:t>
      </w:r>
    </w:p>
    <w:p w14:paraId="277EC4DF" w14:textId="300BAC84" w:rsidR="17490BC9" w:rsidRPr="0005092F" w:rsidRDefault="4B727A28" w:rsidP="00D25762">
      <w:pPr>
        <w:pStyle w:val="TextoPrincipal"/>
        <w:spacing w:line="360" w:lineRule="auto"/>
      </w:pPr>
      <w:r w:rsidRPr="0005092F">
        <w:t>Además, el cumplimiento tributario ayuda a establecer un historial financiero sólido, facilitando el acceso a financiamiento bancario y atraer inversiones. Las entidades financieras y los inversores a menudo requieren evidencia de cumplimiento fiscal como parte de sus criterios de evaluación de riesgos. Un buen historial tributario puede mejorar la credibilidad y la reputación de la empresa, abriendo puertas a nuevas oportunidades de negocio.</w:t>
      </w:r>
    </w:p>
    <w:p w14:paraId="700E7C59" w14:textId="4D27C785" w:rsidR="4B727A28" w:rsidRPr="0005092F" w:rsidRDefault="00F57A22" w:rsidP="00F67647">
      <w:pPr>
        <w:pStyle w:val="TextoPrincipal"/>
        <w:spacing w:line="360" w:lineRule="auto"/>
      </w:pPr>
      <w:r w:rsidRPr="0005092F">
        <w:t>Por otro lado, p</w:t>
      </w:r>
      <w:r w:rsidR="4B727A28" w:rsidRPr="0005092F">
        <w:t>ara mitigar el impacto financiero del cumplimiento tributario, las pequeñas empresas pueden adoptar varias estrategias, como:</w:t>
      </w:r>
    </w:p>
    <w:p w14:paraId="75B9C356" w14:textId="473FDAB3" w:rsidR="4B727A28" w:rsidRPr="0005092F" w:rsidRDefault="4B727A28" w:rsidP="00A72ABE">
      <w:pPr>
        <w:pStyle w:val="TextoPrincipal"/>
        <w:numPr>
          <w:ilvl w:val="0"/>
          <w:numId w:val="10"/>
        </w:numPr>
        <w:spacing w:line="360" w:lineRule="auto"/>
      </w:pPr>
      <w:r w:rsidRPr="0005092F">
        <w:t>Automatización y Tecnología: Utilizar software de contabilidad y gestión fiscal para automatizar tareas, reducir errores y ahorrar tiempo.</w:t>
      </w:r>
    </w:p>
    <w:p w14:paraId="47A1E467" w14:textId="0D047529" w:rsidR="4B727A28" w:rsidRPr="0005092F" w:rsidRDefault="4B727A28" w:rsidP="00A72ABE">
      <w:pPr>
        <w:pStyle w:val="TextoPrincipal"/>
        <w:numPr>
          <w:ilvl w:val="0"/>
          <w:numId w:val="10"/>
        </w:numPr>
        <w:spacing w:line="360" w:lineRule="auto"/>
      </w:pPr>
      <w:r w:rsidRPr="0005092F">
        <w:t>Capacitación y Educación: Invertir en capacitación para el personal sobre aspectos fiscales y contables puede mejorar la eficiencia interna y reducir la dependencia de consultores externos.</w:t>
      </w:r>
    </w:p>
    <w:p w14:paraId="35FC4604" w14:textId="0DD46C51" w:rsidR="4B727A28" w:rsidRPr="0005092F" w:rsidRDefault="4B727A28" w:rsidP="00A72ABE">
      <w:pPr>
        <w:pStyle w:val="TextoPrincipal"/>
        <w:numPr>
          <w:ilvl w:val="0"/>
          <w:numId w:val="10"/>
        </w:numPr>
        <w:spacing w:line="360" w:lineRule="auto"/>
      </w:pPr>
      <w:r w:rsidRPr="0005092F">
        <w:t>Planificación Fiscal Estratégica: Aprovechar los incentivos fiscales disponibles y planificar las operaciones para minimizar legalmente la carga tributaria.</w:t>
      </w:r>
    </w:p>
    <w:p w14:paraId="1296629E" w14:textId="73277765" w:rsidR="00C7341E" w:rsidRPr="0005092F" w:rsidRDefault="4B727A28" w:rsidP="00D25762">
      <w:pPr>
        <w:pStyle w:val="TextoPrincipal"/>
        <w:numPr>
          <w:ilvl w:val="0"/>
          <w:numId w:val="10"/>
        </w:numPr>
        <w:spacing w:line="360" w:lineRule="auto"/>
      </w:pPr>
      <w:r w:rsidRPr="0005092F">
        <w:t xml:space="preserve">Asociaciones y Colaboraciones: Participar en asociaciones empresariales o redes que </w:t>
      </w:r>
      <w:r w:rsidRPr="0005092F">
        <w:lastRenderedPageBreak/>
        <w:t>pueden ofrecer acceso a recursos compartidos y asesoramiento colectivo sobre cuestiones fiscales.</w:t>
      </w:r>
    </w:p>
    <w:p w14:paraId="17C1080C" w14:textId="661A1B4E" w:rsidR="6C0AF5FD" w:rsidRPr="0005092F" w:rsidRDefault="6C0AF5FD" w:rsidP="17490BC9">
      <w:pPr>
        <w:pStyle w:val="TextoPrincipal"/>
        <w:spacing w:line="360" w:lineRule="auto"/>
      </w:pPr>
      <w:r w:rsidRPr="0005092F">
        <w:t>En resumen, mientras que el cumplimiento tributario representa un desafío significativo para las pequeñas empresas en Latinoamérica, las políticas gubernamentales enfocadas en simplificar los procesos fiscales y ofrecer apoyo pueden mitigar algunos de estos impactos. Es crucial para los gobiernos continuar evaluando y ajustando sus políticas fiscales y de apoyo para fomentar el crecimiento sostenible de las pequeñas empresas, que son una parte vital de la economía en la región.</w:t>
      </w:r>
    </w:p>
    <w:p w14:paraId="58BD7C2B" w14:textId="7D6A8AD8" w:rsidR="17490BC9" w:rsidRPr="0005092F" w:rsidRDefault="17490BC9" w:rsidP="17490BC9">
      <w:pPr>
        <w:pStyle w:val="TextoPrincipal"/>
        <w:spacing w:line="360" w:lineRule="auto"/>
        <w:ind w:left="360"/>
        <w:jc w:val="left"/>
        <w:rPr>
          <w:b/>
          <w:bCs/>
        </w:rPr>
      </w:pPr>
    </w:p>
    <w:p w14:paraId="4EBE8786" w14:textId="4D0F0DA7" w:rsidR="00AF28BB" w:rsidRPr="0005092F" w:rsidRDefault="00D1546E" w:rsidP="003B6EFD">
      <w:pPr>
        <w:pStyle w:val="TextoPrincipal"/>
      </w:pPr>
      <w:r w:rsidRPr="0005092F">
        <w:t>RETOS DEL SISTEMA TRIBUTARIO EN CENTROAMERICA</w:t>
      </w:r>
    </w:p>
    <w:p w14:paraId="5BC684C8" w14:textId="5955AD42" w:rsidR="00AF28BB" w:rsidRPr="0005092F" w:rsidRDefault="00AF28BB" w:rsidP="00F67647">
      <w:pPr>
        <w:pStyle w:val="TextoPrincipal"/>
        <w:spacing w:line="360" w:lineRule="auto"/>
        <w:ind w:left="360"/>
      </w:pPr>
      <w:r w:rsidRPr="0005092F">
        <w:t>El sistema tributario en Centroamérica enfrenta varios retos significativos que afectan su eficiencia, equidad y capacidad para recaudar ingresos de manera efectiva. Estos desafíos incluyen:</w:t>
      </w:r>
    </w:p>
    <w:p w14:paraId="72DA9D63" w14:textId="7D30E2F1" w:rsidR="00AF28BB" w:rsidRPr="0005092F" w:rsidRDefault="00CF5E5D" w:rsidP="007C61A1">
      <w:pPr>
        <w:pStyle w:val="TextoPrincipal"/>
        <w:spacing w:line="360" w:lineRule="auto"/>
        <w:ind w:left="360"/>
      </w:pPr>
      <w:r w:rsidRPr="0005092F">
        <w:t>Dice</w:t>
      </w:r>
      <w:r w:rsidR="00480D53" w:rsidRPr="0005092F">
        <w:t xml:space="preserve"> Fuentes (2006) que</w:t>
      </w:r>
      <w:r w:rsidRPr="0005092F">
        <w:t xml:space="preserve"> </w:t>
      </w:r>
      <w:r w:rsidR="00480D53" w:rsidRPr="0005092F">
        <w:t>u</w:t>
      </w:r>
      <w:r w:rsidRPr="0005092F">
        <w:t>no de los principales retos de la política fiscal en los países del</w:t>
      </w:r>
      <w:r w:rsidR="007C61A1" w:rsidRPr="0005092F">
        <w:t xml:space="preserve"> </w:t>
      </w:r>
      <w:r w:rsidRPr="0005092F">
        <w:t>Istmo Centroamericano es elevar su carga tributaria, debido a sus</w:t>
      </w:r>
      <w:r w:rsidR="007C61A1" w:rsidRPr="0005092F">
        <w:t xml:space="preserve"> </w:t>
      </w:r>
      <w:r w:rsidRPr="0005092F">
        <w:t>niveles bajos y a la necesidad de aumentarla para cubrir la serie de</w:t>
      </w:r>
      <w:r w:rsidR="007C61A1" w:rsidRPr="0005092F">
        <w:t xml:space="preserve"> </w:t>
      </w:r>
      <w:r w:rsidRPr="0005092F">
        <w:t>desafíos pendientes</w:t>
      </w:r>
    </w:p>
    <w:p w14:paraId="4B1816AA" w14:textId="00168B09" w:rsidR="00AF28BB" w:rsidRPr="0005092F" w:rsidRDefault="00D23EEA" w:rsidP="00F67647">
      <w:pPr>
        <w:pStyle w:val="TextoPrincipal"/>
        <w:spacing w:line="360" w:lineRule="auto"/>
        <w:ind w:left="360"/>
      </w:pPr>
      <w:r w:rsidRPr="0005092F">
        <w:t xml:space="preserve">Esto se debe a una amplia economía informal, evasión fiscal y exenciones tributarias extensas, lo que limita los recursos disponibles para el gasto público en áreas críticas como educación, salud e infraestructura. </w:t>
      </w:r>
      <w:r w:rsidR="00AF28BB" w:rsidRPr="0005092F">
        <w:t>La gran proporción de la economía informal en los países centroamericanos dificulta la recaudación de impuestos y la implementación de políticas fiscales efectivas. Las personas y empresas que operan en la informalidad a menudo no pagan impuestos, lo que pone una carga desproporcionada sobre los contribuyentes formales y limita los ingresos fiscales del gobierno.</w:t>
      </w:r>
    </w:p>
    <w:p w14:paraId="4ED71FC8" w14:textId="1237BE2F" w:rsidR="00AF28BB" w:rsidRPr="0005092F" w:rsidRDefault="00AF28BB" w:rsidP="00D25762">
      <w:pPr>
        <w:pStyle w:val="TextoPrincipal"/>
        <w:spacing w:line="360" w:lineRule="auto"/>
        <w:ind w:left="360"/>
      </w:pPr>
      <w:r w:rsidRPr="0005092F">
        <w:t xml:space="preserve">La evasión y elusión fiscal son problemas persistentes, exacerbados por sistemas de administración tributaria ineficientes y, a veces, corrupción. Esto no solo reduce los ingresos </w:t>
      </w:r>
      <w:r w:rsidR="361F5185" w:rsidRPr="0005092F">
        <w:t>fiscales,</w:t>
      </w:r>
      <w:r w:rsidRPr="0005092F">
        <w:t xml:space="preserve"> sino que también socava la confianza en el sistema tributario.</w:t>
      </w:r>
    </w:p>
    <w:p w14:paraId="2FDAECD8" w14:textId="3D7F2F02" w:rsidR="00AF28BB" w:rsidRPr="0005092F" w:rsidRDefault="00AF28BB" w:rsidP="00D25762">
      <w:pPr>
        <w:pStyle w:val="TextoPrincipal"/>
        <w:spacing w:line="360" w:lineRule="auto"/>
        <w:ind w:left="360"/>
      </w:pPr>
      <w:r w:rsidRPr="0005092F">
        <w:t xml:space="preserve">La complejidad de los sistemas tributarios y las reformas fiscales frecuentes pueden crear incertidumbre para los contribuyentes y las empresas. Esto incluye tarifas impositivas </w:t>
      </w:r>
      <w:r w:rsidRPr="0005092F">
        <w:lastRenderedPageBreak/>
        <w:t>variables, reglas complicadas y requisitos de cumplimiento onerosos.</w:t>
      </w:r>
    </w:p>
    <w:p w14:paraId="746EB4FA" w14:textId="34D194DA" w:rsidR="00AF28BB" w:rsidRPr="0005092F" w:rsidRDefault="00AF28BB" w:rsidP="00D25762">
      <w:pPr>
        <w:pStyle w:val="TextoPrincipal"/>
        <w:spacing w:line="360" w:lineRule="auto"/>
        <w:ind w:left="360"/>
      </w:pPr>
      <w:r w:rsidRPr="0005092F">
        <w:t>Los sistemas tributarios en Centroamérica a menudo se consideran regresivos, con una dependencia excesiva de impuestos indirectos como el IVA, que tienden a afectar proporcionalmente más a los hogares de menores ingresos. La capacidad para implementar impuestos directos más progresivos es limitada.</w:t>
      </w:r>
    </w:p>
    <w:p w14:paraId="521643FE" w14:textId="37C78D82" w:rsidR="002730D2" w:rsidRPr="0005092F" w:rsidRDefault="00AF28BB" w:rsidP="00D25762">
      <w:pPr>
        <w:pStyle w:val="TextoPrincipal"/>
        <w:spacing w:line="360" w:lineRule="auto"/>
        <w:ind w:left="360"/>
      </w:pPr>
      <w:r w:rsidRPr="0005092F">
        <w:t>La capacidad administrativa limitada para hacer cumplir las leyes tributarias y recaudar impuestos es un desafío significativo. Esto incluye la falta de tecnología moderna, la insuficiente capacitación del personal y, en algunos casos, la corrupción dentro de las autoridades tributarias.</w:t>
      </w:r>
    </w:p>
    <w:p w14:paraId="593E7F69" w14:textId="2B65F210" w:rsidR="00AF28BB" w:rsidRPr="0005092F" w:rsidRDefault="00AF28BB" w:rsidP="00D25762">
      <w:pPr>
        <w:pStyle w:val="TextoPrincipal"/>
        <w:spacing w:line="360" w:lineRule="auto"/>
        <w:ind w:left="360"/>
      </w:pPr>
      <w:r w:rsidRPr="0005092F">
        <w:t>La creciente digitalización de la economía y la globalización plantean nuevos desafíos para la tributación, como la dificultad para gravar las transacciones digitales y los ingresos generados por empresas multinacionales que operan en múltiples jurisdicciones.</w:t>
      </w:r>
    </w:p>
    <w:p w14:paraId="0D0FD649" w14:textId="153EAA49" w:rsidR="00CC28F9" w:rsidRPr="0005092F" w:rsidRDefault="00454CE8" w:rsidP="00454CE8">
      <w:pPr>
        <w:pStyle w:val="TextoPrincipal"/>
        <w:spacing w:line="360" w:lineRule="auto"/>
        <w:ind w:left="360"/>
      </w:pPr>
      <w:r w:rsidRPr="0005092F">
        <w:t>Para abordar estos desafíos, se requieren esfuerzos coordinados para mejorar la eficiencia y la equidad de los sistemas tributarios, incluyendo el fortalecimiento de las capacidades administrativas, la implementación de tecnologías modernas para el cumplimiento tributario, la simplificación de los sistemas tributarios para reducir la evasión y elusión fiscal, y la reforma de las políticas tributarias para hacerlas más progresivas y justas.</w:t>
      </w:r>
    </w:p>
    <w:p w14:paraId="01EF1435" w14:textId="77777777" w:rsidR="00A54F6A" w:rsidRPr="0005092F" w:rsidRDefault="00A54F6A" w:rsidP="00F67647">
      <w:pPr>
        <w:pStyle w:val="TextoPrincipal"/>
        <w:spacing w:line="360" w:lineRule="auto"/>
        <w:ind w:firstLine="0"/>
        <w:jc w:val="left"/>
        <w:rPr>
          <w:b/>
          <w:bCs/>
        </w:rPr>
      </w:pPr>
    </w:p>
    <w:p w14:paraId="146BD363" w14:textId="77777777" w:rsidR="005802FF" w:rsidRPr="0005092F" w:rsidRDefault="005802FF" w:rsidP="003B6EFD">
      <w:pPr>
        <w:pStyle w:val="TextoPrincipal"/>
      </w:pPr>
    </w:p>
    <w:p w14:paraId="1AFE0F90" w14:textId="77777777" w:rsidR="005802FF" w:rsidRPr="0005092F" w:rsidRDefault="005802FF" w:rsidP="003B6EFD">
      <w:pPr>
        <w:pStyle w:val="TextoPrincipal"/>
      </w:pPr>
    </w:p>
    <w:p w14:paraId="00D547A3" w14:textId="77777777" w:rsidR="005802FF" w:rsidRPr="0005092F" w:rsidRDefault="005802FF" w:rsidP="003B6EFD">
      <w:pPr>
        <w:pStyle w:val="TextoPrincipal"/>
      </w:pPr>
    </w:p>
    <w:p w14:paraId="0F2723C8" w14:textId="77777777" w:rsidR="005802FF" w:rsidRPr="0005092F" w:rsidRDefault="005802FF" w:rsidP="003B6EFD">
      <w:pPr>
        <w:pStyle w:val="TextoPrincipal"/>
      </w:pPr>
    </w:p>
    <w:p w14:paraId="363A5622" w14:textId="77777777" w:rsidR="005802FF" w:rsidRPr="0005092F" w:rsidRDefault="005802FF" w:rsidP="003B6EFD">
      <w:pPr>
        <w:pStyle w:val="TextoPrincipal"/>
      </w:pPr>
    </w:p>
    <w:p w14:paraId="6849AB0F" w14:textId="77777777" w:rsidR="005802FF" w:rsidRPr="0005092F" w:rsidRDefault="005802FF" w:rsidP="003B6EFD">
      <w:pPr>
        <w:pStyle w:val="TextoPrincipal"/>
      </w:pPr>
    </w:p>
    <w:p w14:paraId="0AD598BA" w14:textId="77777777" w:rsidR="005802FF" w:rsidRPr="0005092F" w:rsidRDefault="005802FF" w:rsidP="003B6EFD">
      <w:pPr>
        <w:pStyle w:val="TextoPrincipal"/>
      </w:pPr>
    </w:p>
    <w:p w14:paraId="32CABE03" w14:textId="6D344F5D" w:rsidR="00A10BF9" w:rsidRPr="0005092F" w:rsidRDefault="00D1546E" w:rsidP="003B6EFD">
      <w:pPr>
        <w:pStyle w:val="TextoPrincipal"/>
      </w:pPr>
      <w:r w:rsidRPr="0005092F">
        <w:lastRenderedPageBreak/>
        <w:t>COMPARATIVO DE LOS SISTEMAS TRIBUTARIOS EN CENTROAMERICA</w:t>
      </w:r>
    </w:p>
    <w:p w14:paraId="168D30BF" w14:textId="64DF8D25" w:rsidR="00323215" w:rsidRPr="0005092F" w:rsidRDefault="00323215" w:rsidP="008F7E73">
      <w:pPr>
        <w:pStyle w:val="Caption"/>
        <w:keepNext/>
        <w:spacing w:line="360" w:lineRule="auto"/>
        <w:rPr>
          <w:rFonts w:ascii="Times New Roman" w:hAnsi="Times New Roman" w:cs="Times New Roman"/>
          <w:b/>
          <w:bCs/>
          <w:i w:val="0"/>
          <w:iCs w:val="0"/>
          <w:color w:val="000000" w:themeColor="text1"/>
          <w:sz w:val="24"/>
          <w:szCs w:val="24"/>
          <w:lang w:val="es-HN"/>
        </w:rPr>
      </w:pPr>
      <w:bookmarkStart w:id="83" w:name="_Toc174811822"/>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xml:space="preserve">. Sistemas Tributarios en </w:t>
      </w:r>
      <w:r w:rsidR="00807789" w:rsidRPr="0005092F">
        <w:rPr>
          <w:rFonts w:ascii="Times New Roman" w:hAnsi="Times New Roman" w:cs="Times New Roman"/>
          <w:b/>
          <w:bCs/>
          <w:i w:val="0"/>
          <w:iCs w:val="0"/>
          <w:color w:val="000000" w:themeColor="text1"/>
          <w:sz w:val="24"/>
          <w:szCs w:val="24"/>
          <w:lang w:val="es-HN"/>
        </w:rPr>
        <w:t>Centroamérica</w:t>
      </w:r>
      <w:bookmarkEnd w:id="83"/>
    </w:p>
    <w:tbl>
      <w:tblPr>
        <w:tblW w:w="10424" w:type="dxa"/>
        <w:tblInd w:w="-537" w:type="dxa"/>
        <w:tblLook w:val="04A0" w:firstRow="1" w:lastRow="0" w:firstColumn="1" w:lastColumn="0" w:noHBand="0" w:noVBand="1"/>
      </w:tblPr>
      <w:tblGrid>
        <w:gridCol w:w="1666"/>
        <w:gridCol w:w="2127"/>
        <w:gridCol w:w="2126"/>
        <w:gridCol w:w="2126"/>
        <w:gridCol w:w="2379"/>
      </w:tblGrid>
      <w:tr w:rsidR="00A14F4F" w:rsidRPr="0005092F" w14:paraId="68285FA1" w14:textId="77777777" w:rsidTr="00326ACE">
        <w:trPr>
          <w:trHeight w:val="755"/>
        </w:trPr>
        <w:tc>
          <w:tcPr>
            <w:tcW w:w="16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6B4038" w14:textId="77777777" w:rsidR="00E74E3F" w:rsidRPr="0005092F" w:rsidRDefault="00E74E3F" w:rsidP="00A54F6A">
            <w:pPr>
              <w:widowControl/>
              <w:jc w:val="center"/>
              <w:rPr>
                <w:rFonts w:ascii="Times New Roman" w:eastAsia="Times New Roman" w:hAnsi="Times New Roman" w:cs="Times New Roman"/>
                <w:b/>
                <w:bCs/>
                <w:color w:val="000000"/>
                <w:sz w:val="20"/>
                <w:szCs w:val="20"/>
                <w:lang w:val="es-HN"/>
              </w:rPr>
            </w:pPr>
            <w:r w:rsidRPr="0005092F">
              <w:rPr>
                <w:rFonts w:ascii="Times New Roman" w:eastAsia="Times New Roman" w:hAnsi="Times New Roman" w:cs="Times New Roman"/>
                <w:b/>
                <w:bCs/>
                <w:color w:val="000000"/>
                <w:sz w:val="20"/>
                <w:szCs w:val="20"/>
                <w:lang w:val="es-HN"/>
              </w:rPr>
              <w:t>País</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14:paraId="7B8B61B5" w14:textId="77777777" w:rsidR="00E74E3F" w:rsidRPr="0005092F" w:rsidRDefault="00E74E3F" w:rsidP="00A54F6A">
            <w:pPr>
              <w:widowControl/>
              <w:jc w:val="center"/>
              <w:rPr>
                <w:rFonts w:ascii="Times New Roman" w:eastAsia="Times New Roman" w:hAnsi="Times New Roman" w:cs="Times New Roman"/>
                <w:b/>
                <w:bCs/>
                <w:color w:val="000000"/>
                <w:sz w:val="20"/>
                <w:szCs w:val="20"/>
                <w:lang w:val="es-HN"/>
              </w:rPr>
            </w:pPr>
            <w:r w:rsidRPr="0005092F">
              <w:rPr>
                <w:rFonts w:ascii="Times New Roman" w:eastAsia="Times New Roman" w:hAnsi="Times New Roman" w:cs="Times New Roman"/>
                <w:b/>
                <w:bCs/>
                <w:color w:val="000000"/>
                <w:sz w:val="20"/>
                <w:szCs w:val="20"/>
                <w:lang w:val="es-HN"/>
              </w:rPr>
              <w:t>Impuesto sobre la Renta (ISR) Corporativo</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2D3053E4" w14:textId="77777777" w:rsidR="00E74E3F" w:rsidRPr="0005092F" w:rsidRDefault="00E74E3F" w:rsidP="00A54F6A">
            <w:pPr>
              <w:widowControl/>
              <w:jc w:val="center"/>
              <w:rPr>
                <w:rFonts w:ascii="Times New Roman" w:eastAsia="Times New Roman" w:hAnsi="Times New Roman" w:cs="Times New Roman"/>
                <w:b/>
                <w:bCs/>
                <w:color w:val="000000"/>
                <w:sz w:val="20"/>
                <w:szCs w:val="20"/>
                <w:lang w:val="es-HN"/>
              </w:rPr>
            </w:pPr>
            <w:r w:rsidRPr="0005092F">
              <w:rPr>
                <w:rFonts w:ascii="Times New Roman" w:eastAsia="Times New Roman" w:hAnsi="Times New Roman" w:cs="Times New Roman"/>
                <w:b/>
                <w:bCs/>
                <w:color w:val="000000"/>
                <w:sz w:val="20"/>
                <w:szCs w:val="20"/>
                <w:lang w:val="es-HN"/>
              </w:rPr>
              <w:t>Impuesto sobre la Renta (ISR) Individual</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320F247A" w14:textId="77777777" w:rsidR="00E74E3F" w:rsidRPr="0005092F" w:rsidRDefault="00E74E3F" w:rsidP="00A54F6A">
            <w:pPr>
              <w:widowControl/>
              <w:jc w:val="center"/>
              <w:rPr>
                <w:rFonts w:ascii="Times New Roman" w:eastAsia="Times New Roman" w:hAnsi="Times New Roman" w:cs="Times New Roman"/>
                <w:b/>
                <w:bCs/>
                <w:color w:val="000000"/>
                <w:sz w:val="20"/>
                <w:szCs w:val="20"/>
                <w:lang w:val="es-HN"/>
              </w:rPr>
            </w:pPr>
            <w:r w:rsidRPr="0005092F">
              <w:rPr>
                <w:rFonts w:ascii="Times New Roman" w:eastAsia="Times New Roman" w:hAnsi="Times New Roman" w:cs="Times New Roman"/>
                <w:b/>
                <w:bCs/>
                <w:color w:val="000000"/>
                <w:sz w:val="20"/>
                <w:szCs w:val="20"/>
                <w:lang w:val="es-HN"/>
              </w:rPr>
              <w:t>IVA / Impuesto Similar</w:t>
            </w:r>
          </w:p>
        </w:tc>
        <w:tc>
          <w:tcPr>
            <w:tcW w:w="2379" w:type="dxa"/>
            <w:tcBorders>
              <w:top w:val="single" w:sz="4" w:space="0" w:color="auto"/>
              <w:left w:val="nil"/>
              <w:bottom w:val="single" w:sz="4" w:space="0" w:color="auto"/>
              <w:right w:val="single" w:sz="4" w:space="0" w:color="auto"/>
            </w:tcBorders>
            <w:shd w:val="clear" w:color="auto" w:fill="auto"/>
            <w:noWrap/>
            <w:vAlign w:val="center"/>
            <w:hideMark/>
          </w:tcPr>
          <w:p w14:paraId="09F71D36" w14:textId="77777777" w:rsidR="00E74E3F" w:rsidRPr="0005092F" w:rsidRDefault="00E74E3F" w:rsidP="00A54F6A">
            <w:pPr>
              <w:widowControl/>
              <w:jc w:val="center"/>
              <w:rPr>
                <w:rFonts w:ascii="Times New Roman" w:eastAsia="Times New Roman" w:hAnsi="Times New Roman" w:cs="Times New Roman"/>
                <w:b/>
                <w:bCs/>
                <w:color w:val="000000"/>
                <w:sz w:val="20"/>
                <w:szCs w:val="20"/>
                <w:lang w:val="es-HN"/>
              </w:rPr>
            </w:pPr>
            <w:r w:rsidRPr="0005092F">
              <w:rPr>
                <w:rFonts w:ascii="Times New Roman" w:eastAsia="Times New Roman" w:hAnsi="Times New Roman" w:cs="Times New Roman"/>
                <w:b/>
                <w:bCs/>
                <w:color w:val="000000"/>
                <w:sz w:val="20"/>
                <w:szCs w:val="20"/>
                <w:lang w:val="es-HN"/>
              </w:rPr>
              <w:t>Notas Especiales</w:t>
            </w:r>
          </w:p>
        </w:tc>
      </w:tr>
      <w:tr w:rsidR="00D30A8E" w:rsidRPr="0005092F" w14:paraId="689D1078" w14:textId="77777777" w:rsidTr="00326ACE">
        <w:trPr>
          <w:trHeight w:val="81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6FE99A79"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Guatemala</w:t>
            </w:r>
          </w:p>
        </w:tc>
        <w:tc>
          <w:tcPr>
            <w:tcW w:w="2127" w:type="dxa"/>
            <w:tcBorders>
              <w:top w:val="nil"/>
              <w:left w:val="nil"/>
              <w:bottom w:val="single" w:sz="4" w:space="0" w:color="auto"/>
              <w:right w:val="single" w:sz="4" w:space="0" w:color="auto"/>
            </w:tcBorders>
            <w:shd w:val="clear" w:color="auto" w:fill="auto"/>
            <w:noWrap/>
            <w:vAlign w:val="center"/>
            <w:hideMark/>
          </w:tcPr>
          <w:p w14:paraId="6FD7FEE1"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25%</w:t>
            </w:r>
          </w:p>
        </w:tc>
        <w:tc>
          <w:tcPr>
            <w:tcW w:w="2126" w:type="dxa"/>
            <w:tcBorders>
              <w:top w:val="nil"/>
              <w:left w:val="nil"/>
              <w:bottom w:val="single" w:sz="4" w:space="0" w:color="auto"/>
              <w:right w:val="single" w:sz="4" w:space="0" w:color="auto"/>
            </w:tcBorders>
            <w:shd w:val="clear" w:color="auto" w:fill="auto"/>
            <w:noWrap/>
            <w:vAlign w:val="center"/>
            <w:hideMark/>
          </w:tcPr>
          <w:p w14:paraId="4C59DF5F"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7%</w:t>
            </w:r>
          </w:p>
        </w:tc>
        <w:tc>
          <w:tcPr>
            <w:tcW w:w="2126" w:type="dxa"/>
            <w:tcBorders>
              <w:top w:val="nil"/>
              <w:left w:val="nil"/>
              <w:bottom w:val="single" w:sz="4" w:space="0" w:color="auto"/>
              <w:right w:val="single" w:sz="4" w:space="0" w:color="auto"/>
            </w:tcBorders>
            <w:shd w:val="clear" w:color="auto" w:fill="auto"/>
            <w:noWrap/>
            <w:vAlign w:val="center"/>
            <w:hideMark/>
          </w:tcPr>
          <w:p w14:paraId="2EDB0D10"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12%</w:t>
            </w:r>
          </w:p>
        </w:tc>
        <w:tc>
          <w:tcPr>
            <w:tcW w:w="2379" w:type="dxa"/>
            <w:tcBorders>
              <w:top w:val="nil"/>
              <w:left w:val="nil"/>
              <w:bottom w:val="single" w:sz="4" w:space="0" w:color="auto"/>
              <w:right w:val="single" w:sz="4" w:space="0" w:color="auto"/>
            </w:tcBorders>
            <w:shd w:val="clear" w:color="auto" w:fill="auto"/>
            <w:vAlign w:val="bottom"/>
            <w:hideMark/>
          </w:tcPr>
          <w:p w14:paraId="2490F894"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Régimen de pequeño contribuyente con tasa del 5%.</w:t>
            </w:r>
          </w:p>
        </w:tc>
      </w:tr>
      <w:tr w:rsidR="00D30A8E" w:rsidRPr="0005092F" w14:paraId="614CBF62" w14:textId="77777777" w:rsidTr="00326ACE">
        <w:trPr>
          <w:trHeight w:val="30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6C8DA91A"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Belice</w:t>
            </w:r>
          </w:p>
        </w:tc>
        <w:tc>
          <w:tcPr>
            <w:tcW w:w="2127" w:type="dxa"/>
            <w:tcBorders>
              <w:top w:val="nil"/>
              <w:left w:val="nil"/>
              <w:bottom w:val="single" w:sz="4" w:space="0" w:color="auto"/>
              <w:right w:val="single" w:sz="4" w:space="0" w:color="auto"/>
            </w:tcBorders>
            <w:shd w:val="clear" w:color="auto" w:fill="auto"/>
            <w:noWrap/>
            <w:vAlign w:val="center"/>
            <w:hideMark/>
          </w:tcPr>
          <w:p w14:paraId="119D3EAA"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25%</w:t>
            </w:r>
          </w:p>
        </w:tc>
        <w:tc>
          <w:tcPr>
            <w:tcW w:w="2126" w:type="dxa"/>
            <w:tcBorders>
              <w:top w:val="nil"/>
              <w:left w:val="nil"/>
              <w:bottom w:val="single" w:sz="4" w:space="0" w:color="auto"/>
              <w:right w:val="single" w:sz="4" w:space="0" w:color="auto"/>
            </w:tcBorders>
            <w:shd w:val="clear" w:color="auto" w:fill="auto"/>
            <w:noWrap/>
            <w:vAlign w:val="center"/>
            <w:hideMark/>
          </w:tcPr>
          <w:p w14:paraId="5879A8BE"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25%</w:t>
            </w:r>
          </w:p>
        </w:tc>
        <w:tc>
          <w:tcPr>
            <w:tcW w:w="2126" w:type="dxa"/>
            <w:tcBorders>
              <w:top w:val="nil"/>
              <w:left w:val="nil"/>
              <w:bottom w:val="single" w:sz="4" w:space="0" w:color="auto"/>
              <w:right w:val="single" w:sz="4" w:space="0" w:color="auto"/>
            </w:tcBorders>
            <w:shd w:val="clear" w:color="auto" w:fill="auto"/>
            <w:noWrap/>
            <w:vAlign w:val="center"/>
            <w:hideMark/>
          </w:tcPr>
          <w:p w14:paraId="4E4B6893"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12.5% (GST)</w:t>
            </w:r>
          </w:p>
        </w:tc>
        <w:tc>
          <w:tcPr>
            <w:tcW w:w="2379" w:type="dxa"/>
            <w:tcBorders>
              <w:top w:val="nil"/>
              <w:left w:val="nil"/>
              <w:bottom w:val="single" w:sz="4" w:space="0" w:color="auto"/>
              <w:right w:val="single" w:sz="4" w:space="0" w:color="auto"/>
            </w:tcBorders>
            <w:shd w:val="clear" w:color="auto" w:fill="auto"/>
            <w:vAlign w:val="bottom"/>
            <w:hideMark/>
          </w:tcPr>
          <w:p w14:paraId="3DF7AA4A"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Similar al IVA.</w:t>
            </w:r>
          </w:p>
        </w:tc>
      </w:tr>
      <w:tr w:rsidR="00D30A8E" w:rsidRPr="0005092F" w14:paraId="0456A66B" w14:textId="77777777" w:rsidTr="00326ACE">
        <w:trPr>
          <w:trHeight w:val="81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5856FF06"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El Salvador</w:t>
            </w:r>
          </w:p>
        </w:tc>
        <w:tc>
          <w:tcPr>
            <w:tcW w:w="2127" w:type="dxa"/>
            <w:tcBorders>
              <w:top w:val="nil"/>
              <w:left w:val="nil"/>
              <w:bottom w:val="single" w:sz="4" w:space="0" w:color="auto"/>
              <w:right w:val="single" w:sz="4" w:space="0" w:color="auto"/>
            </w:tcBorders>
            <w:shd w:val="clear" w:color="auto" w:fill="auto"/>
            <w:noWrap/>
            <w:vAlign w:val="center"/>
            <w:hideMark/>
          </w:tcPr>
          <w:p w14:paraId="1C825CA7"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30%</w:t>
            </w:r>
          </w:p>
        </w:tc>
        <w:tc>
          <w:tcPr>
            <w:tcW w:w="2126" w:type="dxa"/>
            <w:tcBorders>
              <w:top w:val="nil"/>
              <w:left w:val="nil"/>
              <w:bottom w:val="single" w:sz="4" w:space="0" w:color="auto"/>
              <w:right w:val="single" w:sz="4" w:space="0" w:color="auto"/>
            </w:tcBorders>
            <w:shd w:val="clear" w:color="auto" w:fill="auto"/>
            <w:noWrap/>
            <w:vAlign w:val="center"/>
            <w:hideMark/>
          </w:tcPr>
          <w:p w14:paraId="5029337B"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30%</w:t>
            </w:r>
          </w:p>
        </w:tc>
        <w:tc>
          <w:tcPr>
            <w:tcW w:w="2126" w:type="dxa"/>
            <w:tcBorders>
              <w:top w:val="nil"/>
              <w:left w:val="nil"/>
              <w:bottom w:val="single" w:sz="4" w:space="0" w:color="auto"/>
              <w:right w:val="single" w:sz="4" w:space="0" w:color="auto"/>
            </w:tcBorders>
            <w:shd w:val="clear" w:color="auto" w:fill="auto"/>
            <w:noWrap/>
            <w:vAlign w:val="center"/>
            <w:hideMark/>
          </w:tcPr>
          <w:p w14:paraId="57A8D418"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13%</w:t>
            </w:r>
          </w:p>
        </w:tc>
        <w:tc>
          <w:tcPr>
            <w:tcW w:w="2379" w:type="dxa"/>
            <w:tcBorders>
              <w:top w:val="nil"/>
              <w:left w:val="nil"/>
              <w:bottom w:val="single" w:sz="4" w:space="0" w:color="auto"/>
              <w:right w:val="single" w:sz="4" w:space="0" w:color="auto"/>
            </w:tcBorders>
            <w:shd w:val="clear" w:color="auto" w:fill="auto"/>
            <w:vAlign w:val="bottom"/>
            <w:hideMark/>
          </w:tcPr>
          <w:p w14:paraId="02DD7177"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Regímenes especiales para pequeños contribuyentes.</w:t>
            </w:r>
          </w:p>
        </w:tc>
      </w:tr>
      <w:tr w:rsidR="00D30A8E" w:rsidRPr="0005092F" w14:paraId="3A247BDB" w14:textId="77777777" w:rsidTr="00F442BF">
        <w:trPr>
          <w:trHeight w:val="30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0B3B1598"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Honduras</w:t>
            </w:r>
          </w:p>
        </w:tc>
        <w:tc>
          <w:tcPr>
            <w:tcW w:w="2127" w:type="dxa"/>
            <w:tcBorders>
              <w:top w:val="nil"/>
              <w:left w:val="nil"/>
              <w:bottom w:val="single" w:sz="4" w:space="0" w:color="auto"/>
              <w:right w:val="single" w:sz="4" w:space="0" w:color="auto"/>
            </w:tcBorders>
            <w:shd w:val="clear" w:color="auto" w:fill="auto"/>
            <w:noWrap/>
            <w:vAlign w:val="center"/>
            <w:hideMark/>
          </w:tcPr>
          <w:p w14:paraId="74B80D99"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25%</w:t>
            </w:r>
          </w:p>
        </w:tc>
        <w:tc>
          <w:tcPr>
            <w:tcW w:w="2126" w:type="dxa"/>
            <w:tcBorders>
              <w:top w:val="nil"/>
              <w:left w:val="nil"/>
              <w:bottom w:val="single" w:sz="4" w:space="0" w:color="auto"/>
              <w:right w:val="single" w:sz="4" w:space="0" w:color="auto"/>
            </w:tcBorders>
            <w:shd w:val="clear" w:color="auto" w:fill="auto"/>
            <w:noWrap/>
            <w:vAlign w:val="center"/>
            <w:hideMark/>
          </w:tcPr>
          <w:p w14:paraId="53EE89AA"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25%</w:t>
            </w:r>
          </w:p>
        </w:tc>
        <w:tc>
          <w:tcPr>
            <w:tcW w:w="2126" w:type="dxa"/>
            <w:tcBorders>
              <w:top w:val="nil"/>
              <w:left w:val="nil"/>
              <w:bottom w:val="single" w:sz="4" w:space="0" w:color="auto"/>
              <w:right w:val="single" w:sz="4" w:space="0" w:color="auto"/>
            </w:tcBorders>
            <w:shd w:val="clear" w:color="auto" w:fill="auto"/>
            <w:noWrap/>
            <w:vAlign w:val="center"/>
            <w:hideMark/>
          </w:tcPr>
          <w:p w14:paraId="0124250A"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15%, 18% para algunos productos</w:t>
            </w:r>
          </w:p>
        </w:tc>
        <w:tc>
          <w:tcPr>
            <w:tcW w:w="2379" w:type="dxa"/>
            <w:tcBorders>
              <w:top w:val="nil"/>
              <w:left w:val="nil"/>
              <w:bottom w:val="single" w:sz="4" w:space="0" w:color="auto"/>
              <w:right w:val="single" w:sz="4" w:space="0" w:color="auto"/>
            </w:tcBorders>
            <w:shd w:val="clear" w:color="auto" w:fill="auto"/>
            <w:vAlign w:val="center"/>
            <w:hideMark/>
          </w:tcPr>
          <w:p w14:paraId="62ADA1C9"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w:t>
            </w:r>
          </w:p>
        </w:tc>
      </w:tr>
      <w:tr w:rsidR="00D30A8E" w:rsidRPr="0005092F" w14:paraId="400B53C6" w14:textId="77777777" w:rsidTr="00326ACE">
        <w:trPr>
          <w:trHeight w:val="81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24B04BB7"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Nicaragua</w:t>
            </w:r>
          </w:p>
        </w:tc>
        <w:tc>
          <w:tcPr>
            <w:tcW w:w="2127" w:type="dxa"/>
            <w:tcBorders>
              <w:top w:val="nil"/>
              <w:left w:val="nil"/>
              <w:bottom w:val="single" w:sz="4" w:space="0" w:color="auto"/>
              <w:right w:val="single" w:sz="4" w:space="0" w:color="auto"/>
            </w:tcBorders>
            <w:shd w:val="clear" w:color="auto" w:fill="auto"/>
            <w:noWrap/>
            <w:vAlign w:val="center"/>
            <w:hideMark/>
          </w:tcPr>
          <w:p w14:paraId="1A556614"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30%</w:t>
            </w:r>
          </w:p>
        </w:tc>
        <w:tc>
          <w:tcPr>
            <w:tcW w:w="2126" w:type="dxa"/>
            <w:tcBorders>
              <w:top w:val="nil"/>
              <w:left w:val="nil"/>
              <w:bottom w:val="single" w:sz="4" w:space="0" w:color="auto"/>
              <w:right w:val="single" w:sz="4" w:space="0" w:color="auto"/>
            </w:tcBorders>
            <w:shd w:val="clear" w:color="auto" w:fill="auto"/>
            <w:noWrap/>
            <w:vAlign w:val="center"/>
            <w:hideMark/>
          </w:tcPr>
          <w:p w14:paraId="5939C263"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30%</w:t>
            </w:r>
          </w:p>
        </w:tc>
        <w:tc>
          <w:tcPr>
            <w:tcW w:w="2126" w:type="dxa"/>
            <w:tcBorders>
              <w:top w:val="nil"/>
              <w:left w:val="nil"/>
              <w:bottom w:val="single" w:sz="4" w:space="0" w:color="auto"/>
              <w:right w:val="single" w:sz="4" w:space="0" w:color="auto"/>
            </w:tcBorders>
            <w:shd w:val="clear" w:color="auto" w:fill="auto"/>
            <w:noWrap/>
            <w:vAlign w:val="center"/>
            <w:hideMark/>
          </w:tcPr>
          <w:p w14:paraId="17E347DA"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15%</w:t>
            </w:r>
          </w:p>
        </w:tc>
        <w:tc>
          <w:tcPr>
            <w:tcW w:w="2379" w:type="dxa"/>
            <w:tcBorders>
              <w:top w:val="nil"/>
              <w:left w:val="nil"/>
              <w:bottom w:val="single" w:sz="4" w:space="0" w:color="auto"/>
              <w:right w:val="single" w:sz="4" w:space="0" w:color="auto"/>
            </w:tcBorders>
            <w:shd w:val="clear" w:color="auto" w:fill="auto"/>
            <w:vAlign w:val="bottom"/>
            <w:hideMark/>
          </w:tcPr>
          <w:p w14:paraId="054841A7"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Tratamientos especiales para ciertos bienes y servicios.</w:t>
            </w:r>
          </w:p>
        </w:tc>
      </w:tr>
      <w:tr w:rsidR="00D30A8E" w:rsidRPr="0005092F" w14:paraId="435593A6" w14:textId="77777777" w:rsidTr="00326ACE">
        <w:trPr>
          <w:trHeight w:val="547"/>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0D999DF0"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Costa Rica</w:t>
            </w:r>
          </w:p>
        </w:tc>
        <w:tc>
          <w:tcPr>
            <w:tcW w:w="2127" w:type="dxa"/>
            <w:tcBorders>
              <w:top w:val="nil"/>
              <w:left w:val="nil"/>
              <w:bottom w:val="single" w:sz="4" w:space="0" w:color="auto"/>
              <w:right w:val="single" w:sz="4" w:space="0" w:color="auto"/>
            </w:tcBorders>
            <w:shd w:val="clear" w:color="auto" w:fill="auto"/>
            <w:noWrap/>
            <w:vAlign w:val="center"/>
            <w:hideMark/>
          </w:tcPr>
          <w:p w14:paraId="594CACD8"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30%</w:t>
            </w:r>
          </w:p>
        </w:tc>
        <w:tc>
          <w:tcPr>
            <w:tcW w:w="2126" w:type="dxa"/>
            <w:tcBorders>
              <w:top w:val="nil"/>
              <w:left w:val="nil"/>
              <w:bottom w:val="single" w:sz="4" w:space="0" w:color="auto"/>
              <w:right w:val="single" w:sz="4" w:space="0" w:color="auto"/>
            </w:tcBorders>
            <w:shd w:val="clear" w:color="auto" w:fill="auto"/>
            <w:noWrap/>
            <w:vAlign w:val="center"/>
            <w:hideMark/>
          </w:tcPr>
          <w:p w14:paraId="6D8FBE32"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25%</w:t>
            </w:r>
          </w:p>
        </w:tc>
        <w:tc>
          <w:tcPr>
            <w:tcW w:w="2126" w:type="dxa"/>
            <w:tcBorders>
              <w:top w:val="nil"/>
              <w:left w:val="nil"/>
              <w:bottom w:val="single" w:sz="4" w:space="0" w:color="auto"/>
              <w:right w:val="single" w:sz="4" w:space="0" w:color="auto"/>
            </w:tcBorders>
            <w:shd w:val="clear" w:color="auto" w:fill="auto"/>
            <w:noWrap/>
            <w:vAlign w:val="center"/>
            <w:hideMark/>
          </w:tcPr>
          <w:p w14:paraId="3E807B4D"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13%</w:t>
            </w:r>
          </w:p>
        </w:tc>
        <w:tc>
          <w:tcPr>
            <w:tcW w:w="2379" w:type="dxa"/>
            <w:tcBorders>
              <w:top w:val="nil"/>
              <w:left w:val="nil"/>
              <w:bottom w:val="single" w:sz="4" w:space="0" w:color="auto"/>
              <w:right w:val="single" w:sz="4" w:space="0" w:color="auto"/>
            </w:tcBorders>
            <w:shd w:val="clear" w:color="auto" w:fill="auto"/>
            <w:vAlign w:val="bottom"/>
            <w:hideMark/>
          </w:tcPr>
          <w:p w14:paraId="62070B9E"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Algunas exenciones aplican.</w:t>
            </w:r>
          </w:p>
        </w:tc>
      </w:tr>
      <w:tr w:rsidR="00D30A8E" w:rsidRPr="0005092F" w14:paraId="25720FDA" w14:textId="77777777" w:rsidTr="00326ACE">
        <w:trPr>
          <w:trHeight w:val="812"/>
        </w:trPr>
        <w:tc>
          <w:tcPr>
            <w:tcW w:w="1666" w:type="dxa"/>
            <w:tcBorders>
              <w:top w:val="nil"/>
              <w:left w:val="single" w:sz="4" w:space="0" w:color="auto"/>
              <w:bottom w:val="single" w:sz="4" w:space="0" w:color="auto"/>
              <w:right w:val="single" w:sz="4" w:space="0" w:color="auto"/>
            </w:tcBorders>
            <w:shd w:val="clear" w:color="auto" w:fill="auto"/>
            <w:noWrap/>
            <w:vAlign w:val="center"/>
            <w:hideMark/>
          </w:tcPr>
          <w:p w14:paraId="450E2CAF"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Panamá</w:t>
            </w:r>
          </w:p>
        </w:tc>
        <w:tc>
          <w:tcPr>
            <w:tcW w:w="2127" w:type="dxa"/>
            <w:tcBorders>
              <w:top w:val="nil"/>
              <w:left w:val="nil"/>
              <w:bottom w:val="single" w:sz="4" w:space="0" w:color="auto"/>
              <w:right w:val="single" w:sz="4" w:space="0" w:color="auto"/>
            </w:tcBorders>
            <w:shd w:val="clear" w:color="auto" w:fill="auto"/>
            <w:noWrap/>
            <w:vAlign w:val="center"/>
            <w:hideMark/>
          </w:tcPr>
          <w:p w14:paraId="4BD50632"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25%</w:t>
            </w:r>
          </w:p>
        </w:tc>
        <w:tc>
          <w:tcPr>
            <w:tcW w:w="2126" w:type="dxa"/>
            <w:tcBorders>
              <w:top w:val="nil"/>
              <w:left w:val="nil"/>
              <w:bottom w:val="single" w:sz="4" w:space="0" w:color="auto"/>
              <w:right w:val="single" w:sz="4" w:space="0" w:color="auto"/>
            </w:tcBorders>
            <w:shd w:val="clear" w:color="auto" w:fill="auto"/>
            <w:noWrap/>
            <w:vAlign w:val="center"/>
            <w:hideMark/>
          </w:tcPr>
          <w:p w14:paraId="465B9716"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Hasta 25%</w:t>
            </w:r>
          </w:p>
        </w:tc>
        <w:tc>
          <w:tcPr>
            <w:tcW w:w="2126" w:type="dxa"/>
            <w:tcBorders>
              <w:top w:val="nil"/>
              <w:left w:val="nil"/>
              <w:bottom w:val="single" w:sz="4" w:space="0" w:color="auto"/>
              <w:right w:val="single" w:sz="4" w:space="0" w:color="auto"/>
            </w:tcBorders>
            <w:shd w:val="clear" w:color="auto" w:fill="auto"/>
            <w:noWrap/>
            <w:vAlign w:val="center"/>
            <w:hideMark/>
          </w:tcPr>
          <w:p w14:paraId="42C0088D" w14:textId="77777777" w:rsidR="00E74E3F" w:rsidRPr="0005092F" w:rsidRDefault="00E74E3F" w:rsidP="00A54F6A">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7% (ITBMS)</w:t>
            </w:r>
          </w:p>
        </w:tc>
        <w:tc>
          <w:tcPr>
            <w:tcW w:w="2379" w:type="dxa"/>
            <w:tcBorders>
              <w:top w:val="nil"/>
              <w:left w:val="nil"/>
              <w:bottom w:val="single" w:sz="4" w:space="0" w:color="auto"/>
              <w:right w:val="single" w:sz="4" w:space="0" w:color="auto"/>
            </w:tcBorders>
            <w:shd w:val="clear" w:color="auto" w:fill="auto"/>
            <w:vAlign w:val="bottom"/>
            <w:hideMark/>
          </w:tcPr>
          <w:p w14:paraId="5C14CFBB" w14:textId="77777777" w:rsidR="00E74E3F" w:rsidRPr="0005092F" w:rsidRDefault="00E74E3F" w:rsidP="00A54F6A">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Excepciones y tasas diferenciadas para otros productos y servicios.</w:t>
            </w:r>
          </w:p>
        </w:tc>
      </w:tr>
    </w:tbl>
    <w:p w14:paraId="0C304638" w14:textId="4B438AB8" w:rsidR="007E4BEB" w:rsidRPr="0005092F" w:rsidRDefault="00807789" w:rsidP="00567AB8">
      <w:pPr>
        <w:pStyle w:val="TextoPrincipal"/>
        <w:spacing w:line="360" w:lineRule="auto"/>
        <w:ind w:firstLine="0"/>
        <w:jc w:val="left"/>
        <w:rPr>
          <w:sz w:val="20"/>
          <w:szCs w:val="20"/>
        </w:rPr>
      </w:pPr>
      <w:r w:rsidRPr="0005092F">
        <w:rPr>
          <w:sz w:val="20"/>
          <w:szCs w:val="20"/>
        </w:rPr>
        <w:t xml:space="preserve">Fuente: </w:t>
      </w:r>
      <w:r w:rsidR="00270388" w:rsidRPr="0005092F">
        <w:rPr>
          <w:sz w:val="20"/>
          <w:szCs w:val="20"/>
        </w:rPr>
        <w:t>Elaboraci</w:t>
      </w:r>
      <w:r w:rsidR="00D35B34" w:rsidRPr="0005092F">
        <w:rPr>
          <w:sz w:val="20"/>
          <w:szCs w:val="20"/>
        </w:rPr>
        <w:t xml:space="preserve">ón </w:t>
      </w:r>
      <w:r w:rsidR="005B5E37" w:rsidRPr="0005092F">
        <w:rPr>
          <w:sz w:val="20"/>
          <w:szCs w:val="20"/>
        </w:rPr>
        <w:t>Propia</w:t>
      </w:r>
    </w:p>
    <w:p w14:paraId="39B01099" w14:textId="45F6EBF3" w:rsidR="17490BC9" w:rsidRPr="0005092F" w:rsidRDefault="00D1546E" w:rsidP="00B14DE4">
      <w:pPr>
        <w:pStyle w:val="TextoPrincipal"/>
      </w:pPr>
      <w:r w:rsidRPr="0005092F">
        <w:t>LA ADMINISTRACIÓN TRIBUTARIA EN HONDURAS</w:t>
      </w:r>
    </w:p>
    <w:p w14:paraId="5067F32E" w14:textId="4EFEA5A6" w:rsidR="17490BC9" w:rsidRPr="0005092F" w:rsidRDefault="51059F88" w:rsidP="00855E75">
      <w:pPr>
        <w:pStyle w:val="TextoPrincipal"/>
        <w:spacing w:line="360" w:lineRule="auto"/>
      </w:pPr>
      <w:r w:rsidRPr="0005092F">
        <w:t>E</w:t>
      </w:r>
      <w:r w:rsidR="415B9358" w:rsidRPr="0005092F">
        <w:t>l Gobierno de</w:t>
      </w:r>
      <w:r w:rsidRPr="0005092F">
        <w:t xml:space="preserve"> Honduras </w:t>
      </w:r>
      <w:r w:rsidR="2FD1DF7F" w:rsidRPr="0005092F">
        <w:t xml:space="preserve">en su </w:t>
      </w:r>
      <w:r w:rsidR="17151406" w:rsidRPr="0005092F">
        <w:t>interés de</w:t>
      </w:r>
      <w:r w:rsidR="2FD1DF7F" w:rsidRPr="0005092F">
        <w:t xml:space="preserve"> mejorar el sistema tributario y aduanero</w:t>
      </w:r>
      <w:r w:rsidR="07478DFC" w:rsidRPr="0005092F">
        <w:t xml:space="preserve">, </w:t>
      </w:r>
      <w:r w:rsidR="555E1490" w:rsidRPr="0005092F">
        <w:t>ha</w:t>
      </w:r>
      <w:r w:rsidRPr="0005092F">
        <w:t xml:space="preserve"> creado varias institu</w:t>
      </w:r>
      <w:r w:rsidR="7AE90FC7" w:rsidRPr="0005092F">
        <w:t>ciones gubernamentales</w:t>
      </w:r>
      <w:r w:rsidR="0002A070" w:rsidRPr="0005092F">
        <w:t xml:space="preserve"> </w:t>
      </w:r>
      <w:r w:rsidR="00037006" w:rsidRPr="0005092F">
        <w:t xml:space="preserve">las cuales </w:t>
      </w:r>
      <w:r w:rsidR="1333577F" w:rsidRPr="0005092F">
        <w:t xml:space="preserve">han sufrido cambios y transformaciones </w:t>
      </w:r>
      <w:r w:rsidR="464433C4" w:rsidRPr="0005092F">
        <w:t xml:space="preserve">con el </w:t>
      </w:r>
      <w:r w:rsidR="1333577F" w:rsidRPr="0005092F">
        <w:t>tiempo</w:t>
      </w:r>
      <w:r w:rsidR="04EC1329" w:rsidRPr="0005092F">
        <w:t>,</w:t>
      </w:r>
      <w:r w:rsidR="5725B420" w:rsidRPr="0005092F">
        <w:t xml:space="preserve"> </w:t>
      </w:r>
      <w:r w:rsidR="764D8332" w:rsidRPr="0005092F">
        <w:t xml:space="preserve">esto </w:t>
      </w:r>
      <w:r w:rsidR="2EF93AC9" w:rsidRPr="0005092F">
        <w:t xml:space="preserve">con la finalidad de tener un sistema eficiente </w:t>
      </w:r>
      <w:r w:rsidR="20B5FE94" w:rsidRPr="0005092F">
        <w:t xml:space="preserve">que logre el buen </w:t>
      </w:r>
      <w:r w:rsidR="46370707" w:rsidRPr="0005092F">
        <w:t>uso y manejo de los ingresos tributarios</w:t>
      </w:r>
      <w:r w:rsidR="2C44AF16" w:rsidRPr="0005092F">
        <w:t xml:space="preserve">. </w:t>
      </w:r>
      <w:r w:rsidR="1A72FC73" w:rsidRPr="0005092F">
        <w:t xml:space="preserve">Por </w:t>
      </w:r>
      <w:r w:rsidR="00037006" w:rsidRPr="0005092F">
        <w:t>lo tanto,</w:t>
      </w:r>
      <w:r w:rsidR="1A72FC73" w:rsidRPr="0005092F">
        <w:t xml:space="preserve"> e</w:t>
      </w:r>
      <w:r w:rsidR="2A857C94" w:rsidRPr="0005092F">
        <w:t xml:space="preserve">n </w:t>
      </w:r>
      <w:r w:rsidR="7A5AE582" w:rsidRPr="0005092F">
        <w:t xml:space="preserve">el </w:t>
      </w:r>
      <w:r w:rsidR="2A857C94" w:rsidRPr="0005092F">
        <w:t>año 199</w:t>
      </w:r>
      <w:r w:rsidR="006C74F8" w:rsidRPr="0005092F">
        <w:t>4</w:t>
      </w:r>
      <w:r w:rsidR="2A857C94" w:rsidRPr="0005092F">
        <w:t xml:space="preserve"> se crea la Dirección </w:t>
      </w:r>
      <w:r w:rsidR="006C74F8" w:rsidRPr="0005092F">
        <w:t xml:space="preserve">Ejecutiva de Ingresos </w:t>
      </w:r>
      <w:r w:rsidR="00A270A1" w:rsidRPr="0005092F">
        <w:t xml:space="preserve">(DEI) </w:t>
      </w:r>
      <w:r w:rsidR="006C74F8" w:rsidRPr="0005092F">
        <w:t>mediante el Decreto No. 159-94</w:t>
      </w:r>
      <w:r w:rsidR="00305B23" w:rsidRPr="0005092F">
        <w:t xml:space="preserve">, </w:t>
      </w:r>
      <w:r w:rsidR="72162B0A" w:rsidRPr="0005092F">
        <w:t xml:space="preserve">entidad desconcentrada encargada regular y </w:t>
      </w:r>
      <w:r w:rsidR="61A2424C" w:rsidRPr="0005092F">
        <w:t>supervisar el</w:t>
      </w:r>
      <w:r w:rsidR="72162B0A" w:rsidRPr="0005092F">
        <w:t xml:space="preserve"> sistema tributario y aduanero</w:t>
      </w:r>
      <w:r w:rsidR="09B963C1" w:rsidRPr="0005092F">
        <w:t xml:space="preserve">, </w:t>
      </w:r>
      <w:r w:rsidR="57AE83F0" w:rsidRPr="0005092F">
        <w:t xml:space="preserve">fusionando </w:t>
      </w:r>
      <w:r w:rsidR="60A1C7BC" w:rsidRPr="0005092F">
        <w:t>así</w:t>
      </w:r>
      <w:r w:rsidR="57AE83F0" w:rsidRPr="0005092F">
        <w:t xml:space="preserve"> la Dirección General de Tributación y la Dirección</w:t>
      </w:r>
      <w:r w:rsidR="709676FD" w:rsidRPr="0005092F">
        <w:t xml:space="preserve"> General de Aduanas.</w:t>
      </w:r>
    </w:p>
    <w:p w14:paraId="710821D6" w14:textId="174710E1" w:rsidR="17490BC9" w:rsidRPr="0005092F" w:rsidRDefault="67880A9B" w:rsidP="00D25762">
      <w:pPr>
        <w:pStyle w:val="TextoPrincipal"/>
        <w:spacing w:line="360" w:lineRule="auto"/>
      </w:pPr>
      <w:r w:rsidRPr="0005092F">
        <w:t xml:space="preserve">El gobierno de Honduras </w:t>
      </w:r>
      <w:r w:rsidR="00BB6B5D" w:rsidRPr="0005092F">
        <w:t xml:space="preserve">tiene como objetivo </w:t>
      </w:r>
      <w:r w:rsidRPr="0005092F">
        <w:t xml:space="preserve">captar y administrar de manera eficiente los ingresos fiscales </w:t>
      </w:r>
      <w:r w:rsidR="74C4000D" w:rsidRPr="0005092F">
        <w:t xml:space="preserve">y evitar </w:t>
      </w:r>
      <w:r w:rsidR="7189BFF0" w:rsidRPr="0005092F">
        <w:t xml:space="preserve">así </w:t>
      </w:r>
      <w:r w:rsidR="74C4000D" w:rsidRPr="0005092F">
        <w:t>la evasión fiscal</w:t>
      </w:r>
      <w:r w:rsidR="3C538114" w:rsidRPr="0005092F">
        <w:t>,</w:t>
      </w:r>
      <w:r w:rsidR="74C4000D" w:rsidRPr="0005092F">
        <w:t xml:space="preserve"> </w:t>
      </w:r>
      <w:r w:rsidR="007F476C" w:rsidRPr="0005092F">
        <w:t xml:space="preserve">por tales razones </w:t>
      </w:r>
      <w:r w:rsidRPr="0005092F">
        <w:t>c</w:t>
      </w:r>
      <w:r w:rsidR="19E3F527" w:rsidRPr="0005092F">
        <w:t xml:space="preserve">rea la Dirección Ejecutiva de Ingresos </w:t>
      </w:r>
      <w:r w:rsidR="007F476C" w:rsidRPr="0005092F">
        <w:t>(DEI), institución que</w:t>
      </w:r>
      <w:r w:rsidR="19E3F527" w:rsidRPr="0005092F">
        <w:t xml:space="preserve"> se encargará de la recaudación </w:t>
      </w:r>
      <w:r w:rsidR="50DC3289" w:rsidRPr="0005092F">
        <w:t xml:space="preserve">tributaria y aduanera, mediante fiscalización, revisión, control eficiente y eficaz, </w:t>
      </w:r>
      <w:r w:rsidR="0F8117BB" w:rsidRPr="0005092F">
        <w:t xml:space="preserve">cobro de tributos internos y aduaneros, </w:t>
      </w:r>
      <w:r w:rsidR="66B7F238" w:rsidRPr="0005092F">
        <w:t>así</w:t>
      </w:r>
      <w:r w:rsidR="0F8117BB" w:rsidRPr="0005092F">
        <w:t xml:space="preserve"> como promover el cumplimiento de las obligaciones tributarias entre </w:t>
      </w:r>
      <w:r w:rsidR="2230A8C5" w:rsidRPr="0005092F">
        <w:t>los Obligados Tributarios</w:t>
      </w:r>
      <w:r w:rsidR="340D1557" w:rsidRPr="0005092F">
        <w:t xml:space="preserve">, </w:t>
      </w:r>
      <w:r w:rsidR="0CCAE21E" w:rsidRPr="0005092F">
        <w:t>también</w:t>
      </w:r>
      <w:r w:rsidR="340D1557" w:rsidRPr="0005092F">
        <w:t xml:space="preserve"> </w:t>
      </w:r>
      <w:r w:rsidR="0DE7A7D9" w:rsidRPr="0005092F">
        <w:lastRenderedPageBreak/>
        <w:t>tendrá</w:t>
      </w:r>
      <w:r w:rsidR="340D1557" w:rsidRPr="0005092F">
        <w:t xml:space="preserve"> la potestad de aplicar sanciones a los obligados que incumplan con lo que establecen las leyes y normas tributarias y aduaneras </w:t>
      </w:r>
      <w:r w:rsidR="280C57EC" w:rsidRPr="0005092F">
        <w:t xml:space="preserve">vigentes. </w:t>
      </w:r>
    </w:p>
    <w:p w14:paraId="0967EE7A" w14:textId="3A602E02" w:rsidR="17490BC9" w:rsidRPr="0005092F" w:rsidRDefault="003E0107" w:rsidP="00D25762">
      <w:pPr>
        <w:pStyle w:val="TextoPrincipal"/>
        <w:spacing w:line="360" w:lineRule="auto"/>
      </w:pPr>
      <w:r w:rsidRPr="0005092F">
        <w:t>Sin embargo, l</w:t>
      </w:r>
      <w:r w:rsidR="0A37245A" w:rsidRPr="0005092F">
        <w:t xml:space="preserve">os resultados no fueron los esperados, ya que la Dirección Ejecutiva de Ingresos no logró los objetivos fijados, </w:t>
      </w:r>
      <w:r w:rsidR="009E2846" w:rsidRPr="0005092F">
        <w:t>en consecuencia,</w:t>
      </w:r>
      <w:r w:rsidR="0A37245A" w:rsidRPr="0005092F">
        <w:t xml:space="preserve"> el poder Ejecutivo decide suprimir y liquidar a la Dirección Ejecutiva de Ingresos según lo establecido en el Decreto Ejecutivo No.PCM-083-201</w:t>
      </w:r>
      <w:r w:rsidR="00951C6F" w:rsidRPr="0005092F">
        <w:t>5</w:t>
      </w:r>
      <w:r w:rsidR="0A37245A" w:rsidRPr="0005092F">
        <w:t>. Los diferentes informes resultantes de las intervenciones ordenadas por el Poder Ejecutivo</w:t>
      </w:r>
      <w:r w:rsidR="001D4954" w:rsidRPr="0005092F">
        <w:t xml:space="preserve"> </w:t>
      </w:r>
      <w:r w:rsidR="0A37245A" w:rsidRPr="0005092F">
        <w:t>evide</w:t>
      </w:r>
      <w:r w:rsidR="001D4954" w:rsidRPr="0005092F">
        <w:t>nciaron</w:t>
      </w:r>
      <w:r w:rsidR="0A37245A" w:rsidRPr="0005092F">
        <w:t xml:space="preserve"> que la Dirección Ejecutiva de Ingresos (DEI), present</w:t>
      </w:r>
      <w:r w:rsidR="001D4954" w:rsidRPr="0005092F">
        <w:t>o</w:t>
      </w:r>
      <w:r w:rsidR="0A37245A" w:rsidRPr="0005092F">
        <w:t xml:space="preserve"> deficiencias que le </w:t>
      </w:r>
      <w:r w:rsidR="001D4954" w:rsidRPr="0005092F">
        <w:t xml:space="preserve">impidieron </w:t>
      </w:r>
      <w:r w:rsidR="0A37245A" w:rsidRPr="0005092F">
        <w:t xml:space="preserve">cumplir con su función primordial de administrar el Sistema Tributario a fin de maximizar el cumplimiento voluntario por parte de los contribuyentes. </w:t>
      </w:r>
      <w:r w:rsidR="55250431" w:rsidRPr="0005092F">
        <w:t>(Decreto Ejecutivo Numero PCM-083-2015)</w:t>
      </w:r>
    </w:p>
    <w:p w14:paraId="05B6F637" w14:textId="0A943372" w:rsidR="008B33A1" w:rsidRPr="0005092F" w:rsidRDefault="622FCA8A" w:rsidP="00867C34">
      <w:pPr>
        <w:pStyle w:val="TextoPrincipal"/>
        <w:spacing w:line="360" w:lineRule="auto"/>
      </w:pPr>
      <w:r w:rsidRPr="0005092F">
        <w:t xml:space="preserve">Por lo tanto, </w:t>
      </w:r>
      <w:r w:rsidR="32EC7C46" w:rsidRPr="0005092F">
        <w:t xml:space="preserve">se el poder ejecutivo </w:t>
      </w:r>
      <w:r w:rsidR="75E2FBFF" w:rsidRPr="0005092F">
        <w:t>a través Decreto Ejecutivo No.PCM-084-2015 publicado en el Dia</w:t>
      </w:r>
      <w:r w:rsidR="075B03C0" w:rsidRPr="0005092F">
        <w:t>rio Oficial la Gaceta el 27 de febrero del 2016, crea el Servicio de Administración de Rentas</w:t>
      </w:r>
      <w:r w:rsidR="7788FF03" w:rsidRPr="0005092F">
        <w:t xml:space="preserve"> (SAR), como una entidad descentralizada </w:t>
      </w:r>
      <w:r w:rsidR="22E63E41" w:rsidRPr="0005092F">
        <w:t>con relación directa a la Presidencia de la Repúblic</w:t>
      </w:r>
      <w:r w:rsidR="31F3BE5B" w:rsidRPr="0005092F">
        <w:t>a y con</w:t>
      </w:r>
      <w:r w:rsidR="22E63E41" w:rsidRPr="0005092F">
        <w:t xml:space="preserve"> autonomía funcional, técnica, administrativa y de seguridad nacional, con personalidad jurídica propia, responsable de la administración tributaria, con autoridad y competencia a nivel nacional</w:t>
      </w:r>
      <w:r w:rsidR="72865B3E" w:rsidRPr="0005092F">
        <w:t>. Es importante mencionar que</w:t>
      </w:r>
      <w:r w:rsidR="7F399828" w:rsidRPr="0005092F">
        <w:t xml:space="preserve"> el Servicio de Administración de Rentas </w:t>
      </w:r>
      <w:r w:rsidR="696BFE5C" w:rsidRPr="0005092F">
        <w:t>sigue siendo</w:t>
      </w:r>
      <w:r w:rsidR="338440C6" w:rsidRPr="0005092F">
        <w:t xml:space="preserve"> la </w:t>
      </w:r>
      <w:r w:rsidR="7F399828" w:rsidRPr="0005092F">
        <w:t xml:space="preserve">institución </w:t>
      </w:r>
      <w:r w:rsidR="50428E68" w:rsidRPr="0005092F">
        <w:t>encarg</w:t>
      </w:r>
      <w:r w:rsidR="2C37BC59" w:rsidRPr="0005092F">
        <w:t>ada</w:t>
      </w:r>
      <w:r w:rsidR="50428E68" w:rsidRPr="0005092F">
        <w:t xml:space="preserve"> de regir el</w:t>
      </w:r>
      <w:r w:rsidR="4CB0173E" w:rsidRPr="0005092F">
        <w:t xml:space="preserve"> sistema tributario en Honduras.</w:t>
      </w:r>
      <w:r w:rsidR="5C5E3EC0" w:rsidRPr="0005092F">
        <w:t xml:space="preserve"> </w:t>
      </w:r>
    </w:p>
    <w:p w14:paraId="4747D8B5" w14:textId="77777777" w:rsidR="00B14DE4" w:rsidRPr="0005092F" w:rsidRDefault="00B14DE4" w:rsidP="00B14DE4">
      <w:pPr>
        <w:pStyle w:val="TextoPrincipal"/>
      </w:pPr>
    </w:p>
    <w:p w14:paraId="69B74008" w14:textId="526351D9" w:rsidR="0C770E83" w:rsidRPr="0005092F" w:rsidRDefault="00D1546E" w:rsidP="00B14DE4">
      <w:pPr>
        <w:pStyle w:val="TextoPrincipal"/>
      </w:pPr>
      <w:r w:rsidRPr="0005092F">
        <w:t>RECAUDACIÓN TRIBUTARIA EN HONDURAS</w:t>
      </w:r>
    </w:p>
    <w:p w14:paraId="2F4F7681" w14:textId="27A52025" w:rsidR="001E3A8E" w:rsidRPr="0005092F" w:rsidRDefault="006032A5" w:rsidP="00855E75">
      <w:pPr>
        <w:pStyle w:val="TextoPrincipal"/>
        <w:spacing w:line="360" w:lineRule="auto"/>
      </w:pPr>
      <w:r w:rsidRPr="0005092F">
        <w:t>De acuerdo con l</w:t>
      </w:r>
      <w:r w:rsidR="6A2D280B" w:rsidRPr="0005092F">
        <w:t>a</w:t>
      </w:r>
      <w:r w:rsidR="53470923" w:rsidRPr="0005092F">
        <w:t xml:space="preserve"> </w:t>
      </w:r>
      <w:r w:rsidR="00047D0A" w:rsidRPr="0005092F">
        <w:t xml:space="preserve">información presentada por el Servicio de Administración de Rentas en la </w:t>
      </w:r>
      <w:r w:rsidR="53470923" w:rsidRPr="0005092F">
        <w:t>nota de prensa RRPP 001-2024</w:t>
      </w:r>
      <w:r w:rsidRPr="0005092F">
        <w:t xml:space="preserve"> emitid</w:t>
      </w:r>
      <w:r w:rsidR="361D9897" w:rsidRPr="0005092F">
        <w:t>a</w:t>
      </w:r>
      <w:r w:rsidRPr="0005092F">
        <w:t xml:space="preserve"> </w:t>
      </w:r>
      <w:r w:rsidR="00047D0A" w:rsidRPr="0005092F">
        <w:t>a través de su</w:t>
      </w:r>
      <w:r w:rsidR="730AFF72" w:rsidRPr="0005092F">
        <w:t xml:space="preserve"> página web oficial, </w:t>
      </w:r>
      <w:r w:rsidRPr="0005092F">
        <w:t xml:space="preserve">se observa una tendencia </w:t>
      </w:r>
      <w:r w:rsidR="00815BC8" w:rsidRPr="0005092F">
        <w:t xml:space="preserve">en aumento </w:t>
      </w:r>
      <w:r w:rsidRPr="0005092F">
        <w:t xml:space="preserve">en </w:t>
      </w:r>
      <w:r w:rsidR="12970EAD" w:rsidRPr="0005092F">
        <w:t xml:space="preserve">referencia </w:t>
      </w:r>
      <w:r w:rsidRPr="0005092F">
        <w:t xml:space="preserve">a la recaudación de impuestos </w:t>
      </w:r>
      <w:r w:rsidR="00600CFB" w:rsidRPr="0005092F">
        <w:t xml:space="preserve">desde el </w:t>
      </w:r>
      <w:r w:rsidR="69D45BF7" w:rsidRPr="0005092F">
        <w:t>periodo</w:t>
      </w:r>
      <w:r w:rsidR="00600CFB" w:rsidRPr="0005092F">
        <w:t xml:space="preserve"> 2018 </w:t>
      </w:r>
      <w:r w:rsidR="00815BC8" w:rsidRPr="0005092F">
        <w:t xml:space="preserve">al </w:t>
      </w:r>
      <w:r w:rsidR="00413110" w:rsidRPr="0005092F">
        <w:t xml:space="preserve">2023, a excepción del año 2020 donde se </w:t>
      </w:r>
      <w:r w:rsidR="003E5F01" w:rsidRPr="0005092F">
        <w:t>observó</w:t>
      </w:r>
      <w:r w:rsidR="00413110" w:rsidRPr="0005092F">
        <w:t xml:space="preserve"> una disminución</w:t>
      </w:r>
      <w:r w:rsidR="48A8218B" w:rsidRPr="0005092F">
        <w:t>,</w:t>
      </w:r>
      <w:r w:rsidR="00DA6D80" w:rsidRPr="0005092F">
        <w:t xml:space="preserve"> </w:t>
      </w:r>
      <w:r w:rsidR="48A8218B" w:rsidRPr="0005092F">
        <w:t xml:space="preserve">esto </w:t>
      </w:r>
      <w:r w:rsidR="003E5F01" w:rsidRPr="0005092F">
        <w:t>por</w:t>
      </w:r>
      <w:r w:rsidR="00413110" w:rsidRPr="0005092F">
        <w:t xml:space="preserve"> causa de la </w:t>
      </w:r>
      <w:r w:rsidR="0007783B" w:rsidRPr="0005092F">
        <w:t xml:space="preserve">pandemia de </w:t>
      </w:r>
      <w:r w:rsidR="00413110" w:rsidRPr="0005092F">
        <w:t>COVID</w:t>
      </w:r>
      <w:r w:rsidR="00294306" w:rsidRPr="0005092F">
        <w:t>-</w:t>
      </w:r>
      <w:r w:rsidR="00413110" w:rsidRPr="0005092F">
        <w:t>19</w:t>
      </w:r>
      <w:r w:rsidR="006659BA" w:rsidRPr="0005092F">
        <w:t>, la cual tuvo un impacto negativo en la economía hondureña.</w:t>
      </w:r>
    </w:p>
    <w:p w14:paraId="4A9EE457" w14:textId="77777777" w:rsidR="0084174F" w:rsidRPr="0005092F" w:rsidRDefault="00D53A91" w:rsidP="0084174F">
      <w:pPr>
        <w:pStyle w:val="TextoPrincipal"/>
        <w:keepNext/>
        <w:spacing w:line="360" w:lineRule="auto"/>
      </w:pPr>
      <w:r w:rsidRPr="0005092F">
        <w:rPr>
          <w:noProof/>
        </w:rPr>
        <w:lastRenderedPageBreak/>
        <w:drawing>
          <wp:inline distT="0" distB="0" distL="0" distR="0" wp14:anchorId="61F1DD9E" wp14:editId="2CA9ABF6">
            <wp:extent cx="4608266" cy="2606722"/>
            <wp:effectExtent l="0" t="0" r="1905" b="0"/>
            <wp:docPr id="16426956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a:extLst>
                        <a:ext uri="{28A0092B-C50C-407E-A947-70E740481C1C}">
                          <a14:useLocalDpi xmlns:a14="http://schemas.microsoft.com/office/drawing/2010/main" val="0"/>
                        </a:ext>
                      </a:extLst>
                    </a:blip>
                    <a:srcRect b="15014"/>
                    <a:stretch/>
                  </pic:blipFill>
                  <pic:spPr bwMode="auto">
                    <a:xfrm>
                      <a:off x="0" y="0"/>
                      <a:ext cx="4618663" cy="2612603"/>
                    </a:xfrm>
                    <a:prstGeom prst="rect">
                      <a:avLst/>
                    </a:prstGeom>
                    <a:noFill/>
                    <a:ln>
                      <a:noFill/>
                    </a:ln>
                    <a:extLst>
                      <a:ext uri="{53640926-AAD7-44D8-BBD7-CCE9431645EC}">
                        <a14:shadowObscured xmlns:a14="http://schemas.microsoft.com/office/drawing/2010/main"/>
                      </a:ext>
                    </a:extLst>
                  </pic:spPr>
                </pic:pic>
              </a:graphicData>
            </a:graphic>
          </wp:inline>
        </w:drawing>
      </w:r>
    </w:p>
    <w:p w14:paraId="63133CF6" w14:textId="6CA9F462" w:rsidR="002870BF" w:rsidRPr="0005092F" w:rsidRDefault="0084174F" w:rsidP="0084174F">
      <w:pPr>
        <w:pStyle w:val="Caption"/>
        <w:jc w:val="both"/>
        <w:rPr>
          <w:rFonts w:ascii="Times New Roman" w:hAnsi="Times New Roman" w:cs="Times New Roman"/>
          <w:b/>
          <w:bCs/>
          <w:i w:val="0"/>
          <w:iCs w:val="0"/>
          <w:color w:val="000000" w:themeColor="text1"/>
          <w:sz w:val="24"/>
          <w:szCs w:val="24"/>
          <w:lang w:val="es-HN"/>
        </w:rPr>
      </w:pPr>
      <w:bookmarkStart w:id="84" w:name="_Toc170573463"/>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Aumento en Recaudación de Impuestos desde el periodo 2018 al 2023.</w:t>
      </w:r>
      <w:bookmarkEnd w:id="84"/>
    </w:p>
    <w:p w14:paraId="60709CD5" w14:textId="347B9F4D" w:rsidR="0C770E83" w:rsidRPr="0005092F" w:rsidRDefault="004505DE" w:rsidP="00DE62FA">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S</w:t>
      </w:r>
      <w:r w:rsidR="00C617E3" w:rsidRPr="0005092F">
        <w:rPr>
          <w:rFonts w:ascii="Times New Roman" w:hAnsi="Times New Roman" w:cs="Times New Roman"/>
          <w:sz w:val="20"/>
          <w:szCs w:val="20"/>
          <w:lang w:val="es-HN"/>
        </w:rPr>
        <w:t xml:space="preserve">ervicio de </w:t>
      </w:r>
      <w:r w:rsidRPr="0005092F">
        <w:rPr>
          <w:rFonts w:ascii="Times New Roman" w:hAnsi="Times New Roman" w:cs="Times New Roman"/>
          <w:sz w:val="20"/>
          <w:szCs w:val="20"/>
          <w:lang w:val="es-HN"/>
        </w:rPr>
        <w:t>A</w:t>
      </w:r>
      <w:r w:rsidR="00C617E3" w:rsidRPr="0005092F">
        <w:rPr>
          <w:rFonts w:ascii="Times New Roman" w:hAnsi="Times New Roman" w:cs="Times New Roman"/>
          <w:sz w:val="20"/>
          <w:szCs w:val="20"/>
          <w:lang w:val="es-HN"/>
        </w:rPr>
        <w:t xml:space="preserve">dministración de </w:t>
      </w:r>
      <w:r w:rsidRPr="0005092F">
        <w:rPr>
          <w:rFonts w:ascii="Times New Roman" w:hAnsi="Times New Roman" w:cs="Times New Roman"/>
          <w:sz w:val="20"/>
          <w:szCs w:val="20"/>
          <w:lang w:val="es-HN"/>
        </w:rPr>
        <w:t>R</w:t>
      </w:r>
      <w:r w:rsidR="00C617E3" w:rsidRPr="0005092F">
        <w:rPr>
          <w:rFonts w:ascii="Times New Roman" w:hAnsi="Times New Roman" w:cs="Times New Roman"/>
          <w:sz w:val="20"/>
          <w:szCs w:val="20"/>
          <w:lang w:val="es-HN"/>
        </w:rPr>
        <w:t>entas.</w:t>
      </w:r>
    </w:p>
    <w:p w14:paraId="43E8B019" w14:textId="223525E8" w:rsidR="00DE62FA" w:rsidRPr="0005092F" w:rsidRDefault="00DE62FA" w:rsidP="00DE62FA">
      <w:pPr>
        <w:rPr>
          <w:rFonts w:ascii="Times New Roman" w:hAnsi="Times New Roman" w:cs="Times New Roman"/>
          <w:sz w:val="20"/>
          <w:szCs w:val="20"/>
          <w:lang w:val="es-HN"/>
        </w:rPr>
      </w:pPr>
    </w:p>
    <w:p w14:paraId="645863EB" w14:textId="77777777" w:rsidR="00581DE3" w:rsidRPr="0005092F" w:rsidRDefault="00581DE3" w:rsidP="00DE62FA">
      <w:pPr>
        <w:rPr>
          <w:rFonts w:ascii="Times New Roman" w:hAnsi="Times New Roman" w:cs="Times New Roman"/>
          <w:sz w:val="20"/>
          <w:szCs w:val="20"/>
          <w:lang w:val="es-HN"/>
        </w:rPr>
      </w:pPr>
    </w:p>
    <w:p w14:paraId="0CBF577D" w14:textId="4E715DBD" w:rsidR="004D6BD9" w:rsidRPr="0005092F" w:rsidRDefault="00500007" w:rsidP="00D25762">
      <w:pPr>
        <w:pStyle w:val="TextoPrincipal"/>
        <w:spacing w:line="360" w:lineRule="auto"/>
      </w:pPr>
      <w:r w:rsidRPr="0005092F">
        <w:t>Para el</w:t>
      </w:r>
      <w:r w:rsidR="10DFCBC6" w:rsidRPr="0005092F">
        <w:t xml:space="preserve"> cierre del </w:t>
      </w:r>
      <w:r w:rsidRPr="0005092F">
        <w:t xml:space="preserve">año </w:t>
      </w:r>
      <w:r w:rsidR="10DFCBC6" w:rsidRPr="0005092F">
        <w:t xml:space="preserve">2023 </w:t>
      </w:r>
      <w:r w:rsidRPr="0005092F">
        <w:t xml:space="preserve">se observa que la recaudación de impuestos </w:t>
      </w:r>
      <w:r w:rsidR="0007327D" w:rsidRPr="0005092F">
        <w:t xml:space="preserve">fue de </w:t>
      </w:r>
      <w:r w:rsidR="10DFCBC6" w:rsidRPr="0005092F">
        <w:t xml:space="preserve">89,807.07 millones de lempiras, lo que </w:t>
      </w:r>
      <w:r w:rsidR="00DB1181" w:rsidRPr="0005092F">
        <w:t>representa</w:t>
      </w:r>
      <w:r w:rsidR="10DFCBC6" w:rsidRPr="0005092F">
        <w:t xml:space="preserve"> un incremento de 7.68% </w:t>
      </w:r>
      <w:r w:rsidR="008B709B" w:rsidRPr="0005092F">
        <w:t xml:space="preserve">en comparación al año 2022 </w:t>
      </w:r>
      <w:r w:rsidR="00783CB5" w:rsidRPr="0005092F">
        <w:t>que fueron 83,399.86 millones de lempiras</w:t>
      </w:r>
      <w:r w:rsidR="001A005F" w:rsidRPr="0005092F">
        <w:t xml:space="preserve">, y según las autoridades </w:t>
      </w:r>
      <w:r w:rsidR="0073794D" w:rsidRPr="0005092F">
        <w:t xml:space="preserve">el </w:t>
      </w:r>
      <w:r w:rsidR="001A005F" w:rsidRPr="0005092F">
        <w:t xml:space="preserve">incremento </w:t>
      </w:r>
      <w:r w:rsidR="0073794D" w:rsidRPr="0005092F">
        <w:t xml:space="preserve">en la recaudación </w:t>
      </w:r>
      <w:r w:rsidR="00A9262A" w:rsidRPr="0005092F">
        <w:t xml:space="preserve">de impuestos tributarios </w:t>
      </w:r>
      <w:r w:rsidR="001A005F" w:rsidRPr="0005092F">
        <w:t xml:space="preserve">se da </w:t>
      </w:r>
      <w:r w:rsidR="0048057E" w:rsidRPr="0005092F">
        <w:t xml:space="preserve">por que </w:t>
      </w:r>
      <w:r w:rsidR="00AE6DEB" w:rsidRPr="0005092F">
        <w:t xml:space="preserve">el </w:t>
      </w:r>
      <w:r w:rsidR="7E7F965D" w:rsidRPr="0005092F">
        <w:t xml:space="preserve">actual </w:t>
      </w:r>
      <w:r w:rsidR="00AE6DEB" w:rsidRPr="0005092F">
        <w:t xml:space="preserve">gobierno </w:t>
      </w:r>
      <w:r w:rsidR="00E95DBB" w:rsidRPr="0005092F">
        <w:t xml:space="preserve">evito conceder </w:t>
      </w:r>
      <w:r w:rsidR="004A5AA2" w:rsidRPr="0005092F">
        <w:t>amnistías</w:t>
      </w:r>
      <w:r w:rsidR="003D0E69" w:rsidRPr="0005092F">
        <w:t xml:space="preserve"> tributarias</w:t>
      </w:r>
      <w:r w:rsidR="00204920" w:rsidRPr="0005092F">
        <w:t xml:space="preserve">, disminuyendo </w:t>
      </w:r>
      <w:r w:rsidR="00DD5353" w:rsidRPr="0005092F">
        <w:t>así</w:t>
      </w:r>
      <w:r w:rsidR="003D0E69" w:rsidRPr="0005092F">
        <w:t>,</w:t>
      </w:r>
      <w:r w:rsidR="00204920" w:rsidRPr="0005092F">
        <w:t xml:space="preserve"> el gasto</w:t>
      </w:r>
      <w:r w:rsidR="00FD67AD" w:rsidRPr="0005092F">
        <w:t xml:space="preserve"> </w:t>
      </w:r>
      <w:r w:rsidR="00A9262A" w:rsidRPr="0005092F">
        <w:t>tributar</w:t>
      </w:r>
      <w:r w:rsidR="003747B3" w:rsidRPr="0005092F">
        <w:t>io</w:t>
      </w:r>
      <w:r w:rsidR="00A00DCF" w:rsidRPr="0005092F">
        <w:t>.</w:t>
      </w:r>
      <w:r w:rsidR="00C67E67" w:rsidRPr="0005092F">
        <w:t xml:space="preserve"> </w:t>
      </w:r>
    </w:p>
    <w:p w14:paraId="4358E960" w14:textId="45E674B2" w:rsidR="00D25762" w:rsidRPr="0005092F" w:rsidRDefault="003D0E69" w:rsidP="0066296E">
      <w:pPr>
        <w:pStyle w:val="TextoPrincipal"/>
        <w:spacing w:line="360" w:lineRule="auto"/>
      </w:pPr>
      <w:r w:rsidRPr="0005092F">
        <w:t>El gobierno de Honduras tomo la decisión de no otorgar más beneficios como ser exoneraciones, exenciones, o amnistías e</w:t>
      </w:r>
      <w:r w:rsidR="00C67E67" w:rsidRPr="0005092F">
        <w:t>sto en base a las recomendaciones que el Fondo Monetari</w:t>
      </w:r>
      <w:r w:rsidR="00BB6E7C" w:rsidRPr="0005092F">
        <w:t>o Internacional (FMI)</w:t>
      </w:r>
      <w:r w:rsidR="007324C3" w:rsidRPr="0005092F">
        <w:t xml:space="preserve"> </w:t>
      </w:r>
      <w:r w:rsidR="001362C3" w:rsidRPr="0005092F">
        <w:t>emitió</w:t>
      </w:r>
      <w:r w:rsidR="007324C3" w:rsidRPr="0005092F">
        <w:t xml:space="preserve"> en el informe </w:t>
      </w:r>
      <w:r w:rsidR="001362C3" w:rsidRPr="0005092F">
        <w:t>Gastos Tributarios, Micro Simulación y Tratados para Evitar la Doble Tributación</w:t>
      </w:r>
      <w:r w:rsidR="00E3620B" w:rsidRPr="0005092F">
        <w:t xml:space="preserve"> publicado en el 2018, </w:t>
      </w:r>
      <w:r w:rsidR="00412BBB" w:rsidRPr="0005092F">
        <w:t>pero fue hasta el 01 de agosto de 2022, que la presidenta Xiomara Castro autoriza la publicación</w:t>
      </w:r>
      <w:r w:rsidR="007E0245" w:rsidRPr="0005092F">
        <w:t xml:space="preserve"> </w:t>
      </w:r>
      <w:r w:rsidR="00412BBB" w:rsidRPr="0005092F">
        <w:t>de las recomendaciones</w:t>
      </w:r>
      <w:r w:rsidR="00E84F1C" w:rsidRPr="0005092F">
        <w:t xml:space="preserve"> emitidas por el FMI sobre los privilegios fiscales en Honduras </w:t>
      </w:r>
      <w:r w:rsidR="007E0245" w:rsidRPr="0005092F">
        <w:t>a la población en general.</w:t>
      </w:r>
    </w:p>
    <w:p w14:paraId="0B477CB3" w14:textId="77777777" w:rsidR="00B14DE4" w:rsidRPr="0005092F" w:rsidRDefault="00B14DE4" w:rsidP="0066296E">
      <w:pPr>
        <w:pStyle w:val="Heading3"/>
        <w:spacing w:line="360" w:lineRule="auto"/>
        <w:rPr>
          <w:lang w:val="es-HN"/>
        </w:rPr>
      </w:pPr>
    </w:p>
    <w:p w14:paraId="6B72AB50" w14:textId="2F9BE907" w:rsidR="000E6A51" w:rsidRPr="0005092F" w:rsidRDefault="00D1546E" w:rsidP="00B14DE4">
      <w:pPr>
        <w:pStyle w:val="TextoPrincipal"/>
      </w:pPr>
      <w:r w:rsidRPr="0005092F">
        <w:t>EL IMPUESTO SOBRE LA RENTA EN HONDURAS</w:t>
      </w:r>
    </w:p>
    <w:p w14:paraId="47F73567" w14:textId="633FDBDF" w:rsidR="00935BA0" w:rsidRPr="0005092F" w:rsidRDefault="27BDE037" w:rsidP="0066296E">
      <w:pPr>
        <w:pStyle w:val="TextoPrincipal"/>
        <w:spacing w:line="360" w:lineRule="auto"/>
      </w:pPr>
      <w:r w:rsidRPr="0005092F">
        <w:t>El 2</w:t>
      </w:r>
      <w:r w:rsidR="7EF4BAB4" w:rsidRPr="0005092F">
        <w:t>7</w:t>
      </w:r>
      <w:r w:rsidRPr="0005092F">
        <w:t xml:space="preserve"> de diciembre de 1963 </w:t>
      </w:r>
      <w:r w:rsidR="78D9309F" w:rsidRPr="0005092F">
        <w:t>se publica el Decreto No.25 en el</w:t>
      </w:r>
      <w:r w:rsidRPr="0005092F">
        <w:t xml:space="preserve"> Diario </w:t>
      </w:r>
      <w:r w:rsidR="45B53801" w:rsidRPr="0005092F">
        <w:t>O</w:t>
      </w:r>
      <w:r w:rsidRPr="0005092F">
        <w:t xml:space="preserve">ficial la Gaceta </w:t>
      </w:r>
      <w:r w:rsidR="1030E22A" w:rsidRPr="0005092F">
        <w:t>en donde se tipifica</w:t>
      </w:r>
      <w:r w:rsidRPr="0005092F">
        <w:t xml:space="preserve"> </w:t>
      </w:r>
      <w:r w:rsidR="34679F44" w:rsidRPr="0005092F">
        <w:t>l</w:t>
      </w:r>
      <w:r w:rsidRPr="0005092F">
        <w:t>a Ley del Impuesto Sobre la Renta e</w:t>
      </w:r>
      <w:r w:rsidR="0077250C" w:rsidRPr="0005092F">
        <w:t>n</w:t>
      </w:r>
      <w:r w:rsidRPr="0005092F">
        <w:t xml:space="preserve"> Hondura</w:t>
      </w:r>
      <w:r w:rsidR="2B6E40FE" w:rsidRPr="0005092F">
        <w:t>s</w:t>
      </w:r>
      <w:r w:rsidR="00DC6D94" w:rsidRPr="0005092F">
        <w:t xml:space="preserve">. </w:t>
      </w:r>
      <w:r w:rsidR="738B7E04" w:rsidRPr="0005092F">
        <w:t>Desde que se creó la ley hasta el día de hoy, esta ha sido objeto de reformas y modificaciones.</w:t>
      </w:r>
      <w:r w:rsidRPr="0005092F">
        <w:t xml:space="preserve"> </w:t>
      </w:r>
      <w:r w:rsidR="00C61858" w:rsidRPr="0005092F">
        <w:t>La normativa tributaria</w:t>
      </w:r>
      <w:r w:rsidR="7C855301" w:rsidRPr="0005092F">
        <w:t xml:space="preserve"> establece </w:t>
      </w:r>
      <w:r w:rsidR="7C855301" w:rsidRPr="0005092F">
        <w:lastRenderedPageBreak/>
        <w:t xml:space="preserve">que este impuesto </w:t>
      </w:r>
      <w:r w:rsidR="5BD7C59A" w:rsidRPr="0005092F">
        <w:t>deberá</w:t>
      </w:r>
      <w:r w:rsidR="7C855301" w:rsidRPr="0005092F">
        <w:t xml:space="preserve"> de pagarse por las personas domiciliados o </w:t>
      </w:r>
      <w:r w:rsidR="6E6023A4" w:rsidRPr="0005092F">
        <w:t>residentes en Honduras, ya se una persona natural o jurídica, nacional o extranjera.</w:t>
      </w:r>
    </w:p>
    <w:p w14:paraId="711F8E73" w14:textId="5DE0A091" w:rsidR="56189E54" w:rsidRPr="0005092F" w:rsidRDefault="6E6023A4" w:rsidP="00D25762">
      <w:pPr>
        <w:pStyle w:val="TextoPrincipal"/>
        <w:spacing w:line="360" w:lineRule="auto"/>
      </w:pPr>
      <w:r w:rsidRPr="0005092F">
        <w:t>Se establece un impuesto anual denominado Impuesto sobre la Renta, que grava los ingresos provenientes del capital, del trabajo o de la combinación de ambos, según se determina por esta Ley.</w:t>
      </w:r>
      <w:r w:rsidR="005E390B" w:rsidRPr="0005092F">
        <w:t xml:space="preserve"> </w:t>
      </w:r>
      <w:r w:rsidRPr="0005092F">
        <w:t xml:space="preserve">Se considera ingreso toda clase de rendimiento, utilidad, ganancia, renta, interés, producto, provecho, participación, sueldo, jornal, honorario y, en general, cualquier percepción en efectivo, en valores, en especie o en crédito, que modifique el patrimonio del contribuyente. </w:t>
      </w:r>
    </w:p>
    <w:p w14:paraId="59851919" w14:textId="441B822B" w:rsidR="56189E54" w:rsidRPr="0005092F" w:rsidRDefault="470490CB" w:rsidP="00D25762">
      <w:pPr>
        <w:pStyle w:val="TextoPrincipal"/>
        <w:spacing w:line="360" w:lineRule="auto"/>
      </w:pPr>
      <w:r w:rsidRPr="0005092F">
        <w:t xml:space="preserve">El Impuesto sobre la Renta descansa en el principio de la habilidad o capacidad de pago del contribuyente. La habilidad o capacidad de pago del contribuyente es sinónimo de la capacidad económica del mismo, que se mide por medio del ingreso percibido en dinero, en crédito, en valores, en derechos, en especie o en </w:t>
      </w:r>
      <w:bookmarkStart w:id="85" w:name="_Int_ILanmxxi"/>
      <w:r w:rsidRPr="0005092F">
        <w:t>cualesquiera otra forma</w:t>
      </w:r>
      <w:bookmarkEnd w:id="85"/>
      <w:r w:rsidRPr="0005092F">
        <w:t xml:space="preserve"> siempre que se pueda medir objetivamente, en términos monetarios, durante el periodo o año imponible </w:t>
      </w:r>
      <w:r w:rsidR="6E6023A4" w:rsidRPr="0005092F">
        <w:fldChar w:fldCharType="begin"/>
      </w:r>
      <w:r w:rsidR="6E6023A4" w:rsidRPr="0005092F">
        <w:instrText xml:space="preserve"> ADDIN ZOTERO_ITEM CSL_CITATION {"citationID":"eQAZ2YXv","properties":{"formattedCitation":"({\\i{}Texto Consolidado de la Ley de Impuesto Sobre la Renta hasta el Acuerdo SAR-014-2023, elaborado por la Direcci\\uc0\\u243{}n Nacional Jur\\uc0\\u237{}dica \\uc0\\u8211{} SAR}, s.\\uc0\\u160{}f., p. 3)","plainCitation":"(Texto Consolidado de la Ley de Impuesto Sobre la Renta hasta el Acuerdo SAR-014-2023, elaborado por la Dirección Nacional Jurídica – SAR, s. f., p. 3)","dontUpdate":true,"noteIndex":0},"citationItems":[{"id":2,"uris":["http://zotero.org/users/local/LNOZwa30/items/UAYKIFMW"],"itemData":{"id":2,"type":"post-weblog","language":"es","title":"Texto Consolidado de la Ley de Impuesto Sobre la Renta hasta el Acuerdo SAR-014-2023, elaborado por la Dirección Nacional Jurídica – SAR","URL":"https://www.sar.gob.hn/download/ley-isr-texto-consolidado-hasta-el-acuerdo-no-sar-014-2023/","accessed":{"date-parts":[["2024",2,18]]}},"locator":"3","label":"page"}],"schema":"https://github.com/citation-style-language/schema/raw/master/csl-citation.json"} </w:instrText>
      </w:r>
      <w:r w:rsidR="6E6023A4" w:rsidRPr="0005092F">
        <w:fldChar w:fldCharType="separate"/>
      </w:r>
      <w:r w:rsidR="1F16AE86" w:rsidRPr="0005092F">
        <w:t>(</w:t>
      </w:r>
      <w:r w:rsidR="1F16AE86" w:rsidRPr="0005092F">
        <w:rPr>
          <w:i/>
          <w:iCs/>
        </w:rPr>
        <w:t xml:space="preserve">Ley de Impuesto Sobre la </w:t>
      </w:r>
      <w:r w:rsidR="068E9BD9" w:rsidRPr="0005092F">
        <w:rPr>
          <w:i/>
          <w:iCs/>
        </w:rPr>
        <w:t>Renta, Decreto de Ley No.25</w:t>
      </w:r>
      <w:r w:rsidR="008B6F56" w:rsidRPr="0005092F">
        <w:rPr>
          <w:i/>
          <w:iCs/>
        </w:rPr>
        <w:t xml:space="preserve">, </w:t>
      </w:r>
      <w:r w:rsidR="00CA7FB5" w:rsidRPr="0005092F">
        <w:rPr>
          <w:i/>
          <w:iCs/>
        </w:rPr>
        <w:t>19</w:t>
      </w:r>
      <w:r w:rsidR="006C5DAC" w:rsidRPr="0005092F">
        <w:rPr>
          <w:i/>
          <w:iCs/>
        </w:rPr>
        <w:t>6</w:t>
      </w:r>
      <w:r w:rsidR="00CA7FB5" w:rsidRPr="0005092F">
        <w:rPr>
          <w:i/>
          <w:iCs/>
        </w:rPr>
        <w:t>4</w:t>
      </w:r>
      <w:r w:rsidR="1F16AE86" w:rsidRPr="0005092F">
        <w:t>)</w:t>
      </w:r>
      <w:r w:rsidR="6E6023A4" w:rsidRPr="0005092F">
        <w:fldChar w:fldCharType="end"/>
      </w:r>
    </w:p>
    <w:p w14:paraId="4027A453" w14:textId="2037C2B9" w:rsidR="0066296E" w:rsidRPr="0005092F" w:rsidRDefault="00E070AA" w:rsidP="0066296E">
      <w:pPr>
        <w:pStyle w:val="TextoPrincipal"/>
        <w:spacing w:line="360" w:lineRule="auto"/>
      </w:pPr>
      <w:r w:rsidRPr="0005092F">
        <w:t>Se le</w:t>
      </w:r>
      <w:r w:rsidR="3ECC0786" w:rsidRPr="0005092F">
        <w:t xml:space="preserve"> aplica</w:t>
      </w:r>
      <w:r w:rsidRPr="0005092F">
        <w:t>r</w:t>
      </w:r>
      <w:r w:rsidR="00F17028" w:rsidRPr="0005092F">
        <w:t>á</w:t>
      </w:r>
      <w:r w:rsidRPr="0005092F">
        <w:t xml:space="preserve"> el </w:t>
      </w:r>
      <w:r w:rsidR="3ECC0786" w:rsidRPr="0005092F">
        <w:t>impuesto</w:t>
      </w:r>
      <w:r w:rsidRPr="0005092F">
        <w:t xml:space="preserve"> sobre la renta</w:t>
      </w:r>
      <w:r w:rsidR="3ECC0786" w:rsidRPr="0005092F">
        <w:t xml:space="preserve"> </w:t>
      </w:r>
      <w:r w:rsidRPr="0005092F">
        <w:t>a</w:t>
      </w:r>
      <w:r w:rsidR="475FB783" w:rsidRPr="0005092F">
        <w:t xml:space="preserve"> las personas naturales o </w:t>
      </w:r>
      <w:r w:rsidRPr="0005092F">
        <w:t>jurídicas</w:t>
      </w:r>
      <w:r w:rsidR="475FB783" w:rsidRPr="0005092F">
        <w:t xml:space="preserve"> domiciliadas en Honduras</w:t>
      </w:r>
      <w:r w:rsidRPr="0005092F">
        <w:t xml:space="preserve">, </w:t>
      </w:r>
      <w:r w:rsidR="00953617" w:rsidRPr="0005092F">
        <w:t>de</w:t>
      </w:r>
      <w:r w:rsidR="00612CB7" w:rsidRPr="0005092F">
        <w:t xml:space="preserve"> </w:t>
      </w:r>
      <w:r w:rsidR="4E34450D" w:rsidRPr="0005092F">
        <w:t>conformidad</w:t>
      </w:r>
      <w:r w:rsidR="00612CB7" w:rsidRPr="0005092F">
        <w:t xml:space="preserve"> a lo que establece </w:t>
      </w:r>
      <w:r w:rsidR="3ECC0786" w:rsidRPr="0005092F">
        <w:t xml:space="preserve">el </w:t>
      </w:r>
      <w:r w:rsidR="006445EB" w:rsidRPr="0005092F">
        <w:t>artículo</w:t>
      </w:r>
      <w:r w:rsidR="3ECC0786" w:rsidRPr="0005092F">
        <w:t xml:space="preserve"> 22 y 22-A de la Ley del Impuesto Sobre la Renta</w:t>
      </w:r>
      <w:r w:rsidR="1A1870D1" w:rsidRPr="0005092F">
        <w:t xml:space="preserve">, </w:t>
      </w:r>
      <w:r w:rsidR="004159DD" w:rsidRPr="0005092F">
        <w:t>en los cuales se</w:t>
      </w:r>
      <w:r w:rsidR="08647979" w:rsidRPr="0005092F">
        <w:t xml:space="preserve"> </w:t>
      </w:r>
      <w:r w:rsidR="00F95CF6" w:rsidRPr="0005092F">
        <w:t>tipifica</w:t>
      </w:r>
      <w:r w:rsidR="00D66CFB" w:rsidRPr="0005092F">
        <w:t xml:space="preserve"> que </w:t>
      </w:r>
      <w:r w:rsidR="00612CB7" w:rsidRPr="0005092F">
        <w:t xml:space="preserve">a las personas </w:t>
      </w:r>
      <w:r w:rsidR="00D66CFB" w:rsidRPr="0005092F">
        <w:t>jurídicas</w:t>
      </w:r>
      <w:r w:rsidR="00612CB7" w:rsidRPr="0005092F">
        <w:t xml:space="preserve"> se les aplicara una tasa del veintici</w:t>
      </w:r>
      <w:r w:rsidR="005970DF" w:rsidRPr="0005092F">
        <w:t xml:space="preserve">nco por ciento (25%) al valor total de su renta neta gravable y </w:t>
      </w:r>
      <w:r w:rsidR="00D66CFB" w:rsidRPr="0005092F">
        <w:t xml:space="preserve">para la personas naturales se hará en base a la </w:t>
      </w:r>
      <w:r w:rsidR="00B91CD2" w:rsidRPr="0005092F">
        <w:t>escala de tasas</w:t>
      </w:r>
      <w:r w:rsidR="00D66CFB" w:rsidRPr="0005092F">
        <w:t xml:space="preserve"> progresiva</w:t>
      </w:r>
      <w:r w:rsidR="00B91CD2" w:rsidRPr="0005092F">
        <w:t xml:space="preserve"> la cual se a</w:t>
      </w:r>
      <w:r w:rsidR="000F0487" w:rsidRPr="0005092F">
        <w:t xml:space="preserve">justara cada año de forma automática </w:t>
      </w:r>
      <w:r w:rsidR="006732B3" w:rsidRPr="0005092F">
        <w:t>a partir</w:t>
      </w:r>
      <w:r w:rsidR="000F0487" w:rsidRPr="0005092F">
        <w:t xml:space="preserve"> del año 2017 y </w:t>
      </w:r>
      <w:r w:rsidR="006732B3" w:rsidRPr="0005092F">
        <w:t xml:space="preserve"> se efectuará aplicando la variación interanual del Índice de Precios al Consumidor (IPC), publicado por el Banco Central de Honduras (BCH) del año inmediato anterior</w:t>
      </w:r>
      <w:r w:rsidR="0083763A" w:rsidRPr="0005092F">
        <w:t>, en conformidad a la reforma detallada en el Decreto 20-2016.</w:t>
      </w:r>
    </w:p>
    <w:p w14:paraId="3F16217F" w14:textId="77777777" w:rsidR="00165029" w:rsidRPr="0005092F" w:rsidRDefault="00165029" w:rsidP="00165029">
      <w:pPr>
        <w:pStyle w:val="TextoPrincipal"/>
        <w:spacing w:line="360" w:lineRule="auto"/>
        <w:ind w:firstLine="0"/>
      </w:pPr>
    </w:p>
    <w:p w14:paraId="59FC8079" w14:textId="30473C31" w:rsidR="006D74F6" w:rsidRPr="0005092F" w:rsidRDefault="006D74F6" w:rsidP="006D74F6">
      <w:pPr>
        <w:pStyle w:val="Caption"/>
        <w:keepNext/>
        <w:rPr>
          <w:rFonts w:ascii="Times New Roman" w:hAnsi="Times New Roman" w:cs="Times New Roman"/>
          <w:b/>
          <w:bCs/>
          <w:i w:val="0"/>
          <w:iCs w:val="0"/>
          <w:color w:val="000000" w:themeColor="text1"/>
          <w:sz w:val="24"/>
          <w:szCs w:val="24"/>
          <w:lang w:val="es-HN"/>
        </w:rPr>
      </w:pPr>
      <w:bookmarkStart w:id="86" w:name="_Toc174811823"/>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2</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Tabla Progresiva 2024.</w:t>
      </w:r>
      <w:bookmarkEnd w:id="86"/>
    </w:p>
    <w:tbl>
      <w:tblPr>
        <w:tblW w:w="9361" w:type="dxa"/>
        <w:tblCellMar>
          <w:left w:w="70" w:type="dxa"/>
          <w:right w:w="70" w:type="dxa"/>
        </w:tblCellMar>
        <w:tblLook w:val="04A0" w:firstRow="1" w:lastRow="0" w:firstColumn="1" w:lastColumn="0" w:noHBand="0" w:noVBand="1"/>
      </w:tblPr>
      <w:tblGrid>
        <w:gridCol w:w="1645"/>
        <w:gridCol w:w="1909"/>
        <w:gridCol w:w="2160"/>
        <w:gridCol w:w="1861"/>
        <w:gridCol w:w="1786"/>
      </w:tblGrid>
      <w:tr w:rsidR="00834DE7" w:rsidRPr="0005092F" w14:paraId="57AFF576" w14:textId="77777777" w:rsidTr="00172B3A">
        <w:trPr>
          <w:trHeight w:val="20"/>
        </w:trPr>
        <w:tc>
          <w:tcPr>
            <w:tcW w:w="1645" w:type="dxa"/>
            <w:tcBorders>
              <w:top w:val="nil"/>
              <w:left w:val="nil"/>
              <w:bottom w:val="single" w:sz="8" w:space="0" w:color="auto"/>
              <w:right w:val="nil"/>
            </w:tcBorders>
            <w:shd w:val="clear" w:color="auto" w:fill="auto"/>
            <w:vAlign w:val="center"/>
            <w:hideMark/>
          </w:tcPr>
          <w:p w14:paraId="6B654A26" w14:textId="77777777" w:rsidR="00834DE7" w:rsidRPr="0005092F" w:rsidRDefault="00834DE7" w:rsidP="00834DE7">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c>
          <w:tcPr>
            <w:tcW w:w="4069" w:type="dxa"/>
            <w:gridSpan w:val="2"/>
            <w:tcBorders>
              <w:top w:val="nil"/>
              <w:left w:val="nil"/>
              <w:bottom w:val="single" w:sz="8" w:space="0" w:color="auto"/>
              <w:right w:val="nil"/>
            </w:tcBorders>
            <w:shd w:val="clear" w:color="auto" w:fill="auto"/>
            <w:vAlign w:val="center"/>
            <w:hideMark/>
          </w:tcPr>
          <w:p w14:paraId="27DA94AF" w14:textId="77777777" w:rsidR="00834DE7" w:rsidRPr="0005092F" w:rsidRDefault="00834DE7" w:rsidP="00834DE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Renta Neta Gravable anual</w:t>
            </w:r>
          </w:p>
        </w:tc>
        <w:tc>
          <w:tcPr>
            <w:tcW w:w="3647" w:type="dxa"/>
            <w:gridSpan w:val="2"/>
            <w:tcBorders>
              <w:top w:val="nil"/>
              <w:left w:val="nil"/>
              <w:bottom w:val="single" w:sz="8" w:space="0" w:color="auto"/>
              <w:right w:val="nil"/>
            </w:tcBorders>
            <w:shd w:val="clear" w:color="auto" w:fill="auto"/>
            <w:vAlign w:val="center"/>
            <w:hideMark/>
          </w:tcPr>
          <w:p w14:paraId="0786C13D" w14:textId="77777777" w:rsidR="00834DE7" w:rsidRPr="0005092F" w:rsidRDefault="00834DE7" w:rsidP="00834DE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Salario Mensual</w:t>
            </w:r>
          </w:p>
        </w:tc>
      </w:tr>
      <w:tr w:rsidR="002A62D1" w:rsidRPr="0005092F" w14:paraId="795F5DAD" w14:textId="77777777" w:rsidTr="006D74F6">
        <w:trPr>
          <w:trHeight w:val="20"/>
        </w:trPr>
        <w:tc>
          <w:tcPr>
            <w:tcW w:w="1645" w:type="dxa"/>
            <w:tcBorders>
              <w:top w:val="nil"/>
              <w:left w:val="nil"/>
              <w:bottom w:val="single" w:sz="8" w:space="0" w:color="auto"/>
              <w:right w:val="nil"/>
            </w:tcBorders>
            <w:shd w:val="clear" w:color="auto" w:fill="auto"/>
            <w:vAlign w:val="center"/>
            <w:hideMark/>
          </w:tcPr>
          <w:p w14:paraId="14688178" w14:textId="77777777" w:rsidR="00834DE7" w:rsidRPr="0005092F" w:rsidRDefault="00834DE7" w:rsidP="00834DE7">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Tasa</w:t>
            </w:r>
          </w:p>
        </w:tc>
        <w:tc>
          <w:tcPr>
            <w:tcW w:w="1909" w:type="dxa"/>
            <w:tcBorders>
              <w:top w:val="nil"/>
              <w:left w:val="nil"/>
              <w:bottom w:val="single" w:sz="8" w:space="0" w:color="auto"/>
              <w:right w:val="nil"/>
            </w:tcBorders>
            <w:shd w:val="clear" w:color="auto" w:fill="auto"/>
            <w:vAlign w:val="center"/>
            <w:hideMark/>
          </w:tcPr>
          <w:p w14:paraId="083B84A8"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Desde</w:t>
            </w:r>
          </w:p>
        </w:tc>
        <w:tc>
          <w:tcPr>
            <w:tcW w:w="2160" w:type="dxa"/>
            <w:tcBorders>
              <w:top w:val="nil"/>
              <w:left w:val="nil"/>
              <w:bottom w:val="single" w:sz="8" w:space="0" w:color="auto"/>
              <w:right w:val="nil"/>
            </w:tcBorders>
            <w:shd w:val="clear" w:color="auto" w:fill="auto"/>
            <w:vAlign w:val="center"/>
            <w:hideMark/>
          </w:tcPr>
          <w:p w14:paraId="6E5CCD03"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Hasta</w:t>
            </w:r>
          </w:p>
        </w:tc>
        <w:tc>
          <w:tcPr>
            <w:tcW w:w="1861" w:type="dxa"/>
            <w:tcBorders>
              <w:top w:val="nil"/>
              <w:left w:val="nil"/>
              <w:bottom w:val="single" w:sz="8" w:space="0" w:color="auto"/>
              <w:right w:val="nil"/>
            </w:tcBorders>
            <w:shd w:val="clear" w:color="auto" w:fill="auto"/>
            <w:vAlign w:val="center"/>
            <w:hideMark/>
          </w:tcPr>
          <w:p w14:paraId="7931DDD4"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Desde</w:t>
            </w:r>
          </w:p>
        </w:tc>
        <w:tc>
          <w:tcPr>
            <w:tcW w:w="1786" w:type="dxa"/>
            <w:tcBorders>
              <w:top w:val="nil"/>
              <w:left w:val="nil"/>
              <w:bottom w:val="single" w:sz="8" w:space="0" w:color="auto"/>
              <w:right w:val="nil"/>
            </w:tcBorders>
            <w:shd w:val="clear" w:color="auto" w:fill="auto"/>
            <w:vAlign w:val="center"/>
            <w:hideMark/>
          </w:tcPr>
          <w:p w14:paraId="09180408"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Hasta</w:t>
            </w:r>
          </w:p>
        </w:tc>
      </w:tr>
      <w:tr w:rsidR="002A62D1" w:rsidRPr="0005092F" w14:paraId="414F315A" w14:textId="77777777" w:rsidTr="006D74F6">
        <w:trPr>
          <w:trHeight w:val="20"/>
        </w:trPr>
        <w:tc>
          <w:tcPr>
            <w:tcW w:w="1645" w:type="dxa"/>
            <w:tcBorders>
              <w:top w:val="nil"/>
              <w:left w:val="nil"/>
              <w:bottom w:val="nil"/>
              <w:right w:val="nil"/>
            </w:tcBorders>
            <w:shd w:val="clear" w:color="auto" w:fill="auto"/>
            <w:vAlign w:val="center"/>
            <w:hideMark/>
          </w:tcPr>
          <w:p w14:paraId="5A99AD95"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Exentos</w:t>
            </w:r>
          </w:p>
        </w:tc>
        <w:tc>
          <w:tcPr>
            <w:tcW w:w="1909" w:type="dxa"/>
            <w:tcBorders>
              <w:top w:val="nil"/>
              <w:left w:val="nil"/>
              <w:bottom w:val="nil"/>
              <w:right w:val="nil"/>
            </w:tcBorders>
            <w:shd w:val="clear" w:color="auto" w:fill="auto"/>
            <w:vAlign w:val="center"/>
            <w:hideMark/>
          </w:tcPr>
          <w:p w14:paraId="54A51128"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L0.01</w:t>
            </w:r>
          </w:p>
        </w:tc>
        <w:tc>
          <w:tcPr>
            <w:tcW w:w="2160" w:type="dxa"/>
            <w:tcBorders>
              <w:top w:val="nil"/>
              <w:left w:val="nil"/>
              <w:bottom w:val="nil"/>
              <w:right w:val="nil"/>
            </w:tcBorders>
            <w:shd w:val="clear" w:color="auto" w:fill="auto"/>
            <w:vAlign w:val="center"/>
            <w:hideMark/>
          </w:tcPr>
          <w:p w14:paraId="5B90182D"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L209,369.62</w:t>
            </w:r>
          </w:p>
        </w:tc>
        <w:tc>
          <w:tcPr>
            <w:tcW w:w="1861" w:type="dxa"/>
            <w:tcBorders>
              <w:top w:val="nil"/>
              <w:left w:val="nil"/>
              <w:bottom w:val="nil"/>
              <w:right w:val="nil"/>
            </w:tcBorders>
            <w:shd w:val="clear" w:color="auto" w:fill="auto"/>
            <w:vAlign w:val="center"/>
            <w:hideMark/>
          </w:tcPr>
          <w:p w14:paraId="41FC5EB9"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L0.01</w:t>
            </w:r>
          </w:p>
        </w:tc>
        <w:tc>
          <w:tcPr>
            <w:tcW w:w="1786" w:type="dxa"/>
            <w:tcBorders>
              <w:top w:val="nil"/>
              <w:left w:val="nil"/>
              <w:bottom w:val="nil"/>
              <w:right w:val="nil"/>
            </w:tcBorders>
            <w:shd w:val="clear" w:color="auto" w:fill="auto"/>
            <w:vAlign w:val="center"/>
            <w:hideMark/>
          </w:tcPr>
          <w:p w14:paraId="09CABA06"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L20,780.80</w:t>
            </w:r>
          </w:p>
        </w:tc>
      </w:tr>
      <w:tr w:rsidR="002A62D1" w:rsidRPr="0005092F" w14:paraId="7877D763" w14:textId="77777777" w:rsidTr="006D74F6">
        <w:trPr>
          <w:trHeight w:val="20"/>
        </w:trPr>
        <w:tc>
          <w:tcPr>
            <w:tcW w:w="1645" w:type="dxa"/>
            <w:tcBorders>
              <w:top w:val="nil"/>
              <w:left w:val="nil"/>
              <w:bottom w:val="nil"/>
              <w:right w:val="nil"/>
            </w:tcBorders>
            <w:shd w:val="clear" w:color="auto" w:fill="auto"/>
            <w:vAlign w:val="center"/>
            <w:hideMark/>
          </w:tcPr>
          <w:p w14:paraId="162513E1"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15%</w:t>
            </w:r>
          </w:p>
        </w:tc>
        <w:tc>
          <w:tcPr>
            <w:tcW w:w="1909" w:type="dxa"/>
            <w:tcBorders>
              <w:top w:val="nil"/>
              <w:left w:val="nil"/>
              <w:bottom w:val="nil"/>
              <w:right w:val="nil"/>
            </w:tcBorders>
            <w:shd w:val="clear" w:color="auto" w:fill="auto"/>
            <w:vAlign w:val="center"/>
            <w:hideMark/>
          </w:tcPr>
          <w:p w14:paraId="27784B79"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L209,369.63</w:t>
            </w:r>
          </w:p>
        </w:tc>
        <w:tc>
          <w:tcPr>
            <w:tcW w:w="2160" w:type="dxa"/>
            <w:tcBorders>
              <w:top w:val="nil"/>
              <w:left w:val="nil"/>
              <w:bottom w:val="nil"/>
              <w:right w:val="nil"/>
            </w:tcBorders>
            <w:shd w:val="clear" w:color="auto" w:fill="auto"/>
            <w:vAlign w:val="center"/>
            <w:hideMark/>
          </w:tcPr>
          <w:p w14:paraId="4CF4254B"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L319,251.54</w:t>
            </w:r>
          </w:p>
        </w:tc>
        <w:tc>
          <w:tcPr>
            <w:tcW w:w="1861" w:type="dxa"/>
            <w:tcBorders>
              <w:top w:val="nil"/>
              <w:left w:val="nil"/>
              <w:bottom w:val="nil"/>
              <w:right w:val="nil"/>
            </w:tcBorders>
            <w:shd w:val="clear" w:color="auto" w:fill="auto"/>
            <w:vAlign w:val="center"/>
            <w:hideMark/>
          </w:tcPr>
          <w:p w14:paraId="4D477AE6"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L20,780.81</w:t>
            </w:r>
          </w:p>
        </w:tc>
        <w:tc>
          <w:tcPr>
            <w:tcW w:w="1786" w:type="dxa"/>
            <w:tcBorders>
              <w:top w:val="nil"/>
              <w:left w:val="nil"/>
              <w:bottom w:val="nil"/>
              <w:right w:val="nil"/>
            </w:tcBorders>
            <w:shd w:val="clear" w:color="auto" w:fill="auto"/>
            <w:vAlign w:val="center"/>
            <w:hideMark/>
          </w:tcPr>
          <w:p w14:paraId="4A429C6D"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L29,937.63</w:t>
            </w:r>
          </w:p>
        </w:tc>
      </w:tr>
      <w:tr w:rsidR="002A62D1" w:rsidRPr="0005092F" w14:paraId="1CA1EDD8" w14:textId="77777777" w:rsidTr="006D74F6">
        <w:trPr>
          <w:trHeight w:val="20"/>
        </w:trPr>
        <w:tc>
          <w:tcPr>
            <w:tcW w:w="1645" w:type="dxa"/>
            <w:tcBorders>
              <w:top w:val="nil"/>
              <w:left w:val="nil"/>
              <w:bottom w:val="nil"/>
              <w:right w:val="nil"/>
            </w:tcBorders>
            <w:shd w:val="clear" w:color="auto" w:fill="auto"/>
            <w:vAlign w:val="center"/>
            <w:hideMark/>
          </w:tcPr>
          <w:p w14:paraId="288EF058"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20%</w:t>
            </w:r>
          </w:p>
        </w:tc>
        <w:tc>
          <w:tcPr>
            <w:tcW w:w="1909" w:type="dxa"/>
            <w:tcBorders>
              <w:top w:val="nil"/>
              <w:left w:val="nil"/>
              <w:bottom w:val="nil"/>
              <w:right w:val="nil"/>
            </w:tcBorders>
            <w:shd w:val="clear" w:color="auto" w:fill="auto"/>
            <w:vAlign w:val="center"/>
            <w:hideMark/>
          </w:tcPr>
          <w:p w14:paraId="0EA731B8"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L319,251.55</w:t>
            </w:r>
          </w:p>
        </w:tc>
        <w:tc>
          <w:tcPr>
            <w:tcW w:w="2160" w:type="dxa"/>
            <w:tcBorders>
              <w:top w:val="nil"/>
              <w:left w:val="nil"/>
              <w:bottom w:val="nil"/>
              <w:right w:val="nil"/>
            </w:tcBorders>
            <w:shd w:val="clear" w:color="auto" w:fill="auto"/>
            <w:vAlign w:val="center"/>
            <w:hideMark/>
          </w:tcPr>
          <w:p w14:paraId="3F2B19D7"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L742,445.49</w:t>
            </w:r>
          </w:p>
        </w:tc>
        <w:tc>
          <w:tcPr>
            <w:tcW w:w="1861" w:type="dxa"/>
            <w:tcBorders>
              <w:top w:val="nil"/>
              <w:left w:val="nil"/>
              <w:bottom w:val="nil"/>
              <w:right w:val="nil"/>
            </w:tcBorders>
            <w:shd w:val="clear" w:color="auto" w:fill="auto"/>
            <w:vAlign w:val="center"/>
            <w:hideMark/>
          </w:tcPr>
          <w:p w14:paraId="738B1735"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L29,937.64</w:t>
            </w:r>
          </w:p>
        </w:tc>
        <w:tc>
          <w:tcPr>
            <w:tcW w:w="1786" w:type="dxa"/>
            <w:tcBorders>
              <w:top w:val="nil"/>
              <w:left w:val="nil"/>
              <w:bottom w:val="nil"/>
              <w:right w:val="nil"/>
            </w:tcBorders>
            <w:shd w:val="clear" w:color="auto" w:fill="auto"/>
            <w:vAlign w:val="center"/>
            <w:hideMark/>
          </w:tcPr>
          <w:p w14:paraId="3A063EBF"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L65,203.79</w:t>
            </w:r>
          </w:p>
        </w:tc>
      </w:tr>
      <w:tr w:rsidR="002A62D1" w:rsidRPr="0005092F" w14:paraId="5D57F113" w14:textId="77777777" w:rsidTr="006D74F6">
        <w:trPr>
          <w:trHeight w:val="20"/>
        </w:trPr>
        <w:tc>
          <w:tcPr>
            <w:tcW w:w="1645" w:type="dxa"/>
            <w:tcBorders>
              <w:top w:val="nil"/>
              <w:left w:val="nil"/>
              <w:bottom w:val="single" w:sz="8" w:space="0" w:color="auto"/>
              <w:right w:val="nil"/>
            </w:tcBorders>
            <w:shd w:val="clear" w:color="auto" w:fill="auto"/>
            <w:vAlign w:val="center"/>
            <w:hideMark/>
          </w:tcPr>
          <w:p w14:paraId="0B2E43C0" w14:textId="77777777" w:rsidR="00834DE7" w:rsidRPr="0005092F" w:rsidRDefault="00834DE7" w:rsidP="00834DE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25%</w:t>
            </w:r>
          </w:p>
        </w:tc>
        <w:tc>
          <w:tcPr>
            <w:tcW w:w="1909" w:type="dxa"/>
            <w:tcBorders>
              <w:top w:val="nil"/>
              <w:left w:val="nil"/>
              <w:bottom w:val="single" w:sz="8" w:space="0" w:color="auto"/>
              <w:right w:val="nil"/>
            </w:tcBorders>
            <w:shd w:val="clear" w:color="auto" w:fill="auto"/>
            <w:vAlign w:val="center"/>
            <w:hideMark/>
          </w:tcPr>
          <w:p w14:paraId="08E9CCC8"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L742,445.50</w:t>
            </w:r>
          </w:p>
        </w:tc>
        <w:tc>
          <w:tcPr>
            <w:tcW w:w="2160" w:type="dxa"/>
            <w:tcBorders>
              <w:top w:val="nil"/>
              <w:left w:val="nil"/>
              <w:bottom w:val="single" w:sz="8" w:space="0" w:color="auto"/>
              <w:right w:val="nil"/>
            </w:tcBorders>
            <w:shd w:val="clear" w:color="auto" w:fill="auto"/>
            <w:vAlign w:val="center"/>
            <w:hideMark/>
          </w:tcPr>
          <w:p w14:paraId="0C61D8B2"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en adelante</w:t>
            </w:r>
          </w:p>
        </w:tc>
        <w:tc>
          <w:tcPr>
            <w:tcW w:w="1861" w:type="dxa"/>
            <w:tcBorders>
              <w:top w:val="nil"/>
              <w:left w:val="nil"/>
              <w:bottom w:val="single" w:sz="8" w:space="0" w:color="auto"/>
              <w:right w:val="nil"/>
            </w:tcBorders>
            <w:shd w:val="clear" w:color="auto" w:fill="auto"/>
            <w:vAlign w:val="center"/>
            <w:hideMark/>
          </w:tcPr>
          <w:p w14:paraId="20C2D572"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L65,203.80</w:t>
            </w:r>
          </w:p>
        </w:tc>
        <w:tc>
          <w:tcPr>
            <w:tcW w:w="1786" w:type="dxa"/>
            <w:tcBorders>
              <w:top w:val="nil"/>
              <w:left w:val="nil"/>
              <w:bottom w:val="single" w:sz="8" w:space="0" w:color="auto"/>
              <w:right w:val="nil"/>
            </w:tcBorders>
            <w:shd w:val="clear" w:color="auto" w:fill="auto"/>
            <w:vAlign w:val="center"/>
            <w:hideMark/>
          </w:tcPr>
          <w:p w14:paraId="6D833367" w14:textId="77777777" w:rsidR="00834DE7" w:rsidRPr="0005092F" w:rsidRDefault="00834DE7" w:rsidP="00834DE7">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en adelante</w:t>
            </w:r>
          </w:p>
        </w:tc>
      </w:tr>
    </w:tbl>
    <w:p w14:paraId="031341F2" w14:textId="0C82925A" w:rsidR="002A62D1" w:rsidRPr="0005092F" w:rsidRDefault="00A32B5D" w:rsidP="002A62D1">
      <w:pPr>
        <w:pStyle w:val="TextoPrincipal"/>
        <w:spacing w:line="360" w:lineRule="auto"/>
        <w:ind w:firstLine="0"/>
        <w:rPr>
          <w:sz w:val="20"/>
          <w:szCs w:val="20"/>
        </w:rPr>
      </w:pPr>
      <w:r w:rsidRPr="0005092F">
        <w:rPr>
          <w:sz w:val="20"/>
          <w:szCs w:val="20"/>
        </w:rPr>
        <w:t xml:space="preserve">Fuente: </w:t>
      </w:r>
      <w:r w:rsidR="003F7B1E" w:rsidRPr="0005092F">
        <w:rPr>
          <w:sz w:val="20"/>
          <w:szCs w:val="20"/>
        </w:rPr>
        <w:t>Comunicado SAR 002-2024</w:t>
      </w:r>
      <w:r w:rsidR="002A62D1" w:rsidRPr="0005092F">
        <w:rPr>
          <w:sz w:val="20"/>
          <w:szCs w:val="20"/>
        </w:rPr>
        <w:t>.</w:t>
      </w:r>
    </w:p>
    <w:p w14:paraId="004FB5C5" w14:textId="77777777" w:rsidR="00B93013" w:rsidRPr="0005092F" w:rsidRDefault="00B93013" w:rsidP="002A62D1">
      <w:pPr>
        <w:pStyle w:val="TextoPrincipal"/>
        <w:spacing w:line="360" w:lineRule="auto"/>
        <w:ind w:firstLine="0"/>
        <w:rPr>
          <w:sz w:val="20"/>
          <w:szCs w:val="20"/>
        </w:rPr>
      </w:pPr>
    </w:p>
    <w:p w14:paraId="093A57C6" w14:textId="7E6E71D6" w:rsidR="00953617" w:rsidRPr="0005092F" w:rsidRDefault="00783E32" w:rsidP="00D25762">
      <w:pPr>
        <w:pStyle w:val="TextoPrincipal"/>
        <w:spacing w:line="360" w:lineRule="auto"/>
      </w:pPr>
      <w:r w:rsidRPr="0005092F">
        <w:t xml:space="preserve">Según el reporte de Contribuyentes Jurídicos Activos elaborado por la alcaldía </w:t>
      </w:r>
      <w:r w:rsidR="00B56DFB" w:rsidRPr="0005092F">
        <w:t xml:space="preserve">municipal </w:t>
      </w:r>
      <w:r w:rsidR="00B56DFB" w:rsidRPr="0005092F">
        <w:lastRenderedPageBreak/>
        <w:t xml:space="preserve">de la Ciudad de La Paz </w:t>
      </w:r>
      <w:r w:rsidR="00DC6BE9" w:rsidRPr="0005092F">
        <w:t xml:space="preserve">de fecha 02 de febrero 2024, actualmente </w:t>
      </w:r>
      <w:r w:rsidR="00B56DFB" w:rsidRPr="0005092F">
        <w:t xml:space="preserve">tienen registrados 1704 </w:t>
      </w:r>
      <w:r w:rsidR="00DC6BE9" w:rsidRPr="0005092F">
        <w:t>contribuyentes</w:t>
      </w:r>
      <w:r w:rsidR="004E362C" w:rsidRPr="0005092F">
        <w:t xml:space="preserve"> de diferentes rubros como ser bares, cafeterías, </w:t>
      </w:r>
      <w:r w:rsidR="00193A39" w:rsidRPr="0005092F">
        <w:t>chicleras, bodegas, billares, apartamentos, vidrierías,</w:t>
      </w:r>
      <w:r w:rsidR="002C17C3" w:rsidRPr="0005092F">
        <w:t xml:space="preserve"> pulperías, </w:t>
      </w:r>
      <w:r w:rsidR="005E0D21" w:rsidRPr="0005092F">
        <w:t>abarroterías, ferreterías</w:t>
      </w:r>
      <w:r w:rsidR="002C17C3" w:rsidRPr="0005092F">
        <w:t xml:space="preserve"> entre otros negocios que se dedican a la </w:t>
      </w:r>
      <w:r w:rsidR="280930FB" w:rsidRPr="0005092F">
        <w:t>compraventa</w:t>
      </w:r>
      <w:r w:rsidR="00FF0BEA" w:rsidRPr="0005092F">
        <w:t xml:space="preserve"> de bienes y servicios</w:t>
      </w:r>
      <w:r w:rsidR="00D3559B" w:rsidRPr="0005092F">
        <w:t xml:space="preserve">. </w:t>
      </w:r>
      <w:r w:rsidR="00FF0BEA" w:rsidRPr="0005092F">
        <w:t xml:space="preserve"> </w:t>
      </w:r>
    </w:p>
    <w:p w14:paraId="77A36407" w14:textId="5A12D65A" w:rsidR="00413B42" w:rsidRPr="0005092F" w:rsidRDefault="00B56DFB" w:rsidP="001A4DE9">
      <w:pPr>
        <w:pStyle w:val="TextoPrincipal"/>
        <w:spacing w:line="360" w:lineRule="auto"/>
      </w:pPr>
      <w:r w:rsidRPr="0005092F">
        <w:t xml:space="preserve"> </w:t>
      </w:r>
      <w:r w:rsidR="005E0D21" w:rsidRPr="0005092F">
        <w:t xml:space="preserve">Y de </w:t>
      </w:r>
      <w:r w:rsidR="005D239A" w:rsidRPr="0005092F">
        <w:t xml:space="preserve">acuerdo con el Departamento de Recaudación </w:t>
      </w:r>
      <w:r w:rsidR="00B94B01" w:rsidRPr="0005092F">
        <w:t>del Servicio de Administración de Renta</w:t>
      </w:r>
      <w:r w:rsidR="00404F23" w:rsidRPr="0005092F">
        <w:t xml:space="preserve"> para el año </w:t>
      </w:r>
      <w:r w:rsidR="00032974" w:rsidRPr="0005092F">
        <w:t>2022</w:t>
      </w:r>
      <w:r w:rsidR="00583AB1" w:rsidRPr="0005092F">
        <w:t xml:space="preserve"> en el Departamento de La Paz</w:t>
      </w:r>
      <w:r w:rsidR="00032974" w:rsidRPr="0005092F">
        <w:t xml:space="preserve"> se recaudaron 3</w:t>
      </w:r>
      <w:r w:rsidR="00B846DA" w:rsidRPr="0005092F">
        <w:t xml:space="preserve">,944,160.25 en concepto de Impuesto Sobre la Renta </w:t>
      </w:r>
      <w:r w:rsidR="00FD4F8C" w:rsidRPr="0005092F">
        <w:t>de</w:t>
      </w:r>
      <w:r w:rsidR="00D52CEA" w:rsidRPr="0005092F">
        <w:t xml:space="preserve"> </w:t>
      </w:r>
      <w:r w:rsidR="00B846DA" w:rsidRPr="0005092F">
        <w:t xml:space="preserve">Personas </w:t>
      </w:r>
      <w:r w:rsidR="00193AC1" w:rsidRPr="0005092F">
        <w:t>Jurídicas</w:t>
      </w:r>
      <w:r w:rsidR="00B846DA" w:rsidRPr="0005092F">
        <w:t xml:space="preserve"> y 2,753,089.81 en concepto de Impuesto Sobre la Renta </w:t>
      </w:r>
      <w:r w:rsidR="00FD4F8C" w:rsidRPr="0005092F">
        <w:t>de</w:t>
      </w:r>
      <w:r w:rsidR="00D52CEA" w:rsidRPr="0005092F">
        <w:t xml:space="preserve"> </w:t>
      </w:r>
      <w:r w:rsidR="00B846DA" w:rsidRPr="0005092F">
        <w:t xml:space="preserve">Personas </w:t>
      </w:r>
      <w:r w:rsidR="00BA126A" w:rsidRPr="0005092F">
        <w:t>Naturales</w:t>
      </w:r>
      <w:r w:rsidR="00D97168" w:rsidRPr="0005092F">
        <w:t xml:space="preserve">, </w:t>
      </w:r>
      <w:r w:rsidR="00EE688B" w:rsidRPr="0005092F">
        <w:t xml:space="preserve">es notorio que </w:t>
      </w:r>
      <w:r w:rsidR="00676221" w:rsidRPr="0005092F">
        <w:t xml:space="preserve">la recaudación de impuestos tributarios en el Departamento de La Paz no </w:t>
      </w:r>
      <w:r w:rsidR="001700A2" w:rsidRPr="0005092F">
        <w:t>representa un porcentaje significativo</w:t>
      </w:r>
      <w:r w:rsidR="000A4C1F" w:rsidRPr="0005092F">
        <w:t xml:space="preserve"> dentro de los impuestos recaudados a nivel</w:t>
      </w:r>
      <w:r w:rsidR="00D34974" w:rsidRPr="0005092F">
        <w:t xml:space="preserve"> nacional</w:t>
      </w:r>
      <w:r w:rsidR="00815995" w:rsidRPr="0005092F">
        <w:t>.</w:t>
      </w:r>
    </w:p>
    <w:p w14:paraId="27ABD887" w14:textId="20D0C297" w:rsidR="001A4DE9" w:rsidRPr="0005092F" w:rsidRDefault="001A4DE9" w:rsidP="00E70D40">
      <w:pPr>
        <w:pStyle w:val="TextoPrincipal"/>
        <w:spacing w:line="360" w:lineRule="auto"/>
        <w:ind w:firstLine="0"/>
      </w:pPr>
    </w:p>
    <w:p w14:paraId="0E107FF1" w14:textId="5F9F4333" w:rsidR="009E5D85" w:rsidRPr="0005092F" w:rsidRDefault="009E5D85" w:rsidP="009E5D85">
      <w:pPr>
        <w:pStyle w:val="Caption"/>
        <w:keepNext/>
        <w:rPr>
          <w:rFonts w:ascii="Times New Roman" w:hAnsi="Times New Roman" w:cs="Times New Roman"/>
          <w:b/>
          <w:bCs/>
          <w:i w:val="0"/>
          <w:iCs w:val="0"/>
          <w:color w:val="000000" w:themeColor="text1"/>
          <w:sz w:val="24"/>
          <w:szCs w:val="24"/>
          <w:lang w:val="es-HN"/>
        </w:rPr>
      </w:pPr>
      <w:bookmarkStart w:id="87" w:name="_Toc174811824"/>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3</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Recaudación de ISV en el 2022.</w:t>
      </w:r>
      <w:bookmarkEnd w:id="8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7"/>
        <w:gridCol w:w="6546"/>
        <w:gridCol w:w="1400"/>
      </w:tblGrid>
      <w:tr w:rsidR="00331160" w:rsidRPr="0005092F" w14:paraId="0117721F" w14:textId="77777777" w:rsidTr="00413B42">
        <w:trPr>
          <w:trHeight w:val="20"/>
        </w:trPr>
        <w:tc>
          <w:tcPr>
            <w:tcW w:w="1177" w:type="dxa"/>
            <w:tcBorders>
              <w:bottom w:val="single" w:sz="4" w:space="0" w:color="auto"/>
            </w:tcBorders>
            <w:vAlign w:val="center"/>
          </w:tcPr>
          <w:p w14:paraId="7516C1C9" w14:textId="2229BEBF" w:rsidR="00331160" w:rsidRPr="0005092F" w:rsidRDefault="00413B42" w:rsidP="00813262">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Código </w:t>
            </w:r>
            <w:r w:rsidR="00331160" w:rsidRPr="0005092F">
              <w:rPr>
                <w:rFonts w:ascii="Times New Roman" w:eastAsia="Times New Roman" w:hAnsi="Times New Roman" w:cs="Times New Roman"/>
                <w:b/>
                <w:bCs/>
                <w:color w:val="000000"/>
                <w:sz w:val="20"/>
                <w:szCs w:val="20"/>
                <w:lang w:val="es-HN" w:eastAsia="es-HN"/>
              </w:rPr>
              <w:t>I</w:t>
            </w:r>
            <w:r w:rsidR="00B23D35" w:rsidRPr="0005092F">
              <w:rPr>
                <w:rFonts w:ascii="Times New Roman" w:eastAsia="Times New Roman" w:hAnsi="Times New Roman" w:cs="Times New Roman"/>
                <w:b/>
                <w:bCs/>
                <w:color w:val="000000"/>
                <w:sz w:val="20"/>
                <w:szCs w:val="20"/>
                <w:lang w:val="es-HN" w:eastAsia="es-HN"/>
              </w:rPr>
              <w:t>mpuesto</w:t>
            </w:r>
          </w:p>
        </w:tc>
        <w:tc>
          <w:tcPr>
            <w:tcW w:w="6546" w:type="dxa"/>
            <w:tcBorders>
              <w:bottom w:val="single" w:sz="4" w:space="0" w:color="auto"/>
            </w:tcBorders>
            <w:vAlign w:val="center"/>
          </w:tcPr>
          <w:p w14:paraId="05152C0B" w14:textId="5488A6C1" w:rsidR="00331160" w:rsidRPr="0005092F" w:rsidRDefault="00B23D35" w:rsidP="00813262">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Impuesto Descripción</w:t>
            </w:r>
          </w:p>
        </w:tc>
        <w:tc>
          <w:tcPr>
            <w:tcW w:w="0" w:type="auto"/>
            <w:tcBorders>
              <w:bottom w:val="single" w:sz="4" w:space="0" w:color="auto"/>
            </w:tcBorders>
            <w:vAlign w:val="center"/>
          </w:tcPr>
          <w:p w14:paraId="18474464" w14:textId="4BB75B66" w:rsidR="00331160" w:rsidRPr="0005092F" w:rsidRDefault="00331160" w:rsidP="00813262">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A</w:t>
            </w:r>
            <w:r w:rsidR="00B23D35" w:rsidRPr="0005092F">
              <w:rPr>
                <w:rFonts w:ascii="Times New Roman" w:eastAsia="Times New Roman" w:hAnsi="Times New Roman" w:cs="Times New Roman"/>
                <w:b/>
                <w:bCs/>
                <w:color w:val="000000"/>
                <w:sz w:val="20"/>
                <w:szCs w:val="20"/>
                <w:lang w:val="es-HN" w:eastAsia="es-HN"/>
              </w:rPr>
              <w:t>nual</w:t>
            </w:r>
          </w:p>
        </w:tc>
      </w:tr>
      <w:tr w:rsidR="00331160" w:rsidRPr="0005092F" w14:paraId="12100771" w14:textId="77777777" w:rsidTr="00413B42">
        <w:trPr>
          <w:cantSplit/>
          <w:trHeight w:val="20"/>
        </w:trPr>
        <w:tc>
          <w:tcPr>
            <w:tcW w:w="1177" w:type="dxa"/>
            <w:tcBorders>
              <w:top w:val="single" w:sz="4" w:space="0" w:color="auto"/>
            </w:tcBorders>
            <w:vAlign w:val="bottom"/>
          </w:tcPr>
          <w:p w14:paraId="7B81AECE" w14:textId="329DEE48" w:rsidR="00331160" w:rsidRPr="0005092F" w:rsidRDefault="00331160" w:rsidP="00813262">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101</w:t>
            </w:r>
          </w:p>
        </w:tc>
        <w:tc>
          <w:tcPr>
            <w:tcW w:w="6546" w:type="dxa"/>
            <w:tcBorders>
              <w:top w:val="single" w:sz="4" w:space="0" w:color="auto"/>
            </w:tcBorders>
            <w:vAlign w:val="bottom"/>
          </w:tcPr>
          <w:p w14:paraId="391C00BC" w14:textId="32EEBCE4" w:rsidR="00331160" w:rsidRPr="0005092F" w:rsidRDefault="00331160" w:rsidP="003D5148">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Impuesto Sobre la Renta</w:t>
            </w:r>
            <w:r w:rsidR="000F711C" w:rsidRPr="0005092F">
              <w:rPr>
                <w:rFonts w:ascii="Times New Roman" w:eastAsia="Times New Roman" w:hAnsi="Times New Roman" w:cs="Times New Roman"/>
                <w:color w:val="000000"/>
                <w:sz w:val="20"/>
                <w:szCs w:val="20"/>
                <w:lang w:val="es-HN" w:eastAsia="es-HN"/>
              </w:rPr>
              <w:t>,</w:t>
            </w:r>
            <w:r w:rsidRPr="0005092F">
              <w:rPr>
                <w:rFonts w:ascii="Times New Roman" w:eastAsia="Times New Roman" w:hAnsi="Times New Roman" w:cs="Times New Roman"/>
                <w:color w:val="000000"/>
                <w:sz w:val="20"/>
                <w:szCs w:val="20"/>
                <w:lang w:val="es-HN" w:eastAsia="es-HN"/>
              </w:rPr>
              <w:t xml:space="preserve"> Personas </w:t>
            </w:r>
            <w:r w:rsidR="00B23D35" w:rsidRPr="0005092F">
              <w:rPr>
                <w:rFonts w:ascii="Times New Roman" w:eastAsia="Times New Roman" w:hAnsi="Times New Roman" w:cs="Times New Roman"/>
                <w:color w:val="000000"/>
                <w:sz w:val="20"/>
                <w:szCs w:val="20"/>
                <w:lang w:val="es-HN" w:eastAsia="es-HN"/>
              </w:rPr>
              <w:t>Jurídicas</w:t>
            </w:r>
          </w:p>
        </w:tc>
        <w:tc>
          <w:tcPr>
            <w:tcW w:w="0" w:type="auto"/>
            <w:tcBorders>
              <w:top w:val="single" w:sz="4" w:space="0" w:color="auto"/>
            </w:tcBorders>
            <w:vAlign w:val="bottom"/>
          </w:tcPr>
          <w:p w14:paraId="025500E5" w14:textId="3F4CF964" w:rsidR="00331160" w:rsidRPr="0005092F" w:rsidRDefault="00CE6403" w:rsidP="00813262">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w:t>
            </w:r>
            <w:r w:rsidR="009E21D8" w:rsidRPr="0005092F">
              <w:rPr>
                <w:rFonts w:ascii="Times New Roman" w:eastAsia="Times New Roman" w:hAnsi="Times New Roman" w:cs="Times New Roman"/>
                <w:color w:val="000000"/>
                <w:sz w:val="20"/>
                <w:szCs w:val="20"/>
                <w:lang w:val="es-HN" w:eastAsia="es-HN"/>
              </w:rPr>
              <w:t>3,944,160.25</w:t>
            </w:r>
          </w:p>
        </w:tc>
      </w:tr>
      <w:tr w:rsidR="00331160" w:rsidRPr="0005092F" w14:paraId="77D90863" w14:textId="77777777" w:rsidTr="00413B42">
        <w:trPr>
          <w:cantSplit/>
          <w:trHeight w:val="20"/>
        </w:trPr>
        <w:tc>
          <w:tcPr>
            <w:tcW w:w="1177" w:type="dxa"/>
            <w:vAlign w:val="bottom"/>
          </w:tcPr>
          <w:p w14:paraId="0BFA4104" w14:textId="07FAAF2C" w:rsidR="00331160" w:rsidRPr="0005092F" w:rsidRDefault="00331160" w:rsidP="00813262">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102</w:t>
            </w:r>
          </w:p>
        </w:tc>
        <w:tc>
          <w:tcPr>
            <w:tcW w:w="6546" w:type="dxa"/>
            <w:vAlign w:val="bottom"/>
          </w:tcPr>
          <w:p w14:paraId="1A9CDB18" w14:textId="6D81CE61" w:rsidR="00331160" w:rsidRPr="0005092F" w:rsidRDefault="00331160" w:rsidP="003D5148">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Impuesto Sobre la Renta</w:t>
            </w:r>
            <w:r w:rsidR="000F711C" w:rsidRPr="0005092F">
              <w:rPr>
                <w:rFonts w:ascii="Times New Roman" w:eastAsia="Times New Roman" w:hAnsi="Times New Roman" w:cs="Times New Roman"/>
                <w:color w:val="000000"/>
                <w:sz w:val="20"/>
                <w:szCs w:val="20"/>
                <w:lang w:val="es-HN" w:eastAsia="es-HN"/>
              </w:rPr>
              <w:t>,</w:t>
            </w:r>
            <w:r w:rsidRPr="0005092F">
              <w:rPr>
                <w:rFonts w:ascii="Times New Roman" w:eastAsia="Times New Roman" w:hAnsi="Times New Roman" w:cs="Times New Roman"/>
                <w:color w:val="000000"/>
                <w:sz w:val="20"/>
                <w:szCs w:val="20"/>
                <w:lang w:val="es-HN" w:eastAsia="es-HN"/>
              </w:rPr>
              <w:t xml:space="preserve"> Personas Naturales</w:t>
            </w:r>
          </w:p>
        </w:tc>
        <w:tc>
          <w:tcPr>
            <w:tcW w:w="0" w:type="auto"/>
            <w:vAlign w:val="bottom"/>
          </w:tcPr>
          <w:p w14:paraId="0E8DFABE" w14:textId="4D52DE2A" w:rsidR="00331160" w:rsidRPr="0005092F" w:rsidRDefault="00CE6403" w:rsidP="00813262">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w:t>
            </w:r>
            <w:r w:rsidR="009E21D8" w:rsidRPr="0005092F">
              <w:rPr>
                <w:rFonts w:ascii="Times New Roman" w:eastAsia="Times New Roman" w:hAnsi="Times New Roman" w:cs="Times New Roman"/>
                <w:color w:val="000000"/>
                <w:sz w:val="20"/>
                <w:szCs w:val="20"/>
                <w:lang w:val="es-HN" w:eastAsia="es-HN"/>
              </w:rPr>
              <w:t>2,753,089.81</w:t>
            </w:r>
          </w:p>
        </w:tc>
      </w:tr>
      <w:tr w:rsidR="009E21D8" w:rsidRPr="0005092F" w14:paraId="34B4246B" w14:textId="77777777" w:rsidTr="00413B42">
        <w:trPr>
          <w:cantSplit/>
          <w:trHeight w:val="20"/>
        </w:trPr>
        <w:tc>
          <w:tcPr>
            <w:tcW w:w="1177" w:type="dxa"/>
            <w:vAlign w:val="bottom"/>
          </w:tcPr>
          <w:p w14:paraId="5D5514E5" w14:textId="509A1E4D" w:rsidR="009E21D8" w:rsidRPr="0005092F" w:rsidRDefault="000F711C" w:rsidP="00813262">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103</w:t>
            </w:r>
          </w:p>
        </w:tc>
        <w:tc>
          <w:tcPr>
            <w:tcW w:w="6546" w:type="dxa"/>
            <w:vAlign w:val="bottom"/>
          </w:tcPr>
          <w:p w14:paraId="240F836A" w14:textId="572EBF9A" w:rsidR="009E21D8" w:rsidRPr="0005092F" w:rsidRDefault="000F711C" w:rsidP="003D5148">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Impuesto Sobre la Renta, Activo Neto y Aportación Solidaria</w:t>
            </w:r>
          </w:p>
        </w:tc>
        <w:tc>
          <w:tcPr>
            <w:tcW w:w="0" w:type="auto"/>
            <w:vAlign w:val="bottom"/>
          </w:tcPr>
          <w:p w14:paraId="02313468" w14:textId="47957FC1" w:rsidR="009E21D8" w:rsidRPr="0005092F" w:rsidRDefault="00CE6403" w:rsidP="00813262">
            <w:pPr>
              <w:widowControl/>
              <w:jc w:val="right"/>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w:t>
            </w:r>
            <w:r w:rsidR="00501A9F" w:rsidRPr="0005092F">
              <w:rPr>
                <w:rFonts w:ascii="Times New Roman" w:eastAsia="Times New Roman" w:hAnsi="Times New Roman" w:cs="Times New Roman"/>
                <w:color w:val="000000"/>
                <w:sz w:val="20"/>
                <w:szCs w:val="20"/>
                <w:lang w:val="es-HN" w:eastAsia="es-HN"/>
              </w:rPr>
              <w:t>426,537.33</w:t>
            </w:r>
          </w:p>
        </w:tc>
      </w:tr>
      <w:tr w:rsidR="00CE6403" w:rsidRPr="0005092F" w14:paraId="2C08F8A1" w14:textId="77777777" w:rsidTr="00DE2F3D">
        <w:trPr>
          <w:trHeight w:val="277"/>
        </w:trPr>
        <w:tc>
          <w:tcPr>
            <w:tcW w:w="1177" w:type="dxa"/>
            <w:tcBorders>
              <w:bottom w:val="single" w:sz="4" w:space="0" w:color="auto"/>
            </w:tcBorders>
          </w:tcPr>
          <w:p w14:paraId="22FE793C" w14:textId="77777777" w:rsidR="00CE6403" w:rsidRPr="0005092F" w:rsidRDefault="00CE6403" w:rsidP="003D5148">
            <w:pPr>
              <w:widowControl/>
              <w:jc w:val="both"/>
              <w:rPr>
                <w:rFonts w:ascii="Times New Roman" w:eastAsia="Times New Roman" w:hAnsi="Times New Roman" w:cs="Times New Roman"/>
                <w:color w:val="000000"/>
                <w:sz w:val="20"/>
                <w:szCs w:val="20"/>
                <w:lang w:val="es-HN" w:eastAsia="es-HN"/>
              </w:rPr>
            </w:pPr>
          </w:p>
        </w:tc>
        <w:tc>
          <w:tcPr>
            <w:tcW w:w="6546" w:type="dxa"/>
            <w:tcBorders>
              <w:bottom w:val="single" w:sz="4" w:space="0" w:color="auto"/>
            </w:tcBorders>
            <w:vAlign w:val="bottom"/>
          </w:tcPr>
          <w:p w14:paraId="177DBE67" w14:textId="0355A321" w:rsidR="00CE6403" w:rsidRPr="0005092F" w:rsidRDefault="00CE6403" w:rsidP="003D5148">
            <w:pPr>
              <w:widowControl/>
              <w:jc w:val="both"/>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Total</w:t>
            </w:r>
          </w:p>
        </w:tc>
        <w:tc>
          <w:tcPr>
            <w:tcW w:w="0" w:type="auto"/>
            <w:tcBorders>
              <w:bottom w:val="single" w:sz="4" w:space="0" w:color="auto"/>
            </w:tcBorders>
            <w:vAlign w:val="bottom"/>
          </w:tcPr>
          <w:p w14:paraId="4DFE3375" w14:textId="070858F5" w:rsidR="00CE6403" w:rsidRPr="0005092F" w:rsidRDefault="00CE6403" w:rsidP="00813262">
            <w:pPr>
              <w:widowControl/>
              <w:jc w:val="right"/>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L</w:t>
            </w:r>
            <w:r w:rsidR="007841B5" w:rsidRPr="0005092F">
              <w:rPr>
                <w:rFonts w:ascii="Times New Roman" w:eastAsia="Times New Roman" w:hAnsi="Times New Roman" w:cs="Times New Roman"/>
                <w:b/>
                <w:bCs/>
                <w:color w:val="000000"/>
                <w:sz w:val="20"/>
                <w:szCs w:val="20"/>
                <w:lang w:val="es-HN" w:eastAsia="es-HN"/>
              </w:rPr>
              <w:t>7,123,787.39</w:t>
            </w:r>
            <w:r w:rsidRPr="0005092F">
              <w:rPr>
                <w:rFonts w:ascii="Times New Roman" w:eastAsia="Times New Roman" w:hAnsi="Times New Roman" w:cs="Times New Roman"/>
                <w:b/>
                <w:bCs/>
                <w:color w:val="000000"/>
                <w:sz w:val="20"/>
                <w:szCs w:val="20"/>
                <w:lang w:val="es-HN" w:eastAsia="es-HN"/>
              </w:rPr>
              <w:t xml:space="preserve"> </w:t>
            </w:r>
          </w:p>
        </w:tc>
      </w:tr>
    </w:tbl>
    <w:p w14:paraId="162C7B2D" w14:textId="0F593D27" w:rsidR="009A033D" w:rsidRPr="0005092F" w:rsidRDefault="00501A9F" w:rsidP="003D5148">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Fuente:</w:t>
      </w:r>
      <w:r w:rsidR="00CE6403" w:rsidRPr="0005092F">
        <w:rPr>
          <w:rFonts w:ascii="Times New Roman" w:eastAsia="Times New Roman" w:hAnsi="Times New Roman" w:cs="Times New Roman"/>
          <w:color w:val="000000"/>
          <w:sz w:val="20"/>
          <w:szCs w:val="20"/>
          <w:lang w:val="es-HN" w:eastAsia="es-HN"/>
        </w:rPr>
        <w:t xml:space="preserve"> Elaboración Propia </w:t>
      </w:r>
      <w:r w:rsidR="00D639CD" w:rsidRPr="0005092F">
        <w:rPr>
          <w:rFonts w:ascii="Times New Roman" w:eastAsia="Times New Roman" w:hAnsi="Times New Roman" w:cs="Times New Roman"/>
          <w:color w:val="000000"/>
          <w:sz w:val="20"/>
          <w:szCs w:val="20"/>
          <w:lang w:val="es-HN" w:eastAsia="es-HN"/>
        </w:rPr>
        <w:t>con base a los datos del SAR (</w:t>
      </w:r>
      <w:r w:rsidR="00381903" w:rsidRPr="0005092F">
        <w:rPr>
          <w:rFonts w:ascii="Times New Roman" w:eastAsia="Times New Roman" w:hAnsi="Times New Roman" w:cs="Times New Roman"/>
          <w:color w:val="000000"/>
          <w:sz w:val="20"/>
          <w:szCs w:val="20"/>
          <w:lang w:val="es-HN" w:eastAsia="es-HN"/>
        </w:rPr>
        <w:t>Oficio SAR-IOP-020-2024)</w:t>
      </w:r>
    </w:p>
    <w:p w14:paraId="76F7CFC2" w14:textId="77777777" w:rsidR="00201CFD" w:rsidRPr="0005092F" w:rsidRDefault="00201CFD" w:rsidP="005E0D21">
      <w:pPr>
        <w:pStyle w:val="TextoPrincipal"/>
        <w:spacing w:line="360" w:lineRule="auto"/>
      </w:pPr>
    </w:p>
    <w:p w14:paraId="3D038C8A" w14:textId="0EF24FBA" w:rsidR="0066296E" w:rsidRPr="0005092F" w:rsidRDefault="0043259E" w:rsidP="00165029">
      <w:pPr>
        <w:pStyle w:val="TextoPrincipal"/>
        <w:spacing w:line="360" w:lineRule="auto"/>
      </w:pPr>
      <w:r w:rsidRPr="0005092F">
        <w:t xml:space="preserve"> </w:t>
      </w:r>
      <w:r w:rsidR="002F7179" w:rsidRPr="0005092F">
        <w:t>No obstante</w:t>
      </w:r>
      <w:r w:rsidRPr="0005092F">
        <w:t xml:space="preserve">, es importante </w:t>
      </w:r>
      <w:r w:rsidR="00112A0D" w:rsidRPr="0005092F">
        <w:t>crear conciencia tributaria den</w:t>
      </w:r>
      <w:r w:rsidR="002C2EDE" w:rsidRPr="0005092F">
        <w:t>tro de las pequeñas empresas de La Paz</w:t>
      </w:r>
      <w:r w:rsidR="005E0D21" w:rsidRPr="0005092F">
        <w:t xml:space="preserve">, </w:t>
      </w:r>
      <w:r w:rsidR="00424A13" w:rsidRPr="0005092F">
        <w:t>así evitar futuras sanciones</w:t>
      </w:r>
      <w:r w:rsidR="00A8199C" w:rsidRPr="0005092F">
        <w:t xml:space="preserve"> como multas e intereses por no cumplir con sus obligaciones</w:t>
      </w:r>
      <w:r w:rsidR="002F7179" w:rsidRPr="0005092F">
        <w:t xml:space="preserve"> formales y materiales</w:t>
      </w:r>
      <w:r w:rsidR="00A8199C" w:rsidRPr="0005092F">
        <w:t xml:space="preserve"> en tiempo y forma</w:t>
      </w:r>
      <w:r w:rsidR="00815995" w:rsidRPr="0005092F">
        <w:t>.</w:t>
      </w:r>
      <w:r w:rsidR="00A8199C" w:rsidRPr="0005092F">
        <w:t xml:space="preserve"> </w:t>
      </w:r>
      <w:r w:rsidR="00815995" w:rsidRPr="0005092F">
        <w:t>Ya</w:t>
      </w:r>
      <w:r w:rsidR="00424A13" w:rsidRPr="0005092F">
        <w:t xml:space="preserve"> que </w:t>
      </w:r>
      <w:r w:rsidR="00A8199C" w:rsidRPr="0005092F">
        <w:t xml:space="preserve">estas </w:t>
      </w:r>
      <w:r w:rsidR="00424A13" w:rsidRPr="0005092F">
        <w:t>afect</w:t>
      </w:r>
      <w:r w:rsidR="00E0238F" w:rsidRPr="0005092F">
        <w:t>an de forma directa</w:t>
      </w:r>
      <w:r w:rsidR="00424A13" w:rsidRPr="0005092F">
        <w:t xml:space="preserve"> </w:t>
      </w:r>
      <w:r w:rsidR="00A8199C" w:rsidRPr="0005092F">
        <w:t xml:space="preserve">las </w:t>
      </w:r>
      <w:r w:rsidR="00424A13" w:rsidRPr="0005092F">
        <w:t>finanzas de las empres</w:t>
      </w:r>
      <w:r w:rsidR="002F2E8F" w:rsidRPr="0005092F">
        <w:t>as,</w:t>
      </w:r>
      <w:r w:rsidR="00E117A7" w:rsidRPr="0005092F">
        <w:t xml:space="preserve"> </w:t>
      </w:r>
      <w:r w:rsidR="001A671E" w:rsidRPr="0005092F">
        <w:t>de igual</w:t>
      </w:r>
      <w:r w:rsidR="002F2E8F" w:rsidRPr="0005092F">
        <w:t xml:space="preserve"> </w:t>
      </w:r>
      <w:r w:rsidR="10F414E9" w:rsidRPr="0005092F">
        <w:t xml:space="preserve">forma </w:t>
      </w:r>
      <w:r w:rsidR="001A671E" w:rsidRPr="0005092F">
        <w:t xml:space="preserve">es </w:t>
      </w:r>
      <w:r w:rsidR="00044084" w:rsidRPr="0005092F">
        <w:t>relevante conocer</w:t>
      </w:r>
      <w:r w:rsidR="002F2E8F" w:rsidRPr="0005092F">
        <w:t xml:space="preserve"> los beneficios que la administración tributaria les otorga a l</w:t>
      </w:r>
      <w:r w:rsidR="003129A7" w:rsidRPr="0005092F">
        <w:t>as pequeñas empresas</w:t>
      </w:r>
      <w:r w:rsidR="00B31EC2" w:rsidRPr="0005092F">
        <w:t xml:space="preserve"> y que </w:t>
      </w:r>
      <w:r w:rsidR="00E807F2" w:rsidRPr="0005092F">
        <w:t>estas puedan us</w:t>
      </w:r>
      <w:r w:rsidR="0EB7E466" w:rsidRPr="0005092F">
        <w:t>ar</w:t>
      </w:r>
      <w:r w:rsidR="00E807F2" w:rsidRPr="0005092F">
        <w:t xml:space="preserve"> estos beneficios.</w:t>
      </w:r>
    </w:p>
    <w:p w14:paraId="1900633E" w14:textId="77777777" w:rsidR="005802FF" w:rsidRPr="0005092F" w:rsidRDefault="005802FF" w:rsidP="00165029">
      <w:pPr>
        <w:pStyle w:val="TextoPrincipal"/>
        <w:spacing w:line="360" w:lineRule="auto"/>
      </w:pPr>
    </w:p>
    <w:p w14:paraId="07269010" w14:textId="282BA62B" w:rsidR="001F2B5A" w:rsidRPr="0005092F" w:rsidRDefault="001250F4" w:rsidP="00FF11C5">
      <w:pPr>
        <w:pStyle w:val="Heading2"/>
        <w:numPr>
          <w:ilvl w:val="1"/>
          <w:numId w:val="7"/>
        </w:numPr>
        <w:spacing w:line="360" w:lineRule="auto"/>
        <w:rPr>
          <w:lang w:val="es-HN"/>
        </w:rPr>
      </w:pPr>
      <w:bookmarkStart w:id="88" w:name="_Toc132615445"/>
      <w:r w:rsidRPr="0005092F">
        <w:rPr>
          <w:lang w:val="es-HN"/>
        </w:rPr>
        <w:t xml:space="preserve"> </w:t>
      </w:r>
      <w:bookmarkStart w:id="89" w:name="_Toc174992983"/>
      <w:r w:rsidR="00BE6D1A" w:rsidRPr="0005092F">
        <w:rPr>
          <w:lang w:val="es-HN"/>
        </w:rPr>
        <w:t>CONCEPTUALIZACIÓN</w:t>
      </w:r>
      <w:bookmarkEnd w:id="88"/>
      <w:bookmarkEnd w:id="89"/>
    </w:p>
    <w:p w14:paraId="244E1526" w14:textId="46EBF096" w:rsidR="1CB28E07" w:rsidRPr="0005092F" w:rsidRDefault="1CB28E07" w:rsidP="00FF11C5">
      <w:pPr>
        <w:spacing w:line="360" w:lineRule="auto"/>
        <w:ind w:left="-20" w:right="-20" w:firstLine="720"/>
        <w:jc w:val="both"/>
        <w:rPr>
          <w:rFonts w:ascii="Times New Roman" w:eastAsia="Times New Roman" w:hAnsi="Times New Roman" w:cs="Times New Roman"/>
          <w:sz w:val="24"/>
          <w:szCs w:val="24"/>
          <w:lang w:val="es-HN"/>
        </w:rPr>
      </w:pPr>
      <w:r w:rsidRPr="0005092F">
        <w:rPr>
          <w:rFonts w:ascii="Times New Roman" w:eastAsia="Times New Roman" w:hAnsi="Times New Roman" w:cs="Times New Roman"/>
          <w:sz w:val="24"/>
          <w:szCs w:val="24"/>
          <w:lang w:val="es-HN"/>
        </w:rPr>
        <w:t>En este proyecto se utilizarán conceptos relacionados al tema tributario en base a la normativa tributaria de Honduras vigente.</w:t>
      </w:r>
    </w:p>
    <w:p w14:paraId="233D8B01" w14:textId="1189037B" w:rsidR="341E9674" w:rsidRPr="0005092F" w:rsidRDefault="341E9674" w:rsidP="001F2B5A">
      <w:pPr>
        <w:pStyle w:val="TextoPrincipal"/>
        <w:spacing w:line="360" w:lineRule="auto"/>
      </w:pPr>
    </w:p>
    <w:p w14:paraId="1A4CFD80" w14:textId="5E5944B9" w:rsidR="002D59B4" w:rsidRPr="0005092F" w:rsidRDefault="002D59B4" w:rsidP="00A72ABE">
      <w:pPr>
        <w:pStyle w:val="ListParagraph"/>
        <w:numPr>
          <w:ilvl w:val="0"/>
          <w:numId w:val="19"/>
        </w:numPr>
        <w:spacing w:after="120" w:line="360" w:lineRule="auto"/>
        <w:jc w:val="both"/>
        <w:rPr>
          <w:rFonts w:ascii="Times New Roman" w:hAnsi="Times New Roman" w:cs="Times New Roman"/>
          <w:b/>
          <w:bCs/>
          <w:vanish/>
          <w:sz w:val="24"/>
          <w:szCs w:val="24"/>
          <w:lang w:val="es-HN"/>
        </w:rPr>
      </w:pPr>
    </w:p>
    <w:p w14:paraId="7456E8BC" w14:textId="0B4F5F14" w:rsidR="002D59B4" w:rsidRPr="0005092F" w:rsidRDefault="002D59B4" w:rsidP="00A72ABE">
      <w:pPr>
        <w:pStyle w:val="ListParagraph"/>
        <w:numPr>
          <w:ilvl w:val="0"/>
          <w:numId w:val="19"/>
        </w:numPr>
        <w:spacing w:after="120" w:line="360" w:lineRule="auto"/>
        <w:jc w:val="both"/>
        <w:rPr>
          <w:rFonts w:ascii="Times New Roman" w:hAnsi="Times New Roman" w:cs="Times New Roman"/>
          <w:b/>
          <w:bCs/>
          <w:vanish/>
          <w:sz w:val="24"/>
          <w:szCs w:val="24"/>
          <w:lang w:val="es-HN"/>
        </w:rPr>
      </w:pPr>
    </w:p>
    <w:p w14:paraId="2ED9478E" w14:textId="3441A871" w:rsidR="002D59B4" w:rsidRPr="0005092F" w:rsidRDefault="002D59B4" w:rsidP="00A72ABE">
      <w:pPr>
        <w:pStyle w:val="ListParagraph"/>
        <w:numPr>
          <w:ilvl w:val="1"/>
          <w:numId w:val="19"/>
        </w:numPr>
        <w:spacing w:after="120" w:line="360" w:lineRule="auto"/>
        <w:jc w:val="both"/>
        <w:rPr>
          <w:rFonts w:ascii="Times New Roman" w:hAnsi="Times New Roman" w:cs="Times New Roman"/>
          <w:b/>
          <w:bCs/>
          <w:vanish/>
          <w:sz w:val="24"/>
          <w:szCs w:val="24"/>
          <w:lang w:val="es-HN"/>
        </w:rPr>
      </w:pPr>
    </w:p>
    <w:p w14:paraId="32A380D0" w14:textId="21E3FBBD" w:rsidR="002D59B4" w:rsidRPr="0005092F" w:rsidRDefault="002D59B4" w:rsidP="00A72ABE">
      <w:pPr>
        <w:pStyle w:val="ListParagraph"/>
        <w:numPr>
          <w:ilvl w:val="1"/>
          <w:numId w:val="19"/>
        </w:numPr>
        <w:spacing w:after="120" w:line="360" w:lineRule="auto"/>
        <w:jc w:val="both"/>
        <w:rPr>
          <w:rFonts w:ascii="Times New Roman" w:hAnsi="Times New Roman" w:cs="Times New Roman"/>
          <w:b/>
          <w:bCs/>
          <w:vanish/>
          <w:sz w:val="24"/>
          <w:szCs w:val="24"/>
          <w:lang w:val="es-HN"/>
        </w:rPr>
      </w:pPr>
    </w:p>
    <w:p w14:paraId="7DF78919" w14:textId="77777777" w:rsidR="005802FF" w:rsidRPr="0005092F" w:rsidRDefault="005802FF" w:rsidP="00065B8C">
      <w:pPr>
        <w:pStyle w:val="TextoPrincipal"/>
      </w:pPr>
    </w:p>
    <w:p w14:paraId="1F9932B1" w14:textId="3EEBFA8B" w:rsidR="00CA5BD3" w:rsidRPr="0005092F" w:rsidRDefault="00D2256B" w:rsidP="00065B8C">
      <w:pPr>
        <w:pStyle w:val="TextoPrincipal"/>
      </w:pPr>
      <w:r w:rsidRPr="0005092F">
        <w:lastRenderedPageBreak/>
        <w:t>CONCEPTOS GENERALES</w:t>
      </w:r>
    </w:p>
    <w:p w14:paraId="2BDE6366" w14:textId="6DEC7BD8" w:rsidR="00CA5BD3" w:rsidRPr="0005092F" w:rsidRDefault="27FA54C7" w:rsidP="00467A2C">
      <w:pPr>
        <w:pStyle w:val="TextoPrincipal"/>
        <w:spacing w:line="360" w:lineRule="auto"/>
      </w:pPr>
      <w:r w:rsidRPr="0005092F">
        <w:t xml:space="preserve">Impuestos: </w:t>
      </w:r>
      <w:r w:rsidR="003A7E2B" w:rsidRPr="0005092F">
        <w:t xml:space="preserve">Según el </w:t>
      </w:r>
      <w:r w:rsidR="003A7E2B" w:rsidRPr="0005092F">
        <w:rPr>
          <w:i/>
          <w:iCs/>
        </w:rPr>
        <w:t>Código Tributario</w:t>
      </w:r>
      <w:r w:rsidR="00D72F64" w:rsidRPr="0005092F">
        <w:t xml:space="preserve"> </w:t>
      </w:r>
      <w:r w:rsidR="004E2A4D" w:rsidRPr="0005092F">
        <w:t>(</w:t>
      </w:r>
      <w:r w:rsidR="00D72F64" w:rsidRPr="0005092F">
        <w:t>2016</w:t>
      </w:r>
      <w:r w:rsidR="004E2A4D" w:rsidRPr="0005092F">
        <w:t>)</w:t>
      </w:r>
      <w:r w:rsidR="00D72F64" w:rsidRPr="0005092F">
        <w:t>,</w:t>
      </w:r>
      <w:r w:rsidR="7FA77E63" w:rsidRPr="0005092F">
        <w:t xml:space="preserve"> un </w:t>
      </w:r>
      <w:r w:rsidRPr="0005092F">
        <w:t xml:space="preserve">tributo cuya obligación tiene como hecho generador y como fundamento jurídico una situación relativa al contribuyente tomando en consideración la capacidad contributiva del </w:t>
      </w:r>
      <w:r w:rsidR="6A5FB716" w:rsidRPr="0005092F">
        <w:t>obligado tributario</w:t>
      </w:r>
      <w:r w:rsidRPr="0005092F">
        <w:t>, sin estar el Estado obligado a una contraprestación equivalente.</w:t>
      </w:r>
    </w:p>
    <w:p w14:paraId="3B1B8F80" w14:textId="7374F8C3" w:rsidR="00352C0E" w:rsidRPr="0005092F" w:rsidRDefault="52CEF5B0" w:rsidP="00467A2C">
      <w:pPr>
        <w:pStyle w:val="TextoPrincipal"/>
        <w:spacing w:line="360" w:lineRule="auto"/>
      </w:pPr>
      <w:r w:rsidRPr="0005092F">
        <w:t>En Honduras existen dos tipos de impuestos</w:t>
      </w:r>
      <w:r w:rsidR="4CDE5854" w:rsidRPr="0005092F">
        <w:t>,</w:t>
      </w:r>
      <w:r w:rsidRPr="0005092F">
        <w:t xml:space="preserve"> entre estos tenemos los Impuestos directos que </w:t>
      </w:r>
      <w:r w:rsidR="27FA54C7" w:rsidRPr="0005092F">
        <w:t xml:space="preserve">son los que recaen directamente en el sujeto pasivo </w:t>
      </w:r>
      <w:r w:rsidR="70421B58" w:rsidRPr="0005092F">
        <w:t>de acuerdo con el</w:t>
      </w:r>
      <w:r w:rsidR="27FA54C7" w:rsidRPr="0005092F">
        <w:t xml:space="preserve"> hecho generador</w:t>
      </w:r>
      <w:r w:rsidR="29049C48" w:rsidRPr="0005092F">
        <w:t xml:space="preserve">, </w:t>
      </w:r>
      <w:r w:rsidR="00352C0E" w:rsidRPr="0005092F">
        <w:t>entre estos</w:t>
      </w:r>
      <w:r w:rsidR="29049C48" w:rsidRPr="0005092F">
        <w:t xml:space="preserve"> </w:t>
      </w:r>
      <w:r w:rsidR="00352C0E" w:rsidRPr="0005092F">
        <w:t>tenemos</w:t>
      </w:r>
      <w:r w:rsidR="29049C48" w:rsidRPr="0005092F">
        <w:t xml:space="preserve"> el Impuesto Sobre la Renta</w:t>
      </w:r>
      <w:r w:rsidR="27FA54C7" w:rsidRPr="0005092F">
        <w:t>.</w:t>
      </w:r>
      <w:r w:rsidR="17DA7146" w:rsidRPr="0005092F">
        <w:t xml:space="preserve"> </w:t>
      </w:r>
      <w:r w:rsidR="714D6E3A" w:rsidRPr="0005092F">
        <w:t xml:space="preserve">Y </w:t>
      </w:r>
      <w:r w:rsidR="2C30CAED" w:rsidRPr="0005092F">
        <w:t>los impuestos</w:t>
      </w:r>
      <w:r w:rsidR="27FA54C7" w:rsidRPr="0005092F">
        <w:t xml:space="preserve"> indirectos</w:t>
      </w:r>
      <w:r w:rsidR="7F2B1099" w:rsidRPr="0005092F">
        <w:t xml:space="preserve"> que so</w:t>
      </w:r>
      <w:r w:rsidR="27FA54C7" w:rsidRPr="0005092F">
        <w:t xml:space="preserve">n </w:t>
      </w:r>
      <w:r w:rsidR="35BDB805" w:rsidRPr="0005092F">
        <w:t xml:space="preserve">los </w:t>
      </w:r>
      <w:r w:rsidR="27FA54C7" w:rsidRPr="0005092F">
        <w:t>impuestos que gravan el consumo y recaen directamente en el costo de un producto, servicio o mercadería</w:t>
      </w:r>
      <w:r w:rsidR="00352C0E" w:rsidRPr="0005092F">
        <w:t>,</w:t>
      </w:r>
      <w:r w:rsidR="28967B38" w:rsidRPr="0005092F">
        <w:t xml:space="preserve"> como por ejemplo el Impuesto sobre la Venta.</w:t>
      </w:r>
    </w:p>
    <w:p w14:paraId="060C2D30" w14:textId="175C2806" w:rsidR="00CA5BD3" w:rsidRPr="0005092F" w:rsidRDefault="27FA54C7" w:rsidP="00467A2C">
      <w:pPr>
        <w:pStyle w:val="TextoPrincipal"/>
        <w:spacing w:line="360" w:lineRule="auto"/>
      </w:pPr>
      <w:r w:rsidRPr="0005092F">
        <w:t xml:space="preserve">Documento Fiscal: </w:t>
      </w:r>
      <w:r w:rsidR="20DDF95A" w:rsidRPr="0005092F">
        <w:t xml:space="preserve"> </w:t>
      </w:r>
      <w:r w:rsidR="000716A5" w:rsidRPr="0005092F">
        <w:t xml:space="preserve">De acuerdo con el </w:t>
      </w:r>
      <w:r w:rsidR="000716A5" w:rsidRPr="0005092F">
        <w:rPr>
          <w:i/>
          <w:iCs/>
        </w:rPr>
        <w:t xml:space="preserve">Reglamento del </w:t>
      </w:r>
      <w:r w:rsidR="00892B73" w:rsidRPr="0005092F">
        <w:rPr>
          <w:i/>
          <w:iCs/>
        </w:rPr>
        <w:t>Régimen</w:t>
      </w:r>
      <w:r w:rsidR="000716A5" w:rsidRPr="0005092F">
        <w:rPr>
          <w:i/>
          <w:iCs/>
        </w:rPr>
        <w:t xml:space="preserve"> de Facturación, Otros Documentos Fiscales</w:t>
      </w:r>
      <w:r w:rsidR="00233690" w:rsidRPr="0005092F">
        <w:rPr>
          <w:i/>
          <w:iCs/>
        </w:rPr>
        <w:t xml:space="preserve"> y Registro Fiscal de Imprentas</w:t>
      </w:r>
      <w:r w:rsidR="00233690" w:rsidRPr="0005092F">
        <w:t xml:space="preserve"> (2017),</w:t>
      </w:r>
      <w:r w:rsidR="000716A5" w:rsidRPr="0005092F">
        <w:t xml:space="preserve"> </w:t>
      </w:r>
      <w:r w:rsidR="00233690" w:rsidRPr="0005092F">
        <w:t>s</w:t>
      </w:r>
      <w:r w:rsidRPr="0005092F">
        <w:t xml:space="preserve">on los documentos autorizados por autoridad competente que deben utilizar los obligados tributarios para respaldar </w:t>
      </w:r>
      <w:r w:rsidR="3E511F02" w:rsidRPr="0005092F">
        <w:t xml:space="preserve">sus </w:t>
      </w:r>
      <w:r w:rsidRPr="0005092F">
        <w:t xml:space="preserve">actividades, operaciones o transacciones que tengan efectos fiscales como ser </w:t>
      </w:r>
      <w:r w:rsidR="2118B08F" w:rsidRPr="0005092F">
        <w:t xml:space="preserve">las </w:t>
      </w:r>
      <w:r w:rsidRPr="0005092F">
        <w:t>facturas, comprobantes de retención, notas de créditos, notas de débitos, recibo por honorarios, boleta de compra, constancia de donación y los demás Comprobantes Fiscales que la Administración Tributaria autorice.</w:t>
      </w:r>
    </w:p>
    <w:p w14:paraId="0CD6EB0D" w14:textId="4B849E7D" w:rsidR="008179F5" w:rsidRPr="0005092F" w:rsidRDefault="683F3133" w:rsidP="00467A2C">
      <w:pPr>
        <w:pStyle w:val="TextoPrincipal"/>
        <w:spacing w:line="360" w:lineRule="auto"/>
      </w:pPr>
      <w:r w:rsidRPr="0005092F">
        <w:t>Cada uno de lo</w:t>
      </w:r>
      <w:r w:rsidR="00A03216" w:rsidRPr="0005092F">
        <w:t>s</w:t>
      </w:r>
      <w:r w:rsidRPr="0005092F">
        <w:t xml:space="preserve"> documentos fiscales deben de cumplir con los requisitos </w:t>
      </w:r>
      <w:r w:rsidR="0027433B" w:rsidRPr="0005092F">
        <w:t xml:space="preserve">señalados </w:t>
      </w:r>
      <w:r w:rsidR="00ED78F1" w:rsidRPr="0005092F">
        <w:t>en el</w:t>
      </w:r>
      <w:r w:rsidRPr="0005092F">
        <w:t xml:space="preserve"> Reglamento del Régimen de Facturación, Otros Documentos Fiscales</w:t>
      </w:r>
      <w:r w:rsidR="00093AD1" w:rsidRPr="0005092F">
        <w:t xml:space="preserve"> y Registro Fiscal de Imprenta, Acuerdo 481-2017</w:t>
      </w:r>
      <w:r w:rsidR="00ED78F1" w:rsidRPr="0005092F">
        <w:t xml:space="preserve">. Y así, el </w:t>
      </w:r>
      <w:r w:rsidR="00CA5BD3" w:rsidRPr="0005092F">
        <w:t>contribuyente</w:t>
      </w:r>
      <w:r w:rsidR="00ED78F1" w:rsidRPr="0005092F">
        <w:t xml:space="preserve"> podrá usarlos para respaldar el crédito fiscal para el Impuesto Sobre Venta, y costos o gastos del Impuesto Sobre la Renta. </w:t>
      </w:r>
    </w:p>
    <w:p w14:paraId="3FE4B7FD" w14:textId="132D0812" w:rsidR="003431BD" w:rsidRPr="0005092F" w:rsidRDefault="008179F5" w:rsidP="00467A2C">
      <w:pPr>
        <w:pStyle w:val="TextoPrincipal"/>
        <w:spacing w:line="360" w:lineRule="auto"/>
      </w:pPr>
      <w:r w:rsidRPr="0005092F">
        <w:t xml:space="preserve">Obligado Tributario: </w:t>
      </w:r>
      <w:r w:rsidR="007612E2" w:rsidRPr="0005092F">
        <w:t xml:space="preserve">El </w:t>
      </w:r>
      <w:r w:rsidR="007612E2" w:rsidRPr="0005092F">
        <w:rPr>
          <w:i/>
          <w:iCs/>
        </w:rPr>
        <w:t>Código Tributario</w:t>
      </w:r>
      <w:r w:rsidR="007612E2" w:rsidRPr="0005092F">
        <w:t xml:space="preserve"> (2016), establece que s</w:t>
      </w:r>
      <w:r w:rsidR="007910EE" w:rsidRPr="0005092F">
        <w:t>e refiere a</w:t>
      </w:r>
      <w:r w:rsidRPr="0005092F">
        <w:t xml:space="preserve"> las personas naturales o jurídicas que </w:t>
      </w:r>
      <w:r w:rsidR="00133240" w:rsidRPr="0005092F">
        <w:t xml:space="preserve">tienen la responsabilidad </w:t>
      </w:r>
      <w:r w:rsidRPr="0005092F">
        <w:t>cumplir con las obligaciones tributarias establecidas en la Ley, sean éstos en calidad de contribuyente o de responsable.</w:t>
      </w:r>
      <w:r w:rsidR="0076200C" w:rsidRPr="0005092F">
        <w:t xml:space="preserve"> La Administración </w:t>
      </w:r>
      <w:r w:rsidR="008D6E77" w:rsidRPr="0005092F">
        <w:t>Tributaria</w:t>
      </w:r>
      <w:r w:rsidR="00024586" w:rsidRPr="0005092F">
        <w:t xml:space="preserve"> </w:t>
      </w:r>
      <w:r w:rsidR="00E23BD7" w:rsidRPr="0005092F">
        <w:t xml:space="preserve">exige que cuenten con </w:t>
      </w:r>
      <w:r w:rsidR="00B7342E" w:rsidRPr="0005092F">
        <w:t>el</w:t>
      </w:r>
      <w:r w:rsidR="005B1105" w:rsidRPr="0005092F">
        <w:t xml:space="preserve"> Registro Tributario Nacional (RTN)</w:t>
      </w:r>
      <w:r w:rsidR="00B7342E" w:rsidRPr="0005092F">
        <w:t>.</w:t>
      </w:r>
    </w:p>
    <w:p w14:paraId="16C32091" w14:textId="0C77A6E9" w:rsidR="002214A8" w:rsidRPr="0005092F" w:rsidRDefault="005B1105" w:rsidP="00D25762">
      <w:pPr>
        <w:pStyle w:val="TextoPrincipal"/>
        <w:spacing w:line="360" w:lineRule="auto"/>
      </w:pPr>
      <w:r w:rsidRPr="0005092F">
        <w:t xml:space="preserve"> </w:t>
      </w:r>
      <w:r w:rsidR="00B7342E" w:rsidRPr="0005092F">
        <w:t>El R</w:t>
      </w:r>
      <w:r w:rsidR="003431BD" w:rsidRPr="0005092F">
        <w:t>egistro Tributario Nacional</w:t>
      </w:r>
      <w:r w:rsidR="00B7342E" w:rsidRPr="0005092F">
        <w:t xml:space="preserve"> es </w:t>
      </w:r>
      <w:r w:rsidRPr="0005092F">
        <w:t>el registro exclusivo de la Administración Tributaria en materia fiscal, que identifica inequívocamente a los obligados tributarios</w:t>
      </w:r>
      <w:r w:rsidR="00652FDF" w:rsidRPr="0005092F">
        <w:t xml:space="preserve">. </w:t>
      </w:r>
      <w:r w:rsidR="002214A8" w:rsidRPr="0005092F">
        <w:t>Obtener este registro es indispensable para cumplir con las obligaciones fiscales, ya que se requiere para solicitar el contrato de adhesión. En ausencia del RTN, el contribuyente no podrá llevar a cabo ningún trámite ante la administración tributaria y aduanera</w:t>
      </w:r>
      <w:r w:rsidR="00C4450F" w:rsidRPr="0005092F">
        <w:t>.</w:t>
      </w:r>
    </w:p>
    <w:p w14:paraId="7030F42F" w14:textId="113BAF3A" w:rsidR="00093AD1" w:rsidRPr="0005092F" w:rsidRDefault="00A826BD" w:rsidP="00D25762">
      <w:pPr>
        <w:pStyle w:val="TextoPrincipal"/>
        <w:spacing w:line="360" w:lineRule="auto"/>
      </w:pPr>
      <w:r w:rsidRPr="0005092F">
        <w:lastRenderedPageBreak/>
        <w:t>Renta neta gravable: la renta neta gravable de una empresa mercantil es determinada deduciendo de su renta bruta el importe de los gastos ordinarios y necesarios para la generación de la renta gravable del período contributivo. Se considerarán como gastos deducibles para el cálculo de la renta gravable todos los gastos ordinarios y necesarios en la generación de la renta gravable del período contributivo, debidamente comprobados y pagados o incurridos</w:t>
      </w:r>
      <w:r w:rsidR="003422B0" w:rsidRPr="0005092F">
        <w:t xml:space="preserve"> de acuerdo a lo que detalla la </w:t>
      </w:r>
      <w:r w:rsidR="003422B0" w:rsidRPr="0005092F">
        <w:rPr>
          <w:i/>
          <w:iCs/>
        </w:rPr>
        <w:t>Ley del Impuesto Sobre la Renta</w:t>
      </w:r>
      <w:r w:rsidR="003422B0" w:rsidRPr="0005092F">
        <w:t xml:space="preserve"> (</w:t>
      </w:r>
      <w:r w:rsidR="00DA43BD" w:rsidRPr="0005092F">
        <w:t>1963).</w:t>
      </w:r>
    </w:p>
    <w:p w14:paraId="5843C7C7" w14:textId="0DB21F40" w:rsidR="009945A9" w:rsidRPr="0005092F" w:rsidRDefault="004C1C29" w:rsidP="00D25762">
      <w:pPr>
        <w:pStyle w:val="TextoPrincipal"/>
        <w:spacing w:line="360" w:lineRule="auto"/>
      </w:pPr>
      <w:r w:rsidRPr="0005092F">
        <w:t xml:space="preserve">Es importante mencionar que todos los </w:t>
      </w:r>
      <w:r w:rsidR="00A826BD" w:rsidRPr="0005092F">
        <w:t>Gasto</w:t>
      </w:r>
      <w:r w:rsidRPr="0005092F">
        <w:t>s</w:t>
      </w:r>
      <w:r w:rsidR="00A826BD" w:rsidRPr="0005092F">
        <w:t xml:space="preserve"> </w:t>
      </w:r>
      <w:r w:rsidRPr="0005092F">
        <w:t xml:space="preserve">incurridos </w:t>
      </w:r>
      <w:r w:rsidR="00CB6A7D" w:rsidRPr="0005092F">
        <w:t xml:space="preserve">por el </w:t>
      </w:r>
      <w:r w:rsidR="005D699B" w:rsidRPr="0005092F">
        <w:t>contribuyente que</w:t>
      </w:r>
      <w:r w:rsidRPr="0005092F">
        <w:t xml:space="preserve"> no </w:t>
      </w:r>
      <w:r w:rsidR="00CB6A7D" w:rsidRPr="0005092F">
        <w:t>estén</w:t>
      </w:r>
      <w:r w:rsidRPr="0005092F">
        <w:t xml:space="preserve"> debidamente respaldados y que</w:t>
      </w:r>
      <w:r w:rsidRPr="0005092F">
        <w:rPr>
          <w:b/>
          <w:bCs/>
        </w:rPr>
        <w:t xml:space="preserve"> </w:t>
      </w:r>
      <w:r w:rsidR="00A826BD" w:rsidRPr="0005092F">
        <w:t xml:space="preserve">no </w:t>
      </w:r>
      <w:r w:rsidR="00CB6A7D" w:rsidRPr="0005092F">
        <w:t>estén</w:t>
      </w:r>
      <w:r w:rsidR="00A826BD" w:rsidRPr="0005092F">
        <w:t xml:space="preserve"> relacionados con el giro de la empresa</w:t>
      </w:r>
      <w:r w:rsidR="005D699B" w:rsidRPr="0005092F">
        <w:t>, ósea que no</w:t>
      </w:r>
      <w:r w:rsidR="00A826BD" w:rsidRPr="0005092F">
        <w:t xml:space="preserve"> </w:t>
      </w:r>
      <w:r w:rsidR="005D699B" w:rsidRPr="0005092F">
        <w:t>sean</w:t>
      </w:r>
      <w:r w:rsidR="00A826BD" w:rsidRPr="0005092F">
        <w:t xml:space="preserve"> necesarios para generar </w:t>
      </w:r>
      <w:r w:rsidRPr="0005092F">
        <w:t xml:space="preserve">la </w:t>
      </w:r>
      <w:r w:rsidR="00A826BD" w:rsidRPr="0005092F">
        <w:t>renta</w:t>
      </w:r>
      <w:r w:rsidRPr="0005092F">
        <w:t>, se consideraran como gastos no deducible</w:t>
      </w:r>
      <w:r w:rsidR="005D699B" w:rsidRPr="0005092F">
        <w:t>s para el impuesto sobre la renta</w:t>
      </w:r>
    </w:p>
    <w:p w14:paraId="0EAC8C14" w14:textId="12ACB4CF" w:rsidR="00F32AF9" w:rsidRPr="0005092F" w:rsidRDefault="27FA54C7" w:rsidP="00D25762">
      <w:pPr>
        <w:pStyle w:val="TextoPrincipal"/>
        <w:spacing w:line="360" w:lineRule="auto"/>
      </w:pPr>
      <w:r w:rsidRPr="0005092F">
        <w:t>Sanciones: son las obligaciones impuestas por el Servicio de Administración de Renta, de conformidad con la Ley, derivadas del incumplimiento de obligaciones tributarias formales o materiales.</w:t>
      </w:r>
      <w:r w:rsidR="009945A9" w:rsidRPr="0005092F">
        <w:t xml:space="preserve"> Las obligaciones materiales son aquellas que conlleven la realización de un pago por el propio obligado tributario o por cuenta ajena, así como todas las demás obligaciones accesorias que tengan por objeto una prestación de contenido económico</w:t>
      </w:r>
      <w:r w:rsidR="00D14BFE" w:rsidRPr="0005092F">
        <w:t xml:space="preserve"> (Ley del Impuesto Sobre la Renta, 1963).</w:t>
      </w:r>
    </w:p>
    <w:p w14:paraId="0C6F3863" w14:textId="39C0F6AE" w:rsidR="341E9674" w:rsidRPr="0005092F" w:rsidRDefault="00C87F44" w:rsidP="00131BAA">
      <w:pPr>
        <w:pStyle w:val="TextoPrincipal"/>
        <w:spacing w:line="360" w:lineRule="auto"/>
      </w:pPr>
      <w:r w:rsidRPr="0005092F">
        <w:t>Y las obligaciones</w:t>
      </w:r>
      <w:r w:rsidR="009945A9" w:rsidRPr="0005092F">
        <w:t xml:space="preserve"> formal</w:t>
      </w:r>
      <w:r w:rsidRPr="0005092F">
        <w:t xml:space="preserve">es será </w:t>
      </w:r>
      <w:r w:rsidR="009945A9" w:rsidRPr="0005092F">
        <w:t>toda aquella toda aquella obligación que no se considere como material, por lo tanto, será formal</w:t>
      </w:r>
      <w:r w:rsidR="00F32AF9" w:rsidRPr="0005092F">
        <w:t xml:space="preserve">. </w:t>
      </w:r>
      <w:r w:rsidR="00295C48" w:rsidRPr="0005092F">
        <w:t>Entre estas tenemos la presentación de Declaraciones</w:t>
      </w:r>
      <w:r w:rsidR="00781AAC" w:rsidRPr="0005092F">
        <w:t xml:space="preserve"> en tiempo y forma</w:t>
      </w:r>
      <w:r w:rsidR="00295C48" w:rsidRPr="0005092F">
        <w:t xml:space="preserve">, llevar y conservar sus libros de contabilidad y registro de sus actividades y operaciones, </w:t>
      </w:r>
      <w:r w:rsidR="00131BAA" w:rsidRPr="0005092F">
        <w:t>proporcionar copia de la información y documentación en la forma requerida por la administración tributaria.</w:t>
      </w:r>
    </w:p>
    <w:p w14:paraId="5A4D446A" w14:textId="43483BC3" w:rsidR="341E9674" w:rsidRPr="0005092F" w:rsidRDefault="341E9674" w:rsidP="341E9674">
      <w:pPr>
        <w:pStyle w:val="TextoPrincipal"/>
        <w:spacing w:line="360" w:lineRule="auto"/>
        <w:rPr>
          <w:b/>
          <w:bCs/>
        </w:rPr>
      </w:pPr>
    </w:p>
    <w:p w14:paraId="50EC678A" w14:textId="49EE5870" w:rsidR="6C6F9E13" w:rsidRPr="0005092F" w:rsidRDefault="00D2256B" w:rsidP="00065B8C">
      <w:pPr>
        <w:pStyle w:val="TextoPrincipal"/>
      </w:pPr>
      <w:r w:rsidRPr="0005092F">
        <w:t>CONCEPTOS ESPECÍFICOS</w:t>
      </w:r>
    </w:p>
    <w:p w14:paraId="1DF419E5" w14:textId="431E948A" w:rsidR="006A7C7A" w:rsidRPr="0005092F" w:rsidRDefault="00A25B2B" w:rsidP="00E3551A">
      <w:pPr>
        <w:pStyle w:val="TextoPrincipal"/>
        <w:spacing w:line="360" w:lineRule="auto"/>
      </w:pPr>
      <w:r w:rsidRPr="0005092F">
        <w:t xml:space="preserve">Exención y </w:t>
      </w:r>
      <w:r w:rsidR="005E40AC" w:rsidRPr="0005092F">
        <w:t>Exoneración</w:t>
      </w:r>
      <w:r w:rsidR="0034711B" w:rsidRPr="0005092F">
        <w:t>:</w:t>
      </w:r>
      <w:r w:rsidR="005E40AC" w:rsidRPr="0005092F">
        <w:t xml:space="preserve"> a pesar de su similitud</w:t>
      </w:r>
      <w:r w:rsidR="0034711B" w:rsidRPr="0005092F">
        <w:t xml:space="preserve"> es importante aclarar que son conceptos diferentes</w:t>
      </w:r>
      <w:r w:rsidR="005A6F88" w:rsidRPr="0005092F">
        <w:t>, se entiende que la exoneración es la dispensa total o parcial del pago de la obligación tributaria, concedida por el poder ejecutivo en los casos autorizados por la ley.</w:t>
      </w:r>
      <w:r w:rsidR="00926ADA" w:rsidRPr="0005092F">
        <w:t xml:space="preserve"> Y </w:t>
      </w:r>
      <w:r w:rsidR="006A7C7A" w:rsidRPr="0005092F">
        <w:t>la exención</w:t>
      </w:r>
      <w:r w:rsidR="00926ADA" w:rsidRPr="0005092F">
        <w:t xml:space="preserve"> es la </w:t>
      </w:r>
      <w:r w:rsidRPr="0005092F">
        <w:t>dispensa total o parcial del pago de la obligación tributaria otorgada por la ley.</w:t>
      </w:r>
    </w:p>
    <w:p w14:paraId="52B6CAE4" w14:textId="62D8433D" w:rsidR="00547811" w:rsidRPr="0005092F" w:rsidRDefault="00A31AAC" w:rsidP="00926ADA">
      <w:pPr>
        <w:pStyle w:val="TextoPrincipal"/>
        <w:spacing w:line="360" w:lineRule="auto"/>
      </w:pPr>
      <w:r w:rsidRPr="0005092F">
        <w:t xml:space="preserve">Y como ejemplo de </w:t>
      </w:r>
      <w:r w:rsidR="00C64705" w:rsidRPr="0005092F">
        <w:t xml:space="preserve">la </w:t>
      </w:r>
      <w:r w:rsidRPr="0005092F">
        <w:t xml:space="preserve">exención de un impuesto esta lo </w:t>
      </w:r>
      <w:r w:rsidR="00C64705" w:rsidRPr="0005092F">
        <w:t>que se establece</w:t>
      </w:r>
      <w:r w:rsidRPr="0005092F">
        <w:t xml:space="preserve"> en el Articulo 15, de la Ley del Impuesto Sobre la Venta donde se tipifica que </w:t>
      </w:r>
      <w:r w:rsidR="00AD27C0" w:rsidRPr="0005092F">
        <w:t xml:space="preserve">los </w:t>
      </w:r>
      <w:r w:rsidRPr="0005092F">
        <w:t xml:space="preserve">productos de la canasta </w:t>
      </w:r>
      <w:r w:rsidR="00C64705" w:rsidRPr="0005092F">
        <w:t>básica</w:t>
      </w:r>
      <w:r w:rsidRPr="0005092F">
        <w:t xml:space="preserve"> </w:t>
      </w:r>
      <w:r w:rsidRPr="0005092F">
        <w:lastRenderedPageBreak/>
        <w:t>están exentos del pago total de este impuesto.</w:t>
      </w:r>
      <w:r w:rsidR="0032241C" w:rsidRPr="0005092F">
        <w:t xml:space="preserve"> </w:t>
      </w:r>
      <w:r w:rsidR="00420388" w:rsidRPr="0005092F">
        <w:t xml:space="preserve">Y como ejemplo de una </w:t>
      </w:r>
      <w:r w:rsidR="00564C77" w:rsidRPr="0005092F">
        <w:t>exoneración</w:t>
      </w:r>
      <w:r w:rsidR="00D64007" w:rsidRPr="0005092F">
        <w:t xml:space="preserve"> son las otorgadas a </w:t>
      </w:r>
      <w:r w:rsidR="00564C77" w:rsidRPr="0005092F">
        <w:t>las empresas inscritas al régimen especial de</w:t>
      </w:r>
      <w:r w:rsidR="00D64007" w:rsidRPr="0005092F">
        <w:t xml:space="preserve"> Zonas Libres</w:t>
      </w:r>
      <w:r w:rsidR="00564C77" w:rsidRPr="0005092F">
        <w:t xml:space="preserve"> (ZOLI)</w:t>
      </w:r>
      <w:r w:rsidR="00F52B60" w:rsidRPr="0005092F">
        <w:t xml:space="preserve">, a través de la </w:t>
      </w:r>
      <w:r w:rsidR="6881755C" w:rsidRPr="0005092F">
        <w:t>secretaria</w:t>
      </w:r>
      <w:r w:rsidR="00F52B60" w:rsidRPr="0005092F">
        <w:t xml:space="preserve"> de Finanzas</w:t>
      </w:r>
      <w:r w:rsidR="00FE375A" w:rsidRPr="0005092F">
        <w:t xml:space="preserve"> (Código Tributario, 2016).</w:t>
      </w:r>
    </w:p>
    <w:p w14:paraId="6A16314D" w14:textId="5A557DED" w:rsidR="00E32548" w:rsidRPr="0005092F" w:rsidRDefault="663557A0" w:rsidP="00731F89">
      <w:pPr>
        <w:pStyle w:val="TextoPrincipal"/>
        <w:spacing w:line="360" w:lineRule="auto"/>
      </w:pPr>
      <w:r w:rsidRPr="0005092F">
        <w:t>D</w:t>
      </w:r>
      <w:r w:rsidR="00E3400D" w:rsidRPr="0005092F">
        <w:t>ET</w:t>
      </w:r>
      <w:r w:rsidRPr="0005092F">
        <w:t>live:</w:t>
      </w:r>
      <w:r w:rsidR="001F3D27" w:rsidRPr="0005092F">
        <w:t xml:space="preserve"> es el aplicativo que la administración tributaria pone a la disposición de los obligados tributarios para la elaboración </w:t>
      </w:r>
      <w:r w:rsidR="00CB0553" w:rsidRPr="0005092F">
        <w:t>y presentación de las Declaraciones Juradas</w:t>
      </w:r>
      <w:r w:rsidR="00E32548" w:rsidRPr="0005092F">
        <w:t xml:space="preserve"> como ser la del Impuesto Sobre la Renta, Impuesto Sobre Venta, retenciones, Declaración mensual de compras y demás declaraciones que aplican según la normativa tributaria.</w:t>
      </w:r>
    </w:p>
    <w:p w14:paraId="6D11D779" w14:textId="7E24DF9C" w:rsidR="00A61156" w:rsidRPr="0005092F" w:rsidRDefault="00CB0553" w:rsidP="00D25762">
      <w:pPr>
        <w:pStyle w:val="TextoPrincipal"/>
        <w:spacing w:line="360" w:lineRule="auto"/>
      </w:pPr>
      <w:r w:rsidRPr="0005092F">
        <w:t xml:space="preserve"> </w:t>
      </w:r>
      <w:r w:rsidR="00E32548" w:rsidRPr="0005092F">
        <w:t>A</w:t>
      </w:r>
      <w:r w:rsidRPr="0005092F">
        <w:t>sí</w:t>
      </w:r>
      <w:r w:rsidR="00E32548" w:rsidRPr="0005092F">
        <w:t xml:space="preserve"> mismo, el obligado tributario puede realizar la solicitud de</w:t>
      </w:r>
      <w:r w:rsidRPr="0005092F">
        <w:t xml:space="preserve"> documentos fiscales,</w:t>
      </w:r>
      <w:r w:rsidR="00E32548" w:rsidRPr="0005092F">
        <w:t xml:space="preserve"> recibos oficiales de </w:t>
      </w:r>
      <w:r w:rsidR="00082564" w:rsidRPr="0005092F">
        <w:t>pagos, manteniendo</w:t>
      </w:r>
      <w:r w:rsidRPr="0005092F">
        <w:t xml:space="preserve"> interacción con la Administración Tributaria a través de la conexión a Internet.</w:t>
      </w:r>
    </w:p>
    <w:p w14:paraId="3CA78C39" w14:textId="7D1B1DF1" w:rsidR="003F4FD7" w:rsidRPr="0005092F" w:rsidRDefault="00E3400D" w:rsidP="00D25762">
      <w:pPr>
        <w:pStyle w:val="TextoPrincipal"/>
        <w:spacing w:line="360" w:lineRule="auto"/>
      </w:pPr>
      <w:r w:rsidRPr="0005092F">
        <w:t xml:space="preserve">DET 5.5: </w:t>
      </w:r>
      <w:r w:rsidR="001B2676" w:rsidRPr="0005092F">
        <w:t>es el aplicativo que la administración tributaria pone a la disposición de los obligados tributarios para la elaboración de la Declaración Mensual de Retenciones (DMR)</w:t>
      </w:r>
      <w:r w:rsidR="000123B7" w:rsidRPr="0005092F">
        <w:t xml:space="preserve">, declaración informativa que se debe de presentar </w:t>
      </w:r>
      <w:r w:rsidR="003A293E" w:rsidRPr="0005092F">
        <w:t xml:space="preserve">en los primeros diez (10) días del mes siguiente que se </w:t>
      </w:r>
      <w:r w:rsidR="00ED0497" w:rsidRPr="0005092F">
        <w:t>realizó</w:t>
      </w:r>
      <w:r w:rsidR="003A293E" w:rsidRPr="0005092F">
        <w:t xml:space="preserve"> la retención,</w:t>
      </w:r>
      <w:r w:rsidR="000123B7" w:rsidRPr="0005092F">
        <w:t xml:space="preserve"> </w:t>
      </w:r>
      <w:r w:rsidR="00ED0497" w:rsidRPr="0005092F">
        <w:t xml:space="preserve">en este aplicativo guarda una base de dato por obligado </w:t>
      </w:r>
      <w:r w:rsidR="00F5057E" w:rsidRPr="0005092F">
        <w:t>tributario.</w:t>
      </w:r>
    </w:p>
    <w:p w14:paraId="0FBF76E2" w14:textId="1A7A62A0" w:rsidR="00F5057E" w:rsidRPr="0005092F" w:rsidRDefault="009F0B59" w:rsidP="003F4FD7">
      <w:pPr>
        <w:pStyle w:val="TextoPrincipal"/>
        <w:spacing w:line="360" w:lineRule="auto"/>
      </w:pPr>
      <w:r w:rsidRPr="0005092F">
        <w:t>Oficina vir</w:t>
      </w:r>
      <w:r w:rsidR="00DB706C" w:rsidRPr="0005092F">
        <w:t>tual (SAR):</w:t>
      </w:r>
      <w:r w:rsidR="00DB706C" w:rsidRPr="0005092F">
        <w:rPr>
          <w:b/>
          <w:bCs/>
        </w:rPr>
        <w:t xml:space="preserve"> </w:t>
      </w:r>
      <w:r w:rsidR="00DB706C" w:rsidRPr="0005092F">
        <w:t>Oficina Virtual es un moderno portal en Internet especialmente diseñado para facilitar a los Obligados Tributarios el cumplimiento de sus obligaciones tributarias, aprovechando al máximo las ventajas que la tecnología en la actualidad nos ofrece.</w:t>
      </w:r>
      <w:r w:rsidR="00F5057E" w:rsidRPr="0005092F">
        <w:t xml:space="preserve"> Este espacio cuenta con muchas opciones para ayudar al obligado como ser: histórico de las declaraciones presentadas, así como su acuse de presentación.</w:t>
      </w:r>
    </w:p>
    <w:p w14:paraId="251077D5" w14:textId="36CB85DE" w:rsidR="001B2676" w:rsidRPr="0005092F" w:rsidRDefault="00F5057E" w:rsidP="00D25762">
      <w:pPr>
        <w:pStyle w:val="TextoPrincipal"/>
        <w:spacing w:line="360" w:lineRule="auto"/>
      </w:pPr>
      <w:r w:rsidRPr="0005092F">
        <w:t>Adicionalmente el obligado puede realizar solici</w:t>
      </w:r>
      <w:r w:rsidR="466D1627" w:rsidRPr="0005092F">
        <w:t>tudes de solvencia fiscal, constancias de pagos a cuentas posterior a haber realizado el Re</w:t>
      </w:r>
      <w:r w:rsidR="462972BE" w:rsidRPr="0005092F">
        <w:t>cibo de pago (ROP) ya se desde la banca en línea de los bancos autorizados o a través del DETLive.</w:t>
      </w:r>
    </w:p>
    <w:p w14:paraId="3385E7D6" w14:textId="6D40285E" w:rsidR="00D60CED" w:rsidRPr="0005092F" w:rsidRDefault="7078D218" w:rsidP="40F9E8C8">
      <w:pPr>
        <w:pStyle w:val="TextoPrincipal"/>
        <w:spacing w:line="360" w:lineRule="auto"/>
        <w:ind w:left="360"/>
      </w:pPr>
      <w:r w:rsidRPr="0005092F">
        <w:t>Impuesto Sobre Venta:</w:t>
      </w:r>
      <w:r w:rsidRPr="0005092F">
        <w:rPr>
          <w:b/>
          <w:bCs/>
        </w:rPr>
        <w:t xml:space="preserve"> </w:t>
      </w:r>
      <w:r w:rsidR="7DAD4115" w:rsidRPr="0005092F">
        <w:rPr>
          <w:b/>
          <w:bCs/>
        </w:rPr>
        <w:t xml:space="preserve"> </w:t>
      </w:r>
      <w:r w:rsidR="14A5D98E" w:rsidRPr="0005092F">
        <w:t>se crea</w:t>
      </w:r>
      <w:r w:rsidR="7DAD4115" w:rsidRPr="0005092F">
        <w:t xml:space="preserve"> un impuesto sobre las ventas</w:t>
      </w:r>
      <w:r w:rsidRPr="0005092F">
        <w:t xml:space="preserve"> en todo el territorio de la República, el que se aplicará en forma no acumulativa en la etapa de importación y en cada etapa de venta de que sean objeto las mercaderías o servicios de acuerdo con lo establecido en esta Ley y su Reglamento</w:t>
      </w:r>
      <w:r w:rsidR="40AACC53" w:rsidRPr="0005092F">
        <w:t xml:space="preserve">. </w:t>
      </w:r>
      <w:r w:rsidR="5C23AF80" w:rsidRPr="0005092F">
        <w:t xml:space="preserve">El ISV es considerado como un impuesto indirecto, ya que es un valor que en la </w:t>
      </w:r>
      <w:r w:rsidR="6F40F9C7" w:rsidRPr="0005092F">
        <w:t>mayoría</w:t>
      </w:r>
      <w:r w:rsidR="5C23AF80" w:rsidRPr="0005092F">
        <w:t xml:space="preserve"> de los casos viene </w:t>
      </w:r>
      <w:r w:rsidR="56B013E8" w:rsidRPr="0005092F">
        <w:t>implícito</w:t>
      </w:r>
      <w:r w:rsidR="5C23AF80" w:rsidRPr="0005092F">
        <w:t xml:space="preserve"> en el valor fi</w:t>
      </w:r>
      <w:r w:rsidR="1ED4C99C" w:rsidRPr="0005092F">
        <w:t>nal del bien o servicio</w:t>
      </w:r>
      <w:r w:rsidR="00FE375A" w:rsidRPr="0005092F">
        <w:t xml:space="preserve">. (Ley del Impuesto Sobre Venta, </w:t>
      </w:r>
      <w:r w:rsidR="00E959D7" w:rsidRPr="0005092F">
        <w:t>1964)</w:t>
      </w:r>
    </w:p>
    <w:p w14:paraId="6875A372" w14:textId="52A99DF6" w:rsidR="00D60CED" w:rsidRPr="0005092F" w:rsidRDefault="00D60CED" w:rsidP="56AA4326">
      <w:pPr>
        <w:pStyle w:val="TextoPrincipal"/>
        <w:spacing w:line="360" w:lineRule="auto"/>
        <w:ind w:left="360" w:firstLine="0"/>
      </w:pPr>
    </w:p>
    <w:p w14:paraId="5402EC4A" w14:textId="7A5700A5" w:rsidR="6C6F9E13" w:rsidRPr="0005092F" w:rsidRDefault="00141033" w:rsidP="00D70105">
      <w:pPr>
        <w:pStyle w:val="Heading2"/>
        <w:numPr>
          <w:ilvl w:val="1"/>
          <w:numId w:val="50"/>
        </w:numPr>
        <w:spacing w:line="360" w:lineRule="auto"/>
        <w:rPr>
          <w:lang w:val="es-HN"/>
        </w:rPr>
      </w:pPr>
      <w:bookmarkStart w:id="90" w:name="_Toc174992984"/>
      <w:r w:rsidRPr="0005092F">
        <w:rPr>
          <w:rStyle w:val="normaltextrun"/>
          <w:lang w:val="es-HN"/>
        </w:rPr>
        <w:lastRenderedPageBreak/>
        <w:t>TEORÍAS DE SUSTENTO</w:t>
      </w:r>
      <w:bookmarkEnd w:id="90"/>
      <w:r w:rsidRPr="0005092F">
        <w:rPr>
          <w:rStyle w:val="eop"/>
          <w:lang w:val="es-HN"/>
        </w:rPr>
        <w:t> </w:t>
      </w:r>
    </w:p>
    <w:p w14:paraId="6245C202" w14:textId="764C3F26" w:rsidR="00572399" w:rsidRPr="0005092F" w:rsidRDefault="005129DC" w:rsidP="00E3551A">
      <w:pPr>
        <w:pStyle w:val="Heading3"/>
        <w:spacing w:line="360" w:lineRule="auto"/>
        <w:rPr>
          <w:lang w:val="es-HN"/>
        </w:rPr>
      </w:pPr>
      <w:bookmarkStart w:id="91" w:name="_Toc132615447"/>
      <w:bookmarkStart w:id="92" w:name="_Toc174992985"/>
      <w:r w:rsidRPr="0005092F">
        <w:rPr>
          <w:lang w:val="es-HN"/>
        </w:rPr>
        <w:t>2.</w:t>
      </w:r>
      <w:r w:rsidR="00D70105" w:rsidRPr="0005092F">
        <w:rPr>
          <w:lang w:val="es-HN"/>
        </w:rPr>
        <w:t>2</w:t>
      </w:r>
      <w:r w:rsidRPr="0005092F">
        <w:rPr>
          <w:lang w:val="es-HN"/>
        </w:rPr>
        <w:t xml:space="preserve">.1 </w:t>
      </w:r>
      <w:r w:rsidR="00BE6D1A" w:rsidRPr="0005092F">
        <w:rPr>
          <w:lang w:val="es-HN"/>
        </w:rPr>
        <w:t>BASES TEÓRICAS</w:t>
      </w:r>
      <w:bookmarkEnd w:id="91"/>
      <w:bookmarkEnd w:id="92"/>
    </w:p>
    <w:p w14:paraId="664777E0" w14:textId="6331703B" w:rsidR="00C61B2E" w:rsidRPr="0005092F" w:rsidRDefault="00530412" w:rsidP="00E3551A">
      <w:pPr>
        <w:pStyle w:val="Heading4"/>
        <w:spacing w:line="360" w:lineRule="auto"/>
        <w:rPr>
          <w:lang w:val="es-HN"/>
        </w:rPr>
      </w:pPr>
      <w:r w:rsidRPr="0005092F">
        <w:rPr>
          <w:lang w:val="es-HN"/>
        </w:rPr>
        <w:t>2.</w:t>
      </w:r>
      <w:r w:rsidR="00D70105" w:rsidRPr="0005092F">
        <w:rPr>
          <w:lang w:val="es-HN"/>
        </w:rPr>
        <w:t>2</w:t>
      </w:r>
      <w:r w:rsidRPr="0005092F">
        <w:rPr>
          <w:lang w:val="es-HN"/>
        </w:rPr>
        <w:t>.1.1 TEORÍA DE LA EQUIDAD FISCAL</w:t>
      </w:r>
    </w:p>
    <w:p w14:paraId="10EE4ED5" w14:textId="06C37817" w:rsidR="00AF2CC3" w:rsidRPr="0005092F" w:rsidRDefault="00AF2CC3" w:rsidP="00E3551A">
      <w:pPr>
        <w:pStyle w:val="TextoPrincipal"/>
        <w:spacing w:line="360" w:lineRule="auto"/>
      </w:pPr>
      <w:r w:rsidRPr="0005092F">
        <w:t>La Teoría de la Equidad, formulada por John Stacey Adams en 1963, es una teoría de la motivación que se aplica en varios contextos, incluido el fiscal, aunque su aplicación principal y original es en el ámbito de la psicología organizacional y la gestión de recursos humanos. Adams propuso que los empleados buscan mantener un equilibrio entre lo que aportan a su trabajo (entradas) y lo que reciben a cambio (resultados), comparándose con otros en situaciones similares.</w:t>
      </w:r>
    </w:p>
    <w:p w14:paraId="06F9BACD" w14:textId="6F1F88DC" w:rsidR="001377E5" w:rsidRPr="0005092F" w:rsidRDefault="001377E5" w:rsidP="001377E5">
      <w:pPr>
        <w:pStyle w:val="TextoPrincipal"/>
        <w:spacing w:line="360" w:lineRule="auto"/>
      </w:pPr>
      <w:r w:rsidRPr="0005092F">
        <w:t xml:space="preserve">De acuerdo </w:t>
      </w:r>
      <w:r w:rsidR="00AB5194" w:rsidRPr="0005092F">
        <w:t xml:space="preserve">con </w:t>
      </w:r>
      <w:r w:rsidR="009919D0" w:rsidRPr="0005092F">
        <w:t>Guibert (2016),</w:t>
      </w:r>
      <w:r w:rsidRPr="0005092F">
        <w:t xml:space="preserve"> la clásica teoría de la equidad propuesta por John Stacey Adams</w:t>
      </w:r>
      <w:r w:rsidR="00BB1952" w:rsidRPr="0005092F">
        <w:t xml:space="preserve">, </w:t>
      </w:r>
      <w:r w:rsidRPr="0005092F">
        <w:t>la igualdad comporta en sí misma beneficios al generar efectos positivos sobre el rendimiento de las personas, mientras que la percepción de desigualdad afecta negativamente a la motivación y el rendimiento</w:t>
      </w:r>
    </w:p>
    <w:p w14:paraId="4C869B94" w14:textId="13190091" w:rsidR="004C2CD2" w:rsidRPr="0005092F" w:rsidRDefault="00AF2CC3" w:rsidP="00E3551A">
      <w:pPr>
        <w:pStyle w:val="TextoPrincipal"/>
        <w:spacing w:line="360" w:lineRule="auto"/>
      </w:pPr>
      <w:r w:rsidRPr="0005092F">
        <w:t>En el contexto de la equidad fiscal, aunque Adams no se centró específicamente en la fiscalidad, su teoría puede ser extrapolada para entender cómo las percepciones de equidad y justicia pueden influir en la aceptación y el cumplimiento de las obligaciones tributarias por parte de los contribuyentes. Desde esta perspectiva, la teoría sugiere que los individuos evalúan la equidad de un sistema fiscal en términos de la relación entre sus contribuciones al sistema (por ejemplo, impuestos pagados) y los beneficios que reciben (servicios públicos, infraestructura, etc.), así como comparando su carga tributaria y beneficios recibidos con los de otros contribuyentes.</w:t>
      </w:r>
    </w:p>
    <w:p w14:paraId="761CBBED" w14:textId="2896C1F5" w:rsidR="006E03DC" w:rsidRPr="0005092F" w:rsidRDefault="00A22086" w:rsidP="00E3551A">
      <w:pPr>
        <w:pStyle w:val="TextoPrincipal"/>
        <w:spacing w:line="360" w:lineRule="auto"/>
        <w:rPr>
          <w:b/>
          <w:bCs/>
        </w:rPr>
      </w:pPr>
      <w:r w:rsidRPr="0005092F">
        <w:rPr>
          <w:b/>
          <w:bCs/>
        </w:rPr>
        <w:t xml:space="preserve"> Nivel </w:t>
      </w:r>
      <w:r w:rsidR="00AF2CC3" w:rsidRPr="0005092F">
        <w:rPr>
          <w:b/>
          <w:bCs/>
        </w:rPr>
        <w:t>Aplicación de la Teoría de la Equidad en el Contexto Fiscal</w:t>
      </w:r>
    </w:p>
    <w:p w14:paraId="6C275ACA" w14:textId="42F9B8E2" w:rsidR="00AF2CC3" w:rsidRPr="0005092F" w:rsidRDefault="00AF2CC3" w:rsidP="00E3551A">
      <w:pPr>
        <w:pStyle w:val="TextoPrincipal"/>
        <w:spacing w:line="360" w:lineRule="auto"/>
      </w:pPr>
      <w:r w:rsidRPr="0005092F">
        <w:t>Los contribuyentes evalúan la justicia del sistema tributario basándose en cómo perciben sus contribuciones y los beneficios recibidos en comparación con otros. Si sienten que están pagando más en comparación con los beneficios que reciben o en comparación con lo que otros contribuyentes están pagando, pueden percibir el sistema como injusto.</w:t>
      </w:r>
    </w:p>
    <w:p w14:paraId="00F30F63" w14:textId="21DFB276" w:rsidR="00AF2CC3" w:rsidRPr="0005092F" w:rsidRDefault="000615D9" w:rsidP="00D25762">
      <w:pPr>
        <w:pStyle w:val="TextoPrincipal"/>
        <w:spacing w:line="360" w:lineRule="auto"/>
      </w:pPr>
      <w:r w:rsidRPr="0005092F">
        <w:t>La</w:t>
      </w:r>
      <w:r w:rsidR="00AF2CC3" w:rsidRPr="0005092F">
        <w:t xml:space="preserve"> percepción de equidad juega un papel crucial en el cumplimiento tributario. Los contribuyentes que perciben el sistema tributario como equitativo son más propensos a cumplir voluntariamente con sus obligaciones tributarias. Por el contrario, una percepción de inequidad puede llevar a la evasión fiscal y a la disminución del cumplimiento.</w:t>
      </w:r>
    </w:p>
    <w:p w14:paraId="6EA5D278" w14:textId="72989CEE" w:rsidR="00AF2CC3" w:rsidRPr="0005092F" w:rsidRDefault="00AF2CC3" w:rsidP="00D25762">
      <w:pPr>
        <w:pStyle w:val="TextoPrincipal"/>
        <w:spacing w:line="360" w:lineRule="auto"/>
      </w:pPr>
      <w:r w:rsidRPr="0005092F">
        <w:t>P</w:t>
      </w:r>
      <w:r w:rsidR="000615D9" w:rsidRPr="0005092F">
        <w:t xml:space="preserve">ara </w:t>
      </w:r>
      <w:r w:rsidRPr="0005092F">
        <w:t xml:space="preserve">mantener o mejorar la percepción de equidad, los gobiernos deben diseñar políticas </w:t>
      </w:r>
      <w:r w:rsidRPr="0005092F">
        <w:lastRenderedPageBreak/>
        <w:t>fiscales que consideren cuidadosamente las cargas tributarias y los beneficios proporcionados a diferentes grupos de contribuyentes. Esto incluye la implementación de impuestos progresivos, donde los contribuyentes con mayores ingresos pagan una mayor proporción de sus ingresos en impuestos, y asegurando que los servicios y beneficios públicos se distribuyan de manera justa.</w:t>
      </w:r>
    </w:p>
    <w:p w14:paraId="05EF4729" w14:textId="4B5BA808" w:rsidR="00AF2CC3" w:rsidRPr="0005092F" w:rsidRDefault="00AF2CC3" w:rsidP="00D25762">
      <w:pPr>
        <w:pStyle w:val="TextoPrincipal"/>
        <w:spacing w:line="360" w:lineRule="auto"/>
      </w:pPr>
      <w:r w:rsidRPr="0005092F">
        <w:t>Una comunicación efectiva sobre cómo se utilizan los ingresos tributarios para financiar servicios públicos y la demostración de la rendición de cuentas en el gasto público pueden mejorar la percepción de equidad y, por lo tanto, fomentar un mayor cumplimiento tributario.</w:t>
      </w:r>
    </w:p>
    <w:p w14:paraId="4EEAAE87" w14:textId="47899403" w:rsidR="00572399" w:rsidRPr="0005092F" w:rsidRDefault="00AF2CC3" w:rsidP="00AF2CC3">
      <w:pPr>
        <w:pStyle w:val="TextoPrincipal"/>
        <w:spacing w:line="360" w:lineRule="auto"/>
      </w:pPr>
      <w:r w:rsidRPr="0005092F">
        <w:t>En resumen, aunque la Teoría de la Equidad de Adams no se desarrolló específicamente para el ámbito fiscal, sus principios pueden aplicarse para entender las dinámicas de la percepción de equidad y justicia en los sistemas tributarios. Un sistema percibido como equitativo puede fortalecer la relación entre los ciudadanos y el estado, promoviendo una cultura de cumplimiento tributario y contribuyendo a la estabilidad y eficacia de las políticas fiscales.</w:t>
      </w:r>
    </w:p>
    <w:p w14:paraId="6D92675A" w14:textId="77777777" w:rsidR="00572399" w:rsidRPr="0005092F" w:rsidRDefault="00572399" w:rsidP="00A94B2A">
      <w:pPr>
        <w:pStyle w:val="TextoPrincipal"/>
        <w:spacing w:line="360" w:lineRule="auto"/>
      </w:pPr>
    </w:p>
    <w:p w14:paraId="78E3754F" w14:textId="1CF31E44" w:rsidR="00551C98" w:rsidRPr="0005092F" w:rsidRDefault="00A5301D" w:rsidP="00E3551A">
      <w:pPr>
        <w:pStyle w:val="Heading4"/>
        <w:spacing w:line="360" w:lineRule="auto"/>
        <w:rPr>
          <w:lang w:val="es-HN"/>
        </w:rPr>
      </w:pPr>
      <w:r w:rsidRPr="0005092F">
        <w:rPr>
          <w:lang w:val="es-HN"/>
        </w:rPr>
        <w:t>2</w:t>
      </w:r>
      <w:r w:rsidR="00A22086" w:rsidRPr="0005092F">
        <w:rPr>
          <w:lang w:val="es-HN"/>
        </w:rPr>
        <w:t>.</w:t>
      </w:r>
      <w:r w:rsidR="00D70105" w:rsidRPr="0005092F">
        <w:rPr>
          <w:lang w:val="es-HN"/>
        </w:rPr>
        <w:t>2</w:t>
      </w:r>
      <w:r w:rsidR="00A22086" w:rsidRPr="0005092F">
        <w:rPr>
          <w:lang w:val="es-HN"/>
        </w:rPr>
        <w:t xml:space="preserve">.1.2 </w:t>
      </w:r>
      <w:r w:rsidR="00551C98" w:rsidRPr="0005092F">
        <w:rPr>
          <w:lang w:val="es-HN"/>
        </w:rPr>
        <w:t>T</w:t>
      </w:r>
      <w:r w:rsidR="00753EE7" w:rsidRPr="0005092F">
        <w:rPr>
          <w:lang w:val="es-HN"/>
        </w:rPr>
        <w:t>EORIA DE LA EFICIENCIA ECONOMICA</w:t>
      </w:r>
    </w:p>
    <w:p w14:paraId="30955BEC" w14:textId="383E59D3" w:rsidR="006622BD" w:rsidRPr="0005092F" w:rsidRDefault="006622BD" w:rsidP="00E3551A">
      <w:pPr>
        <w:pStyle w:val="TextoPrincipal"/>
        <w:spacing w:line="360" w:lineRule="auto"/>
      </w:pPr>
      <w:r w:rsidRPr="0005092F">
        <w:t>La Teoría de la Eficiencia Económica de M.J. Farrell, aunque desarrollada en el contexto de la eficiencia de producción y coste, ofrece perspectivas valiosas que pueden aplicarse al estudio del cumplimiento tributario</w:t>
      </w:r>
      <w:r w:rsidR="00551C98" w:rsidRPr="0005092F">
        <w:t xml:space="preserve">. </w:t>
      </w:r>
      <w:r w:rsidRPr="0005092F">
        <w:t>Al explorar cómo se utilizan y se asignan los recursos en un contexto de producción, la teoría puede adaptarse para analizar la eficiencia en la administración tributaria y el comportamiento de cumplimiento de los contribuyentes. A continuación, se describen algunas formas en que los conceptos de eficiencia técnica y eficiencia de asignación pueden aplicarse al cumplimiento tributario:</w:t>
      </w:r>
    </w:p>
    <w:p w14:paraId="5DC49C77" w14:textId="0BCFE566" w:rsidR="00180658" w:rsidRPr="0005092F" w:rsidRDefault="006622BD" w:rsidP="00E3551A">
      <w:pPr>
        <w:pStyle w:val="TextoPrincipal"/>
        <w:spacing w:line="360" w:lineRule="auto"/>
        <w:rPr>
          <w:b/>
          <w:bCs/>
        </w:rPr>
      </w:pPr>
      <w:r w:rsidRPr="0005092F">
        <w:rPr>
          <w:b/>
          <w:bCs/>
        </w:rPr>
        <w:t>Eficiencia Técnica en la Administración Tributaria</w:t>
      </w:r>
    </w:p>
    <w:p w14:paraId="55EEDB9A" w14:textId="7B9F2D97" w:rsidR="006622BD" w:rsidRPr="0005092F" w:rsidRDefault="006622BD" w:rsidP="00D25762">
      <w:pPr>
        <w:pStyle w:val="TextoPrincipal"/>
        <w:spacing w:line="360" w:lineRule="auto"/>
      </w:pPr>
      <w:r w:rsidRPr="0005092F">
        <w:t>La eficiencia técnica, en el contexto del cumplimiento tributario, se puede interpretar como la capacidad de las autoridades fiscales para maximizar la recaudación de impuestos con los recursos disponibles, como la tecnología, el personal y la información. Una administración tributaria técnicamente eficiente utiliza estos recursos de la manera más efectiva posible para asegurar el cumplimiento tributario, minimizar la evasión fiscal y optimizar los procesos de recaudación y auditoría.</w:t>
      </w:r>
    </w:p>
    <w:p w14:paraId="2E1702A1" w14:textId="587554D0" w:rsidR="00180658" w:rsidRPr="0005092F" w:rsidRDefault="006622BD" w:rsidP="00167077">
      <w:pPr>
        <w:pStyle w:val="TextoPrincipal"/>
        <w:spacing w:line="360" w:lineRule="auto"/>
      </w:pPr>
      <w:r w:rsidRPr="0005092F">
        <w:t xml:space="preserve">Aplicación práctica: Mejorar la eficiencia técnica podría implicar la implementación de </w:t>
      </w:r>
      <w:r w:rsidRPr="0005092F">
        <w:lastRenderedPageBreak/>
        <w:t>sistemas de tecnología de la información más avanzados para el seguimiento de transacciones, la declaración y el pago de impuestos, así como la capacitación del personal en técnicas de auditoría más efectivas.</w:t>
      </w:r>
    </w:p>
    <w:p w14:paraId="3F00CA92" w14:textId="7CD229CF" w:rsidR="00180658" w:rsidRPr="0005092F" w:rsidRDefault="006622BD" w:rsidP="00E3551A">
      <w:pPr>
        <w:pStyle w:val="TextoPrincipal"/>
        <w:spacing w:line="360" w:lineRule="auto"/>
        <w:rPr>
          <w:b/>
          <w:bCs/>
        </w:rPr>
      </w:pPr>
      <w:r w:rsidRPr="0005092F">
        <w:rPr>
          <w:b/>
          <w:bCs/>
        </w:rPr>
        <w:t>Eficiencia de Asignación en Políticas Tributarias</w:t>
      </w:r>
    </w:p>
    <w:p w14:paraId="4412CF24" w14:textId="2CBCB35A" w:rsidR="006622BD" w:rsidRPr="0005092F" w:rsidRDefault="006622BD" w:rsidP="00D25762">
      <w:pPr>
        <w:pStyle w:val="TextoPrincipal"/>
        <w:spacing w:line="360" w:lineRule="auto"/>
      </w:pPr>
      <w:r w:rsidRPr="0005092F">
        <w:t>La eficiencia de asignación se refiere a la asignación óptima de recursos entre diferentes usos según los precios relativos o costes de oportunidad. En términos de cumplimiento tributario, esto podría interpretarse como la asignación óptima de recursos fiscales y administrativos para abordar diversas áreas de cumplimiento y evasión fiscal, priorizando aquellas áreas donde la intervención podría generar los mayores aumentos en la recaudación de ingresos o mejoras en la equidad fiscal.</w:t>
      </w:r>
    </w:p>
    <w:p w14:paraId="1FB3063E" w14:textId="6A4102B3" w:rsidR="00180658" w:rsidRPr="0005092F" w:rsidRDefault="006622BD" w:rsidP="00E3551A">
      <w:pPr>
        <w:pStyle w:val="TextoPrincipal"/>
        <w:spacing w:line="360" w:lineRule="auto"/>
      </w:pPr>
      <w:r w:rsidRPr="0005092F">
        <w:t>Aplicación práctica: Esto podría implicar analizar cuáles sectores o tipos de impuestos tienen las mayores tasas de evasión y asignar más recursos a esas áreas, o decidir entre invertir en tecnología de fiscalización versus programas de educación tributaria para los contribuyentes.</w:t>
      </w:r>
    </w:p>
    <w:p w14:paraId="3031F6C3" w14:textId="076FCAB8" w:rsidR="00180658" w:rsidRPr="0005092F" w:rsidRDefault="006622BD" w:rsidP="00E3551A">
      <w:pPr>
        <w:pStyle w:val="TextoPrincipal"/>
        <w:spacing w:line="360" w:lineRule="auto"/>
        <w:rPr>
          <w:b/>
          <w:bCs/>
        </w:rPr>
      </w:pPr>
      <w:r w:rsidRPr="0005092F">
        <w:rPr>
          <w:b/>
          <w:bCs/>
        </w:rPr>
        <w:t>Eficiencia Económica y Cumplimiento Tributario</w:t>
      </w:r>
    </w:p>
    <w:p w14:paraId="315CA8B1" w14:textId="742E81E6" w:rsidR="006622BD" w:rsidRPr="0005092F" w:rsidRDefault="006622BD" w:rsidP="00D25762">
      <w:pPr>
        <w:pStyle w:val="TextoPrincipal"/>
        <w:spacing w:line="360" w:lineRule="auto"/>
      </w:pPr>
      <w:r w:rsidRPr="0005092F">
        <w:t>La eficiencia económica, que combina tanto la eficiencia técnica como la de asignación, puede aplicarse al análisis de cómo se pueden estructurar las políticas y administraciones tributarias para maximizar el cumplimiento tributario de manera eficiente. Esto implica no solo maximizar la recaudación de impuestos con los recursos disponibles, sino también hacerlo de una manera que distribuya equitativamente la carga tributaria y minimice las distorsiones económicas.</w:t>
      </w:r>
    </w:p>
    <w:p w14:paraId="783EFF8F" w14:textId="53B484BD" w:rsidR="00180658" w:rsidRPr="0005092F" w:rsidRDefault="006622BD" w:rsidP="00D25762">
      <w:pPr>
        <w:pStyle w:val="TextoPrincipal"/>
        <w:spacing w:line="360" w:lineRule="auto"/>
      </w:pPr>
      <w:r w:rsidRPr="0005092F">
        <w:t>Aplicación práctica: Desarrollar y aplicar políticas tributarias que equilibren la necesidad de recaudación de ingresos con el impacto en el comportamiento económico de los contribuyentes, promoviendo la equidad y minimizando las distorsiones económicas que puedan desincentivar el cumplimiento</w:t>
      </w:r>
      <w:r w:rsidR="00D25762" w:rsidRPr="0005092F">
        <w:t>.</w:t>
      </w:r>
    </w:p>
    <w:p w14:paraId="0F588261" w14:textId="2D16CBC5" w:rsidR="0FC0C995" w:rsidRPr="0005092F" w:rsidRDefault="006622BD" w:rsidP="00165029">
      <w:pPr>
        <w:pStyle w:val="TextoPrincipal"/>
        <w:spacing w:line="360" w:lineRule="auto"/>
      </w:pPr>
      <w:r w:rsidRPr="0005092F">
        <w:t>En</w:t>
      </w:r>
      <w:r w:rsidR="007F48F3" w:rsidRPr="0005092F">
        <w:t xml:space="preserve"> esta investigación se puede </w:t>
      </w:r>
      <w:r w:rsidRPr="0005092F">
        <w:t>explorar cómo los principios de eficiencia económica de Farrell se aplican al diseño y la implementación de políticas tributarias y estrategias de administración tributaria, con el objetivo de mejorar el cumplimiento tributario. Esto puede incluir estudios de caso sobre reformas tributarias específicas, análisis de las estrategias de administración tributaria en diferentes jurisdicciones, o la evaluación de la eficacia de diferentes tecnologías o prácticas administrativas desde la perspectiva de la eficiencia económica.</w:t>
      </w:r>
    </w:p>
    <w:p w14:paraId="44D478BE" w14:textId="751F3788" w:rsidR="00F2593B" w:rsidRPr="0005092F" w:rsidRDefault="00714329" w:rsidP="00E3551A">
      <w:pPr>
        <w:pStyle w:val="Heading3"/>
        <w:spacing w:line="360" w:lineRule="auto"/>
        <w:rPr>
          <w:lang w:val="es-HN"/>
        </w:rPr>
      </w:pPr>
      <w:bookmarkStart w:id="93" w:name="_Toc132615448"/>
      <w:bookmarkStart w:id="94" w:name="_Toc174992986"/>
      <w:r w:rsidRPr="0005092F">
        <w:rPr>
          <w:lang w:val="es-HN"/>
        </w:rPr>
        <w:lastRenderedPageBreak/>
        <w:t>2.</w:t>
      </w:r>
      <w:r w:rsidR="00D70105" w:rsidRPr="0005092F">
        <w:rPr>
          <w:lang w:val="es-HN"/>
        </w:rPr>
        <w:t>2</w:t>
      </w:r>
      <w:r w:rsidRPr="0005092F">
        <w:rPr>
          <w:lang w:val="es-HN"/>
        </w:rPr>
        <w:t xml:space="preserve">.2 </w:t>
      </w:r>
      <w:r w:rsidR="00BE6D1A" w:rsidRPr="0005092F">
        <w:rPr>
          <w:lang w:val="es-HN"/>
        </w:rPr>
        <w:t>METODOLOGÍAS DESARROLLADAS</w:t>
      </w:r>
      <w:bookmarkEnd w:id="93"/>
      <w:bookmarkEnd w:id="94"/>
    </w:p>
    <w:p w14:paraId="15E8A711" w14:textId="0F44EBE8" w:rsidR="00873758" w:rsidRPr="0005092F" w:rsidRDefault="00873758" w:rsidP="00873758">
      <w:pPr>
        <w:pStyle w:val="TextoPrincipal"/>
        <w:spacing w:line="360" w:lineRule="auto"/>
      </w:pPr>
      <w:r w:rsidRPr="0005092F">
        <w:t xml:space="preserve">Dice </w:t>
      </w:r>
      <w:r w:rsidR="00326E53" w:rsidRPr="0005092F">
        <w:t>Santos (2024) que e</w:t>
      </w:r>
      <w:r w:rsidRPr="0005092F">
        <w:t>l Comité de Organizaciones Patrocinadoras de la Comisión Treadway, conocido como COSO (Committee of Sponsoring Organizations of the Treadway Commission), es una organización de Estados Unidos creada en 1985. Su objetivo principal es investigar las causas del fraude financiero en las empresas. COSO emite recomendaciones para mejorar la gestión de riesgos, prevenir el fraude y establecer controles internos efectivos</w:t>
      </w:r>
    </w:p>
    <w:p w14:paraId="42F5DF5D" w14:textId="47BF6DEB" w:rsidR="00E74BF9" w:rsidRPr="0005092F" w:rsidRDefault="00E74BF9" w:rsidP="00E3551A">
      <w:pPr>
        <w:pStyle w:val="TextoPrincipal"/>
        <w:spacing w:line="360" w:lineRule="auto"/>
      </w:pPr>
      <w:r w:rsidRPr="0005092F">
        <w:t>Este modelo no se centra exclusivamente en los riesgos tributarios, sino que proporciona un marco integral para la gestión de riesgos empresariales, incluidos los tributarios. Ayuda a las organizaciones a identificar, evaluar y gestionar riesgos, incluidos aquellos relacionados con el cumplimiento tributario, a través de principios como el establecimiento de un entorno interno adecuado, la evaluación de riesgos, la respuesta a los riesgos identificados, y el monitoreo continuo.</w:t>
      </w:r>
    </w:p>
    <w:p w14:paraId="19FFA1C0" w14:textId="7F7900CB" w:rsidR="00F971A2" w:rsidRPr="0005092F" w:rsidRDefault="00F971A2" w:rsidP="00D25762">
      <w:pPr>
        <w:pStyle w:val="TextoPrincipal"/>
        <w:spacing w:line="360" w:lineRule="auto"/>
      </w:pPr>
      <w:r w:rsidRPr="0005092F">
        <w:t>El modelo COSO, específicamente en el contexto de la gestión de riesgos tributarios, se puede aplicar de la siguiente manera</w:t>
      </w:r>
      <w:r w:rsidR="00D25762" w:rsidRPr="0005092F">
        <w:t>.</w:t>
      </w:r>
    </w:p>
    <w:p w14:paraId="6607A5B6" w14:textId="26EA2422" w:rsidR="00F971A2" w:rsidRPr="0005092F" w:rsidRDefault="00F971A2" w:rsidP="00D25762">
      <w:pPr>
        <w:pStyle w:val="TextoPrincipal"/>
        <w:spacing w:line="360" w:lineRule="auto"/>
      </w:pPr>
      <w:r w:rsidRPr="0005092F">
        <w:t>Entorno interno adecuado: Se refiere a establecer una cultura organizacional que valore y promueva el cumplimiento tributario. Esto incluye la clarificación de roles y responsabilidades dentro de la organización, así como la definición de políticas y procedimientos claros relacionados con los impuestos.</w:t>
      </w:r>
    </w:p>
    <w:p w14:paraId="4C49B4FB" w14:textId="5952D3B3" w:rsidR="00F971A2" w:rsidRPr="0005092F" w:rsidRDefault="00F971A2" w:rsidP="00D25762">
      <w:pPr>
        <w:pStyle w:val="TextoPrincipal"/>
        <w:spacing w:line="360" w:lineRule="auto"/>
      </w:pPr>
      <w:r w:rsidRPr="0005092F">
        <w:t>Evaluación de riesgos: Consiste en identificar y evaluar los riesgos tributarios potenciales que enfrenta la organización. Esto puede incluir riesgos relacionados con la interpretación de las leyes tributarias, cambios normativos, riesgos operativos que podrían impactar en el cumplimiento tributario, entre otros.</w:t>
      </w:r>
    </w:p>
    <w:p w14:paraId="17C3705A" w14:textId="268D16A6" w:rsidR="00F971A2" w:rsidRPr="0005092F" w:rsidRDefault="00F971A2" w:rsidP="00D25762">
      <w:pPr>
        <w:pStyle w:val="TextoPrincipal"/>
        <w:spacing w:line="360" w:lineRule="auto"/>
      </w:pPr>
      <w:r w:rsidRPr="0005092F">
        <w:t>Actividades de control: Implementación de controles internos para mitigar los riesgos identificados. Esto podría incluir controles sobre la exactitud y veracidad de la información tributaria reportada, revisión y aprobación de declaraciones fiscales, y capacitación continua para el personal clave sobre cuestiones tributarias.</w:t>
      </w:r>
    </w:p>
    <w:p w14:paraId="5A8EB5FF" w14:textId="1A0C4A39" w:rsidR="00F971A2" w:rsidRPr="0005092F" w:rsidRDefault="00F971A2" w:rsidP="00D25762">
      <w:pPr>
        <w:pStyle w:val="TextoPrincipal"/>
        <w:spacing w:line="360" w:lineRule="auto"/>
      </w:pPr>
      <w:r w:rsidRPr="0005092F">
        <w:t xml:space="preserve">Información y comunicación: Proceso para asegurar que la información relevante sobre riesgos tributarios se comunique adecuadamente dentro de la organización. Esto implica mantener canales de comunicación abiertos con los responsables de la gestión tributaria, así como con </w:t>
      </w:r>
      <w:r w:rsidRPr="0005092F">
        <w:lastRenderedPageBreak/>
        <w:t>auditores externos y asesores fiscales.</w:t>
      </w:r>
    </w:p>
    <w:p w14:paraId="15849B48" w14:textId="0576AA3E" w:rsidR="00F971A2" w:rsidRPr="0005092F" w:rsidRDefault="00F971A2" w:rsidP="00D25762">
      <w:pPr>
        <w:pStyle w:val="TextoPrincipal"/>
        <w:spacing w:line="360" w:lineRule="auto"/>
      </w:pPr>
      <w:r w:rsidRPr="0005092F">
        <w:t>Monitoreo: Actividades continuas para supervisar y evaluar la efectividad de los controles internos relacionados con los riesgos tributarios. Esto incluye la revisión periódica de políticas y procedimientos, así como la realización de auditorías internas y externas para garantizar el cumplimiento y la eficacia de las medidas adoptadas.</w:t>
      </w:r>
    </w:p>
    <w:p w14:paraId="37B13BD7" w14:textId="4C221634" w:rsidR="00AD6FCB" w:rsidRPr="0005092F" w:rsidRDefault="00F971A2" w:rsidP="004C2CD2">
      <w:pPr>
        <w:pStyle w:val="TextoPrincipal"/>
        <w:spacing w:line="360" w:lineRule="auto"/>
      </w:pPr>
      <w:r w:rsidRPr="0005092F">
        <w:t>Implementar el modelo COSO en la gestión de riesgos tributarios no solo ayuda a las organizaciones a cumplir con las obligaciones fiscales de manera eficiente, sino que también fortalece la capacidad de respuesta ante cambios en el entorno normativo y minimiza posibles sanciones por incumplimiento fiscal.</w:t>
      </w:r>
    </w:p>
    <w:p w14:paraId="5F53839A" w14:textId="77777777" w:rsidR="00AD6FCB" w:rsidRPr="0005092F" w:rsidRDefault="00AD6FCB" w:rsidP="009E40EF">
      <w:pPr>
        <w:pStyle w:val="TextoPrincipal"/>
        <w:spacing w:line="360" w:lineRule="auto"/>
        <w:ind w:firstLine="0"/>
      </w:pPr>
    </w:p>
    <w:p w14:paraId="332F9838" w14:textId="2242B342" w:rsidR="00D25762" w:rsidRPr="0005092F" w:rsidRDefault="009E4CAD" w:rsidP="0019147A">
      <w:pPr>
        <w:pStyle w:val="Heading2"/>
        <w:widowControl/>
        <w:numPr>
          <w:ilvl w:val="1"/>
          <w:numId w:val="20"/>
        </w:numPr>
        <w:spacing w:after="160" w:line="360" w:lineRule="auto"/>
        <w:rPr>
          <w:lang w:val="es-HN"/>
        </w:rPr>
      </w:pPr>
      <w:bookmarkStart w:id="95" w:name="_Toc132615450"/>
      <w:r w:rsidRPr="0005092F">
        <w:rPr>
          <w:lang w:val="es-HN"/>
        </w:rPr>
        <w:t xml:space="preserve"> </w:t>
      </w:r>
      <w:bookmarkStart w:id="96" w:name="_Toc174992987"/>
      <w:r w:rsidR="00A871DB" w:rsidRPr="0005092F">
        <w:rPr>
          <w:lang w:val="es-HN"/>
        </w:rPr>
        <w:t>MARCO LEGAL</w:t>
      </w:r>
      <w:bookmarkEnd w:id="95"/>
      <w:bookmarkEnd w:id="96"/>
    </w:p>
    <w:p w14:paraId="2E27CE82" w14:textId="6E273B68" w:rsidR="13AA77EA" w:rsidRPr="0005092F" w:rsidRDefault="074B2EC3" w:rsidP="0019147A">
      <w:pPr>
        <w:pStyle w:val="TextoPrincipal"/>
        <w:spacing w:line="360" w:lineRule="auto"/>
        <w:rPr>
          <w:b/>
          <w:bCs/>
        </w:rPr>
      </w:pPr>
      <w:r w:rsidRPr="0005092F">
        <w:rPr>
          <w:b/>
          <w:bCs/>
        </w:rPr>
        <w:t>Código Tributario</w:t>
      </w:r>
      <w:r w:rsidR="7D3050FD" w:rsidRPr="0005092F">
        <w:rPr>
          <w:b/>
          <w:bCs/>
        </w:rPr>
        <w:t xml:space="preserve">, </w:t>
      </w:r>
      <w:r w:rsidR="3BC07F12" w:rsidRPr="0005092F">
        <w:rPr>
          <w:b/>
        </w:rPr>
        <w:t>Decreto 170-2016.</w:t>
      </w:r>
    </w:p>
    <w:p w14:paraId="7E6052CF" w14:textId="375AE455" w:rsidR="0C74FDD5" w:rsidRPr="0005092F" w:rsidRDefault="5BE6C79A" w:rsidP="0019147A">
      <w:pPr>
        <w:pStyle w:val="TextoPrincipal"/>
        <w:spacing w:line="360" w:lineRule="auto"/>
      </w:pPr>
      <w:r w:rsidRPr="0005092F">
        <w:t>Este Código establece los principios esenciales y las normas fundamentales que constituyen el marco jurídico del sistema tributario, aplicables a todos los impuestos. Es importante destacar que Honduras se rige por el principio de renta territorial, por lo que lo dispuesto en este Código se aplica a los impuestos dentro del territorio nacional. Sin embargo, sus disposiciones no se extienden al Régimen Tributario Municipal.</w:t>
      </w:r>
    </w:p>
    <w:p w14:paraId="5EF915D6" w14:textId="1DAAA30E" w:rsidR="0C74FDD5" w:rsidRPr="0005092F" w:rsidRDefault="5BE6C79A" w:rsidP="0019147A">
      <w:pPr>
        <w:pStyle w:val="TextoPrincipal"/>
        <w:spacing w:line="360" w:lineRule="auto"/>
      </w:pPr>
      <w:r w:rsidRPr="0005092F">
        <w:t>A través de este Código, se autoriza al Poder Ejecutivo a aprobar Convenios para evitar la doble tributación, siguiendo el procedimiento estipulado en la Constitución de la República.</w:t>
      </w:r>
    </w:p>
    <w:p w14:paraId="05ADEAE2" w14:textId="77777777" w:rsidR="00D25762" w:rsidRPr="0005092F" w:rsidRDefault="00D25762" w:rsidP="0019147A">
      <w:pPr>
        <w:pStyle w:val="TextoPrincipal"/>
        <w:spacing w:line="360" w:lineRule="auto"/>
        <w:ind w:firstLine="0"/>
      </w:pPr>
    </w:p>
    <w:p w14:paraId="13A844B5" w14:textId="0C5DDA0B" w:rsidR="47826F8A" w:rsidRPr="0005092F" w:rsidRDefault="43ADAFFE" w:rsidP="0019147A">
      <w:pPr>
        <w:pStyle w:val="TextoPrincipal"/>
        <w:spacing w:line="360" w:lineRule="auto"/>
        <w:rPr>
          <w:b/>
        </w:rPr>
      </w:pPr>
      <w:r w:rsidRPr="0005092F">
        <w:rPr>
          <w:b/>
          <w:bCs/>
        </w:rPr>
        <w:t>Ley del Impuesto Sobre la Renta</w:t>
      </w:r>
      <w:r w:rsidR="4BA961E4" w:rsidRPr="0005092F">
        <w:rPr>
          <w:b/>
          <w:bCs/>
        </w:rPr>
        <w:t xml:space="preserve">, </w:t>
      </w:r>
      <w:r w:rsidR="31BFA1C8" w:rsidRPr="0005092F">
        <w:rPr>
          <w:b/>
        </w:rPr>
        <w:t>Decreto de Ley No.25 actualizado hasta el Acuerdo SAR No.014-2023.</w:t>
      </w:r>
    </w:p>
    <w:p w14:paraId="5597A9CD" w14:textId="10B6F110" w:rsidR="00D25762" w:rsidRPr="0005092F" w:rsidRDefault="76365B29" w:rsidP="00165029">
      <w:pPr>
        <w:pStyle w:val="TextoPrincipal"/>
        <w:spacing w:line="360" w:lineRule="auto"/>
      </w:pPr>
      <w:r w:rsidRPr="0005092F">
        <w:t xml:space="preserve">Se instaura un tributo anual denominado Impuesto sobre la Renta, que grava los ingresos derivados del capital, del trabajo o de la combinación de ambos, conforme a lo establecido por esta Ley. </w:t>
      </w:r>
      <w:r w:rsidR="29F00871" w:rsidRPr="0005092F">
        <w:t>El ingreso es cualquier tipo de rendimiento, utilidad, ganancia, renta, interés, producto, beneficio, participación, sueldo, jornal, honorario y cualquier percepción en efectivo, valores, especie o crédito que altere el patrimonio del contribuyente.</w:t>
      </w:r>
      <w:r w:rsidRPr="0005092F">
        <w:t xml:space="preserve"> El Impuesto sobre la Renta se basa en el principio de la capacidad de pago del contribuyente.</w:t>
      </w:r>
    </w:p>
    <w:p w14:paraId="0E8CEDB0" w14:textId="2AB4A681" w:rsidR="5686E3A2" w:rsidRPr="0005092F" w:rsidRDefault="75CCA398" w:rsidP="0019147A">
      <w:pPr>
        <w:pStyle w:val="TextoPrincipal"/>
        <w:spacing w:line="360" w:lineRule="auto"/>
        <w:rPr>
          <w:b/>
        </w:rPr>
      </w:pPr>
      <w:r w:rsidRPr="0005092F">
        <w:rPr>
          <w:b/>
        </w:rPr>
        <w:lastRenderedPageBreak/>
        <w:t>Ley del Impuesto Sobre Venta</w:t>
      </w:r>
      <w:r w:rsidR="4447F428" w:rsidRPr="0005092F">
        <w:rPr>
          <w:b/>
          <w:bCs/>
        </w:rPr>
        <w:t>,</w:t>
      </w:r>
      <w:r w:rsidR="39FCDB33" w:rsidRPr="0005092F">
        <w:rPr>
          <w:b/>
        </w:rPr>
        <w:t xml:space="preserve"> Decreto de Ley No.24 actualizado hasta el Decreto Legislativo No. 59-2022.</w:t>
      </w:r>
    </w:p>
    <w:p w14:paraId="6ADBAB7E" w14:textId="6A4B6963" w:rsidR="79D330B2" w:rsidRPr="0005092F" w:rsidRDefault="79D330B2" w:rsidP="0019147A">
      <w:pPr>
        <w:pStyle w:val="TextoPrincipal"/>
        <w:spacing w:line="360" w:lineRule="auto"/>
      </w:pPr>
      <w:r w:rsidRPr="0005092F">
        <w:t>Se crea un impuesto aplicable a las ventas realizadas en todo el territorio nacional, el cual se impondrá de manera no acumulativa en la etapa de importación y en cada fase de venta de mercancías o servicios, conforme a lo dispuesto por esta Ley y su Reglamento. Este impuesto se establece con el fin de gravar cada transacción de importación y cada venta subsiguiente de bienes y servicios, asegurando que el tributo se aplique en cada etapa del proceso comercial sin acumularse. Las disposiciones específicas para su implementación y administración se detallan en el Reglamento correspondiente.</w:t>
      </w:r>
    </w:p>
    <w:p w14:paraId="363A878B" w14:textId="3EA8F237" w:rsidR="30E63FBF" w:rsidRPr="0005092F" w:rsidRDefault="30E63FBF" w:rsidP="0019147A">
      <w:pPr>
        <w:pStyle w:val="TextoPrincipal"/>
        <w:spacing w:line="360" w:lineRule="auto"/>
        <w:rPr>
          <w:b/>
          <w:bCs/>
        </w:rPr>
      </w:pPr>
    </w:p>
    <w:p w14:paraId="36F066D9" w14:textId="573BA693" w:rsidR="2EACA1C3" w:rsidRPr="0005092F" w:rsidRDefault="00AE4C13" w:rsidP="0019147A">
      <w:pPr>
        <w:pStyle w:val="TextoPrincipal"/>
        <w:spacing w:line="360" w:lineRule="auto"/>
        <w:rPr>
          <w:b/>
          <w:bCs/>
        </w:rPr>
      </w:pPr>
      <w:r w:rsidRPr="0005092F">
        <w:rPr>
          <w:b/>
          <w:bCs/>
        </w:rPr>
        <w:t xml:space="preserve">Reglamento del </w:t>
      </w:r>
      <w:r w:rsidR="00A7113E" w:rsidRPr="0005092F">
        <w:rPr>
          <w:b/>
          <w:bCs/>
        </w:rPr>
        <w:t>Régimen</w:t>
      </w:r>
      <w:r w:rsidRPr="0005092F">
        <w:rPr>
          <w:b/>
          <w:bCs/>
        </w:rPr>
        <w:t xml:space="preserve"> de </w:t>
      </w:r>
      <w:r w:rsidR="00A7113E" w:rsidRPr="0005092F">
        <w:rPr>
          <w:b/>
          <w:bCs/>
        </w:rPr>
        <w:t>Facturación</w:t>
      </w:r>
      <w:r w:rsidR="3193586D" w:rsidRPr="0005092F">
        <w:rPr>
          <w:b/>
          <w:bCs/>
        </w:rPr>
        <w:t>,</w:t>
      </w:r>
      <w:r w:rsidRPr="0005092F">
        <w:rPr>
          <w:b/>
          <w:bCs/>
        </w:rPr>
        <w:t xml:space="preserve"> </w:t>
      </w:r>
      <w:r w:rsidR="3193586D" w:rsidRPr="0005092F">
        <w:rPr>
          <w:b/>
          <w:bCs/>
        </w:rPr>
        <w:t xml:space="preserve">Otros Documentos Fiscales </w:t>
      </w:r>
      <w:r w:rsidR="1C008582" w:rsidRPr="0005092F">
        <w:rPr>
          <w:b/>
          <w:bCs/>
        </w:rPr>
        <w:t>y Registro Fiscal de Imprentas</w:t>
      </w:r>
      <w:r w:rsidR="01B4E2FE" w:rsidRPr="0005092F">
        <w:rPr>
          <w:b/>
          <w:bCs/>
        </w:rPr>
        <w:t>, Acuerdo 481-2017.</w:t>
      </w:r>
    </w:p>
    <w:p w14:paraId="0C0B5FF6" w14:textId="1A28E3B3" w:rsidR="5E59F4E6" w:rsidRPr="0005092F" w:rsidRDefault="5E59F4E6" w:rsidP="0019147A">
      <w:pPr>
        <w:pStyle w:val="TextoPrincipal"/>
        <w:spacing w:line="360" w:lineRule="auto"/>
      </w:pPr>
      <w:r w:rsidRPr="0005092F">
        <w:t>El objetivo de este Reglamento es establecer el Régimen de Facturación, que determina las normas aplicables a los Contribuyentes, y simplificar el proceso de emisión de Documentos Fiscales, así como las actividades vinculadas al control de estos documentos, abarcando todos los sectores económicos del país.</w:t>
      </w:r>
    </w:p>
    <w:p w14:paraId="396089E1" w14:textId="2C1345B1" w:rsidR="001076F0" w:rsidRPr="0005092F" w:rsidRDefault="001076F0" w:rsidP="0019147A">
      <w:pPr>
        <w:pStyle w:val="TextoPrincipal"/>
        <w:spacing w:line="360" w:lineRule="auto"/>
      </w:pPr>
    </w:p>
    <w:p w14:paraId="7A6C24C0" w14:textId="5B14B10F" w:rsidR="1187A28E" w:rsidRPr="0005092F" w:rsidRDefault="09DE408A" w:rsidP="0019147A">
      <w:pPr>
        <w:pStyle w:val="TextoPrincipal"/>
        <w:spacing w:line="360" w:lineRule="auto"/>
        <w:rPr>
          <w:b/>
          <w:bCs/>
        </w:rPr>
      </w:pPr>
      <w:r w:rsidRPr="0005092F">
        <w:rPr>
          <w:b/>
          <w:bCs/>
        </w:rPr>
        <w:t>Acuerdo 217 – 2010.</w:t>
      </w:r>
    </w:p>
    <w:p w14:paraId="76804504" w14:textId="3D6BDB1D" w:rsidR="77C5FDCA" w:rsidRPr="0005092F" w:rsidRDefault="4BA1D739" w:rsidP="0019147A">
      <w:pPr>
        <w:pStyle w:val="TextoPrincipal"/>
        <w:spacing w:line="360" w:lineRule="auto"/>
      </w:pPr>
      <w:r w:rsidRPr="0005092F">
        <w:t xml:space="preserve">A </w:t>
      </w:r>
      <w:r w:rsidR="1233119E" w:rsidRPr="0005092F">
        <w:t>través</w:t>
      </w:r>
      <w:r w:rsidRPr="0005092F">
        <w:t xml:space="preserve"> de este acuerdo se establece el p</w:t>
      </w:r>
      <w:r w:rsidR="77C5FDCA" w:rsidRPr="0005092F">
        <w:t xml:space="preserve">rocedimiento de retención y entero del 1% de Impuesto Sobre la </w:t>
      </w:r>
      <w:r w:rsidR="62AEC71F" w:rsidRPr="0005092F">
        <w:t>Renta a</w:t>
      </w:r>
      <w:r w:rsidR="77C5FDCA" w:rsidRPr="0005092F">
        <w:t xml:space="preserve"> los proveedores personas naturales o </w:t>
      </w:r>
      <w:r w:rsidR="68A36692" w:rsidRPr="0005092F">
        <w:t>jurídicas</w:t>
      </w:r>
      <w:r w:rsidR="77C5FDCA" w:rsidRPr="0005092F">
        <w:t xml:space="preserve"> en la venta de bienes y prestación </w:t>
      </w:r>
      <w:r w:rsidR="0A7B1412" w:rsidRPr="0005092F">
        <w:t>de</w:t>
      </w:r>
      <w:r w:rsidR="77C5FDCA" w:rsidRPr="0005092F">
        <w:t xml:space="preserve"> servicios a los contribuyentes con ventas mayores a L. 15,000,000.00 (QUINCE MILLONES</w:t>
      </w:r>
      <w:r w:rsidR="6DD326EA" w:rsidRPr="0005092F">
        <w:t>).</w:t>
      </w:r>
    </w:p>
    <w:p w14:paraId="67E54D69" w14:textId="28781F2D" w:rsidR="2EACA1C3" w:rsidRPr="0005092F" w:rsidRDefault="2EACA1C3" w:rsidP="0019147A">
      <w:pPr>
        <w:pStyle w:val="TextoPrincipal"/>
        <w:spacing w:line="360" w:lineRule="auto"/>
      </w:pPr>
    </w:p>
    <w:p w14:paraId="17C3E4DA" w14:textId="0080A420" w:rsidR="472744E3" w:rsidRPr="0005092F" w:rsidRDefault="472744E3" w:rsidP="0019147A">
      <w:pPr>
        <w:pStyle w:val="TextoPrincipal"/>
        <w:spacing w:line="360" w:lineRule="auto"/>
        <w:rPr>
          <w:b/>
          <w:bCs/>
        </w:rPr>
      </w:pPr>
      <w:r w:rsidRPr="0005092F">
        <w:rPr>
          <w:b/>
          <w:bCs/>
        </w:rPr>
        <w:t xml:space="preserve">Ley de Municipalidades, Decreto 134-90. </w:t>
      </w:r>
    </w:p>
    <w:p w14:paraId="215B4095" w14:textId="33C77FA8" w:rsidR="5CB7EB69" w:rsidRPr="0005092F" w:rsidRDefault="75991D74" w:rsidP="0019147A">
      <w:pPr>
        <w:pStyle w:val="TextoPrincipal"/>
        <w:spacing w:line="360" w:lineRule="auto"/>
      </w:pPr>
      <w:r w:rsidRPr="0005092F">
        <w:t xml:space="preserve">El objetivo de esta Ley es desarrollar y concretar los principios establecidos en la Constitución relacionados con el Régimen Departamental y Municipal. A través de sus disposiciones, se busca proporcionar un marco legal que defina y regule las competencias, responsabilidades y funcionamiento de los departamentos y municipios, asegurando que se alineen </w:t>
      </w:r>
      <w:r w:rsidRPr="0005092F">
        <w:lastRenderedPageBreak/>
        <w:t>con los principios constitucionales.</w:t>
      </w:r>
    </w:p>
    <w:p w14:paraId="31A83DE5" w14:textId="77777777" w:rsidR="0019147A" w:rsidRPr="0005092F" w:rsidRDefault="0019147A" w:rsidP="00165029">
      <w:pPr>
        <w:pStyle w:val="TextoPrincipal"/>
        <w:spacing w:line="360" w:lineRule="auto"/>
        <w:ind w:firstLine="0"/>
        <w:rPr>
          <w:b/>
          <w:bCs/>
        </w:rPr>
      </w:pPr>
    </w:p>
    <w:p w14:paraId="11BD473C" w14:textId="0239AA87" w:rsidR="59D6D5ED" w:rsidRPr="0005092F" w:rsidRDefault="59D6D5ED" w:rsidP="0019147A">
      <w:pPr>
        <w:pStyle w:val="TextoPrincipal"/>
        <w:spacing w:line="360" w:lineRule="auto"/>
        <w:rPr>
          <w:b/>
          <w:bCs/>
        </w:rPr>
      </w:pPr>
      <w:r w:rsidRPr="0005092F">
        <w:rPr>
          <w:b/>
          <w:bCs/>
        </w:rPr>
        <w:t>Reglamento General de la Ley de Municipalidades, acuerdo No.018-93.</w:t>
      </w:r>
    </w:p>
    <w:p w14:paraId="6B43CE42" w14:textId="5DEA2DAE" w:rsidR="6A413EE8" w:rsidRPr="0005092F" w:rsidRDefault="7A90AC6A" w:rsidP="0019147A">
      <w:pPr>
        <w:pStyle w:val="TextoPrincipal"/>
        <w:spacing w:line="360" w:lineRule="auto"/>
      </w:pPr>
      <w:r w:rsidRPr="0005092F">
        <w:t xml:space="preserve">El </w:t>
      </w:r>
      <w:r w:rsidR="5985243A" w:rsidRPr="0005092F">
        <w:t>objetivo de este</w:t>
      </w:r>
      <w:r w:rsidRPr="0005092F">
        <w:t xml:space="preserve"> Reglamento </w:t>
      </w:r>
      <w:r w:rsidR="5985243A" w:rsidRPr="0005092F">
        <w:t xml:space="preserve">es complementar y </w:t>
      </w:r>
      <w:r w:rsidRPr="0005092F">
        <w:t xml:space="preserve">desarrollar </w:t>
      </w:r>
      <w:r w:rsidR="5985243A" w:rsidRPr="0005092F">
        <w:t>ciertas</w:t>
      </w:r>
      <w:r w:rsidRPr="0005092F">
        <w:t xml:space="preserve"> disposiciones de la Ley de las Municipalidades</w:t>
      </w:r>
      <w:r w:rsidR="5985243A" w:rsidRPr="0005092F">
        <w:t xml:space="preserve">, con el </w:t>
      </w:r>
      <w:r w:rsidRPr="0005092F">
        <w:t xml:space="preserve">fin de </w:t>
      </w:r>
      <w:r w:rsidR="5985243A" w:rsidRPr="0005092F">
        <w:t xml:space="preserve">garantizar </w:t>
      </w:r>
      <w:r w:rsidRPr="0005092F">
        <w:t xml:space="preserve">que su aplicación </w:t>
      </w:r>
      <w:r w:rsidR="5985243A" w:rsidRPr="0005092F">
        <w:t xml:space="preserve">por </w:t>
      </w:r>
      <w:r w:rsidRPr="0005092F">
        <w:t xml:space="preserve">parte de las Corporaciones </w:t>
      </w:r>
      <w:r w:rsidR="5985243A" w:rsidRPr="0005092F">
        <w:t>Municipales</w:t>
      </w:r>
      <w:r w:rsidRPr="0005092F">
        <w:t xml:space="preserve"> y </w:t>
      </w:r>
      <w:r w:rsidR="5985243A" w:rsidRPr="0005092F">
        <w:t>otros</w:t>
      </w:r>
      <w:r w:rsidRPr="0005092F">
        <w:t xml:space="preserve"> interesados </w:t>
      </w:r>
      <w:r w:rsidR="5985243A" w:rsidRPr="0005092F">
        <w:t xml:space="preserve">sea justa, oportuna y eficiente. Este Reglamento proporciona un marco adicional de directrices y procedimientos que facilitan </w:t>
      </w:r>
      <w:r w:rsidRPr="0005092F">
        <w:t xml:space="preserve">el ejercicio </w:t>
      </w:r>
      <w:r w:rsidR="5985243A" w:rsidRPr="0005092F">
        <w:t xml:space="preserve">adecuado </w:t>
      </w:r>
      <w:r w:rsidRPr="0005092F">
        <w:t xml:space="preserve">de las facultades </w:t>
      </w:r>
      <w:r w:rsidR="5985243A" w:rsidRPr="0005092F">
        <w:t xml:space="preserve">otorgadas por </w:t>
      </w:r>
      <w:r w:rsidRPr="0005092F">
        <w:t>la Ley</w:t>
      </w:r>
      <w:r w:rsidR="5985243A" w:rsidRPr="0005092F">
        <w:t>, asegurando una implementación efectiva y equitativa de sus mandatos en las actividades municipales</w:t>
      </w:r>
      <w:r w:rsidRPr="0005092F">
        <w:t>.</w:t>
      </w:r>
    </w:p>
    <w:p w14:paraId="3EAE1AAA" w14:textId="77777777" w:rsidR="00AD6FCB" w:rsidRPr="0005092F" w:rsidRDefault="00AD6FCB" w:rsidP="0019147A">
      <w:pPr>
        <w:pStyle w:val="TextoPrincipal"/>
        <w:spacing w:line="360" w:lineRule="auto"/>
        <w:rPr>
          <w:b/>
          <w:bCs/>
        </w:rPr>
      </w:pPr>
    </w:p>
    <w:p w14:paraId="2A4F890F" w14:textId="0216C5C7" w:rsidR="6A413EE8" w:rsidRPr="0005092F" w:rsidRDefault="6F069790" w:rsidP="0019147A">
      <w:pPr>
        <w:pStyle w:val="TextoPrincipal"/>
        <w:spacing w:line="360" w:lineRule="auto"/>
        <w:rPr>
          <w:b/>
          <w:bCs/>
        </w:rPr>
      </w:pPr>
      <w:r w:rsidRPr="0005092F">
        <w:rPr>
          <w:b/>
          <w:bCs/>
        </w:rPr>
        <w:t xml:space="preserve">Ley de Eficiencia en los Ingresos y el Gasto Publico </w:t>
      </w:r>
    </w:p>
    <w:p w14:paraId="2F2948E8" w14:textId="5FE6740E" w:rsidR="5CB7EB69" w:rsidRPr="0005092F" w:rsidRDefault="78FF114C" w:rsidP="0019147A">
      <w:pPr>
        <w:pStyle w:val="TextoPrincipal"/>
        <w:spacing w:line="360" w:lineRule="auto"/>
      </w:pPr>
      <w:r w:rsidRPr="0005092F">
        <w:t>Las ganancias de capital generadas por personas naturales o jurídicas ya sean residentes o no en Honduras, estarán sujetas a una tarifa única del diez por ciento (10%). Esto significa que estas ganancias no se verán afectadas por la tarifa progresiva del Impuesto Sobre la Renta. Esta disposición establece un tratamiento fiscal específico para las ganancias de capital, diferenciándolas de otros tipos de ingresos que sí están sujetos a la escala progresiva de dicho impuesto.</w:t>
      </w:r>
      <w:bookmarkStart w:id="97" w:name="_Toc474331191"/>
      <w:bookmarkStart w:id="98" w:name="_Toc474331390"/>
      <w:bookmarkStart w:id="99" w:name="_Toc132615451"/>
    </w:p>
    <w:p w14:paraId="4F9C77DE" w14:textId="77777777" w:rsidR="00AD6FCB" w:rsidRPr="0005092F" w:rsidRDefault="00AD6FCB" w:rsidP="00AD6FCB">
      <w:pPr>
        <w:pStyle w:val="TextoPrincipal"/>
        <w:spacing w:line="360" w:lineRule="auto"/>
      </w:pPr>
    </w:p>
    <w:p w14:paraId="4B4033AE" w14:textId="77777777" w:rsidR="005802FF" w:rsidRPr="0005092F" w:rsidRDefault="005802FF" w:rsidP="00AD6FCB">
      <w:pPr>
        <w:pStyle w:val="TextoPrincipal"/>
        <w:spacing w:line="360" w:lineRule="auto"/>
      </w:pPr>
    </w:p>
    <w:p w14:paraId="05AEF344" w14:textId="77777777" w:rsidR="005802FF" w:rsidRPr="0005092F" w:rsidRDefault="005802FF" w:rsidP="00AD6FCB">
      <w:pPr>
        <w:pStyle w:val="TextoPrincipal"/>
        <w:spacing w:line="360" w:lineRule="auto"/>
      </w:pPr>
    </w:p>
    <w:p w14:paraId="43820695" w14:textId="77777777" w:rsidR="005802FF" w:rsidRPr="0005092F" w:rsidRDefault="005802FF" w:rsidP="00AD6FCB">
      <w:pPr>
        <w:pStyle w:val="TextoPrincipal"/>
        <w:spacing w:line="360" w:lineRule="auto"/>
      </w:pPr>
    </w:p>
    <w:p w14:paraId="2AC15888" w14:textId="77777777" w:rsidR="005802FF" w:rsidRPr="0005092F" w:rsidRDefault="005802FF" w:rsidP="00AD6FCB">
      <w:pPr>
        <w:pStyle w:val="TextoPrincipal"/>
        <w:spacing w:line="360" w:lineRule="auto"/>
      </w:pPr>
    </w:p>
    <w:p w14:paraId="5BCAD3E7" w14:textId="77777777" w:rsidR="005802FF" w:rsidRPr="0005092F" w:rsidRDefault="005802FF" w:rsidP="00AD6FCB">
      <w:pPr>
        <w:pStyle w:val="TextoPrincipal"/>
        <w:spacing w:line="360" w:lineRule="auto"/>
      </w:pPr>
    </w:p>
    <w:p w14:paraId="4771639C" w14:textId="77777777" w:rsidR="005802FF" w:rsidRPr="0005092F" w:rsidRDefault="005802FF" w:rsidP="00AD6FCB">
      <w:pPr>
        <w:pStyle w:val="TextoPrincipal"/>
        <w:spacing w:line="360" w:lineRule="auto"/>
      </w:pPr>
    </w:p>
    <w:p w14:paraId="6453CBB6" w14:textId="77777777" w:rsidR="00A50668" w:rsidRPr="0005092F" w:rsidRDefault="00A50668" w:rsidP="007C422D">
      <w:pPr>
        <w:pStyle w:val="TextoPrincipal"/>
        <w:spacing w:line="360" w:lineRule="auto"/>
        <w:ind w:firstLine="0"/>
      </w:pPr>
    </w:p>
    <w:p w14:paraId="45B06C51" w14:textId="4AA556C4" w:rsidR="4DB6E6F1" w:rsidRPr="0005092F" w:rsidRDefault="3B10E699" w:rsidP="0019147A">
      <w:pPr>
        <w:pStyle w:val="Heading1"/>
        <w:spacing w:before="0" w:after="0" w:line="360" w:lineRule="auto"/>
        <w:rPr>
          <w:sz w:val="32"/>
          <w:szCs w:val="32"/>
        </w:rPr>
      </w:pPr>
      <w:bookmarkStart w:id="100" w:name="_Toc174992988"/>
      <w:r w:rsidRPr="0005092F">
        <w:rPr>
          <w:sz w:val="32"/>
          <w:szCs w:val="32"/>
        </w:rPr>
        <w:lastRenderedPageBreak/>
        <w:t>CAPÍTULO III. METODOLOGÍA</w:t>
      </w:r>
      <w:bookmarkEnd w:id="97"/>
      <w:bookmarkEnd w:id="98"/>
      <w:bookmarkEnd w:id="99"/>
      <w:bookmarkEnd w:id="100"/>
    </w:p>
    <w:p w14:paraId="15247F5E" w14:textId="77777777" w:rsidR="0019147A" w:rsidRPr="0005092F" w:rsidRDefault="0019147A" w:rsidP="0019147A">
      <w:pPr>
        <w:pStyle w:val="TextoPrincipal"/>
      </w:pPr>
    </w:p>
    <w:p w14:paraId="4ABEAFD7" w14:textId="3C49BDF8" w:rsidR="00107429" w:rsidRPr="0005092F" w:rsidRDefault="00107429" w:rsidP="0019147A">
      <w:pPr>
        <w:pStyle w:val="ListParagraph"/>
        <w:numPr>
          <w:ilvl w:val="0"/>
          <w:numId w:val="20"/>
        </w:numPr>
        <w:spacing w:after="120" w:line="360" w:lineRule="auto"/>
        <w:outlineLvl w:val="1"/>
        <w:rPr>
          <w:rFonts w:ascii="Times New Roman" w:eastAsia="Times New Roman" w:hAnsi="Times New Roman"/>
          <w:b/>
          <w:bCs/>
          <w:vanish/>
          <w:sz w:val="24"/>
          <w:szCs w:val="32"/>
          <w:lang w:val="es-HN"/>
        </w:rPr>
      </w:pPr>
      <w:bookmarkStart w:id="101" w:name="_Toc130288086"/>
      <w:bookmarkStart w:id="102" w:name="_Toc132615452"/>
      <w:bookmarkStart w:id="103" w:name="_Toc170506614"/>
      <w:bookmarkStart w:id="104" w:name="_Toc170572383"/>
      <w:bookmarkStart w:id="105" w:name="_Toc170572470"/>
      <w:bookmarkStart w:id="106" w:name="_Toc170572557"/>
      <w:bookmarkStart w:id="107" w:name="_Toc170572644"/>
      <w:bookmarkStart w:id="108" w:name="_Toc170572732"/>
      <w:bookmarkStart w:id="109" w:name="_Toc170572819"/>
      <w:bookmarkStart w:id="110" w:name="_Toc170572906"/>
      <w:bookmarkStart w:id="111" w:name="_Toc170572993"/>
      <w:bookmarkStart w:id="112" w:name="_Toc174992685"/>
      <w:bookmarkStart w:id="113" w:name="_Toc174992989"/>
      <w:bookmarkStart w:id="114" w:name="_Toc474331192"/>
      <w:bookmarkStart w:id="115" w:name="_Toc474331391"/>
      <w:bookmarkEnd w:id="101"/>
      <w:bookmarkEnd w:id="102"/>
      <w:bookmarkEnd w:id="103"/>
      <w:bookmarkEnd w:id="104"/>
      <w:bookmarkEnd w:id="105"/>
      <w:bookmarkEnd w:id="106"/>
      <w:bookmarkEnd w:id="107"/>
      <w:bookmarkEnd w:id="108"/>
      <w:bookmarkEnd w:id="109"/>
      <w:bookmarkEnd w:id="110"/>
      <w:bookmarkEnd w:id="111"/>
      <w:bookmarkEnd w:id="112"/>
      <w:bookmarkEnd w:id="113"/>
    </w:p>
    <w:p w14:paraId="3A9AC159" w14:textId="000D4EA3" w:rsidR="4DB6E6F1" w:rsidRPr="0005092F" w:rsidRDefault="15EB8686" w:rsidP="0019147A">
      <w:pPr>
        <w:pStyle w:val="Heading2"/>
        <w:numPr>
          <w:ilvl w:val="1"/>
          <w:numId w:val="22"/>
        </w:numPr>
        <w:spacing w:line="360" w:lineRule="auto"/>
        <w:rPr>
          <w:lang w:val="es-HN"/>
        </w:rPr>
      </w:pPr>
      <w:bookmarkStart w:id="116" w:name="_Toc132615453"/>
      <w:bookmarkStart w:id="117" w:name="_Toc174992990"/>
      <w:bookmarkEnd w:id="114"/>
      <w:bookmarkEnd w:id="115"/>
      <w:r w:rsidRPr="0005092F">
        <w:rPr>
          <w:lang w:val="es-HN"/>
        </w:rPr>
        <w:t>CONGRUENCIA METODOLÓGICA</w:t>
      </w:r>
      <w:bookmarkEnd w:id="116"/>
      <w:bookmarkEnd w:id="117"/>
    </w:p>
    <w:p w14:paraId="22F9F574" w14:textId="4727897B" w:rsidR="00D25762" w:rsidRPr="0005092F" w:rsidRDefault="0E13CA04" w:rsidP="0019147A">
      <w:pPr>
        <w:pStyle w:val="TextoPrincipal"/>
        <w:spacing w:line="360" w:lineRule="auto"/>
      </w:pPr>
      <w:r w:rsidRPr="0005092F">
        <w:t xml:space="preserve">La congruencia metodológica de este estudio se manifiesta a través de la detallada descripción de los procesos y métodos empleados. El objetivo fundamental de esta metodología es responder al objetivo de la </w:t>
      </w:r>
      <w:r w:rsidR="006164D5" w:rsidRPr="0005092F">
        <w:t>investigación sobre el Impacto Financiero d</w:t>
      </w:r>
      <w:r w:rsidR="009D6E38" w:rsidRPr="0005092F">
        <w:t xml:space="preserve">el Cumplimiento Tributario ante el Servicio de Administración de Rentas en las pequeñas empresas de La Paz, La Paz en el periodo fiscal </w:t>
      </w:r>
      <w:r w:rsidR="00D44F68" w:rsidRPr="0005092F">
        <w:t xml:space="preserve">2023, </w:t>
      </w:r>
      <w:r w:rsidR="006476A0" w:rsidRPr="0005092F">
        <w:t>además de</w:t>
      </w:r>
      <w:r w:rsidR="00D44F68" w:rsidRPr="0005092F">
        <w:t xml:space="preserve"> definir las</w:t>
      </w:r>
      <w:r w:rsidRPr="0005092F">
        <w:t xml:space="preserve"> variables acordes a las necesidades establecidas</w:t>
      </w:r>
      <w:r w:rsidR="006476A0" w:rsidRPr="0005092F">
        <w:t xml:space="preserve"> considerando el</w:t>
      </w:r>
      <w:r w:rsidR="00C25BE8" w:rsidRPr="0005092F">
        <w:t xml:space="preserve"> Cumplimiento Tributarios, Factores de Incumplimiento Tri</w:t>
      </w:r>
      <w:r w:rsidR="00D44F68" w:rsidRPr="0005092F">
        <w:t>butario e Impacto Financiero</w:t>
      </w:r>
      <w:r w:rsidRPr="0005092F">
        <w:t xml:space="preserve">. </w:t>
      </w:r>
      <w:r w:rsidR="00D50A08" w:rsidRPr="0005092F">
        <w:t>Para lograr este fin, se implementarán diversas estrategias que permitan recopilar información detallada y precisa. Entre estas estrategias se destacan las encuestas, las cuales se aplicarán a muestras específicamente seleccionadas para este estudio, garantizando así una representación adecuada del universo de pequeñas empresas en La Paz.</w:t>
      </w:r>
    </w:p>
    <w:p w14:paraId="5A8F5BF5" w14:textId="77777777" w:rsidR="008E77E6" w:rsidRPr="0005092F" w:rsidRDefault="008E77E6" w:rsidP="00186E03">
      <w:pPr>
        <w:pStyle w:val="TextoPrincipal"/>
        <w:spacing w:line="360" w:lineRule="auto"/>
      </w:pPr>
    </w:p>
    <w:p w14:paraId="5EBAAF4E" w14:textId="55573E92" w:rsidR="00BC6259" w:rsidRPr="0005092F" w:rsidRDefault="00250DA1" w:rsidP="0019147A">
      <w:pPr>
        <w:pStyle w:val="Heading3"/>
        <w:spacing w:line="360" w:lineRule="auto"/>
        <w:rPr>
          <w:lang w:val="es-HN"/>
        </w:rPr>
      </w:pPr>
      <w:bookmarkStart w:id="118" w:name="_Toc174992991"/>
      <w:r w:rsidRPr="0005092F">
        <w:rPr>
          <w:lang w:val="es-HN"/>
        </w:rPr>
        <w:t xml:space="preserve">3.1.1 </w:t>
      </w:r>
      <w:r w:rsidR="00BC6259" w:rsidRPr="0005092F">
        <w:rPr>
          <w:lang w:val="es-HN"/>
        </w:rPr>
        <w:t>MATRIZ METODOLÓGICA</w:t>
      </w:r>
      <w:bookmarkEnd w:id="118"/>
    </w:p>
    <w:p w14:paraId="530111B1" w14:textId="5788CAB1" w:rsidR="00D471A7" w:rsidRPr="0005092F" w:rsidRDefault="00134878" w:rsidP="0019147A">
      <w:pPr>
        <w:pStyle w:val="TextoPrincipal"/>
        <w:spacing w:line="360" w:lineRule="auto"/>
        <w:sectPr w:rsidR="00D471A7" w:rsidRPr="0005092F" w:rsidSect="001A53BA">
          <w:headerReference w:type="default" r:id="rId24"/>
          <w:pgSz w:w="12240" w:h="15840" w:code="1"/>
          <w:pgMar w:top="1440" w:right="1440" w:bottom="1440" w:left="1440" w:header="709" w:footer="709" w:gutter="0"/>
          <w:pgNumType w:start="1"/>
          <w:cols w:space="708"/>
          <w:docGrid w:linePitch="360"/>
        </w:sectPr>
      </w:pPr>
      <w:r w:rsidRPr="0005092F">
        <w:t xml:space="preserve">La matriz metodológica de investigación desvela las variables independientes, constituyendo así un componente fundamental en la estructura científica de este estudio. Esta herramienta se </w:t>
      </w:r>
      <w:r w:rsidR="00182DD6" w:rsidRPr="0005092F">
        <w:t>posiciona</w:t>
      </w:r>
      <w:r w:rsidRPr="0005092F">
        <w:t xml:space="preserve"> como un pilar que asegura la coherencia y la congruencia en el proceso de medición de las variables bajo análisis. Al proporcionar un marco de comparación racional y ordenado, facilita la construcción de un cuestionario efectivo que se ajuste a los objetivos de la investigación. En este contexto, el tema de investigación, centrado en el Impacto Financiero del Cumplimiento Tributario ante el Servicio de Administración de Rentas en las pequeñas empresas de La Paz, La Paz durante el periodo fiscal 2023, se ve respaldado por la meticulosa elaboración de la matriz metodológica. A continuación, se presenta la tabla 1, que detalla dicha matriz y todos sus componentes, brindando así una visión clara y sistemática de la estrategia de investigación empleada</w:t>
      </w:r>
      <w:r w:rsidR="009B335B" w:rsidRPr="0005092F">
        <w:t>.</w:t>
      </w:r>
    </w:p>
    <w:p w14:paraId="5D3AF5AF" w14:textId="607CB30A" w:rsidR="009B335B" w:rsidRPr="0005092F" w:rsidRDefault="009B335B" w:rsidP="009B335B">
      <w:pPr>
        <w:pStyle w:val="Caption"/>
        <w:keepNext/>
        <w:rPr>
          <w:rFonts w:ascii="Times New Roman" w:hAnsi="Times New Roman" w:cs="Times New Roman"/>
          <w:b/>
          <w:bCs/>
          <w:i w:val="0"/>
          <w:iCs w:val="0"/>
          <w:color w:val="000000" w:themeColor="text1"/>
          <w:sz w:val="24"/>
          <w:szCs w:val="24"/>
          <w:lang w:val="es-HN"/>
        </w:rPr>
      </w:pPr>
      <w:bookmarkStart w:id="119" w:name="_Toc174811825"/>
      <w:r w:rsidRPr="0005092F">
        <w:rPr>
          <w:rFonts w:ascii="Times New Roman" w:hAnsi="Times New Roman" w:cs="Times New Roman"/>
          <w:b/>
          <w:bCs/>
          <w:i w:val="0"/>
          <w:iCs w:val="0"/>
          <w:color w:val="000000" w:themeColor="text1"/>
          <w:sz w:val="24"/>
          <w:szCs w:val="24"/>
          <w:lang w:val="es-HN"/>
        </w:rPr>
        <w:lastRenderedPageBreak/>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4</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xml:space="preserve">. </w:t>
      </w:r>
      <w:r w:rsidRPr="0005092F">
        <w:rPr>
          <w:rFonts w:ascii="Times New Roman" w:hAnsi="Times New Roman" w:cs="Times New Roman"/>
          <w:b/>
          <w:bCs/>
          <w:i w:val="0"/>
          <w:iCs w:val="0"/>
          <w:noProof/>
          <w:color w:val="000000" w:themeColor="text1"/>
          <w:sz w:val="24"/>
          <w:szCs w:val="24"/>
          <w:lang w:val="es-HN"/>
        </w:rPr>
        <w:t>Matriz Metodológica</w:t>
      </w:r>
      <w:bookmarkEnd w:id="119"/>
    </w:p>
    <w:tbl>
      <w:tblPr>
        <w:tblW w:w="1346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1559"/>
        <w:gridCol w:w="2127"/>
        <w:gridCol w:w="1418"/>
        <w:gridCol w:w="1558"/>
        <w:gridCol w:w="4678"/>
      </w:tblGrid>
      <w:tr w:rsidR="003D417D" w:rsidRPr="0005092F" w14:paraId="02CA1EF6" w14:textId="77777777" w:rsidTr="00610AA6">
        <w:trPr>
          <w:trHeight w:val="301"/>
        </w:trPr>
        <w:tc>
          <w:tcPr>
            <w:tcW w:w="13467" w:type="dxa"/>
            <w:gridSpan w:val="6"/>
            <w:shd w:val="clear" w:color="auto" w:fill="808080" w:themeFill="background1" w:themeFillShade="80"/>
            <w:vAlign w:val="center"/>
            <w:hideMark/>
          </w:tcPr>
          <w:p w14:paraId="545CAF9E" w14:textId="5B4F5E66" w:rsidR="00610AA6" w:rsidRPr="0005092F" w:rsidRDefault="00610AA6" w:rsidP="00DB5E28">
            <w:pPr>
              <w:widowControl/>
              <w:jc w:val="center"/>
              <w:rPr>
                <w:rFonts w:ascii="Times New Roman" w:eastAsia="Times New Roman" w:hAnsi="Times New Roman" w:cs="Times New Roman"/>
                <w:b/>
                <w:color w:val="FFFFFF"/>
                <w:sz w:val="20"/>
                <w:szCs w:val="20"/>
                <w:lang w:val="es-HN" w:eastAsia="es-HN"/>
              </w:rPr>
            </w:pPr>
            <w:bookmarkStart w:id="120" w:name="_Toc132615455"/>
            <w:r w:rsidRPr="0005092F">
              <w:rPr>
                <w:rFonts w:ascii="Times New Roman" w:eastAsia="Times New Roman" w:hAnsi="Times New Roman" w:cs="Times New Roman"/>
                <w:b/>
                <w:bCs/>
                <w:color w:val="FFFFFF" w:themeColor="background1"/>
                <w:sz w:val="20"/>
                <w:szCs w:val="20"/>
                <w:lang w:val="es-HN" w:eastAsia="es-HN"/>
              </w:rPr>
              <w:t xml:space="preserve">Matriz </w:t>
            </w:r>
            <w:r w:rsidR="006410CC" w:rsidRPr="0005092F">
              <w:rPr>
                <w:rFonts w:ascii="Times New Roman" w:eastAsia="Times New Roman" w:hAnsi="Times New Roman" w:cs="Times New Roman"/>
                <w:b/>
                <w:bCs/>
                <w:color w:val="FFFFFF" w:themeColor="background1"/>
                <w:sz w:val="20"/>
                <w:szCs w:val="20"/>
                <w:lang w:val="es-HN" w:eastAsia="es-HN"/>
              </w:rPr>
              <w:t>Metodológica</w:t>
            </w:r>
          </w:p>
        </w:tc>
      </w:tr>
      <w:tr w:rsidR="00A14F4F" w:rsidRPr="0005092F" w14:paraId="2331A02F" w14:textId="77777777" w:rsidTr="00610AA6">
        <w:trPr>
          <w:trHeight w:val="301"/>
        </w:trPr>
        <w:tc>
          <w:tcPr>
            <w:tcW w:w="2127" w:type="dxa"/>
            <w:vMerge w:val="restart"/>
            <w:shd w:val="clear" w:color="auto" w:fill="808080" w:themeFill="background1" w:themeFillShade="80"/>
            <w:vAlign w:val="center"/>
            <w:hideMark/>
          </w:tcPr>
          <w:p w14:paraId="1F127FB0"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Título de la Investigación</w:t>
            </w:r>
          </w:p>
        </w:tc>
        <w:tc>
          <w:tcPr>
            <w:tcW w:w="3686" w:type="dxa"/>
            <w:gridSpan w:val="2"/>
            <w:shd w:val="clear" w:color="auto" w:fill="808080" w:themeFill="background1" w:themeFillShade="80"/>
            <w:vAlign w:val="center"/>
            <w:hideMark/>
          </w:tcPr>
          <w:p w14:paraId="23B93EE2"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Objetivos de la Investigación</w:t>
            </w:r>
          </w:p>
        </w:tc>
        <w:tc>
          <w:tcPr>
            <w:tcW w:w="1418" w:type="dxa"/>
            <w:shd w:val="clear" w:color="auto" w:fill="808080" w:themeFill="background1" w:themeFillShade="80"/>
            <w:vAlign w:val="center"/>
            <w:hideMark/>
          </w:tcPr>
          <w:p w14:paraId="14AE3A92"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p>
        </w:tc>
        <w:tc>
          <w:tcPr>
            <w:tcW w:w="1558" w:type="dxa"/>
            <w:shd w:val="clear" w:color="auto" w:fill="808080" w:themeFill="background1" w:themeFillShade="80"/>
            <w:vAlign w:val="center"/>
            <w:hideMark/>
          </w:tcPr>
          <w:p w14:paraId="7B09BE0A"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p>
        </w:tc>
        <w:tc>
          <w:tcPr>
            <w:tcW w:w="4678" w:type="dxa"/>
            <w:shd w:val="clear" w:color="auto" w:fill="808080" w:themeFill="background1" w:themeFillShade="80"/>
            <w:vAlign w:val="center"/>
            <w:hideMark/>
          </w:tcPr>
          <w:p w14:paraId="3FCC7F04"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p>
        </w:tc>
      </w:tr>
      <w:tr w:rsidR="00A14F4F" w:rsidRPr="0005092F" w14:paraId="66F7D068" w14:textId="77777777" w:rsidTr="00610AA6">
        <w:trPr>
          <w:trHeight w:val="301"/>
        </w:trPr>
        <w:tc>
          <w:tcPr>
            <w:tcW w:w="2127" w:type="dxa"/>
            <w:vMerge/>
            <w:vAlign w:val="center"/>
            <w:hideMark/>
          </w:tcPr>
          <w:p w14:paraId="41DAFBD9"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p>
        </w:tc>
        <w:tc>
          <w:tcPr>
            <w:tcW w:w="1559" w:type="dxa"/>
            <w:shd w:val="clear" w:color="auto" w:fill="808080" w:themeFill="background1" w:themeFillShade="80"/>
            <w:vAlign w:val="center"/>
            <w:hideMark/>
          </w:tcPr>
          <w:p w14:paraId="08FC8655"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General</w:t>
            </w:r>
          </w:p>
        </w:tc>
        <w:tc>
          <w:tcPr>
            <w:tcW w:w="2127" w:type="dxa"/>
            <w:shd w:val="clear" w:color="auto" w:fill="808080" w:themeFill="background1" w:themeFillShade="80"/>
            <w:vAlign w:val="center"/>
            <w:hideMark/>
          </w:tcPr>
          <w:p w14:paraId="5ABA1DD4"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Específicos</w:t>
            </w:r>
          </w:p>
        </w:tc>
        <w:tc>
          <w:tcPr>
            <w:tcW w:w="1418" w:type="dxa"/>
            <w:shd w:val="clear" w:color="auto" w:fill="808080" w:themeFill="background1" w:themeFillShade="80"/>
            <w:vAlign w:val="center"/>
            <w:hideMark/>
          </w:tcPr>
          <w:p w14:paraId="31173BA3"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Variables</w:t>
            </w:r>
          </w:p>
        </w:tc>
        <w:tc>
          <w:tcPr>
            <w:tcW w:w="1558" w:type="dxa"/>
            <w:shd w:val="clear" w:color="auto" w:fill="808080" w:themeFill="background1" w:themeFillShade="80"/>
            <w:vAlign w:val="center"/>
            <w:hideMark/>
          </w:tcPr>
          <w:p w14:paraId="6357AC16"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Dimensiones</w:t>
            </w:r>
          </w:p>
        </w:tc>
        <w:tc>
          <w:tcPr>
            <w:tcW w:w="4678" w:type="dxa"/>
            <w:shd w:val="clear" w:color="auto" w:fill="808080" w:themeFill="background1" w:themeFillShade="80"/>
            <w:vAlign w:val="center"/>
            <w:hideMark/>
          </w:tcPr>
          <w:p w14:paraId="3571B9F6" w14:textId="77777777" w:rsidR="00610AA6" w:rsidRPr="0005092F" w:rsidRDefault="00610AA6" w:rsidP="00DB5E28">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Indicadores</w:t>
            </w:r>
          </w:p>
        </w:tc>
      </w:tr>
      <w:tr w:rsidR="00D30A8E" w:rsidRPr="0005092F" w14:paraId="1DF62E28" w14:textId="77777777">
        <w:trPr>
          <w:trHeight w:val="602"/>
        </w:trPr>
        <w:tc>
          <w:tcPr>
            <w:tcW w:w="2127" w:type="dxa"/>
            <w:vMerge w:val="restart"/>
            <w:shd w:val="clear" w:color="auto" w:fill="auto"/>
            <w:vAlign w:val="center"/>
            <w:hideMark/>
          </w:tcPr>
          <w:p w14:paraId="4C030EE8" w14:textId="77777777" w:rsidR="00C7472C" w:rsidRPr="0005092F" w:rsidRDefault="00C7472C"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IMPACTO FINANCIERO DEL CUMPLIMIENTO TRIBUTARIO ANTE EL SERVICIO DE ADMINISTRACIÓN DE RENTAS EN LAS PEQUEÑAS EMPRESAS DE LA PAZ, LA PAZ EN EL PERIODO FISCAL 2023. </w:t>
            </w:r>
            <w:r w:rsidRPr="0005092F">
              <w:rPr>
                <w:rFonts w:ascii="Times New Roman" w:eastAsia="Times New Roman" w:hAnsi="Times New Roman" w:cs="Times New Roman"/>
                <w:color w:val="000000"/>
                <w:sz w:val="20"/>
                <w:szCs w:val="20"/>
                <w:lang w:val="es-HN" w:eastAsia="es-HN"/>
              </w:rPr>
              <w:br/>
            </w:r>
            <w:r w:rsidRPr="0005092F">
              <w:rPr>
                <w:rFonts w:ascii="Times New Roman" w:eastAsia="Times New Roman" w:hAnsi="Times New Roman" w:cs="Times New Roman"/>
                <w:color w:val="000000"/>
                <w:sz w:val="20"/>
                <w:szCs w:val="20"/>
                <w:lang w:val="es-HN" w:eastAsia="es-HN"/>
              </w:rPr>
              <w:br/>
              <w:t xml:space="preserve"> </w:t>
            </w:r>
          </w:p>
        </w:tc>
        <w:tc>
          <w:tcPr>
            <w:tcW w:w="1559" w:type="dxa"/>
            <w:vMerge w:val="restart"/>
            <w:shd w:val="clear" w:color="auto" w:fill="auto"/>
            <w:vAlign w:val="center"/>
            <w:hideMark/>
          </w:tcPr>
          <w:p w14:paraId="2C5FAE0D" w14:textId="77777777" w:rsidR="00C7472C" w:rsidRPr="0005092F" w:rsidRDefault="00C7472C"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Analizar el impacto financiero del cumplimiento tributario en las pequeñas empresas de La Paz, Honduras, durante el periodo fiscal 2023. </w:t>
            </w:r>
          </w:p>
        </w:tc>
        <w:tc>
          <w:tcPr>
            <w:tcW w:w="2127" w:type="dxa"/>
            <w:vMerge w:val="restart"/>
            <w:shd w:val="clear" w:color="auto" w:fill="auto"/>
            <w:vAlign w:val="center"/>
            <w:hideMark/>
          </w:tcPr>
          <w:p w14:paraId="7B54DA68" w14:textId="190D6A82" w:rsidR="00F07AC1" w:rsidRPr="0005092F" w:rsidRDefault="00C7472C"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Determinar </w:t>
            </w:r>
            <w:r w:rsidR="001434D0" w:rsidRPr="0005092F">
              <w:rPr>
                <w:rFonts w:ascii="Times New Roman" w:eastAsia="Times New Roman" w:hAnsi="Times New Roman" w:cs="Times New Roman"/>
                <w:color w:val="000000"/>
                <w:sz w:val="20"/>
                <w:szCs w:val="20"/>
                <w:lang w:val="es-HN" w:eastAsia="es-HN"/>
              </w:rPr>
              <w:t>qué</w:t>
            </w:r>
            <w:r w:rsidRPr="0005092F">
              <w:rPr>
                <w:rFonts w:ascii="Times New Roman" w:eastAsia="Times New Roman" w:hAnsi="Times New Roman" w:cs="Times New Roman"/>
                <w:color w:val="000000"/>
                <w:sz w:val="20"/>
                <w:szCs w:val="20"/>
                <w:lang w:val="es-HN" w:eastAsia="es-HN"/>
              </w:rPr>
              <w:t xml:space="preserve"> porcentaje de</w:t>
            </w:r>
            <w:r w:rsidR="00BD37F6" w:rsidRPr="0005092F">
              <w:rPr>
                <w:rFonts w:ascii="Times New Roman" w:eastAsia="Times New Roman" w:hAnsi="Times New Roman" w:cs="Times New Roman"/>
                <w:color w:val="000000"/>
                <w:sz w:val="20"/>
                <w:szCs w:val="20"/>
                <w:lang w:val="es-HN" w:eastAsia="es-HN"/>
              </w:rPr>
              <w:t xml:space="preserve">l sector de las pequeñas empresas en La Paz, La Paz </w:t>
            </w:r>
            <w:r w:rsidR="00F07AC1" w:rsidRPr="0005092F">
              <w:rPr>
                <w:rFonts w:ascii="Times New Roman" w:eastAsia="Times New Roman" w:hAnsi="Times New Roman" w:cs="Times New Roman"/>
                <w:color w:val="000000"/>
                <w:sz w:val="20"/>
                <w:szCs w:val="20"/>
                <w:lang w:val="es-HN" w:eastAsia="es-HN"/>
              </w:rPr>
              <w:t xml:space="preserve">cumplieron con sus obligaciones tributarias </w:t>
            </w:r>
          </w:p>
          <w:p w14:paraId="6DA50568" w14:textId="3F1BF54D" w:rsidR="00C7472C" w:rsidRPr="0005092F" w:rsidRDefault="00F07AC1"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durante el periodo fiscal 2023.</w:t>
            </w:r>
          </w:p>
        </w:tc>
        <w:tc>
          <w:tcPr>
            <w:tcW w:w="1418" w:type="dxa"/>
            <w:vMerge w:val="restart"/>
            <w:shd w:val="clear" w:color="auto" w:fill="auto"/>
            <w:vAlign w:val="center"/>
            <w:hideMark/>
          </w:tcPr>
          <w:p w14:paraId="6ECD5B11" w14:textId="77777777" w:rsidR="00C7472C" w:rsidRPr="0005092F" w:rsidRDefault="00C7472C"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Cumplimiento Tributario</w:t>
            </w:r>
          </w:p>
        </w:tc>
        <w:tc>
          <w:tcPr>
            <w:tcW w:w="1558" w:type="dxa"/>
            <w:shd w:val="clear" w:color="auto" w:fill="auto"/>
            <w:vAlign w:val="center"/>
            <w:hideMark/>
          </w:tcPr>
          <w:p w14:paraId="572B97C8" w14:textId="77777777" w:rsidR="00C7472C" w:rsidRPr="0005092F" w:rsidRDefault="00C7472C"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Normativa Tributaria</w:t>
            </w:r>
          </w:p>
        </w:tc>
        <w:tc>
          <w:tcPr>
            <w:tcW w:w="4678" w:type="dxa"/>
            <w:shd w:val="clear" w:color="auto" w:fill="auto"/>
            <w:vAlign w:val="center"/>
            <w:hideMark/>
          </w:tcPr>
          <w:p w14:paraId="3E6AB031" w14:textId="77777777" w:rsidR="00C7472C" w:rsidRPr="0005092F" w:rsidRDefault="00C7472C"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Rubro de la Empresa</w:t>
            </w:r>
          </w:p>
        </w:tc>
      </w:tr>
      <w:tr w:rsidR="00D30A8E" w:rsidRPr="0005092F" w14:paraId="2CC7FC8B" w14:textId="77777777" w:rsidTr="00CE7742">
        <w:trPr>
          <w:trHeight w:val="570"/>
        </w:trPr>
        <w:tc>
          <w:tcPr>
            <w:tcW w:w="2127" w:type="dxa"/>
            <w:vMerge/>
            <w:vAlign w:val="center"/>
            <w:hideMark/>
          </w:tcPr>
          <w:p w14:paraId="64D634C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08B48527"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1064D322"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418" w:type="dxa"/>
            <w:vMerge/>
            <w:vAlign w:val="center"/>
            <w:hideMark/>
          </w:tcPr>
          <w:p w14:paraId="0704680B"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8" w:type="dxa"/>
            <w:vMerge w:val="restart"/>
            <w:shd w:val="clear" w:color="auto" w:fill="auto"/>
            <w:vAlign w:val="center"/>
            <w:hideMark/>
          </w:tcPr>
          <w:p w14:paraId="4F18134F"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Carga Tributaria</w:t>
            </w:r>
          </w:p>
        </w:tc>
        <w:tc>
          <w:tcPr>
            <w:tcW w:w="4678" w:type="dxa"/>
            <w:shd w:val="clear" w:color="auto" w:fill="auto"/>
            <w:vAlign w:val="center"/>
            <w:hideMark/>
          </w:tcPr>
          <w:p w14:paraId="69A9A912"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Tamaño de la Empresa</w:t>
            </w:r>
          </w:p>
        </w:tc>
      </w:tr>
      <w:tr w:rsidR="00FB6F71" w:rsidRPr="0005092F" w14:paraId="23766EDA" w14:textId="77777777" w:rsidTr="00CE7742">
        <w:trPr>
          <w:trHeight w:val="564"/>
        </w:trPr>
        <w:tc>
          <w:tcPr>
            <w:tcW w:w="2127" w:type="dxa"/>
            <w:vMerge/>
            <w:vAlign w:val="center"/>
            <w:hideMark/>
          </w:tcPr>
          <w:p w14:paraId="0F3034A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476050BE"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550668B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418" w:type="dxa"/>
            <w:vMerge/>
            <w:vAlign w:val="center"/>
            <w:hideMark/>
          </w:tcPr>
          <w:p w14:paraId="71EBBFDE"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8" w:type="dxa"/>
            <w:vMerge/>
            <w:vAlign w:val="center"/>
            <w:hideMark/>
          </w:tcPr>
          <w:p w14:paraId="7C2C98D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tcBorders>
              <w:bottom w:val="single" w:sz="4" w:space="0" w:color="auto"/>
            </w:tcBorders>
            <w:shd w:val="clear" w:color="auto" w:fill="auto"/>
            <w:vAlign w:val="center"/>
            <w:hideMark/>
          </w:tcPr>
          <w:p w14:paraId="55F141CE"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Capacidad Contributiva</w:t>
            </w:r>
          </w:p>
        </w:tc>
      </w:tr>
      <w:tr w:rsidR="00FB6F71" w:rsidRPr="0005092F" w14:paraId="477041E3" w14:textId="77777777" w:rsidTr="00610AA6">
        <w:trPr>
          <w:trHeight w:val="385"/>
        </w:trPr>
        <w:tc>
          <w:tcPr>
            <w:tcW w:w="2127" w:type="dxa"/>
            <w:vMerge/>
            <w:vAlign w:val="center"/>
            <w:hideMark/>
          </w:tcPr>
          <w:p w14:paraId="11877412"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147C85F9"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restart"/>
            <w:shd w:val="clear" w:color="auto" w:fill="auto"/>
            <w:vAlign w:val="center"/>
            <w:hideMark/>
          </w:tcPr>
          <w:p w14:paraId="082C541D"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Identificar los factores que influyen en el incumplimiento tributario en el contexto de las pequeñas empresas en La Paz. </w:t>
            </w:r>
          </w:p>
          <w:p w14:paraId="27A387EC"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c>
          <w:tcPr>
            <w:tcW w:w="1418" w:type="dxa"/>
            <w:vMerge w:val="restart"/>
            <w:shd w:val="clear" w:color="auto" w:fill="auto"/>
            <w:vAlign w:val="center"/>
            <w:hideMark/>
          </w:tcPr>
          <w:p w14:paraId="47A222BB"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Factores de Incumplimiento tributario</w:t>
            </w:r>
          </w:p>
          <w:p w14:paraId="321B2A0A"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c>
          <w:tcPr>
            <w:tcW w:w="1558" w:type="dxa"/>
            <w:vMerge w:val="restart"/>
            <w:shd w:val="clear" w:color="auto" w:fill="auto"/>
            <w:vAlign w:val="center"/>
            <w:hideMark/>
          </w:tcPr>
          <w:p w14:paraId="57288DC2"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Conocimiento Tributario</w:t>
            </w:r>
          </w:p>
        </w:tc>
        <w:tc>
          <w:tcPr>
            <w:tcW w:w="4678" w:type="dxa"/>
            <w:shd w:val="clear" w:color="auto" w:fill="auto"/>
            <w:vAlign w:val="center"/>
            <w:hideMark/>
          </w:tcPr>
          <w:p w14:paraId="49D33A4C"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Nivel de conocimiento sobre las obligaciones tributarias</w:t>
            </w:r>
          </w:p>
        </w:tc>
      </w:tr>
      <w:tr w:rsidR="00FB6F71" w:rsidRPr="0005092F" w14:paraId="7115EBC1" w14:textId="77777777" w:rsidTr="00610AA6">
        <w:trPr>
          <w:trHeight w:val="291"/>
        </w:trPr>
        <w:tc>
          <w:tcPr>
            <w:tcW w:w="2127" w:type="dxa"/>
            <w:vMerge/>
            <w:vAlign w:val="center"/>
            <w:hideMark/>
          </w:tcPr>
          <w:p w14:paraId="389C77DC"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65AEF6F4"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0444EC26"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63242ACB"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ign w:val="center"/>
            <w:hideMark/>
          </w:tcPr>
          <w:p w14:paraId="7D8AA86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4B6B5E8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Nivel de incidencia en sanciones </w:t>
            </w:r>
          </w:p>
        </w:tc>
      </w:tr>
      <w:tr w:rsidR="00D30A8E" w:rsidRPr="0005092F" w14:paraId="0845886D" w14:textId="77777777" w:rsidTr="00610AA6">
        <w:trPr>
          <w:trHeight w:val="285"/>
        </w:trPr>
        <w:tc>
          <w:tcPr>
            <w:tcW w:w="2127" w:type="dxa"/>
            <w:vMerge/>
            <w:vAlign w:val="center"/>
            <w:hideMark/>
          </w:tcPr>
          <w:p w14:paraId="71024A57"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7FEAD5E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6F1DDBB5"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67829D45"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ign w:val="center"/>
            <w:hideMark/>
          </w:tcPr>
          <w:p w14:paraId="18D85D4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3F7F0DE9"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Participación en capacitaciones tributarias.</w:t>
            </w:r>
          </w:p>
        </w:tc>
      </w:tr>
      <w:tr w:rsidR="00FB6F71" w:rsidRPr="0005092F" w14:paraId="68EE32B8" w14:textId="77777777" w:rsidTr="00610AA6">
        <w:trPr>
          <w:trHeight w:val="523"/>
        </w:trPr>
        <w:tc>
          <w:tcPr>
            <w:tcW w:w="2127" w:type="dxa"/>
            <w:vMerge/>
            <w:vAlign w:val="center"/>
            <w:hideMark/>
          </w:tcPr>
          <w:p w14:paraId="6E8F7CD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11B5034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684B4CB3"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2BCA58AE"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restart"/>
            <w:shd w:val="clear" w:color="auto" w:fill="auto"/>
            <w:vAlign w:val="center"/>
            <w:hideMark/>
          </w:tcPr>
          <w:p w14:paraId="0CB8C309"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Complejidad del Sistema Tributario</w:t>
            </w:r>
          </w:p>
        </w:tc>
        <w:tc>
          <w:tcPr>
            <w:tcW w:w="4678" w:type="dxa"/>
            <w:shd w:val="clear" w:color="auto" w:fill="auto"/>
            <w:vAlign w:val="center"/>
            <w:hideMark/>
          </w:tcPr>
          <w:p w14:paraId="271EF01C"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Complejidad percibida en los procesos tributarios</w:t>
            </w:r>
          </w:p>
        </w:tc>
      </w:tr>
      <w:tr w:rsidR="00FB6F71" w:rsidRPr="0005092F" w14:paraId="1E5ABC7D" w14:textId="77777777" w:rsidTr="00610AA6">
        <w:trPr>
          <w:trHeight w:val="533"/>
        </w:trPr>
        <w:tc>
          <w:tcPr>
            <w:tcW w:w="2127" w:type="dxa"/>
            <w:vMerge/>
            <w:vAlign w:val="center"/>
            <w:hideMark/>
          </w:tcPr>
          <w:p w14:paraId="151CA0C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065197CA"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0338E685"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38F03064"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ign w:val="center"/>
            <w:hideMark/>
          </w:tcPr>
          <w:p w14:paraId="717D4F62"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6F5B5863"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Nivel de uso de los aplicativos tributarios</w:t>
            </w:r>
          </w:p>
        </w:tc>
      </w:tr>
      <w:tr w:rsidR="00FB6F71" w:rsidRPr="0005092F" w14:paraId="1E23B263" w14:textId="77777777" w:rsidTr="00610AA6">
        <w:trPr>
          <w:trHeight w:val="523"/>
        </w:trPr>
        <w:tc>
          <w:tcPr>
            <w:tcW w:w="2127" w:type="dxa"/>
            <w:vMerge/>
            <w:vAlign w:val="center"/>
            <w:hideMark/>
          </w:tcPr>
          <w:p w14:paraId="19FDB7E4"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35846D50"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3462547B"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3B4FB1EC"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restart"/>
            <w:shd w:val="clear" w:color="auto" w:fill="auto"/>
            <w:vAlign w:val="center"/>
            <w:hideMark/>
          </w:tcPr>
          <w:p w14:paraId="7B699042"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Recursos disponibles</w:t>
            </w:r>
          </w:p>
        </w:tc>
        <w:tc>
          <w:tcPr>
            <w:tcW w:w="4678" w:type="dxa"/>
            <w:shd w:val="clear" w:color="auto" w:fill="auto"/>
            <w:vAlign w:val="center"/>
            <w:hideMark/>
          </w:tcPr>
          <w:p w14:paraId="1BD038E7"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Capacidad financiera para cumplir con las obligaciones tributarias.</w:t>
            </w:r>
          </w:p>
        </w:tc>
      </w:tr>
      <w:tr w:rsidR="00FB6F71" w:rsidRPr="0005092F" w14:paraId="62FC4C76" w14:textId="77777777" w:rsidTr="00610AA6">
        <w:trPr>
          <w:trHeight w:val="403"/>
        </w:trPr>
        <w:tc>
          <w:tcPr>
            <w:tcW w:w="2127" w:type="dxa"/>
            <w:vMerge/>
            <w:vAlign w:val="center"/>
            <w:hideMark/>
          </w:tcPr>
          <w:p w14:paraId="5A7F49D8"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6040C10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2F3B0AE8"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071E3170" w14:textId="77777777" w:rsidR="00610AA6" w:rsidRPr="0005092F" w:rsidRDefault="00610AA6" w:rsidP="00DB5E28">
            <w:pPr>
              <w:jc w:val="center"/>
              <w:rPr>
                <w:rFonts w:ascii="Times New Roman" w:eastAsia="Times New Roman" w:hAnsi="Times New Roman" w:cs="Times New Roman"/>
                <w:color w:val="000000"/>
                <w:sz w:val="20"/>
                <w:szCs w:val="20"/>
                <w:lang w:val="es-HN" w:eastAsia="es-HN"/>
              </w:rPr>
            </w:pPr>
          </w:p>
        </w:tc>
        <w:tc>
          <w:tcPr>
            <w:tcW w:w="1558" w:type="dxa"/>
            <w:vMerge/>
            <w:vAlign w:val="center"/>
            <w:hideMark/>
          </w:tcPr>
          <w:p w14:paraId="2C5B5048"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4623B5A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Personal Capacitado en el área tributaria</w:t>
            </w:r>
          </w:p>
        </w:tc>
      </w:tr>
      <w:tr w:rsidR="00D30A8E" w:rsidRPr="0005092F" w14:paraId="3700DF59" w14:textId="77777777" w:rsidTr="00610AA6">
        <w:trPr>
          <w:trHeight w:val="297"/>
        </w:trPr>
        <w:tc>
          <w:tcPr>
            <w:tcW w:w="2127" w:type="dxa"/>
            <w:vMerge/>
            <w:vAlign w:val="center"/>
            <w:hideMark/>
          </w:tcPr>
          <w:p w14:paraId="040E3CB0"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313ADC0B"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3A185D00"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p>
        </w:tc>
        <w:tc>
          <w:tcPr>
            <w:tcW w:w="1418" w:type="dxa"/>
            <w:vMerge/>
            <w:vAlign w:val="center"/>
            <w:hideMark/>
          </w:tcPr>
          <w:p w14:paraId="53B49C05"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p>
        </w:tc>
        <w:tc>
          <w:tcPr>
            <w:tcW w:w="1558" w:type="dxa"/>
            <w:vMerge/>
            <w:vAlign w:val="center"/>
            <w:hideMark/>
          </w:tcPr>
          <w:p w14:paraId="52D24F8C"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69427EA1"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Disponibilidad de recursos tecnológicos</w:t>
            </w:r>
          </w:p>
        </w:tc>
      </w:tr>
      <w:tr w:rsidR="00D30A8E" w:rsidRPr="0005092F" w14:paraId="19B3868A" w14:textId="77777777" w:rsidTr="00610AA6">
        <w:trPr>
          <w:trHeight w:val="291"/>
        </w:trPr>
        <w:tc>
          <w:tcPr>
            <w:tcW w:w="2127" w:type="dxa"/>
            <w:vMerge/>
            <w:vAlign w:val="center"/>
            <w:hideMark/>
          </w:tcPr>
          <w:p w14:paraId="378532A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0BF4D191"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restart"/>
            <w:shd w:val="clear" w:color="auto" w:fill="auto"/>
            <w:vAlign w:val="center"/>
            <w:hideMark/>
          </w:tcPr>
          <w:p w14:paraId="4A185130"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Analizar el impacto económico de las sanciones aplicadas por el Servicio de Administración de Rentas a los obligados tributarios según el tipo de incumplimiento. </w:t>
            </w:r>
          </w:p>
        </w:tc>
        <w:tc>
          <w:tcPr>
            <w:tcW w:w="1418" w:type="dxa"/>
            <w:vMerge w:val="restart"/>
            <w:shd w:val="clear" w:color="auto" w:fill="auto"/>
            <w:vAlign w:val="center"/>
            <w:hideMark/>
          </w:tcPr>
          <w:p w14:paraId="21EF6A0B"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Impacto Financiero</w:t>
            </w:r>
          </w:p>
        </w:tc>
        <w:tc>
          <w:tcPr>
            <w:tcW w:w="1558" w:type="dxa"/>
            <w:vMerge w:val="restart"/>
            <w:shd w:val="clear" w:color="auto" w:fill="auto"/>
            <w:vAlign w:val="center"/>
            <w:hideMark/>
          </w:tcPr>
          <w:p w14:paraId="78C3E609"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Rentabilidad o Utilidades</w:t>
            </w:r>
          </w:p>
        </w:tc>
        <w:tc>
          <w:tcPr>
            <w:tcW w:w="4678" w:type="dxa"/>
            <w:shd w:val="clear" w:color="auto" w:fill="auto"/>
            <w:vAlign w:val="center"/>
            <w:hideMark/>
          </w:tcPr>
          <w:p w14:paraId="0E5CD066"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Gestión Financiera</w:t>
            </w:r>
          </w:p>
        </w:tc>
      </w:tr>
      <w:tr w:rsidR="00D30A8E" w:rsidRPr="0005092F" w14:paraId="7522A2C9" w14:textId="77777777" w:rsidTr="00610AA6">
        <w:trPr>
          <w:trHeight w:val="291"/>
        </w:trPr>
        <w:tc>
          <w:tcPr>
            <w:tcW w:w="2127" w:type="dxa"/>
            <w:vMerge/>
            <w:vAlign w:val="center"/>
            <w:hideMark/>
          </w:tcPr>
          <w:p w14:paraId="173D196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1E053468"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48B82A09"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418" w:type="dxa"/>
            <w:vMerge/>
            <w:vAlign w:val="center"/>
            <w:hideMark/>
          </w:tcPr>
          <w:p w14:paraId="5C31743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8" w:type="dxa"/>
            <w:vMerge/>
            <w:vAlign w:val="center"/>
            <w:hideMark/>
          </w:tcPr>
          <w:p w14:paraId="70440665"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7CB6352B"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 xml:space="preserve">Margen de utilidad bruta </w:t>
            </w:r>
          </w:p>
        </w:tc>
      </w:tr>
      <w:tr w:rsidR="00D30A8E" w:rsidRPr="0005092F" w14:paraId="63D86B4E" w14:textId="77777777" w:rsidTr="00610AA6">
        <w:trPr>
          <w:trHeight w:val="291"/>
        </w:trPr>
        <w:tc>
          <w:tcPr>
            <w:tcW w:w="2127" w:type="dxa"/>
            <w:vMerge/>
            <w:vAlign w:val="center"/>
            <w:hideMark/>
          </w:tcPr>
          <w:p w14:paraId="4CCBF613"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47AC16E3"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2FF6D018"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418" w:type="dxa"/>
            <w:vMerge/>
            <w:vAlign w:val="center"/>
            <w:hideMark/>
          </w:tcPr>
          <w:p w14:paraId="2A99E317"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8" w:type="dxa"/>
            <w:vMerge w:val="restart"/>
            <w:shd w:val="clear" w:color="auto" w:fill="auto"/>
            <w:vAlign w:val="center"/>
            <w:hideMark/>
          </w:tcPr>
          <w:p w14:paraId="6CA9AFEF" w14:textId="77777777" w:rsidR="00610AA6" w:rsidRPr="0005092F" w:rsidRDefault="00610AA6" w:rsidP="00DB5E28">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Ingresos</w:t>
            </w:r>
          </w:p>
        </w:tc>
        <w:tc>
          <w:tcPr>
            <w:tcW w:w="4678" w:type="dxa"/>
            <w:shd w:val="clear" w:color="auto" w:fill="auto"/>
            <w:vAlign w:val="center"/>
            <w:hideMark/>
          </w:tcPr>
          <w:p w14:paraId="44CF6813" w14:textId="15FC35AF"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 </w:t>
            </w:r>
            <w:r w:rsidR="003003A9" w:rsidRPr="0005092F">
              <w:rPr>
                <w:rFonts w:ascii="Times New Roman" w:eastAsia="Times New Roman" w:hAnsi="Times New Roman" w:cs="Times New Roman"/>
                <w:color w:val="000000" w:themeColor="text1"/>
                <w:sz w:val="20"/>
                <w:szCs w:val="20"/>
                <w:lang w:val="es-HN" w:eastAsia="es-HN"/>
              </w:rPr>
              <w:t>Ventas</w:t>
            </w:r>
          </w:p>
        </w:tc>
      </w:tr>
      <w:tr w:rsidR="00FB6F71" w:rsidRPr="0005092F" w14:paraId="305B06E7" w14:textId="77777777" w:rsidTr="00610AA6">
        <w:trPr>
          <w:trHeight w:val="692"/>
        </w:trPr>
        <w:tc>
          <w:tcPr>
            <w:tcW w:w="2127" w:type="dxa"/>
            <w:vMerge/>
            <w:vAlign w:val="center"/>
            <w:hideMark/>
          </w:tcPr>
          <w:p w14:paraId="00997757"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9" w:type="dxa"/>
            <w:vMerge/>
            <w:vAlign w:val="center"/>
            <w:hideMark/>
          </w:tcPr>
          <w:p w14:paraId="1A83FC94"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2127" w:type="dxa"/>
            <w:vMerge/>
            <w:vAlign w:val="center"/>
            <w:hideMark/>
          </w:tcPr>
          <w:p w14:paraId="547D878B"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418" w:type="dxa"/>
            <w:vMerge/>
            <w:vAlign w:val="center"/>
            <w:hideMark/>
          </w:tcPr>
          <w:p w14:paraId="6EC5B34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1558" w:type="dxa"/>
            <w:vMerge/>
            <w:vAlign w:val="center"/>
            <w:hideMark/>
          </w:tcPr>
          <w:p w14:paraId="317C845D"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p>
        </w:tc>
        <w:tc>
          <w:tcPr>
            <w:tcW w:w="4678" w:type="dxa"/>
            <w:shd w:val="clear" w:color="auto" w:fill="auto"/>
            <w:vAlign w:val="center"/>
            <w:hideMark/>
          </w:tcPr>
          <w:p w14:paraId="10EEB323" w14:textId="77777777" w:rsidR="00610AA6" w:rsidRPr="0005092F" w:rsidRDefault="00610AA6" w:rsidP="00DB5E28">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Porcentaje de ingresos destinados al cumplimiento tributario</w:t>
            </w:r>
          </w:p>
        </w:tc>
      </w:tr>
    </w:tbl>
    <w:p w14:paraId="0F568DED" w14:textId="09A56B74" w:rsidR="00C25C11" w:rsidRPr="0005092F" w:rsidRDefault="005B3C23" w:rsidP="005B3C23">
      <w:pPr>
        <w:widowControl/>
        <w:jc w:val="both"/>
        <w:rPr>
          <w:rFonts w:ascii="Times New Roman" w:eastAsia="Times New Roman" w:hAnsi="Times New Roman" w:cs="Times New Roman"/>
          <w:color w:val="000000"/>
          <w:sz w:val="20"/>
          <w:szCs w:val="20"/>
          <w:lang w:val="es-HN" w:eastAsia="es-HN"/>
        </w:rPr>
        <w:sectPr w:rsidR="00C25C11" w:rsidRPr="0005092F" w:rsidSect="001A53BA">
          <w:headerReference w:type="default" r:id="rId25"/>
          <w:footerReference w:type="default" r:id="rId26"/>
          <w:pgSz w:w="15840" w:h="12240" w:orient="landscape" w:code="1"/>
          <w:pgMar w:top="1440" w:right="1440" w:bottom="1440" w:left="1440" w:header="709" w:footer="709" w:gutter="0"/>
          <w:pgNumType w:start="34"/>
          <w:cols w:space="708"/>
          <w:docGrid w:linePitch="360"/>
        </w:sectPr>
      </w:pPr>
      <w:r w:rsidRPr="0005092F">
        <w:rPr>
          <w:rFonts w:ascii="Times New Roman" w:eastAsia="Times New Roman" w:hAnsi="Times New Roman" w:cs="Times New Roman"/>
          <w:color w:val="000000"/>
          <w:sz w:val="20"/>
          <w:szCs w:val="20"/>
          <w:lang w:val="es-HN" w:eastAsia="es-HN"/>
        </w:rPr>
        <w:t>Fuente: Elaboración Propia.</w:t>
      </w:r>
    </w:p>
    <w:p w14:paraId="58FBC123" w14:textId="09C1A6C9" w:rsidR="00250DA1" w:rsidRPr="0005092F" w:rsidRDefault="00250DA1" w:rsidP="00A726BC">
      <w:pPr>
        <w:pStyle w:val="Heading3"/>
        <w:spacing w:line="360" w:lineRule="auto"/>
        <w:rPr>
          <w:lang w:val="es-HN"/>
        </w:rPr>
      </w:pPr>
      <w:bookmarkStart w:id="121" w:name="_Toc174992992"/>
      <w:r w:rsidRPr="0005092F">
        <w:rPr>
          <w:lang w:val="es-HN"/>
        </w:rPr>
        <w:lastRenderedPageBreak/>
        <w:t xml:space="preserve">3.1.2 </w:t>
      </w:r>
      <w:r w:rsidR="15EB8686" w:rsidRPr="0005092F">
        <w:rPr>
          <w:lang w:val="es-HN"/>
        </w:rPr>
        <w:t>ESQUEMA DE VARIABLES DE ESTUDIO</w:t>
      </w:r>
      <w:bookmarkEnd w:id="120"/>
      <w:bookmarkEnd w:id="121"/>
    </w:p>
    <w:p w14:paraId="39896255" w14:textId="718F3180" w:rsidR="00256900" w:rsidRPr="0005092F" w:rsidRDefault="2AA8C8BE" w:rsidP="00A726BC">
      <w:pPr>
        <w:pStyle w:val="TextoPrincipal"/>
        <w:spacing w:line="360" w:lineRule="auto"/>
      </w:pPr>
      <w:r w:rsidRPr="0005092F">
        <w:t>A continuación, se</w:t>
      </w:r>
      <w:r w:rsidR="00CA45E6" w:rsidRPr="0005092F">
        <w:t xml:space="preserve"> observa</w:t>
      </w:r>
      <w:r w:rsidR="00EC4B22" w:rsidRPr="0005092F">
        <w:t xml:space="preserve"> la </w:t>
      </w:r>
      <w:r w:rsidR="00F229CF" w:rsidRPr="0005092F">
        <w:t xml:space="preserve">Figura </w:t>
      </w:r>
      <w:r w:rsidR="0038482B" w:rsidRPr="0005092F">
        <w:t>2</w:t>
      </w:r>
      <w:r w:rsidR="00EC4B22" w:rsidRPr="0005092F">
        <w:t xml:space="preserve"> </w:t>
      </w:r>
      <w:r w:rsidR="00CA45E6" w:rsidRPr="0005092F">
        <w:t xml:space="preserve">en </w:t>
      </w:r>
      <w:r w:rsidR="00EC4B22" w:rsidRPr="0005092F">
        <w:t xml:space="preserve">donde </w:t>
      </w:r>
      <w:r w:rsidR="00CA45E6" w:rsidRPr="0005092F">
        <w:t>se muestra</w:t>
      </w:r>
      <w:r w:rsidRPr="0005092F">
        <w:t xml:space="preserve"> el esquema de variables de estudio, herramienta </w:t>
      </w:r>
      <w:r w:rsidR="2083314F" w:rsidRPr="0005092F">
        <w:t xml:space="preserve">que detalla </w:t>
      </w:r>
      <w:r w:rsidR="3F6A82CD" w:rsidRPr="0005092F">
        <w:t>la planificación</w:t>
      </w:r>
      <w:r w:rsidRPr="0005092F">
        <w:t xml:space="preserve"> de la </w:t>
      </w:r>
      <w:r w:rsidR="00C61E24" w:rsidRPr="0005092F">
        <w:t>investigación, la</w:t>
      </w:r>
      <w:r w:rsidR="000A7BE4" w:rsidRPr="0005092F">
        <w:t xml:space="preserve"> cual, nos</w:t>
      </w:r>
      <w:r w:rsidR="377978C3" w:rsidRPr="0005092F">
        <w:t xml:space="preserve"> proporciona</w:t>
      </w:r>
      <w:r w:rsidRPr="0005092F">
        <w:t xml:space="preserve"> una estructura organizada para identificar, definir y relacionar las variables que serán analizadas. Este esquema, se entrelaza estrechamente con las dimensiones pertinentes del estudio, </w:t>
      </w:r>
      <w:r w:rsidR="6890E4E2" w:rsidRPr="0005092F">
        <w:t>permitiendo así la</w:t>
      </w:r>
      <w:r w:rsidRPr="0005092F">
        <w:t xml:space="preserve"> comprensión profunda y sistemática de los aspectos que se explorarán.</w:t>
      </w:r>
      <w:r w:rsidR="779C3E03" w:rsidRPr="0005092F">
        <w:t xml:space="preserve"> </w:t>
      </w:r>
      <w:r w:rsidRPr="0005092F">
        <w:t>Una de las funciones clave del esquema es la identificación de las variables independientes</w:t>
      </w:r>
      <w:r w:rsidR="00C61E24" w:rsidRPr="0005092F">
        <w:t xml:space="preserve"> y dependientes</w:t>
      </w:r>
      <w:r w:rsidRPr="0005092F">
        <w:t>, aquellas que se consideran como factores o condiciones que pueden influir en la investigaci</w:t>
      </w:r>
      <w:r w:rsidR="02EA4729" w:rsidRPr="0005092F">
        <w:t>ón</w:t>
      </w:r>
      <w:r w:rsidRPr="0005092F">
        <w:t xml:space="preserve">. </w:t>
      </w:r>
    </w:p>
    <w:p w14:paraId="164134F2" w14:textId="20D0C297" w:rsidR="00DE6749" w:rsidRPr="0005092F" w:rsidRDefault="00DE6749" w:rsidP="007E543C">
      <w:pPr>
        <w:pStyle w:val="TextoPrincipal"/>
        <w:ind w:firstLine="0"/>
        <w:rPr>
          <w:b/>
        </w:rPr>
      </w:pPr>
    </w:p>
    <w:p w14:paraId="5ED0C5B0" w14:textId="77777777" w:rsidR="00D25762" w:rsidRPr="0005092F" w:rsidRDefault="00D25762" w:rsidP="007E543C">
      <w:pPr>
        <w:pStyle w:val="TextoPrincipal"/>
        <w:ind w:firstLine="0"/>
        <w:rPr>
          <w:b/>
        </w:rPr>
      </w:pPr>
    </w:p>
    <w:p w14:paraId="76965363" w14:textId="08EB927C" w:rsidR="004B0540" w:rsidRPr="0005092F" w:rsidRDefault="00C25C11" w:rsidP="004B0540">
      <w:pPr>
        <w:pStyle w:val="TextoPrincipal"/>
        <w:spacing w:after="0" w:line="240" w:lineRule="auto"/>
        <w:ind w:firstLine="0"/>
        <w:rPr>
          <w:b/>
          <w:bCs/>
          <w:color w:val="000000" w:themeColor="text1"/>
        </w:rPr>
      </w:pPr>
      <w:r w:rsidRPr="0005092F">
        <w:rPr>
          <w:noProof/>
        </w:rPr>
        <w:drawing>
          <wp:anchor distT="0" distB="0" distL="114300" distR="114300" simplePos="0" relativeHeight="251658244" behindDoc="1" locked="0" layoutInCell="1" allowOverlap="1" wp14:anchorId="567475BB" wp14:editId="0BE7468E">
            <wp:simplePos x="0" y="0"/>
            <wp:positionH relativeFrom="margin">
              <wp:posOffset>-90170</wp:posOffset>
            </wp:positionH>
            <wp:positionV relativeFrom="page">
              <wp:posOffset>3738917</wp:posOffset>
            </wp:positionV>
            <wp:extent cx="6356350" cy="3645535"/>
            <wp:effectExtent l="0" t="38100" r="0" b="12065"/>
            <wp:wrapSquare wrapText="bothSides"/>
            <wp:docPr id="242476690"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14:sizeRelH relativeFrom="page">
              <wp14:pctWidth>0</wp14:pctWidth>
            </wp14:sizeRelH>
            <wp14:sizeRelV relativeFrom="page">
              <wp14:pctHeight>0</wp14:pctHeight>
            </wp14:sizeRelV>
          </wp:anchor>
        </w:drawing>
      </w:r>
      <w:bookmarkStart w:id="122" w:name="_Toc170573464"/>
      <w:r w:rsidR="007E543C" w:rsidRPr="0005092F">
        <w:rPr>
          <w:b/>
          <w:bCs/>
          <w:color w:val="000000" w:themeColor="text1"/>
        </w:rPr>
        <w:t xml:space="preserve">Figura </w:t>
      </w:r>
      <w:r w:rsidR="007E543C" w:rsidRPr="0005092F">
        <w:rPr>
          <w:b/>
          <w:bCs/>
          <w:i/>
          <w:iCs/>
          <w:color w:val="000000" w:themeColor="text1"/>
        </w:rPr>
        <w:fldChar w:fldCharType="begin"/>
      </w:r>
      <w:r w:rsidR="007E543C" w:rsidRPr="0005092F">
        <w:rPr>
          <w:b/>
          <w:bCs/>
          <w:color w:val="000000" w:themeColor="text1"/>
        </w:rPr>
        <w:instrText xml:space="preserve"> SEQ Figura \* ARABIC </w:instrText>
      </w:r>
      <w:r w:rsidR="007E543C" w:rsidRPr="0005092F">
        <w:rPr>
          <w:b/>
          <w:bCs/>
          <w:i/>
          <w:iCs/>
          <w:color w:val="000000" w:themeColor="text1"/>
        </w:rPr>
        <w:fldChar w:fldCharType="separate"/>
      </w:r>
      <w:r w:rsidR="0030295F" w:rsidRPr="0005092F">
        <w:rPr>
          <w:b/>
          <w:bCs/>
          <w:noProof/>
          <w:color w:val="000000" w:themeColor="text1"/>
        </w:rPr>
        <w:t>2</w:t>
      </w:r>
      <w:r w:rsidR="007E543C" w:rsidRPr="0005092F">
        <w:rPr>
          <w:b/>
          <w:bCs/>
          <w:i/>
          <w:iCs/>
          <w:color w:val="000000" w:themeColor="text1"/>
        </w:rPr>
        <w:fldChar w:fldCharType="end"/>
      </w:r>
      <w:r w:rsidR="007E543C" w:rsidRPr="0005092F">
        <w:rPr>
          <w:b/>
          <w:bCs/>
          <w:color w:val="000000" w:themeColor="text1"/>
        </w:rPr>
        <w:t>. Esquema de Variables de Estudios</w:t>
      </w:r>
      <w:bookmarkEnd w:id="122"/>
      <w:r w:rsidR="004B0540" w:rsidRPr="0005092F">
        <w:rPr>
          <w:b/>
          <w:bCs/>
          <w:color w:val="000000" w:themeColor="text1"/>
        </w:rPr>
        <w:t>.</w:t>
      </w:r>
    </w:p>
    <w:p w14:paraId="2F8065BB" w14:textId="53296862" w:rsidR="007E543C" w:rsidRPr="0005092F" w:rsidRDefault="007E543C" w:rsidP="004B0540">
      <w:pPr>
        <w:pStyle w:val="TextoPrincipal"/>
        <w:spacing w:after="0"/>
        <w:ind w:firstLine="0"/>
        <w:rPr>
          <w:b/>
          <w:bCs/>
          <w:color w:val="000000" w:themeColor="text1"/>
        </w:rPr>
      </w:pPr>
      <w:r w:rsidRPr="0005092F">
        <w:rPr>
          <w:sz w:val="20"/>
          <w:szCs w:val="20"/>
        </w:rPr>
        <w:t xml:space="preserve">Fuente: </w:t>
      </w:r>
      <w:r w:rsidR="00DE6749" w:rsidRPr="0005092F">
        <w:rPr>
          <w:sz w:val="20"/>
          <w:szCs w:val="20"/>
        </w:rPr>
        <w:t>Elaboración</w:t>
      </w:r>
      <w:r w:rsidRPr="0005092F">
        <w:rPr>
          <w:sz w:val="20"/>
          <w:szCs w:val="20"/>
        </w:rPr>
        <w:t xml:space="preserve"> Propia.</w:t>
      </w:r>
    </w:p>
    <w:p w14:paraId="40A12D4B" w14:textId="55ACF848" w:rsidR="00C25C11" w:rsidRPr="0005092F" w:rsidRDefault="00C25C11" w:rsidP="007E543C">
      <w:pPr>
        <w:pStyle w:val="TextoPrincipal"/>
        <w:ind w:firstLine="0"/>
        <w:rPr>
          <w:b/>
          <w:bCs/>
        </w:rPr>
      </w:pPr>
    </w:p>
    <w:p w14:paraId="503BC33D" w14:textId="77777777" w:rsidR="00C25C11" w:rsidRPr="0005092F" w:rsidRDefault="00C25C11" w:rsidP="6B05A625">
      <w:pPr>
        <w:pStyle w:val="TextoPrincipal"/>
        <w:rPr>
          <w:b/>
          <w:bCs/>
        </w:rPr>
      </w:pPr>
    </w:p>
    <w:p w14:paraId="372F942E" w14:textId="62BCF1CF" w:rsidR="00261E96" w:rsidRPr="0005092F" w:rsidRDefault="00250DA1" w:rsidP="00A726BC">
      <w:pPr>
        <w:pStyle w:val="Heading3"/>
        <w:spacing w:line="360" w:lineRule="auto"/>
        <w:rPr>
          <w:lang w:val="es-HN"/>
        </w:rPr>
      </w:pPr>
      <w:bookmarkStart w:id="123" w:name="_Toc132615456"/>
      <w:bookmarkStart w:id="124" w:name="_Toc174992993"/>
      <w:r w:rsidRPr="0005092F">
        <w:rPr>
          <w:lang w:val="es-HN"/>
        </w:rPr>
        <w:lastRenderedPageBreak/>
        <w:t xml:space="preserve">3.1.3 </w:t>
      </w:r>
      <w:r w:rsidR="15EB8686" w:rsidRPr="0005092F">
        <w:rPr>
          <w:lang w:val="es-HN"/>
        </w:rPr>
        <w:t>OPERACIONALIZACIÓN DE LAS VARIABLES</w:t>
      </w:r>
      <w:bookmarkEnd w:id="123"/>
      <w:bookmarkEnd w:id="124"/>
    </w:p>
    <w:p w14:paraId="6771BC9C" w14:textId="572FCEBF" w:rsidR="05B0AEC7" w:rsidRPr="0005092F" w:rsidRDefault="00261E96" w:rsidP="00A726BC">
      <w:pPr>
        <w:pStyle w:val="TextoPrincipal"/>
        <w:spacing w:line="360" w:lineRule="auto"/>
        <w:ind w:left="360"/>
      </w:pPr>
      <w:r w:rsidRPr="0005092F">
        <w:t>La matriz de operacionalización ofrece una estructura detallada para definir y medir las variables de interés en la investigación sobre el cumplimiento tributario en las pequeñas empresas de La Paz durante el periodo fiscal 2023. Cada variable cuenta con una definición conceptual y operacional clara, una estrategia específica de recolección de datos, indicadores clave para evaluar el cumplimiento tributario y posibles elementos a considerar en la investigación. Esta herramienta garantiza un enfoque riguroso y coherente en la recolección y análisis de datos, permitiendo obtener información valiosa sobre el tema</w:t>
      </w:r>
      <w:r w:rsidR="00A02E13" w:rsidRPr="0005092F">
        <w:t xml:space="preserve"> a investigar.</w:t>
      </w:r>
    </w:p>
    <w:p w14:paraId="650E2F3A" w14:textId="77777777" w:rsidR="00AA0036" w:rsidRPr="0005092F" w:rsidRDefault="00AA0036" w:rsidP="05B0AEC7">
      <w:pPr>
        <w:pStyle w:val="TextoPrincipal"/>
        <w:spacing w:line="360" w:lineRule="auto"/>
        <w:ind w:left="360"/>
      </w:pPr>
    </w:p>
    <w:p w14:paraId="0A039AE7" w14:textId="77777777" w:rsidR="00AA0036" w:rsidRPr="0005092F" w:rsidRDefault="00AA0036" w:rsidP="05B0AEC7">
      <w:pPr>
        <w:pStyle w:val="TextoPrincipal"/>
        <w:spacing w:line="360" w:lineRule="auto"/>
        <w:ind w:left="360"/>
      </w:pPr>
    </w:p>
    <w:p w14:paraId="6B73DB66" w14:textId="77777777" w:rsidR="00AA0036" w:rsidRPr="0005092F" w:rsidRDefault="00AA0036" w:rsidP="05B0AEC7">
      <w:pPr>
        <w:pStyle w:val="TextoPrincipal"/>
        <w:spacing w:line="360" w:lineRule="auto"/>
        <w:ind w:left="360"/>
      </w:pPr>
    </w:p>
    <w:p w14:paraId="6EDF9B81" w14:textId="77777777" w:rsidR="00AA0036" w:rsidRPr="0005092F" w:rsidRDefault="00AA0036" w:rsidP="05B0AEC7">
      <w:pPr>
        <w:pStyle w:val="TextoPrincipal"/>
        <w:spacing w:line="360" w:lineRule="auto"/>
        <w:ind w:left="360"/>
      </w:pPr>
    </w:p>
    <w:p w14:paraId="05CE8701" w14:textId="77777777" w:rsidR="00AA0036" w:rsidRPr="0005092F" w:rsidRDefault="00AA0036" w:rsidP="05B0AEC7">
      <w:pPr>
        <w:pStyle w:val="TextoPrincipal"/>
        <w:spacing w:line="360" w:lineRule="auto"/>
        <w:ind w:left="360"/>
      </w:pPr>
    </w:p>
    <w:p w14:paraId="19ACF499" w14:textId="77777777" w:rsidR="00AA0036" w:rsidRPr="0005092F" w:rsidRDefault="00AA0036" w:rsidP="05B0AEC7">
      <w:pPr>
        <w:pStyle w:val="TextoPrincipal"/>
        <w:spacing w:line="360" w:lineRule="auto"/>
        <w:ind w:left="360"/>
      </w:pPr>
    </w:p>
    <w:p w14:paraId="774C72A8" w14:textId="77777777" w:rsidR="000F66D3" w:rsidRPr="0005092F" w:rsidRDefault="000F66D3" w:rsidP="000F66D3">
      <w:pPr>
        <w:pStyle w:val="TextoPrincipal"/>
        <w:spacing w:line="360" w:lineRule="auto"/>
      </w:pPr>
    </w:p>
    <w:p w14:paraId="0250D094" w14:textId="20D0C297" w:rsidR="005B6BD6" w:rsidRPr="0005092F" w:rsidRDefault="005B6BD6" w:rsidP="000F66D3">
      <w:pPr>
        <w:pStyle w:val="TextoPrincipal"/>
        <w:spacing w:line="360" w:lineRule="auto"/>
      </w:pPr>
    </w:p>
    <w:p w14:paraId="6BA06B9B" w14:textId="77777777" w:rsidR="00C25C11" w:rsidRPr="0005092F" w:rsidRDefault="00C25C11" w:rsidP="00746458">
      <w:pPr>
        <w:pStyle w:val="TextoPrincipal"/>
        <w:spacing w:line="360" w:lineRule="auto"/>
        <w:ind w:firstLine="0"/>
        <w:rPr>
          <w:b/>
          <w:bCs/>
        </w:rPr>
        <w:sectPr w:rsidR="00C25C11" w:rsidRPr="0005092F" w:rsidSect="001A53BA">
          <w:pgSz w:w="12240" w:h="15840" w:code="1"/>
          <w:pgMar w:top="1440" w:right="1440" w:bottom="1440" w:left="1440" w:header="709" w:footer="709" w:gutter="0"/>
          <w:pgNumType w:start="35"/>
          <w:cols w:space="708"/>
          <w:docGrid w:linePitch="360"/>
        </w:sectPr>
      </w:pPr>
    </w:p>
    <w:p w14:paraId="48A3EA50" w14:textId="4FC50BF0" w:rsidR="006A1483" w:rsidRPr="0005092F" w:rsidRDefault="006A1483" w:rsidP="006A1483">
      <w:pPr>
        <w:pStyle w:val="Caption"/>
        <w:keepNext/>
        <w:rPr>
          <w:rFonts w:ascii="Times New Roman" w:hAnsi="Times New Roman" w:cs="Times New Roman"/>
          <w:b/>
          <w:bCs/>
          <w:i w:val="0"/>
          <w:iCs w:val="0"/>
          <w:color w:val="000000" w:themeColor="text1"/>
          <w:sz w:val="24"/>
          <w:szCs w:val="24"/>
          <w:lang w:val="es-HN"/>
        </w:rPr>
      </w:pPr>
      <w:bookmarkStart w:id="125" w:name="_Toc174811826"/>
      <w:r w:rsidRPr="0005092F">
        <w:rPr>
          <w:rFonts w:ascii="Times New Roman" w:hAnsi="Times New Roman" w:cs="Times New Roman"/>
          <w:b/>
          <w:bCs/>
          <w:i w:val="0"/>
          <w:iCs w:val="0"/>
          <w:color w:val="000000" w:themeColor="text1"/>
          <w:sz w:val="24"/>
          <w:szCs w:val="24"/>
          <w:lang w:val="es-HN"/>
        </w:rPr>
        <w:lastRenderedPageBreak/>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5</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Matriz de operacionalización de variables.</w:t>
      </w:r>
      <w:bookmarkEnd w:id="125"/>
    </w:p>
    <w:tbl>
      <w:tblPr>
        <w:tblW w:w="1417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52"/>
        <w:gridCol w:w="1276"/>
        <w:gridCol w:w="2693"/>
        <w:gridCol w:w="2835"/>
        <w:gridCol w:w="1276"/>
        <w:gridCol w:w="1417"/>
        <w:gridCol w:w="1276"/>
        <w:gridCol w:w="850"/>
      </w:tblGrid>
      <w:tr w:rsidR="0019705C" w:rsidRPr="0005092F" w14:paraId="3F3AC7B0" w14:textId="77777777" w:rsidTr="00C6586C">
        <w:trPr>
          <w:trHeight w:val="288"/>
        </w:trPr>
        <w:tc>
          <w:tcPr>
            <w:tcW w:w="2552" w:type="dxa"/>
            <w:shd w:val="clear" w:color="auto" w:fill="808080" w:themeFill="background1" w:themeFillShade="80"/>
            <w:vAlign w:val="center"/>
            <w:hideMark/>
          </w:tcPr>
          <w:p w14:paraId="5A576EF8" w14:textId="77777777" w:rsidR="000C02C4" w:rsidRPr="0005092F" w:rsidRDefault="000C02C4" w:rsidP="00324E7B">
            <w:pPr>
              <w:widowControl/>
              <w:jc w:val="center"/>
              <w:rPr>
                <w:rFonts w:ascii="Times New Roman" w:eastAsia="Times New Roman" w:hAnsi="Times New Roman" w:cs="Times New Roman"/>
                <w:color w:val="FFFFFF" w:themeColor="background1"/>
                <w:sz w:val="20"/>
                <w:szCs w:val="20"/>
                <w:lang w:val="es-HN" w:eastAsia="es-HN"/>
              </w:rPr>
            </w:pPr>
            <w:r w:rsidRPr="0005092F">
              <w:rPr>
                <w:rFonts w:ascii="Times New Roman" w:eastAsia="Times New Roman" w:hAnsi="Times New Roman" w:cs="Times New Roman"/>
                <w:color w:val="FFFFFF" w:themeColor="background1"/>
                <w:sz w:val="20"/>
                <w:szCs w:val="20"/>
                <w:lang w:val="es-HN" w:eastAsia="es-HN"/>
              </w:rPr>
              <w:t>Específicos</w:t>
            </w:r>
          </w:p>
        </w:tc>
        <w:tc>
          <w:tcPr>
            <w:tcW w:w="1276" w:type="dxa"/>
            <w:shd w:val="clear" w:color="auto" w:fill="808080" w:themeFill="background1" w:themeFillShade="80"/>
            <w:vAlign w:val="center"/>
            <w:hideMark/>
          </w:tcPr>
          <w:p w14:paraId="67490698" w14:textId="77777777" w:rsidR="000C02C4" w:rsidRPr="0005092F" w:rsidRDefault="000C02C4"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Variables</w:t>
            </w:r>
          </w:p>
        </w:tc>
        <w:tc>
          <w:tcPr>
            <w:tcW w:w="2693" w:type="dxa"/>
            <w:shd w:val="clear" w:color="auto" w:fill="808080" w:themeFill="background1" w:themeFillShade="80"/>
            <w:vAlign w:val="center"/>
          </w:tcPr>
          <w:p w14:paraId="13900F2D" w14:textId="6E2E0CB6" w:rsidR="000C02C4" w:rsidRPr="0005092F" w:rsidRDefault="000C02C4"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Definición Conceptual</w:t>
            </w:r>
          </w:p>
        </w:tc>
        <w:tc>
          <w:tcPr>
            <w:tcW w:w="2835" w:type="dxa"/>
            <w:shd w:val="clear" w:color="auto" w:fill="808080" w:themeFill="background1" w:themeFillShade="80"/>
            <w:vAlign w:val="center"/>
          </w:tcPr>
          <w:p w14:paraId="79D555D8" w14:textId="52C7422B" w:rsidR="000C02C4" w:rsidRPr="0005092F" w:rsidRDefault="000C02C4"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Definición Operacional</w:t>
            </w:r>
          </w:p>
        </w:tc>
        <w:tc>
          <w:tcPr>
            <w:tcW w:w="1276" w:type="dxa"/>
            <w:shd w:val="clear" w:color="auto" w:fill="808080" w:themeFill="background1" w:themeFillShade="80"/>
            <w:hideMark/>
          </w:tcPr>
          <w:p w14:paraId="778EE1A3" w14:textId="26AC4E9E" w:rsidR="000C02C4" w:rsidRPr="0005092F" w:rsidRDefault="0144CAC3"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Dimensiones</w:t>
            </w:r>
          </w:p>
        </w:tc>
        <w:tc>
          <w:tcPr>
            <w:tcW w:w="1417" w:type="dxa"/>
            <w:shd w:val="clear" w:color="auto" w:fill="808080" w:themeFill="background1" w:themeFillShade="80"/>
            <w:vAlign w:val="center"/>
          </w:tcPr>
          <w:p w14:paraId="07E8FA1E" w14:textId="74153F65" w:rsidR="000C02C4" w:rsidRPr="0005092F" w:rsidRDefault="000C02C4"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Estrategia de Recolección de Datos</w:t>
            </w:r>
          </w:p>
        </w:tc>
        <w:tc>
          <w:tcPr>
            <w:tcW w:w="1276" w:type="dxa"/>
            <w:shd w:val="clear" w:color="auto" w:fill="808080" w:themeFill="background1" w:themeFillShade="80"/>
            <w:vAlign w:val="center"/>
          </w:tcPr>
          <w:p w14:paraId="0FD000C8" w14:textId="6D3C1D12" w:rsidR="000C02C4" w:rsidRPr="0005092F" w:rsidRDefault="000C02C4"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Indicadores</w:t>
            </w:r>
          </w:p>
        </w:tc>
        <w:tc>
          <w:tcPr>
            <w:tcW w:w="850" w:type="dxa"/>
            <w:shd w:val="clear" w:color="auto" w:fill="808080" w:themeFill="background1" w:themeFillShade="80"/>
            <w:vAlign w:val="center"/>
            <w:hideMark/>
          </w:tcPr>
          <w:p w14:paraId="3F73240C" w14:textId="212B144D" w:rsidR="000C02C4" w:rsidRPr="0005092F" w:rsidRDefault="002D7BC2" w:rsidP="00324E7B">
            <w:pPr>
              <w:widowControl/>
              <w:jc w:val="center"/>
              <w:rPr>
                <w:rFonts w:ascii="Times New Roman" w:eastAsia="Times New Roman" w:hAnsi="Times New Roman" w:cs="Times New Roman"/>
                <w:b/>
                <w:bCs/>
                <w:color w:val="FFFFFF" w:themeColor="background1"/>
                <w:sz w:val="20"/>
                <w:szCs w:val="20"/>
                <w:lang w:val="es-HN" w:eastAsia="es-HN"/>
              </w:rPr>
            </w:pPr>
            <w:r w:rsidRPr="0005092F">
              <w:rPr>
                <w:rFonts w:ascii="Times New Roman" w:eastAsia="Times New Roman" w:hAnsi="Times New Roman" w:cs="Times New Roman"/>
                <w:b/>
                <w:bCs/>
                <w:color w:val="FFFFFF" w:themeColor="background1"/>
                <w:sz w:val="20"/>
                <w:szCs w:val="20"/>
                <w:lang w:val="es-HN" w:eastAsia="es-HN"/>
              </w:rPr>
              <w:t>Ítems</w:t>
            </w:r>
          </w:p>
        </w:tc>
      </w:tr>
      <w:tr w:rsidR="00390AA6" w:rsidRPr="0005092F" w14:paraId="34BCC6D3" w14:textId="77777777" w:rsidTr="00C6586C">
        <w:trPr>
          <w:trHeight w:val="278"/>
        </w:trPr>
        <w:tc>
          <w:tcPr>
            <w:tcW w:w="2552" w:type="dxa"/>
            <w:vMerge w:val="restart"/>
            <w:shd w:val="clear" w:color="auto" w:fill="auto"/>
            <w:vAlign w:val="center"/>
            <w:hideMark/>
          </w:tcPr>
          <w:p w14:paraId="55A04872" w14:textId="241C23AF" w:rsidR="001D369A" w:rsidRPr="0005092F" w:rsidRDefault="001D369A" w:rsidP="00324E7B">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Determinar qué porcentaje del sector de las pequeñas empresas en La Paz, La Paz cumplieron con sus obligaciones tributarias </w:t>
            </w:r>
          </w:p>
          <w:p w14:paraId="217C1B19" w14:textId="010813BC" w:rsidR="00996716" w:rsidRPr="0005092F" w:rsidRDefault="001D369A" w:rsidP="00324E7B">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durante el periodo fiscal 2023.</w:t>
            </w:r>
          </w:p>
        </w:tc>
        <w:tc>
          <w:tcPr>
            <w:tcW w:w="1276" w:type="dxa"/>
            <w:vMerge w:val="restart"/>
            <w:shd w:val="clear" w:color="auto" w:fill="auto"/>
            <w:vAlign w:val="center"/>
            <w:hideMark/>
          </w:tcPr>
          <w:p w14:paraId="312845C1"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Cumplimiento Tributario</w:t>
            </w:r>
          </w:p>
        </w:tc>
        <w:tc>
          <w:tcPr>
            <w:tcW w:w="2693" w:type="dxa"/>
            <w:vMerge w:val="restart"/>
            <w:vAlign w:val="center"/>
          </w:tcPr>
          <w:p w14:paraId="718368EF" w14:textId="168B4D92" w:rsidR="00996716" w:rsidRPr="0005092F" w:rsidRDefault="604B1B74"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 xml:space="preserve">Un cumplimiento tributario sostenible es necesario conocer la realidad que rodea a los nuevos perfiles de contribuyentes, apoyarse en el elemento tecnológico y diferencial que los acompaña y potenciar relaciones de colaboración entre los agentes que entran en relación con este fenómeno </w:t>
            </w:r>
            <w:r w:rsidR="00996716" w:rsidRPr="0005092F">
              <w:rPr>
                <w:rFonts w:ascii="Times New Roman" w:eastAsia="Times New Roman" w:hAnsi="Times New Roman" w:cs="Times New Roman"/>
                <w:color w:val="000000" w:themeColor="text1"/>
                <w:sz w:val="20"/>
                <w:szCs w:val="20"/>
                <w:lang w:val="es-HN" w:eastAsia="es-HN"/>
              </w:rPr>
              <w:fldChar w:fldCharType="begin"/>
            </w:r>
            <w:r w:rsidR="00996716" w:rsidRPr="0005092F">
              <w:rPr>
                <w:rFonts w:ascii="Times New Roman" w:eastAsia="Times New Roman" w:hAnsi="Times New Roman" w:cs="Times New Roman"/>
                <w:color w:val="000000" w:themeColor="text1"/>
                <w:sz w:val="20"/>
                <w:szCs w:val="20"/>
                <w:lang w:val="es-HN" w:eastAsia="es-HN"/>
              </w:rPr>
              <w:instrText xml:space="preserve"> ADDIN ZOTERO_ITEM CSL_CITATION {"citationID":"ycE3Gd2G","properties":{"formattedCitation":"(Calder\\uc0\\u243{}n Corredor, 2020)","plainCitation":"(Calderón Corredor, 2020)","noteIndex":0},"citationItems":[{"id":29,"uris":["http://zotero.org/users/local/LNOZwa30/items/CZXYMLNE"],"itemData":{"id":29,"type":"article-journal","abstract":"ResumenEl desarrollo de la economía colaborativa está generando la aparición de un nuevo perfil de contribuyente cuyos ingresos proceden del autoempleo y de la explotación de recursos infrautilizados y cuyo cumplimiento fiscal se ve dificultado por los esquemas tradicionales de gestión tributaria. El análisis de sus vicisitudes, de las limitaciones legislativas de algunas jurisdicciones para adaptarse a esta nueva realidad y de la perspectiva de las plataformas, son el punto de partida del presente análisis. Seguidamente se identifican y estudian estrategias fiscales que, desde distintas jurisdicciones, están dirigidas a facilitar el cumplimiento tributario de estos nuevos perfiles de contribuyente. Estas propuestas se complementan con el estudio de diversas tipologías de relaciones de cooperación tributaria que apuntan en la misma dirección.Palabras clave: Economía colaborativa; cumplimiento tributario; emprendimiento; colaboración tributaria; autoempleo","container-title":"Ius et Praxis","DOI":"10.4067/S0718-00122020000300001","ISSN":"0718-0012","issue":"3","note":"publisher: Universidad de Talca, Facultad de Ciencias Jurídicas y Sociales","page":"1-22","source":"SciELO","title":"Economía de plataforma y fiscalidad: estrategias para un cumplimiento tributario sostenible","title-short":"Economía de plataforma y fiscalidad","volume":"26","author":[{"family":"Calderón Corredor","given":"Zulema"}],"issued":{"date-parts":[["2020",12]]}}}],"schema":"https://github.com/citation-style-language/schema/raw/master/csl-citation.json"} </w:instrText>
            </w:r>
            <w:r w:rsidR="00996716" w:rsidRPr="0005092F">
              <w:rPr>
                <w:rFonts w:ascii="Times New Roman" w:eastAsia="Times New Roman" w:hAnsi="Times New Roman" w:cs="Times New Roman"/>
                <w:color w:val="000000" w:themeColor="text1"/>
                <w:sz w:val="20"/>
                <w:szCs w:val="20"/>
                <w:lang w:val="es-HN" w:eastAsia="es-HN"/>
              </w:rPr>
              <w:fldChar w:fldCharType="separate"/>
            </w:r>
            <w:r w:rsidR="00DD481B" w:rsidRPr="0005092F">
              <w:rPr>
                <w:rFonts w:ascii="Times New Roman" w:hAnsi="Times New Roman" w:cs="Times New Roman"/>
                <w:sz w:val="20"/>
                <w:szCs w:val="20"/>
                <w:lang w:val="es-HN"/>
              </w:rPr>
              <w:t>(Calderón Corredor, 2020)</w:t>
            </w:r>
            <w:r w:rsidR="00996716" w:rsidRPr="0005092F">
              <w:rPr>
                <w:rFonts w:ascii="Times New Roman" w:eastAsia="Times New Roman" w:hAnsi="Times New Roman" w:cs="Times New Roman"/>
                <w:color w:val="000000" w:themeColor="text1"/>
                <w:sz w:val="20"/>
                <w:szCs w:val="20"/>
                <w:lang w:val="es-HN" w:eastAsia="es-HN"/>
              </w:rPr>
              <w:fldChar w:fldCharType="end"/>
            </w:r>
            <w:r w:rsidRPr="0005092F">
              <w:rPr>
                <w:rFonts w:ascii="Times New Roman" w:eastAsia="Times New Roman" w:hAnsi="Times New Roman" w:cs="Times New Roman"/>
                <w:color w:val="000000" w:themeColor="text1"/>
                <w:sz w:val="20"/>
                <w:szCs w:val="20"/>
                <w:lang w:val="es-HN" w:eastAsia="es-HN"/>
              </w:rPr>
              <w:t>.</w:t>
            </w:r>
          </w:p>
        </w:tc>
        <w:tc>
          <w:tcPr>
            <w:tcW w:w="2835" w:type="dxa"/>
            <w:vMerge w:val="restart"/>
            <w:shd w:val="clear" w:color="auto" w:fill="auto"/>
            <w:vAlign w:val="center"/>
          </w:tcPr>
          <w:p w14:paraId="67021A62" w14:textId="03437AF0" w:rsidR="00242D8E" w:rsidRPr="0005092F" w:rsidRDefault="0A1574DD"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 xml:space="preserve">El </w:t>
            </w:r>
            <w:r w:rsidR="57AB5137" w:rsidRPr="0005092F">
              <w:rPr>
                <w:rFonts w:ascii="Times New Roman" w:eastAsia="Times New Roman" w:hAnsi="Times New Roman" w:cs="Times New Roman"/>
                <w:color w:val="000000" w:themeColor="text1"/>
                <w:sz w:val="20"/>
                <w:szCs w:val="20"/>
                <w:lang w:val="es-HN" w:eastAsia="es-HN"/>
              </w:rPr>
              <w:t>índice</w:t>
            </w:r>
            <w:r w:rsidR="21A63643" w:rsidRPr="0005092F">
              <w:rPr>
                <w:rFonts w:ascii="Times New Roman" w:eastAsia="Times New Roman" w:hAnsi="Times New Roman" w:cs="Times New Roman"/>
                <w:color w:val="000000" w:themeColor="text1"/>
                <w:sz w:val="20"/>
                <w:szCs w:val="20"/>
                <w:lang w:val="es-HN" w:eastAsia="es-HN"/>
              </w:rPr>
              <w:t xml:space="preserve"> de c</w:t>
            </w:r>
            <w:r w:rsidRPr="0005092F">
              <w:rPr>
                <w:rFonts w:ascii="Times New Roman" w:eastAsia="Times New Roman" w:hAnsi="Times New Roman" w:cs="Times New Roman"/>
                <w:color w:val="000000" w:themeColor="text1"/>
                <w:sz w:val="20"/>
                <w:szCs w:val="20"/>
                <w:lang w:val="es-HN" w:eastAsia="es-HN"/>
              </w:rPr>
              <w:t xml:space="preserve">umplimiento tributario desde </w:t>
            </w:r>
            <w:r w:rsidR="59029D23" w:rsidRPr="0005092F">
              <w:rPr>
                <w:rFonts w:ascii="Times New Roman" w:eastAsia="Times New Roman" w:hAnsi="Times New Roman" w:cs="Times New Roman"/>
                <w:color w:val="000000" w:themeColor="text1"/>
                <w:sz w:val="20"/>
                <w:szCs w:val="20"/>
                <w:lang w:val="es-HN" w:eastAsia="es-HN"/>
              </w:rPr>
              <w:t>las perspectivas</w:t>
            </w:r>
            <w:r w:rsidRPr="0005092F">
              <w:rPr>
                <w:rFonts w:ascii="Times New Roman" w:eastAsia="Times New Roman" w:hAnsi="Times New Roman" w:cs="Times New Roman"/>
                <w:color w:val="000000" w:themeColor="text1"/>
                <w:sz w:val="20"/>
                <w:szCs w:val="20"/>
                <w:lang w:val="es-HN" w:eastAsia="es-HN"/>
              </w:rPr>
              <w:t xml:space="preserve"> de las pequeñas empresas</w:t>
            </w:r>
            <w:r w:rsidR="20EF2748" w:rsidRPr="0005092F">
              <w:rPr>
                <w:rFonts w:ascii="Times New Roman" w:eastAsia="Times New Roman" w:hAnsi="Times New Roman" w:cs="Times New Roman"/>
                <w:color w:val="000000" w:themeColor="text1"/>
                <w:sz w:val="20"/>
                <w:szCs w:val="20"/>
                <w:lang w:val="es-HN" w:eastAsia="es-HN"/>
              </w:rPr>
              <w:t xml:space="preserve"> en Honduras</w:t>
            </w:r>
            <w:r w:rsidRPr="0005092F">
              <w:rPr>
                <w:rFonts w:ascii="Times New Roman" w:eastAsia="Times New Roman" w:hAnsi="Times New Roman" w:cs="Times New Roman"/>
                <w:color w:val="000000" w:themeColor="text1"/>
                <w:sz w:val="20"/>
                <w:szCs w:val="20"/>
                <w:lang w:val="es-HN" w:eastAsia="es-HN"/>
              </w:rPr>
              <w:t xml:space="preserve"> </w:t>
            </w:r>
            <w:r w:rsidR="4B544D35" w:rsidRPr="0005092F">
              <w:rPr>
                <w:rFonts w:ascii="Times New Roman" w:eastAsia="Times New Roman" w:hAnsi="Times New Roman" w:cs="Times New Roman"/>
                <w:color w:val="000000" w:themeColor="text1"/>
                <w:sz w:val="20"/>
                <w:szCs w:val="20"/>
                <w:lang w:val="es-HN" w:eastAsia="es-HN"/>
              </w:rPr>
              <w:t>está</w:t>
            </w:r>
            <w:r w:rsidRPr="0005092F">
              <w:rPr>
                <w:rFonts w:ascii="Times New Roman" w:eastAsia="Times New Roman" w:hAnsi="Times New Roman" w:cs="Times New Roman"/>
                <w:color w:val="000000" w:themeColor="text1"/>
                <w:sz w:val="20"/>
                <w:szCs w:val="20"/>
                <w:lang w:val="es-HN" w:eastAsia="es-HN"/>
              </w:rPr>
              <w:t xml:space="preserve"> </w:t>
            </w:r>
            <w:r w:rsidR="5E085F12" w:rsidRPr="0005092F">
              <w:rPr>
                <w:rFonts w:ascii="Times New Roman" w:eastAsia="Times New Roman" w:hAnsi="Times New Roman" w:cs="Times New Roman"/>
                <w:color w:val="000000" w:themeColor="text1"/>
                <w:sz w:val="20"/>
                <w:szCs w:val="20"/>
                <w:lang w:val="es-HN" w:eastAsia="es-HN"/>
              </w:rPr>
              <w:t>relacionado</w:t>
            </w:r>
            <w:r w:rsidR="53D35FC3" w:rsidRPr="0005092F">
              <w:rPr>
                <w:rFonts w:ascii="Times New Roman" w:eastAsia="Times New Roman" w:hAnsi="Times New Roman" w:cs="Times New Roman"/>
                <w:color w:val="000000" w:themeColor="text1"/>
                <w:sz w:val="20"/>
                <w:szCs w:val="20"/>
                <w:lang w:val="es-HN" w:eastAsia="es-HN"/>
              </w:rPr>
              <w:t xml:space="preserve"> directamente </w:t>
            </w:r>
            <w:r w:rsidRPr="0005092F">
              <w:rPr>
                <w:rFonts w:ascii="Times New Roman" w:eastAsia="Times New Roman" w:hAnsi="Times New Roman" w:cs="Times New Roman"/>
                <w:color w:val="000000" w:themeColor="text1"/>
                <w:sz w:val="20"/>
                <w:szCs w:val="20"/>
                <w:lang w:val="es-HN" w:eastAsia="es-HN"/>
              </w:rPr>
              <w:t xml:space="preserve">con el tamaño de la </w:t>
            </w:r>
            <w:r w:rsidR="0CFAB816" w:rsidRPr="0005092F">
              <w:rPr>
                <w:rFonts w:ascii="Times New Roman" w:eastAsia="Times New Roman" w:hAnsi="Times New Roman" w:cs="Times New Roman"/>
                <w:color w:val="000000" w:themeColor="text1"/>
                <w:sz w:val="20"/>
                <w:szCs w:val="20"/>
                <w:lang w:val="es-HN" w:eastAsia="es-HN"/>
              </w:rPr>
              <w:t>empresa</w:t>
            </w:r>
            <w:r w:rsidRPr="0005092F">
              <w:rPr>
                <w:rFonts w:ascii="Times New Roman" w:eastAsia="Times New Roman" w:hAnsi="Times New Roman" w:cs="Times New Roman"/>
                <w:color w:val="000000" w:themeColor="text1"/>
                <w:sz w:val="20"/>
                <w:szCs w:val="20"/>
                <w:lang w:val="es-HN" w:eastAsia="es-HN"/>
              </w:rPr>
              <w:t xml:space="preserve"> y la carga tributaria que le aplica</w:t>
            </w:r>
            <w:r w:rsidR="7BBD2270" w:rsidRPr="0005092F">
              <w:rPr>
                <w:rFonts w:ascii="Times New Roman" w:eastAsia="Times New Roman" w:hAnsi="Times New Roman" w:cs="Times New Roman"/>
                <w:color w:val="000000" w:themeColor="text1"/>
                <w:sz w:val="20"/>
                <w:szCs w:val="20"/>
                <w:lang w:val="es-HN" w:eastAsia="es-HN"/>
              </w:rPr>
              <w:t>.</w:t>
            </w:r>
          </w:p>
          <w:p w14:paraId="613E0DD6" w14:textId="77777777" w:rsidR="00242D8E" w:rsidRPr="0005092F" w:rsidRDefault="00242D8E" w:rsidP="00324E7B">
            <w:pPr>
              <w:widowControl/>
              <w:jc w:val="center"/>
              <w:rPr>
                <w:rFonts w:ascii="Times New Roman" w:eastAsia="Times New Roman" w:hAnsi="Times New Roman" w:cs="Times New Roman"/>
                <w:color w:val="000000"/>
                <w:sz w:val="20"/>
                <w:szCs w:val="20"/>
                <w:lang w:val="es-HN" w:eastAsia="es-HN"/>
              </w:rPr>
            </w:pPr>
          </w:p>
          <w:p w14:paraId="1B05BA15" w14:textId="4459280A" w:rsidR="00242D8E" w:rsidRPr="0005092F" w:rsidRDefault="00242D8E" w:rsidP="00324E7B">
            <w:pPr>
              <w:widowControl/>
              <w:jc w:val="center"/>
              <w:rPr>
                <w:rFonts w:ascii="Times New Roman" w:eastAsia="Times New Roman" w:hAnsi="Times New Roman" w:cs="Times New Roman"/>
                <w:color w:val="000000"/>
                <w:sz w:val="20"/>
                <w:szCs w:val="20"/>
                <w:lang w:val="es-HN" w:eastAsia="es-HN"/>
              </w:rPr>
            </w:pPr>
          </w:p>
        </w:tc>
        <w:tc>
          <w:tcPr>
            <w:tcW w:w="1276" w:type="dxa"/>
            <w:vMerge w:val="restart"/>
            <w:vAlign w:val="center"/>
            <w:hideMark/>
          </w:tcPr>
          <w:p w14:paraId="7108D560" w14:textId="07993152"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Normativa Tributaria</w:t>
            </w:r>
          </w:p>
        </w:tc>
        <w:tc>
          <w:tcPr>
            <w:tcW w:w="1417" w:type="dxa"/>
            <w:vMerge w:val="restart"/>
          </w:tcPr>
          <w:p w14:paraId="38C21F5D" w14:textId="6CA21C72" w:rsidR="00996716" w:rsidRPr="0005092F" w:rsidRDefault="000C58F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Encuesta a propietarios de pequeñas empresas ubicados en La Paz, La Paz.</w:t>
            </w:r>
          </w:p>
        </w:tc>
        <w:tc>
          <w:tcPr>
            <w:tcW w:w="1276" w:type="dxa"/>
            <w:shd w:val="clear" w:color="auto" w:fill="auto"/>
          </w:tcPr>
          <w:p w14:paraId="0A39F660" w14:textId="214D38C9" w:rsidR="00996716" w:rsidRPr="0005092F" w:rsidRDefault="00C4133E"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Índice del cumplimiento tributario</w:t>
            </w:r>
          </w:p>
        </w:tc>
        <w:tc>
          <w:tcPr>
            <w:tcW w:w="850" w:type="dxa"/>
            <w:vMerge w:val="restart"/>
            <w:vAlign w:val="center"/>
          </w:tcPr>
          <w:p w14:paraId="7AEEC306" w14:textId="1A40087C" w:rsidR="00996716" w:rsidRPr="0005092F" w:rsidRDefault="00D32150"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Sec</w:t>
            </w:r>
            <w:r w:rsidR="00C6586C" w:rsidRPr="0005092F">
              <w:rPr>
                <w:rFonts w:ascii="Times New Roman" w:eastAsia="Times New Roman" w:hAnsi="Times New Roman" w:cs="Times New Roman"/>
                <w:color w:val="000000"/>
                <w:sz w:val="20"/>
                <w:szCs w:val="20"/>
                <w:lang w:val="es-HN" w:eastAsia="es-HN"/>
              </w:rPr>
              <w:t>ción 3.</w:t>
            </w:r>
          </w:p>
        </w:tc>
      </w:tr>
      <w:tr w:rsidR="00996716" w:rsidRPr="0005092F" w14:paraId="3BABB0C8" w14:textId="77777777" w:rsidTr="00C6586C">
        <w:trPr>
          <w:trHeight w:val="1195"/>
        </w:trPr>
        <w:tc>
          <w:tcPr>
            <w:tcW w:w="2552" w:type="dxa"/>
            <w:vMerge/>
            <w:vAlign w:val="center"/>
            <w:hideMark/>
          </w:tcPr>
          <w:p w14:paraId="0F6D61F5" w14:textId="77777777" w:rsidR="00996716" w:rsidRPr="0005092F" w:rsidRDefault="00996716" w:rsidP="00324E7B">
            <w:pPr>
              <w:widowControl/>
              <w:jc w:val="both"/>
              <w:rPr>
                <w:rFonts w:ascii="Times New Roman" w:eastAsia="Times New Roman" w:hAnsi="Times New Roman" w:cs="Times New Roman"/>
                <w:color w:val="000000"/>
                <w:sz w:val="20"/>
                <w:szCs w:val="20"/>
                <w:lang w:val="es-HN" w:eastAsia="es-HN"/>
              </w:rPr>
            </w:pPr>
          </w:p>
        </w:tc>
        <w:tc>
          <w:tcPr>
            <w:tcW w:w="1276" w:type="dxa"/>
            <w:vMerge/>
            <w:vAlign w:val="center"/>
            <w:hideMark/>
          </w:tcPr>
          <w:p w14:paraId="7253AA66"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693" w:type="dxa"/>
            <w:vMerge/>
            <w:vAlign w:val="center"/>
          </w:tcPr>
          <w:p w14:paraId="179E8580"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835" w:type="dxa"/>
            <w:vMerge/>
            <w:vAlign w:val="center"/>
          </w:tcPr>
          <w:p w14:paraId="373A1483"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1276" w:type="dxa"/>
            <w:vMerge/>
            <w:vAlign w:val="center"/>
            <w:hideMark/>
          </w:tcPr>
          <w:p w14:paraId="0EBD0651" w14:textId="00F7A323"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1417" w:type="dxa"/>
            <w:vMerge/>
          </w:tcPr>
          <w:p w14:paraId="083320BC" w14:textId="52C72E7D" w:rsidR="00996716" w:rsidRPr="0005092F" w:rsidRDefault="00996716" w:rsidP="00324E7B">
            <w:pPr>
              <w:rPr>
                <w:rFonts w:ascii="Times New Roman" w:eastAsia="Times New Roman" w:hAnsi="Times New Roman" w:cs="Times New Roman"/>
                <w:color w:val="000000"/>
                <w:sz w:val="20"/>
                <w:szCs w:val="20"/>
                <w:lang w:val="es-HN" w:eastAsia="es-HN"/>
              </w:rPr>
            </w:pPr>
          </w:p>
        </w:tc>
        <w:tc>
          <w:tcPr>
            <w:tcW w:w="1276" w:type="dxa"/>
          </w:tcPr>
          <w:p w14:paraId="2C7B8611" w14:textId="45A743D1" w:rsidR="00996716" w:rsidRPr="0005092F" w:rsidRDefault="001C3AB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Porcentaje de sus ingresos destina al cumplimiento tributario</w:t>
            </w:r>
          </w:p>
        </w:tc>
        <w:tc>
          <w:tcPr>
            <w:tcW w:w="850" w:type="dxa"/>
            <w:vMerge/>
            <w:vAlign w:val="center"/>
          </w:tcPr>
          <w:p w14:paraId="04A7FD43" w14:textId="77836E80" w:rsidR="00996716" w:rsidRPr="0005092F" w:rsidRDefault="00996716" w:rsidP="00324E7B">
            <w:pPr>
              <w:widowControl/>
              <w:rPr>
                <w:rFonts w:ascii="Times New Roman" w:eastAsia="Times New Roman" w:hAnsi="Times New Roman" w:cs="Times New Roman"/>
                <w:color w:val="000000"/>
                <w:sz w:val="20"/>
                <w:szCs w:val="20"/>
                <w:lang w:val="es-HN" w:eastAsia="es-HN"/>
              </w:rPr>
            </w:pPr>
          </w:p>
        </w:tc>
      </w:tr>
      <w:tr w:rsidR="00390AA6" w:rsidRPr="0005092F" w14:paraId="18243253" w14:textId="77777777" w:rsidTr="00C6586C">
        <w:trPr>
          <w:trHeight w:val="514"/>
        </w:trPr>
        <w:tc>
          <w:tcPr>
            <w:tcW w:w="2552" w:type="dxa"/>
            <w:vMerge/>
            <w:vAlign w:val="center"/>
            <w:hideMark/>
          </w:tcPr>
          <w:p w14:paraId="1BC370A7" w14:textId="77777777" w:rsidR="00996716" w:rsidRPr="0005092F" w:rsidRDefault="00996716" w:rsidP="00324E7B">
            <w:pPr>
              <w:widowControl/>
              <w:jc w:val="both"/>
              <w:rPr>
                <w:rFonts w:ascii="Times New Roman" w:eastAsia="Times New Roman" w:hAnsi="Times New Roman" w:cs="Times New Roman"/>
                <w:color w:val="000000"/>
                <w:sz w:val="20"/>
                <w:szCs w:val="20"/>
                <w:lang w:val="es-HN" w:eastAsia="es-HN"/>
              </w:rPr>
            </w:pPr>
          </w:p>
        </w:tc>
        <w:tc>
          <w:tcPr>
            <w:tcW w:w="1276" w:type="dxa"/>
            <w:vMerge/>
            <w:vAlign w:val="center"/>
            <w:hideMark/>
          </w:tcPr>
          <w:p w14:paraId="33C57A67"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693" w:type="dxa"/>
            <w:vMerge/>
            <w:vAlign w:val="center"/>
          </w:tcPr>
          <w:p w14:paraId="0CD723A6"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835" w:type="dxa"/>
            <w:vMerge/>
            <w:vAlign w:val="center"/>
          </w:tcPr>
          <w:p w14:paraId="36AFBE35"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1276" w:type="dxa"/>
            <w:vMerge w:val="restart"/>
            <w:shd w:val="clear" w:color="auto" w:fill="auto"/>
            <w:vAlign w:val="center"/>
            <w:hideMark/>
          </w:tcPr>
          <w:p w14:paraId="39F5A30D" w14:textId="0D52A5CF"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Carga Tributaria</w:t>
            </w:r>
          </w:p>
        </w:tc>
        <w:tc>
          <w:tcPr>
            <w:tcW w:w="1417" w:type="dxa"/>
            <w:vMerge/>
          </w:tcPr>
          <w:p w14:paraId="3A16F458" w14:textId="08375498" w:rsidR="00996716" w:rsidRPr="0005092F" w:rsidRDefault="00996716" w:rsidP="00324E7B">
            <w:pPr>
              <w:rPr>
                <w:rFonts w:ascii="Times New Roman" w:eastAsia="Times New Roman" w:hAnsi="Times New Roman" w:cs="Times New Roman"/>
                <w:color w:val="000000"/>
                <w:sz w:val="20"/>
                <w:szCs w:val="20"/>
                <w:lang w:val="es-HN" w:eastAsia="es-HN"/>
              </w:rPr>
            </w:pPr>
          </w:p>
        </w:tc>
        <w:tc>
          <w:tcPr>
            <w:tcW w:w="1276" w:type="dxa"/>
          </w:tcPr>
          <w:p w14:paraId="1DA89B74" w14:textId="442CE325" w:rsidR="00996716" w:rsidRPr="0005092F" w:rsidRDefault="0099671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Tamaño de la empresa</w:t>
            </w:r>
          </w:p>
        </w:tc>
        <w:tc>
          <w:tcPr>
            <w:tcW w:w="850" w:type="dxa"/>
            <w:vMerge w:val="restart"/>
            <w:shd w:val="clear" w:color="auto" w:fill="auto"/>
            <w:vAlign w:val="center"/>
          </w:tcPr>
          <w:p w14:paraId="1F7CF733" w14:textId="42FB2D2E" w:rsidR="00996716" w:rsidRPr="0005092F" w:rsidRDefault="00AF15C0"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Sección 1 y</w:t>
            </w:r>
            <w:r w:rsidR="005E24D8" w:rsidRPr="0005092F">
              <w:rPr>
                <w:rFonts w:ascii="Times New Roman" w:eastAsia="Times New Roman" w:hAnsi="Times New Roman" w:cs="Times New Roman"/>
                <w:color w:val="000000"/>
                <w:sz w:val="20"/>
                <w:szCs w:val="20"/>
                <w:lang w:val="es-HN" w:eastAsia="es-HN"/>
              </w:rPr>
              <w:t xml:space="preserve"> 6</w:t>
            </w:r>
          </w:p>
        </w:tc>
      </w:tr>
      <w:tr w:rsidR="00996716" w:rsidRPr="0005092F" w14:paraId="2FDB6559" w14:textId="77777777" w:rsidTr="00C6586C">
        <w:trPr>
          <w:trHeight w:val="550"/>
        </w:trPr>
        <w:tc>
          <w:tcPr>
            <w:tcW w:w="2552" w:type="dxa"/>
            <w:vMerge/>
            <w:vAlign w:val="center"/>
            <w:hideMark/>
          </w:tcPr>
          <w:p w14:paraId="16285761" w14:textId="77777777" w:rsidR="00996716" w:rsidRPr="0005092F" w:rsidRDefault="00996716" w:rsidP="00324E7B">
            <w:pPr>
              <w:widowControl/>
              <w:jc w:val="both"/>
              <w:rPr>
                <w:rFonts w:ascii="Times New Roman" w:eastAsia="Times New Roman" w:hAnsi="Times New Roman" w:cs="Times New Roman"/>
                <w:color w:val="000000"/>
                <w:sz w:val="20"/>
                <w:szCs w:val="20"/>
                <w:lang w:val="es-HN" w:eastAsia="es-HN"/>
              </w:rPr>
            </w:pPr>
          </w:p>
        </w:tc>
        <w:tc>
          <w:tcPr>
            <w:tcW w:w="1276" w:type="dxa"/>
            <w:vMerge/>
            <w:vAlign w:val="center"/>
            <w:hideMark/>
          </w:tcPr>
          <w:p w14:paraId="24ACE1C2"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693" w:type="dxa"/>
            <w:vMerge/>
            <w:vAlign w:val="center"/>
          </w:tcPr>
          <w:p w14:paraId="72BCA182" w14:textId="0C5A59D5"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2835" w:type="dxa"/>
            <w:vMerge/>
            <w:vAlign w:val="center"/>
          </w:tcPr>
          <w:p w14:paraId="4F48F331" w14:textId="77777777"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1276" w:type="dxa"/>
            <w:vMerge/>
            <w:vAlign w:val="center"/>
            <w:hideMark/>
          </w:tcPr>
          <w:p w14:paraId="175D87D3" w14:textId="216F8B8A" w:rsidR="00996716" w:rsidRPr="0005092F" w:rsidRDefault="00996716" w:rsidP="00324E7B">
            <w:pPr>
              <w:widowControl/>
              <w:jc w:val="center"/>
              <w:rPr>
                <w:rFonts w:ascii="Times New Roman" w:eastAsia="Times New Roman" w:hAnsi="Times New Roman" w:cs="Times New Roman"/>
                <w:color w:val="000000"/>
                <w:sz w:val="20"/>
                <w:szCs w:val="20"/>
                <w:lang w:val="es-HN" w:eastAsia="es-HN"/>
              </w:rPr>
            </w:pPr>
          </w:p>
        </w:tc>
        <w:tc>
          <w:tcPr>
            <w:tcW w:w="1417" w:type="dxa"/>
            <w:vMerge/>
          </w:tcPr>
          <w:p w14:paraId="666A604A" w14:textId="4A80B885" w:rsidR="00996716" w:rsidRPr="0005092F" w:rsidRDefault="00996716" w:rsidP="00324E7B">
            <w:pPr>
              <w:rPr>
                <w:rFonts w:ascii="Times New Roman" w:eastAsia="Times New Roman" w:hAnsi="Times New Roman" w:cs="Times New Roman"/>
                <w:color w:val="000000"/>
                <w:sz w:val="20"/>
                <w:szCs w:val="20"/>
                <w:lang w:val="es-HN" w:eastAsia="es-HN"/>
              </w:rPr>
            </w:pPr>
          </w:p>
        </w:tc>
        <w:tc>
          <w:tcPr>
            <w:tcW w:w="1276" w:type="dxa"/>
          </w:tcPr>
          <w:p w14:paraId="19FCD9B7" w14:textId="0B0BCC3C" w:rsidR="00996716" w:rsidRPr="0005092F" w:rsidRDefault="0099671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Percepción de la carga tributaria</w:t>
            </w:r>
          </w:p>
        </w:tc>
        <w:tc>
          <w:tcPr>
            <w:tcW w:w="850" w:type="dxa"/>
            <w:vMerge/>
            <w:vAlign w:val="center"/>
          </w:tcPr>
          <w:p w14:paraId="7A3073E7" w14:textId="7FD696F6" w:rsidR="00996716" w:rsidRPr="0005092F" w:rsidRDefault="00996716" w:rsidP="00324E7B">
            <w:pPr>
              <w:widowControl/>
              <w:rPr>
                <w:rFonts w:ascii="Times New Roman" w:eastAsia="Times New Roman" w:hAnsi="Times New Roman" w:cs="Times New Roman"/>
                <w:color w:val="000000"/>
                <w:sz w:val="20"/>
                <w:szCs w:val="20"/>
                <w:lang w:val="es-HN" w:eastAsia="es-HN"/>
              </w:rPr>
            </w:pPr>
          </w:p>
        </w:tc>
      </w:tr>
      <w:tr w:rsidR="00B65F96" w:rsidRPr="0005092F" w14:paraId="3A5499FA" w14:textId="77777777" w:rsidTr="00C6586C">
        <w:trPr>
          <w:trHeight w:val="702"/>
        </w:trPr>
        <w:tc>
          <w:tcPr>
            <w:tcW w:w="2552" w:type="dxa"/>
            <w:vMerge w:val="restart"/>
            <w:shd w:val="clear" w:color="auto" w:fill="auto"/>
            <w:hideMark/>
          </w:tcPr>
          <w:p w14:paraId="3A531A87"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Identificar los factores que influyen en el incumplimiento tributario en el contexto de las pequeñas empresas en La Paz. </w:t>
            </w:r>
          </w:p>
          <w:p w14:paraId="2F55D599" w14:textId="212D7520" w:rsidR="00B65F96" w:rsidRPr="0005092F" w:rsidRDefault="00B65F96" w:rsidP="00324E7B">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c>
          <w:tcPr>
            <w:tcW w:w="1276" w:type="dxa"/>
            <w:vMerge w:val="restart"/>
            <w:shd w:val="clear" w:color="auto" w:fill="auto"/>
            <w:vAlign w:val="center"/>
            <w:hideMark/>
          </w:tcPr>
          <w:p w14:paraId="6CDA4BAA"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Factores de Incumplimiento tributario</w:t>
            </w:r>
          </w:p>
          <w:p w14:paraId="0AF013AC" w14:textId="581AE846" w:rsidR="00B65F96" w:rsidRPr="0005092F" w:rsidRDefault="00B65F96" w:rsidP="00324E7B">
            <w:pPr>
              <w:jc w:val="center"/>
              <w:rPr>
                <w:rFonts w:ascii="Times New Roman" w:eastAsia="Times New Roman" w:hAnsi="Times New Roman" w:cs="Times New Roman"/>
                <w:color w:val="000000"/>
                <w:sz w:val="20"/>
                <w:szCs w:val="20"/>
                <w:lang w:val="es-HN" w:eastAsia="es-HN"/>
              </w:rPr>
            </w:pPr>
          </w:p>
        </w:tc>
        <w:tc>
          <w:tcPr>
            <w:tcW w:w="2693" w:type="dxa"/>
            <w:vMerge w:val="restart"/>
            <w:vAlign w:val="center"/>
          </w:tcPr>
          <w:p w14:paraId="2BBD6BA4"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El alto nivel de incumplimiento debido a la informalidad, a la evasión y a la criminalidad</w:t>
            </w:r>
          </w:p>
          <w:p w14:paraId="62ACE1D0" w14:textId="52718116" w:rsidR="00B65F96" w:rsidRPr="0005092F" w:rsidRDefault="00B65F96" w:rsidP="00324E7B">
            <w:pPr>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fldChar w:fldCharType="begin"/>
            </w:r>
            <w:r w:rsidRPr="0005092F">
              <w:rPr>
                <w:rFonts w:ascii="Times New Roman" w:eastAsia="Times New Roman" w:hAnsi="Times New Roman" w:cs="Times New Roman"/>
                <w:color w:val="000000"/>
                <w:sz w:val="20"/>
                <w:szCs w:val="20"/>
                <w:lang w:val="es-HN" w:eastAsia="es-HN"/>
              </w:rPr>
              <w:instrText xml:space="preserve"> ADDIN ZOTERO_ITEM CSL_CITATION {"citationID":"3j4ZT0pc","properties":{"formattedCitation":"(Espinosa et\\uc0\\u160{}al., 2020)","plainCitation":"(Espinosa et al., 2020)","noteIndex":0},"citationItems":[{"id":33,"uris":["http://zotero.org/users/local/LNOZwa30/items/VMI7UKEM"],"itemData":{"id":33,"type":"article-journal","container-title":"Revista Economía y Política","DOI":"10.25097/rep.n31.2020.02","ISSN":"2477-9075","issue":"31","language":"es","note":"publisher: Universidad de Cuenca","page":"25-46","source":"SciELO","title":"Factores determinantes de la probabilidad de incumplimiento tributario en América Latina","author":[{"family":"Espinosa","given":"Alexandra M."},{"family":"Sarmiento","given":"Alex"},{"family":"Espinosa","given":"Alexandra M."},{"family":"Sarmiento","given":"Alex"}],"issued":{"date-parts":[["2020",6]]}}}],"schema":"https://github.com/citation-style-language/schema/raw/master/csl-citation.json"} </w:instrText>
            </w:r>
            <w:r w:rsidRPr="0005092F">
              <w:rPr>
                <w:rFonts w:ascii="Times New Roman" w:eastAsia="Times New Roman" w:hAnsi="Times New Roman" w:cs="Times New Roman"/>
                <w:color w:val="000000"/>
                <w:sz w:val="20"/>
                <w:szCs w:val="20"/>
                <w:lang w:val="es-HN" w:eastAsia="es-HN"/>
              </w:rPr>
              <w:fldChar w:fldCharType="separate"/>
            </w:r>
            <w:r w:rsidRPr="0005092F">
              <w:rPr>
                <w:rFonts w:ascii="Times New Roman" w:hAnsi="Times New Roman" w:cs="Times New Roman"/>
                <w:sz w:val="20"/>
                <w:szCs w:val="20"/>
                <w:lang w:val="es-HN"/>
              </w:rPr>
              <w:t>(Espinosa et al., 2020)</w:t>
            </w:r>
            <w:r w:rsidRPr="0005092F">
              <w:rPr>
                <w:rFonts w:ascii="Times New Roman" w:eastAsia="Times New Roman" w:hAnsi="Times New Roman" w:cs="Times New Roman"/>
                <w:color w:val="000000"/>
                <w:sz w:val="20"/>
                <w:szCs w:val="20"/>
                <w:lang w:val="es-HN" w:eastAsia="es-HN"/>
              </w:rPr>
              <w:fldChar w:fldCharType="end"/>
            </w:r>
            <w:r w:rsidRPr="0005092F">
              <w:rPr>
                <w:rFonts w:ascii="Times New Roman" w:eastAsia="Times New Roman" w:hAnsi="Times New Roman" w:cs="Times New Roman"/>
                <w:color w:val="000000"/>
                <w:sz w:val="20"/>
                <w:szCs w:val="20"/>
                <w:lang w:val="es-HN" w:eastAsia="es-HN"/>
              </w:rPr>
              <w:t>.</w:t>
            </w:r>
          </w:p>
        </w:tc>
        <w:tc>
          <w:tcPr>
            <w:tcW w:w="2835" w:type="dxa"/>
            <w:vMerge w:val="restart"/>
            <w:vAlign w:val="center"/>
          </w:tcPr>
          <w:p w14:paraId="1A831592" w14:textId="6B1A4263"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La complejidad del sistema tributario y la disponibilidad de recursos son alguna de las causas que generan incumplimiento tributario de las pequeñas empresas.</w:t>
            </w:r>
          </w:p>
        </w:tc>
        <w:tc>
          <w:tcPr>
            <w:tcW w:w="1276" w:type="dxa"/>
            <w:vAlign w:val="center"/>
            <w:hideMark/>
          </w:tcPr>
          <w:p w14:paraId="372F63BC" w14:textId="749530EE"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Conocimiento Tributario</w:t>
            </w:r>
          </w:p>
        </w:tc>
        <w:tc>
          <w:tcPr>
            <w:tcW w:w="1417" w:type="dxa"/>
            <w:vMerge/>
          </w:tcPr>
          <w:p w14:paraId="03D19077"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tcPr>
          <w:p w14:paraId="199FE931" w14:textId="65F5BB2A"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Conocimiento de las sanciones</w:t>
            </w:r>
          </w:p>
        </w:tc>
        <w:tc>
          <w:tcPr>
            <w:tcW w:w="850" w:type="dxa"/>
            <w:vMerge w:val="restart"/>
            <w:vAlign w:val="center"/>
          </w:tcPr>
          <w:p w14:paraId="2E78F821"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p w14:paraId="30C0A5F1"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p w14:paraId="69AAD668"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p w14:paraId="3011EA41" w14:textId="5E1DF758" w:rsidR="00B65F96" w:rsidRPr="0005092F" w:rsidRDefault="002402C3" w:rsidP="00324E7B">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Sección 5.</w:t>
            </w:r>
          </w:p>
        </w:tc>
      </w:tr>
      <w:tr w:rsidR="00B65F96" w:rsidRPr="0005092F" w14:paraId="6F5B446B" w14:textId="77777777" w:rsidTr="00C6586C">
        <w:trPr>
          <w:trHeight w:val="746"/>
        </w:trPr>
        <w:tc>
          <w:tcPr>
            <w:tcW w:w="2552" w:type="dxa"/>
            <w:vMerge/>
            <w:vAlign w:val="center"/>
            <w:hideMark/>
          </w:tcPr>
          <w:p w14:paraId="2A1ABD66" w14:textId="5FBE3B35" w:rsidR="00B65F96" w:rsidRPr="0005092F" w:rsidRDefault="00B65F96" w:rsidP="00324E7B">
            <w:pPr>
              <w:jc w:val="both"/>
              <w:rPr>
                <w:rFonts w:ascii="Times New Roman" w:eastAsia="Times New Roman" w:hAnsi="Times New Roman" w:cs="Times New Roman"/>
                <w:color w:val="000000"/>
                <w:sz w:val="20"/>
                <w:szCs w:val="20"/>
                <w:lang w:val="es-HN" w:eastAsia="es-HN"/>
              </w:rPr>
            </w:pPr>
          </w:p>
        </w:tc>
        <w:tc>
          <w:tcPr>
            <w:tcW w:w="1276" w:type="dxa"/>
            <w:vMerge/>
            <w:vAlign w:val="center"/>
            <w:hideMark/>
          </w:tcPr>
          <w:p w14:paraId="5EE0CDD7" w14:textId="597F7BAA" w:rsidR="00B65F96" w:rsidRPr="0005092F" w:rsidRDefault="00B65F96" w:rsidP="00324E7B">
            <w:pPr>
              <w:jc w:val="center"/>
              <w:rPr>
                <w:rFonts w:ascii="Times New Roman" w:eastAsia="Times New Roman" w:hAnsi="Times New Roman" w:cs="Times New Roman"/>
                <w:color w:val="000000"/>
                <w:sz w:val="20"/>
                <w:szCs w:val="20"/>
                <w:lang w:val="es-HN" w:eastAsia="es-HN"/>
              </w:rPr>
            </w:pPr>
          </w:p>
        </w:tc>
        <w:tc>
          <w:tcPr>
            <w:tcW w:w="2693" w:type="dxa"/>
            <w:vMerge/>
            <w:vAlign w:val="center"/>
          </w:tcPr>
          <w:p w14:paraId="4ABF68B9"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2835" w:type="dxa"/>
            <w:vMerge/>
            <w:vAlign w:val="center"/>
          </w:tcPr>
          <w:p w14:paraId="6205427F"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1276" w:type="dxa"/>
            <w:vAlign w:val="center"/>
            <w:hideMark/>
          </w:tcPr>
          <w:p w14:paraId="71459E80" w14:textId="204A6B5B"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Complejidad del sistema tributario</w:t>
            </w:r>
          </w:p>
        </w:tc>
        <w:tc>
          <w:tcPr>
            <w:tcW w:w="1417" w:type="dxa"/>
            <w:vMerge/>
          </w:tcPr>
          <w:p w14:paraId="02BD96C0"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tcPr>
          <w:p w14:paraId="3E4CE804" w14:textId="2D7C8127"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Uso de las plataformas o recursos de la AT.</w:t>
            </w:r>
          </w:p>
        </w:tc>
        <w:tc>
          <w:tcPr>
            <w:tcW w:w="850" w:type="dxa"/>
            <w:vMerge/>
            <w:shd w:val="clear" w:color="auto" w:fill="auto"/>
            <w:vAlign w:val="center"/>
          </w:tcPr>
          <w:p w14:paraId="16DE75D6" w14:textId="2A44DCC0" w:rsidR="00B65F96" w:rsidRPr="0005092F" w:rsidRDefault="00B65F96" w:rsidP="00324E7B">
            <w:pPr>
              <w:rPr>
                <w:rFonts w:ascii="Times New Roman" w:eastAsia="Times New Roman" w:hAnsi="Times New Roman" w:cs="Times New Roman"/>
                <w:color w:val="000000"/>
                <w:sz w:val="20"/>
                <w:szCs w:val="20"/>
                <w:lang w:val="es-HN" w:eastAsia="es-HN"/>
              </w:rPr>
            </w:pPr>
          </w:p>
        </w:tc>
      </w:tr>
      <w:tr w:rsidR="00B65F96" w:rsidRPr="0005092F" w14:paraId="4E432DDD" w14:textId="77777777" w:rsidTr="00C6586C">
        <w:trPr>
          <w:trHeight w:val="363"/>
        </w:trPr>
        <w:tc>
          <w:tcPr>
            <w:tcW w:w="2552" w:type="dxa"/>
            <w:vMerge/>
            <w:vAlign w:val="center"/>
            <w:hideMark/>
          </w:tcPr>
          <w:p w14:paraId="5CC5F989" w14:textId="3C55F855" w:rsidR="00B65F96" w:rsidRPr="0005092F" w:rsidRDefault="00B65F96" w:rsidP="00324E7B">
            <w:pPr>
              <w:jc w:val="both"/>
              <w:rPr>
                <w:rFonts w:ascii="Times New Roman" w:eastAsia="Times New Roman" w:hAnsi="Times New Roman" w:cs="Times New Roman"/>
                <w:color w:val="000000"/>
                <w:sz w:val="20"/>
                <w:szCs w:val="20"/>
                <w:lang w:val="es-HN" w:eastAsia="es-HN"/>
              </w:rPr>
            </w:pPr>
          </w:p>
        </w:tc>
        <w:tc>
          <w:tcPr>
            <w:tcW w:w="1276" w:type="dxa"/>
            <w:vMerge/>
            <w:vAlign w:val="center"/>
            <w:hideMark/>
          </w:tcPr>
          <w:p w14:paraId="3202D70F" w14:textId="3861F572" w:rsidR="00B65F96" w:rsidRPr="0005092F" w:rsidRDefault="00B65F96" w:rsidP="00324E7B">
            <w:pPr>
              <w:jc w:val="center"/>
              <w:rPr>
                <w:rFonts w:ascii="Times New Roman" w:eastAsia="Times New Roman" w:hAnsi="Times New Roman" w:cs="Times New Roman"/>
                <w:color w:val="000000"/>
                <w:sz w:val="20"/>
                <w:szCs w:val="20"/>
                <w:lang w:val="es-HN" w:eastAsia="es-HN"/>
              </w:rPr>
            </w:pPr>
          </w:p>
        </w:tc>
        <w:tc>
          <w:tcPr>
            <w:tcW w:w="2693" w:type="dxa"/>
            <w:vMerge/>
            <w:vAlign w:val="center"/>
          </w:tcPr>
          <w:p w14:paraId="2AAB633D"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2835" w:type="dxa"/>
            <w:vMerge/>
            <w:vAlign w:val="center"/>
          </w:tcPr>
          <w:p w14:paraId="33B1D86C"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1276" w:type="dxa"/>
            <w:vAlign w:val="center"/>
            <w:hideMark/>
          </w:tcPr>
          <w:p w14:paraId="32012F92" w14:textId="7C3C6313"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Recursos disponibles</w:t>
            </w:r>
          </w:p>
        </w:tc>
        <w:tc>
          <w:tcPr>
            <w:tcW w:w="1417" w:type="dxa"/>
            <w:vMerge/>
          </w:tcPr>
          <w:p w14:paraId="55FCB6E1"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tcPr>
          <w:p w14:paraId="5B00BF50" w14:textId="30E1D306"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Recursos humanos y tecnológico disponibles</w:t>
            </w:r>
          </w:p>
        </w:tc>
        <w:tc>
          <w:tcPr>
            <w:tcW w:w="850" w:type="dxa"/>
            <w:vMerge/>
            <w:vAlign w:val="center"/>
          </w:tcPr>
          <w:p w14:paraId="728AB4B3" w14:textId="43B6C4D2"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r>
      <w:tr w:rsidR="00B65F96" w:rsidRPr="0005092F" w14:paraId="787D17DA" w14:textId="77777777" w:rsidTr="00C6586C">
        <w:trPr>
          <w:trHeight w:val="1013"/>
        </w:trPr>
        <w:tc>
          <w:tcPr>
            <w:tcW w:w="2552" w:type="dxa"/>
            <w:vMerge w:val="restart"/>
            <w:shd w:val="clear" w:color="auto" w:fill="auto"/>
            <w:vAlign w:val="center"/>
            <w:hideMark/>
          </w:tcPr>
          <w:p w14:paraId="4577F26C" w14:textId="77777777" w:rsidR="00B65F96" w:rsidRPr="0005092F" w:rsidRDefault="00B65F96" w:rsidP="00324E7B">
            <w:pPr>
              <w:widowControl/>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Analizar el impacto económico de las sanciones aplicadas por el Servicio de Administración de Rentas a los obligados tributarios según el tipo de incumplimiento. </w:t>
            </w:r>
          </w:p>
        </w:tc>
        <w:tc>
          <w:tcPr>
            <w:tcW w:w="1276" w:type="dxa"/>
            <w:vMerge w:val="restart"/>
            <w:shd w:val="clear" w:color="auto" w:fill="auto"/>
            <w:vAlign w:val="center"/>
            <w:hideMark/>
          </w:tcPr>
          <w:p w14:paraId="259BFACB"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Impacto Financiero</w:t>
            </w:r>
          </w:p>
        </w:tc>
        <w:tc>
          <w:tcPr>
            <w:tcW w:w="2693" w:type="dxa"/>
            <w:vMerge w:val="restart"/>
            <w:vAlign w:val="center"/>
          </w:tcPr>
          <w:p w14:paraId="44E6A0E5"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Medida económica con</w:t>
            </w:r>
          </w:p>
          <w:p w14:paraId="5EB74329"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repercusiones monetarias</w:t>
            </w:r>
          </w:p>
          <w:p w14:paraId="08BF328E" w14:textId="5C683E02" w:rsidR="00B65F96" w:rsidRPr="0005092F" w:rsidRDefault="00B65F96" w:rsidP="00324E7B">
            <w:pPr>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fldChar w:fldCharType="begin"/>
            </w:r>
            <w:r w:rsidRPr="0005092F">
              <w:rPr>
                <w:rFonts w:ascii="Times New Roman" w:eastAsia="Times New Roman" w:hAnsi="Times New Roman" w:cs="Times New Roman"/>
                <w:color w:val="000000"/>
                <w:sz w:val="20"/>
                <w:szCs w:val="20"/>
                <w:lang w:val="es-HN" w:eastAsia="es-HN"/>
              </w:rPr>
              <w:instrText xml:space="preserve"> ADDIN ZOTERO_ITEM CSL_CITATION {"citationID":"uVLondPu","properties":{"formattedCitation":"(Romero &amp; Cabrera, 2023)","plainCitation":"(Romero &amp; Cabrera, 2023)","noteIndex":0},"citationItems":[{"id":35,"uris":["http://zotero.org/users/local/LNOZwa30/items/MTN4XAVG"],"itemData":{"id":35,"type":"article-journal","abstract":"Este tema de investigación se conceptualizó y llevó a cabo con el objetivo de analizar el impacto financiero por desconocimiento de las leyes tributarias de Honduras en las micro, pequeñas y medianas empresas (Mipymes) del Distrito Central; y poder identi","container-title":"Centro Universitario Tecnológico CEUTEC","language":"es-HN","license":"Atribución-NoComercial-SinDerivadas 4.0 Internacional","note":"Accepted: 05/01/23 21:14\npublisher: Universidad Tecnológica Centroamericana UNITEC","source":"repositorio.unitec.edu","title":"Impacto financiero por incumplimiento de las leyes tributaria de Honduras en las MIPYMES del Distrito Central","URL":"https://repositorio.unitec.edu/xmlui/handle/123456789/11769","author":[{"family":"Romero","given":"Roy Anderson Cerritos"},{"family":"Cabrera","given":"Fausto Antonio Gil"}],"accessed":{"date-parts":[["2024",3,13]]},"issued":{"date-parts":[["2023",1,6]]}}}],"schema":"https://github.com/citation-style-language/schema/raw/master/csl-citation.json"} </w:instrText>
            </w:r>
            <w:r w:rsidRPr="0005092F">
              <w:rPr>
                <w:rFonts w:ascii="Times New Roman" w:eastAsia="Times New Roman" w:hAnsi="Times New Roman" w:cs="Times New Roman"/>
                <w:color w:val="000000"/>
                <w:sz w:val="20"/>
                <w:szCs w:val="20"/>
                <w:lang w:val="es-HN" w:eastAsia="es-HN"/>
              </w:rPr>
              <w:fldChar w:fldCharType="separate"/>
            </w:r>
            <w:r w:rsidRPr="0005092F">
              <w:rPr>
                <w:rFonts w:ascii="Times New Roman" w:hAnsi="Times New Roman" w:cs="Times New Roman"/>
                <w:sz w:val="20"/>
                <w:szCs w:val="20"/>
                <w:lang w:val="es-HN"/>
              </w:rPr>
              <w:t>(Romero &amp; Cabrera, 2023)</w:t>
            </w:r>
            <w:r w:rsidRPr="0005092F">
              <w:rPr>
                <w:rFonts w:ascii="Times New Roman" w:eastAsia="Times New Roman" w:hAnsi="Times New Roman" w:cs="Times New Roman"/>
                <w:color w:val="000000"/>
                <w:sz w:val="20"/>
                <w:szCs w:val="20"/>
                <w:lang w:val="es-HN" w:eastAsia="es-HN"/>
              </w:rPr>
              <w:fldChar w:fldCharType="end"/>
            </w:r>
            <w:r w:rsidRPr="0005092F">
              <w:rPr>
                <w:rFonts w:ascii="Times New Roman" w:eastAsia="Times New Roman" w:hAnsi="Times New Roman" w:cs="Times New Roman"/>
                <w:color w:val="000000"/>
                <w:sz w:val="20"/>
                <w:szCs w:val="20"/>
                <w:lang w:val="es-HN" w:eastAsia="es-HN"/>
              </w:rPr>
              <w:t>.</w:t>
            </w:r>
          </w:p>
        </w:tc>
        <w:tc>
          <w:tcPr>
            <w:tcW w:w="2835" w:type="dxa"/>
            <w:vMerge w:val="restart"/>
            <w:vAlign w:val="center"/>
          </w:tcPr>
          <w:p w14:paraId="7A69148E" w14:textId="44B14B5E"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El margen de utilidad bruta indicador financiero que nos permitirá medir la rentabilidad de la empresa y en consecuencia conocer la disponibilidad para cumplir con las obligaciones tributarias.</w:t>
            </w:r>
          </w:p>
        </w:tc>
        <w:tc>
          <w:tcPr>
            <w:tcW w:w="1276" w:type="dxa"/>
            <w:vAlign w:val="center"/>
            <w:hideMark/>
          </w:tcPr>
          <w:p w14:paraId="6618DDE3" w14:textId="14DCEC7C"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Rentabilidad o Utilidades</w:t>
            </w:r>
          </w:p>
          <w:p w14:paraId="6BF10440" w14:textId="31034212"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1417" w:type="dxa"/>
            <w:vMerge/>
          </w:tcPr>
          <w:p w14:paraId="250A3218"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tcPr>
          <w:p w14:paraId="13307FF0" w14:textId="1F4A6F1B"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 xml:space="preserve">Utilidades </w:t>
            </w:r>
          </w:p>
        </w:tc>
        <w:tc>
          <w:tcPr>
            <w:tcW w:w="850" w:type="dxa"/>
            <w:vMerge w:val="restart"/>
            <w:vAlign w:val="center"/>
          </w:tcPr>
          <w:p w14:paraId="39B3A6A0" w14:textId="42CBAA30"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Sección </w:t>
            </w:r>
            <w:r w:rsidR="00024371" w:rsidRPr="0005092F">
              <w:rPr>
                <w:rFonts w:ascii="Times New Roman" w:eastAsia="Times New Roman" w:hAnsi="Times New Roman" w:cs="Times New Roman"/>
                <w:color w:val="000000"/>
                <w:sz w:val="20"/>
                <w:szCs w:val="20"/>
                <w:lang w:val="es-HN" w:eastAsia="es-HN"/>
              </w:rPr>
              <w:t>2</w:t>
            </w:r>
            <w:r w:rsidRPr="0005092F">
              <w:rPr>
                <w:rFonts w:ascii="Times New Roman" w:eastAsia="Times New Roman" w:hAnsi="Times New Roman" w:cs="Times New Roman"/>
                <w:color w:val="000000"/>
                <w:sz w:val="20"/>
                <w:szCs w:val="20"/>
                <w:lang w:val="es-HN" w:eastAsia="es-HN"/>
              </w:rPr>
              <w:t xml:space="preserve"> y 4</w:t>
            </w:r>
          </w:p>
          <w:p w14:paraId="183D0888" w14:textId="306BB720" w:rsidR="00B65F96" w:rsidRPr="0005092F" w:rsidRDefault="00B65F96" w:rsidP="00324E7B">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Sección </w:t>
            </w:r>
          </w:p>
        </w:tc>
      </w:tr>
      <w:tr w:rsidR="00B65F96" w:rsidRPr="0005092F" w14:paraId="1B58F994" w14:textId="77777777" w:rsidTr="00C6586C">
        <w:trPr>
          <w:trHeight w:val="1128"/>
        </w:trPr>
        <w:tc>
          <w:tcPr>
            <w:tcW w:w="2552" w:type="dxa"/>
            <w:vMerge/>
            <w:vAlign w:val="center"/>
            <w:hideMark/>
          </w:tcPr>
          <w:p w14:paraId="4CECB226"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vMerge/>
            <w:vAlign w:val="center"/>
            <w:hideMark/>
          </w:tcPr>
          <w:p w14:paraId="2F7B3F29"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2693" w:type="dxa"/>
            <w:vMerge/>
          </w:tcPr>
          <w:p w14:paraId="5B089D39" w14:textId="251FB495" w:rsidR="00B65F96" w:rsidRPr="0005092F" w:rsidRDefault="00B65F96" w:rsidP="00324E7B">
            <w:pPr>
              <w:rPr>
                <w:rFonts w:ascii="Times New Roman" w:eastAsia="Times New Roman" w:hAnsi="Times New Roman" w:cs="Times New Roman"/>
                <w:color w:val="000000"/>
                <w:sz w:val="20"/>
                <w:szCs w:val="20"/>
                <w:lang w:val="es-HN" w:eastAsia="es-HN"/>
              </w:rPr>
            </w:pPr>
          </w:p>
        </w:tc>
        <w:tc>
          <w:tcPr>
            <w:tcW w:w="2835" w:type="dxa"/>
            <w:vMerge/>
          </w:tcPr>
          <w:p w14:paraId="3028A561" w14:textId="77777777"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p>
        </w:tc>
        <w:tc>
          <w:tcPr>
            <w:tcW w:w="1276" w:type="dxa"/>
            <w:vAlign w:val="center"/>
            <w:hideMark/>
          </w:tcPr>
          <w:p w14:paraId="2632DC31" w14:textId="450D7404" w:rsidR="00B65F96" w:rsidRPr="0005092F" w:rsidRDefault="00B65F96" w:rsidP="00324E7B">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Ingresos</w:t>
            </w:r>
          </w:p>
        </w:tc>
        <w:tc>
          <w:tcPr>
            <w:tcW w:w="1417" w:type="dxa"/>
            <w:vMerge/>
          </w:tcPr>
          <w:p w14:paraId="58BDBF24" w14:textId="77777777"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c>
          <w:tcPr>
            <w:tcW w:w="1276" w:type="dxa"/>
          </w:tcPr>
          <w:p w14:paraId="025AB46E" w14:textId="408099BA" w:rsidR="00B65F96" w:rsidRPr="0005092F" w:rsidRDefault="00B65F96" w:rsidP="00324E7B">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themeColor="text1"/>
                <w:sz w:val="20"/>
                <w:szCs w:val="20"/>
                <w:lang w:val="es-HN" w:eastAsia="es-HN"/>
              </w:rPr>
              <w:t>Ventas</w:t>
            </w:r>
          </w:p>
        </w:tc>
        <w:tc>
          <w:tcPr>
            <w:tcW w:w="850" w:type="dxa"/>
            <w:vMerge/>
            <w:vAlign w:val="center"/>
          </w:tcPr>
          <w:p w14:paraId="0836048B" w14:textId="057AE83F" w:rsidR="00B65F96" w:rsidRPr="0005092F" w:rsidRDefault="00B65F96" w:rsidP="00324E7B">
            <w:pPr>
              <w:widowControl/>
              <w:rPr>
                <w:rFonts w:ascii="Times New Roman" w:eastAsia="Times New Roman" w:hAnsi="Times New Roman" w:cs="Times New Roman"/>
                <w:color w:val="000000"/>
                <w:sz w:val="20"/>
                <w:szCs w:val="20"/>
                <w:lang w:val="es-HN" w:eastAsia="es-HN"/>
              </w:rPr>
            </w:pPr>
          </w:p>
        </w:tc>
      </w:tr>
    </w:tbl>
    <w:p w14:paraId="214713CE" w14:textId="21B14619" w:rsidR="00B7736D" w:rsidRPr="0005092F" w:rsidRDefault="00196939" w:rsidP="00FB5740">
      <w:pPr>
        <w:pStyle w:val="TextoPrincipal"/>
        <w:spacing w:line="360" w:lineRule="auto"/>
        <w:ind w:firstLine="0"/>
        <w:rPr>
          <w:sz w:val="20"/>
          <w:szCs w:val="20"/>
        </w:rPr>
        <w:sectPr w:rsidR="00B7736D" w:rsidRPr="0005092F" w:rsidSect="001A53BA">
          <w:footerReference w:type="default" r:id="rId32"/>
          <w:pgSz w:w="15840" w:h="12240" w:orient="landscape" w:code="1"/>
          <w:pgMar w:top="1440" w:right="1440" w:bottom="1440" w:left="1440" w:header="709" w:footer="709" w:gutter="0"/>
          <w:pgNumType w:start="37"/>
          <w:cols w:space="708"/>
          <w:docGrid w:linePitch="360"/>
        </w:sectPr>
      </w:pPr>
      <w:r w:rsidRPr="0005092F">
        <w:rPr>
          <w:sz w:val="20"/>
          <w:szCs w:val="20"/>
        </w:rPr>
        <w:t xml:space="preserve">Fuente: </w:t>
      </w:r>
      <w:r w:rsidR="005A1489" w:rsidRPr="0005092F">
        <w:rPr>
          <w:sz w:val="20"/>
          <w:szCs w:val="20"/>
        </w:rPr>
        <w:t>Elaboración propia.</w:t>
      </w:r>
    </w:p>
    <w:p w14:paraId="78AA17E5" w14:textId="50CC30C7" w:rsidR="009872D5" w:rsidRPr="0005092F" w:rsidRDefault="00DA3E26" w:rsidP="00DB5E28">
      <w:pPr>
        <w:pStyle w:val="Heading3"/>
        <w:spacing w:line="360" w:lineRule="auto"/>
        <w:rPr>
          <w:lang w:val="es-HN"/>
        </w:rPr>
      </w:pPr>
      <w:bookmarkStart w:id="126" w:name="_Toc132615457"/>
      <w:bookmarkStart w:id="127" w:name="_Toc174992994"/>
      <w:r w:rsidRPr="0005092F">
        <w:rPr>
          <w:lang w:val="es-HN"/>
        </w:rPr>
        <w:lastRenderedPageBreak/>
        <w:t xml:space="preserve">3.1.4 </w:t>
      </w:r>
      <w:r w:rsidR="15EB8686" w:rsidRPr="0005092F">
        <w:rPr>
          <w:lang w:val="es-HN"/>
        </w:rPr>
        <w:t>HIPÓTESIS</w:t>
      </w:r>
      <w:bookmarkEnd w:id="126"/>
      <w:bookmarkEnd w:id="127"/>
    </w:p>
    <w:p w14:paraId="7FF4D447" w14:textId="59A88EE0" w:rsidR="3708D07E" w:rsidRPr="0005092F" w:rsidRDefault="00D27E41" w:rsidP="00DB5E28">
      <w:pPr>
        <w:pStyle w:val="TextoPrincipal"/>
        <w:spacing w:line="360" w:lineRule="auto"/>
        <w:ind w:left="360"/>
      </w:pPr>
      <w:r w:rsidRPr="0005092F">
        <w:t xml:space="preserve">En la investigación cuantitativa que tiene como objetivo analizar el "Impacto Financiero del Cumplimiento Tributario en Pequeñas Empresas de La Paz, La Paz en 2023", se opta por un enfoque </w:t>
      </w:r>
      <w:r w:rsidR="00F80595" w:rsidRPr="0005092F">
        <w:t>descriptivo</w:t>
      </w:r>
      <w:r w:rsidRPr="0005092F">
        <w:t xml:space="preserve"> y un diseño no experimental. En este contexto, se justifica la omisión de hipótesis debido a la naturaleza </w:t>
      </w:r>
      <w:r w:rsidR="000C3511" w:rsidRPr="0005092F">
        <w:t>descriptiva</w:t>
      </w:r>
      <w:r w:rsidRPr="0005092F">
        <w:t xml:space="preserve"> del estudio. La formulación de hipótesis podría restringir la investigación al establecer expectativas predefinidas sobre las relaciones entre el cumplimiento tributario y su impacto financiero. Además, al no manipular variables independientes, la elaboración de hipótesis de causalidad resulta menos pertinente. La ausencia de hipótesis permite una exploración amplia de los factores que influyen en el cumplimiento tributario y su efecto en las finanzas empresariales, lo que facilita una comprensión más detallada de la problemática estudiada.</w:t>
      </w:r>
    </w:p>
    <w:p w14:paraId="5E08A1D3" w14:textId="77777777" w:rsidR="00D27E41" w:rsidRPr="0005092F" w:rsidRDefault="00D27E41" w:rsidP="00D27E41">
      <w:pPr>
        <w:pStyle w:val="TextoPrincipal"/>
        <w:spacing w:line="360" w:lineRule="auto"/>
        <w:ind w:left="360"/>
      </w:pPr>
    </w:p>
    <w:p w14:paraId="536C4DDA" w14:textId="5DA86881" w:rsidR="004B0540" w:rsidRPr="0005092F" w:rsidRDefault="00A871DB" w:rsidP="004B0540">
      <w:pPr>
        <w:pStyle w:val="Heading2"/>
        <w:numPr>
          <w:ilvl w:val="1"/>
          <w:numId w:val="22"/>
        </w:numPr>
        <w:spacing w:line="360" w:lineRule="auto"/>
        <w:rPr>
          <w:lang w:val="es-HN"/>
        </w:rPr>
      </w:pPr>
      <w:bookmarkStart w:id="128" w:name="_Toc132615458"/>
      <w:bookmarkStart w:id="129" w:name="_Toc174992995"/>
      <w:r w:rsidRPr="0005092F">
        <w:rPr>
          <w:lang w:val="es-HN"/>
        </w:rPr>
        <w:t>ENFOQUE Y MÉTODOS</w:t>
      </w:r>
      <w:bookmarkEnd w:id="128"/>
      <w:bookmarkEnd w:id="129"/>
    </w:p>
    <w:p w14:paraId="3535FA28" w14:textId="3FED8310" w:rsidR="004D4676" w:rsidRPr="0005092F" w:rsidRDefault="4B942515" w:rsidP="004D4676">
      <w:pPr>
        <w:pStyle w:val="TextoPrincipal"/>
        <w:spacing w:line="360" w:lineRule="auto"/>
        <w:ind w:left="360"/>
      </w:pPr>
      <w:r w:rsidRPr="0005092F">
        <w:t xml:space="preserve">A continuación, se presenta un resumen de la estructura metodológica realizada mediante la elaboración de una infografía presentada en la Figura </w:t>
      </w:r>
      <w:r w:rsidR="00E87C70" w:rsidRPr="0005092F">
        <w:t>3</w:t>
      </w:r>
      <w:r w:rsidRPr="0005092F">
        <w:t>.</w:t>
      </w:r>
      <w:r w:rsidR="004D4676" w:rsidRPr="0005092F">
        <w:t xml:space="preserve"> </w:t>
      </w:r>
    </w:p>
    <w:p w14:paraId="3570B3B2" w14:textId="77777777" w:rsidR="00476FFA" w:rsidRPr="0005092F" w:rsidRDefault="00476FFA" w:rsidP="00476FFA">
      <w:pPr>
        <w:pStyle w:val="Caption"/>
        <w:jc w:val="center"/>
        <w:rPr>
          <w:lang w:val="es-HN"/>
        </w:rPr>
      </w:pPr>
      <w:r w:rsidRPr="0005092F">
        <w:rPr>
          <w:noProof/>
          <w:lang w:val="es-HN"/>
        </w:rPr>
        <w:drawing>
          <wp:inline distT="0" distB="0" distL="0" distR="0" wp14:anchorId="2CC14605" wp14:editId="3DCE8034">
            <wp:extent cx="4315968" cy="3051611"/>
            <wp:effectExtent l="0" t="0" r="8890" b="0"/>
            <wp:docPr id="53877270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40598" cy="3069025"/>
                    </a:xfrm>
                    <a:prstGeom prst="rect">
                      <a:avLst/>
                    </a:prstGeom>
                    <a:noFill/>
                    <a:ln>
                      <a:noFill/>
                    </a:ln>
                  </pic:spPr>
                </pic:pic>
              </a:graphicData>
            </a:graphic>
          </wp:inline>
        </w:drawing>
      </w:r>
      <w:bookmarkStart w:id="130" w:name="_Toc170573465"/>
    </w:p>
    <w:p w14:paraId="38F1A64B" w14:textId="54A79441" w:rsidR="00476FFA" w:rsidRPr="0005092F" w:rsidRDefault="007146FD" w:rsidP="00476FFA">
      <w:pPr>
        <w:pStyle w:val="Caption"/>
        <w:spacing w:after="0"/>
        <w:rPr>
          <w:rFonts w:ascii="Times New Roman" w:hAnsi="Times New Roman" w:cs="Times New Roman"/>
          <w:b/>
          <w:bCs/>
          <w:i w:val="0"/>
          <w:iCs w:val="0"/>
          <w:color w:val="000000" w:themeColor="text1"/>
          <w:sz w:val="24"/>
          <w:szCs w:val="24"/>
          <w:lang w:val="es-HN"/>
        </w:rPr>
      </w:pPr>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3</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Infografía Estructura Metodológica.</w:t>
      </w:r>
      <w:bookmarkEnd w:id="130"/>
    </w:p>
    <w:p w14:paraId="1CAD7B3C" w14:textId="6051B09F" w:rsidR="004E6B12" w:rsidRPr="0005092F" w:rsidRDefault="00D509D5" w:rsidP="00476FFA">
      <w:pPr>
        <w:pStyle w:val="Caption"/>
        <w:spacing w:after="0"/>
        <w:rPr>
          <w:lang w:val="es-HN"/>
        </w:rPr>
      </w:pPr>
      <w:r w:rsidRPr="0005092F">
        <w:rPr>
          <w:rFonts w:ascii="TimesNewRomanPSMT" w:hAnsi="TimesNewRomanPSMT"/>
          <w:sz w:val="20"/>
          <w:szCs w:val="20"/>
          <w:lang w:val="es-HN"/>
        </w:rPr>
        <w:t>Fuente: Elaboración propia.</w:t>
      </w:r>
    </w:p>
    <w:p w14:paraId="0881E4C7" w14:textId="782B8A60" w:rsidR="004E6B12" w:rsidRPr="0005092F" w:rsidRDefault="00C56FE9" w:rsidP="00DB5E28">
      <w:pPr>
        <w:pStyle w:val="Heading3"/>
        <w:spacing w:line="360" w:lineRule="auto"/>
        <w:rPr>
          <w:lang w:val="es-HN"/>
        </w:rPr>
      </w:pPr>
      <w:bookmarkStart w:id="131" w:name="_Toc174992996"/>
      <w:r w:rsidRPr="0005092F">
        <w:rPr>
          <w:lang w:val="es-HN"/>
        </w:rPr>
        <w:lastRenderedPageBreak/>
        <w:t>3.2.1 ENFOQUE</w:t>
      </w:r>
      <w:bookmarkEnd w:id="131"/>
    </w:p>
    <w:p w14:paraId="021CCD63" w14:textId="465D6895" w:rsidR="00D27E41" w:rsidRPr="0005092F" w:rsidRDefault="51FABB79" w:rsidP="00DB5E28">
      <w:pPr>
        <w:pStyle w:val="TextoPrincipal"/>
        <w:spacing w:line="360" w:lineRule="auto"/>
        <w:ind w:firstLine="567"/>
      </w:pPr>
      <w:r w:rsidRPr="0005092F">
        <w:t xml:space="preserve">La investigación propuesta se basará en un enfoque </w:t>
      </w:r>
      <w:r w:rsidRPr="0005092F">
        <w:rPr>
          <w:b/>
          <w:bCs/>
        </w:rPr>
        <w:t>cuantitativo</w:t>
      </w:r>
      <w:r w:rsidRPr="0005092F">
        <w:t>, que se basa en la habilidad para recopilar y analizar datos numéricos para ilustrar el comportamiento y las características específicas de las pequeñas empresas de La Paz ante el cumplimiento tributario en el Período Fiscal 2023.</w:t>
      </w:r>
      <w:r w:rsidR="00A32BC2" w:rsidRPr="0005092F">
        <w:t xml:space="preserve"> Este enfoque se apoya en la objetividad y precisión, al utilizar técnicas estadísticas rigurosas para una interpretación meticulosa de los datos. La recolección de información cuantitativa buscará abordar las interrogantes de investigación de manera clara y fundamentada, lo que asegurará la obtención de conclusiones sólidas respaldadas por evidencia empírica. Asimismo, este enfoque proporcionará una visión exhaustiva y sistemática de la situación estudiada, lo que facilitará el análisis de patrones y tendencias mediante datos numéricos. Al enfocarse en datos cuantificables, se posibilitará la comparación y generalización de resultados, promoviendo así una comprensión más profunda de la problemática examinada en la investigación.</w:t>
      </w:r>
    </w:p>
    <w:p w14:paraId="0AD2F636" w14:textId="20B93FC9" w:rsidR="6CC347F0" w:rsidRPr="0005092F" w:rsidRDefault="6CC347F0" w:rsidP="009872D5">
      <w:pPr>
        <w:pStyle w:val="TextoPrincipal"/>
        <w:spacing w:line="360" w:lineRule="auto"/>
        <w:ind w:firstLine="0"/>
      </w:pPr>
    </w:p>
    <w:p w14:paraId="765D66BF" w14:textId="44BF7899" w:rsidR="004E6B12" w:rsidRPr="0005092F" w:rsidRDefault="00C56FE9" w:rsidP="00DB5E28">
      <w:pPr>
        <w:pStyle w:val="Heading3"/>
        <w:spacing w:line="360" w:lineRule="auto"/>
        <w:rPr>
          <w:lang w:val="es-HN"/>
        </w:rPr>
      </w:pPr>
      <w:bookmarkStart w:id="132" w:name="_Toc174992997"/>
      <w:r w:rsidRPr="0005092F">
        <w:rPr>
          <w:lang w:val="es-HN"/>
        </w:rPr>
        <w:t>3.2.2 ALCANCE</w:t>
      </w:r>
      <w:bookmarkEnd w:id="132"/>
    </w:p>
    <w:p w14:paraId="58B26A03" w14:textId="7A324A68" w:rsidR="00C56FE9" w:rsidRPr="0005092F" w:rsidRDefault="4622B631" w:rsidP="00DB5E28">
      <w:pPr>
        <w:pStyle w:val="TextoPrincipal"/>
        <w:spacing w:line="360" w:lineRule="auto"/>
        <w:ind w:firstLine="567"/>
      </w:pPr>
      <w:r w:rsidRPr="0005092F">
        <w:t xml:space="preserve">El enfoque de la investigación será </w:t>
      </w:r>
      <w:r w:rsidRPr="0005092F">
        <w:rPr>
          <w:b/>
          <w:bCs/>
        </w:rPr>
        <w:t>descriptivo</w:t>
      </w:r>
      <w:r w:rsidRPr="0005092F">
        <w:t>.</w:t>
      </w:r>
      <w:r w:rsidR="009D728A" w:rsidRPr="0005092F">
        <w:t xml:space="preserve"> Este enfoque se justifica por la necesidad de obtener una comprensión detallada y exhaustiva de la situación tributaria de las pequeñas empresas en La Paz durante el período fiscal específico mencionado. Al adoptar un enfoque descriptivo, se podrán analizar en profundidad los diversos aspectos relacionados con el cumplimiento tributario, como los procedimientos de declaración y pago de impuestos, el nivel de cumplimiento por parte de las empresas, los factores que influyen en el cumplimiento o incumplimiento tributario, así como los efectos financieros resultantes de dicho cumplimiento o incumplimiento. </w:t>
      </w:r>
      <w:r w:rsidR="00014A26" w:rsidRPr="0005092F">
        <w:t>Este enfoque p</w:t>
      </w:r>
      <w:r w:rsidR="009D728A" w:rsidRPr="0005092F">
        <w:t>ermitirá identificar patrones, tendencias y relaciones entre las variables involucradas, lo que contribuirá a una mejor comprensión de la problemática y a la generación de recomendaciones prácticas para mejorar la situación tributaria de las pequeñas empresas en La Paz. En resumen, el enfoque descriptivo se adecúa a los objetivos de la investigación al proporcionar una visión detallada y precisa de la realidad tributaria en el contexto específico estudiado.</w:t>
      </w:r>
    </w:p>
    <w:p w14:paraId="1DDF31BC" w14:textId="77777777" w:rsidR="009D728A" w:rsidRPr="0005092F" w:rsidRDefault="009D728A" w:rsidP="00D27E41">
      <w:pPr>
        <w:pStyle w:val="TextoPrincipal"/>
        <w:spacing w:line="360" w:lineRule="auto"/>
        <w:ind w:left="360"/>
      </w:pPr>
    </w:p>
    <w:p w14:paraId="6BB1681A" w14:textId="67B87A7C" w:rsidR="00C56FE9" w:rsidRPr="0005092F" w:rsidRDefault="00C56FE9" w:rsidP="00DB5E28">
      <w:pPr>
        <w:pStyle w:val="Heading3"/>
        <w:spacing w:line="360" w:lineRule="auto"/>
        <w:rPr>
          <w:lang w:val="es-HN"/>
        </w:rPr>
      </w:pPr>
      <w:bookmarkStart w:id="133" w:name="_Toc174992998"/>
      <w:r w:rsidRPr="0005092F">
        <w:rPr>
          <w:lang w:val="es-HN"/>
        </w:rPr>
        <w:lastRenderedPageBreak/>
        <w:t>3.2.3 DISEÑO</w:t>
      </w:r>
      <w:bookmarkEnd w:id="133"/>
    </w:p>
    <w:p w14:paraId="4A026051" w14:textId="416C39B3" w:rsidR="0A2616F0" w:rsidRPr="0005092F" w:rsidRDefault="0A2616F0" w:rsidP="00DB5E28">
      <w:pPr>
        <w:pStyle w:val="TextoPrincipal"/>
        <w:spacing w:line="360" w:lineRule="auto"/>
        <w:ind w:firstLine="567"/>
      </w:pPr>
      <w:r w:rsidRPr="0005092F">
        <w:t xml:space="preserve">Se determina un diseño </w:t>
      </w:r>
      <w:r w:rsidRPr="0005092F">
        <w:rPr>
          <w:b/>
          <w:bCs/>
        </w:rPr>
        <w:t>no experimental</w:t>
      </w:r>
      <w:r w:rsidRPr="0005092F">
        <w:t xml:space="preserve"> ya que el propósito de la investigación es recolectar y analizar datos sobre el cumplimiento tributario y el impacto financiero de las pequeñas empresas de La Paz durante el periodo fiscal 2023, sin intervenir directamente en las condiciones de las empresas. Esto proporcionaría una descripción detallada de las relaciones entre estas variables y </w:t>
      </w:r>
      <w:r w:rsidR="000A06B6" w:rsidRPr="0005092F">
        <w:t>ofreciendo</w:t>
      </w:r>
      <w:r w:rsidRPr="0005092F">
        <w:t xml:space="preserve"> información valiosa para comprender mejor la dinámica financiera de las empresas en relación con el cumplimiento tributario</w:t>
      </w:r>
      <w:r w:rsidR="4CE2F534" w:rsidRPr="0005092F">
        <w:t>, mediante del análisis de los datos identificar patrones y tenden</w:t>
      </w:r>
      <w:r w:rsidR="51D98F08" w:rsidRPr="0005092F">
        <w:t>cias de las pequeñas empresas de la región.</w:t>
      </w:r>
    </w:p>
    <w:p w14:paraId="61D545D2" w14:textId="3718D2C5" w:rsidR="00CF7457" w:rsidRPr="0005092F" w:rsidRDefault="00CF7457" w:rsidP="00D27E41">
      <w:pPr>
        <w:pStyle w:val="TextoPrincipal"/>
        <w:spacing w:line="360" w:lineRule="auto"/>
        <w:ind w:left="360"/>
        <w:rPr>
          <w:rFonts w:eastAsia="Times New Roman"/>
        </w:rPr>
      </w:pPr>
    </w:p>
    <w:p w14:paraId="586BB82B" w14:textId="432EB5E0" w:rsidR="00BE7D4D" w:rsidRPr="0005092F" w:rsidRDefault="00DC5249" w:rsidP="00DB5E28">
      <w:pPr>
        <w:pStyle w:val="Heading3"/>
        <w:spacing w:line="360" w:lineRule="auto"/>
        <w:rPr>
          <w:lang w:val="es-HN"/>
        </w:rPr>
      </w:pPr>
      <w:bookmarkStart w:id="134" w:name="_Toc174992999"/>
      <w:r w:rsidRPr="0005092F">
        <w:rPr>
          <w:lang w:val="es-HN"/>
        </w:rPr>
        <w:t>3.2.3 M</w:t>
      </w:r>
      <w:r w:rsidR="00DB5E28" w:rsidRPr="0005092F">
        <w:rPr>
          <w:lang w:val="es-HN"/>
        </w:rPr>
        <w:t>É</w:t>
      </w:r>
      <w:r w:rsidRPr="0005092F">
        <w:rPr>
          <w:lang w:val="es-HN"/>
        </w:rPr>
        <w:t>TODO</w:t>
      </w:r>
      <w:bookmarkEnd w:id="134"/>
    </w:p>
    <w:p w14:paraId="37851EF7" w14:textId="294C30AE" w:rsidR="00BE7D4D" w:rsidRPr="0005092F" w:rsidRDefault="00BE7D4D" w:rsidP="00DB5E28">
      <w:pPr>
        <w:pStyle w:val="TextoPrincipal"/>
        <w:spacing w:line="360" w:lineRule="auto"/>
        <w:ind w:firstLine="567"/>
      </w:pPr>
      <w:r w:rsidRPr="0005092F">
        <w:t xml:space="preserve">Para abordar la investigación sobre se aplicará un enfoque </w:t>
      </w:r>
      <w:r w:rsidRPr="0005092F">
        <w:rPr>
          <w:b/>
          <w:bCs/>
        </w:rPr>
        <w:t>deductivo</w:t>
      </w:r>
      <w:r w:rsidRPr="0005092F">
        <w:t>. Este enfoque se distingue por su metodología de observación del fenómeno, utilizando la encuesta como instrumento clave para recopilar información. Partiendo de teorías consolidadas en los ámbitos tributario y financiero, este enfoque nos permite inferir conclusiones a partir de los datos recopilados. La adopción de este método busca generar conclusiones respaldadas por una evidencia sólida y generalizable. Con ello, se pretende contribuir al avance tanto teórico como práctico en el campo de la tributación y la gestión financiera de las pequeñas empresas en el contexto específico de La Paz, La Paz durante el año fiscal 2023.</w:t>
      </w:r>
    </w:p>
    <w:p w14:paraId="0760C767" w14:textId="77777777" w:rsidR="00571FED" w:rsidRPr="0005092F" w:rsidRDefault="00571FED" w:rsidP="00FA6260">
      <w:pPr>
        <w:pStyle w:val="TextoPrincipal"/>
        <w:spacing w:line="360" w:lineRule="auto"/>
        <w:ind w:firstLine="0"/>
      </w:pPr>
    </w:p>
    <w:p w14:paraId="45992117" w14:textId="45103322" w:rsidR="3708D07E" w:rsidRPr="0005092F" w:rsidRDefault="00A871DB" w:rsidP="00DB5E28">
      <w:pPr>
        <w:pStyle w:val="Heading2"/>
        <w:numPr>
          <w:ilvl w:val="1"/>
          <w:numId w:val="22"/>
        </w:numPr>
        <w:spacing w:line="360" w:lineRule="auto"/>
        <w:rPr>
          <w:lang w:val="es-HN"/>
        </w:rPr>
      </w:pPr>
      <w:bookmarkStart w:id="135" w:name="_Toc174993000"/>
      <w:bookmarkStart w:id="136" w:name="_Toc132615459"/>
      <w:r w:rsidRPr="0005092F">
        <w:rPr>
          <w:lang w:val="es-HN"/>
        </w:rPr>
        <w:t xml:space="preserve">DISEÑO DE LA </w:t>
      </w:r>
      <w:r w:rsidR="4EA88427" w:rsidRPr="0005092F">
        <w:rPr>
          <w:lang w:val="es-HN"/>
        </w:rPr>
        <w:t>POBLACIÓN</w:t>
      </w:r>
      <w:bookmarkEnd w:id="135"/>
      <w:r w:rsidR="4EA88427" w:rsidRPr="0005092F">
        <w:rPr>
          <w:lang w:val="es-HN"/>
        </w:rPr>
        <w:t xml:space="preserve"> </w:t>
      </w:r>
      <w:bookmarkEnd w:id="136"/>
    </w:p>
    <w:p w14:paraId="2E311BD0" w14:textId="4B016D8C" w:rsidR="00806A1B" w:rsidRPr="0005092F" w:rsidRDefault="00C56FE9" w:rsidP="00DB5E28">
      <w:pPr>
        <w:pStyle w:val="Heading3"/>
        <w:spacing w:line="360" w:lineRule="auto"/>
        <w:rPr>
          <w:lang w:val="es-HN"/>
        </w:rPr>
      </w:pPr>
      <w:bookmarkStart w:id="137" w:name="_Toc132615460"/>
      <w:bookmarkStart w:id="138" w:name="_Toc174993001"/>
      <w:r w:rsidRPr="0005092F">
        <w:rPr>
          <w:lang w:val="es-HN"/>
        </w:rPr>
        <w:t xml:space="preserve">3.3.1 </w:t>
      </w:r>
      <w:r w:rsidR="00A871DB" w:rsidRPr="0005092F">
        <w:rPr>
          <w:lang w:val="es-HN"/>
        </w:rPr>
        <w:t>POBLACIÓN</w:t>
      </w:r>
      <w:bookmarkEnd w:id="137"/>
      <w:bookmarkEnd w:id="138"/>
    </w:p>
    <w:p w14:paraId="2C415182" w14:textId="398C31CC" w:rsidR="00806A1B" w:rsidRPr="0005092F" w:rsidRDefault="00806A1B" w:rsidP="00DB5E28">
      <w:pPr>
        <w:spacing w:line="360" w:lineRule="auto"/>
        <w:ind w:firstLine="720"/>
        <w:jc w:val="both"/>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La población para esta investigación estará definida por las </w:t>
      </w:r>
      <w:r w:rsidR="00BF1B4C" w:rsidRPr="0005092F">
        <w:rPr>
          <w:rFonts w:ascii="Times New Roman" w:hAnsi="Times New Roman" w:cs="Times New Roman"/>
          <w:sz w:val="24"/>
          <w:szCs w:val="24"/>
          <w:lang w:val="es-HN"/>
        </w:rPr>
        <w:t xml:space="preserve">pequeñas empresas </w:t>
      </w:r>
      <w:r w:rsidR="00D13B9A" w:rsidRPr="0005092F">
        <w:rPr>
          <w:rFonts w:ascii="Times New Roman" w:hAnsi="Times New Roman" w:cs="Times New Roman"/>
          <w:sz w:val="24"/>
          <w:szCs w:val="24"/>
          <w:lang w:val="es-HN"/>
        </w:rPr>
        <w:t xml:space="preserve">de La Paz, La Paz </w:t>
      </w:r>
      <w:r w:rsidR="00816C25" w:rsidRPr="0005092F">
        <w:rPr>
          <w:rFonts w:ascii="Times New Roman" w:hAnsi="Times New Roman" w:cs="Times New Roman"/>
          <w:sz w:val="24"/>
          <w:szCs w:val="24"/>
          <w:lang w:val="es-HN"/>
        </w:rPr>
        <w:t xml:space="preserve">que tienen un impacto financiero </w:t>
      </w:r>
      <w:r w:rsidR="000E3BCB" w:rsidRPr="0005092F">
        <w:rPr>
          <w:rFonts w:ascii="Times New Roman" w:hAnsi="Times New Roman" w:cs="Times New Roman"/>
          <w:sz w:val="24"/>
          <w:szCs w:val="24"/>
          <w:lang w:val="es-HN"/>
        </w:rPr>
        <w:t xml:space="preserve">por el cumplimiento tributario ante el Servicio de Administración de Rentas. </w:t>
      </w:r>
      <w:r w:rsidR="008B0848" w:rsidRPr="0005092F">
        <w:rPr>
          <w:rFonts w:ascii="Times New Roman" w:hAnsi="Times New Roman" w:cs="Times New Roman"/>
          <w:sz w:val="24"/>
          <w:szCs w:val="24"/>
          <w:lang w:val="es-HN"/>
        </w:rPr>
        <w:t xml:space="preserve">Según </w:t>
      </w:r>
      <w:r w:rsidR="007E19D2" w:rsidRPr="0005092F">
        <w:rPr>
          <w:rFonts w:ascii="Times New Roman" w:hAnsi="Times New Roman" w:cs="Times New Roman"/>
          <w:sz w:val="24"/>
          <w:szCs w:val="24"/>
          <w:lang w:val="es-HN"/>
        </w:rPr>
        <w:t xml:space="preserve">la </w:t>
      </w:r>
      <w:r w:rsidR="00250DA1" w:rsidRPr="0005092F">
        <w:rPr>
          <w:rFonts w:ascii="Times New Roman" w:hAnsi="Times New Roman" w:cs="Times New Roman"/>
          <w:sz w:val="24"/>
          <w:szCs w:val="24"/>
          <w:lang w:val="es-HN"/>
        </w:rPr>
        <w:t>Alcaldía</w:t>
      </w:r>
      <w:r w:rsidR="007E19D2" w:rsidRPr="0005092F">
        <w:rPr>
          <w:rFonts w:ascii="Times New Roman" w:hAnsi="Times New Roman" w:cs="Times New Roman"/>
          <w:sz w:val="24"/>
          <w:szCs w:val="24"/>
          <w:lang w:val="es-HN"/>
        </w:rPr>
        <w:t xml:space="preserve"> Municipal de La Paz, La Paz en el año 2023 </w:t>
      </w:r>
      <w:r w:rsidR="00250DA1" w:rsidRPr="0005092F">
        <w:rPr>
          <w:rFonts w:ascii="Times New Roman" w:hAnsi="Times New Roman" w:cs="Times New Roman"/>
          <w:sz w:val="24"/>
          <w:szCs w:val="24"/>
          <w:lang w:val="es-HN"/>
        </w:rPr>
        <w:t>había</w:t>
      </w:r>
      <w:r w:rsidR="007E19D2" w:rsidRPr="0005092F">
        <w:rPr>
          <w:rFonts w:ascii="Times New Roman" w:hAnsi="Times New Roman" w:cs="Times New Roman"/>
          <w:sz w:val="24"/>
          <w:szCs w:val="24"/>
          <w:lang w:val="es-HN"/>
        </w:rPr>
        <w:t xml:space="preserve"> un total de 1,704 </w:t>
      </w:r>
      <w:r w:rsidR="00BF5BD2" w:rsidRPr="0005092F">
        <w:rPr>
          <w:rFonts w:ascii="Times New Roman" w:hAnsi="Times New Roman" w:cs="Times New Roman"/>
          <w:sz w:val="24"/>
          <w:szCs w:val="24"/>
          <w:lang w:val="es-HN"/>
        </w:rPr>
        <w:t>pequeñas empresas debidamente constituidas</w:t>
      </w:r>
      <w:r w:rsidRPr="0005092F">
        <w:rPr>
          <w:rFonts w:ascii="Times New Roman" w:hAnsi="Times New Roman" w:cs="Times New Roman"/>
          <w:sz w:val="24"/>
          <w:szCs w:val="24"/>
          <w:lang w:val="es-HN"/>
        </w:rPr>
        <w:t>.</w:t>
      </w:r>
    </w:p>
    <w:p w14:paraId="34CA90C0" w14:textId="77777777" w:rsidR="004B0540" w:rsidRPr="0005092F" w:rsidRDefault="004B0540" w:rsidP="00D25762">
      <w:pPr>
        <w:spacing w:line="480" w:lineRule="auto"/>
        <w:ind w:firstLine="720"/>
        <w:jc w:val="both"/>
        <w:rPr>
          <w:rFonts w:ascii="Times New Roman" w:hAnsi="Times New Roman" w:cs="Times New Roman"/>
          <w:sz w:val="24"/>
          <w:szCs w:val="24"/>
          <w:lang w:val="es-HN"/>
        </w:rPr>
      </w:pPr>
    </w:p>
    <w:p w14:paraId="54D8F602" w14:textId="77777777" w:rsidR="00DB5E28" w:rsidRPr="0005092F" w:rsidRDefault="00DB5E28" w:rsidP="00D25762">
      <w:pPr>
        <w:spacing w:line="480" w:lineRule="auto"/>
        <w:ind w:firstLine="720"/>
        <w:jc w:val="both"/>
        <w:rPr>
          <w:rFonts w:ascii="Times New Roman" w:hAnsi="Times New Roman" w:cs="Times New Roman"/>
          <w:sz w:val="24"/>
          <w:szCs w:val="24"/>
          <w:lang w:val="es-HN"/>
        </w:rPr>
      </w:pPr>
    </w:p>
    <w:p w14:paraId="5AA55A4A" w14:textId="3226D98C" w:rsidR="007A48EF" w:rsidRPr="0005092F" w:rsidRDefault="00C56FE9" w:rsidP="00DB5E28">
      <w:pPr>
        <w:pStyle w:val="Heading3"/>
        <w:spacing w:line="360" w:lineRule="auto"/>
        <w:rPr>
          <w:lang w:val="es-HN"/>
        </w:rPr>
      </w:pPr>
      <w:bookmarkStart w:id="139" w:name="_Toc132615461"/>
      <w:bookmarkStart w:id="140" w:name="_Toc174993002"/>
      <w:r w:rsidRPr="0005092F">
        <w:rPr>
          <w:lang w:val="es-HN"/>
        </w:rPr>
        <w:lastRenderedPageBreak/>
        <w:t xml:space="preserve">3.3.2 </w:t>
      </w:r>
      <w:r w:rsidR="00A871DB" w:rsidRPr="0005092F">
        <w:rPr>
          <w:lang w:val="es-HN"/>
        </w:rPr>
        <w:t>MUESTRA</w:t>
      </w:r>
      <w:bookmarkEnd w:id="139"/>
      <w:bookmarkEnd w:id="140"/>
    </w:p>
    <w:p w14:paraId="20D3EBCE" w14:textId="04F16EC9" w:rsidR="00DF3CD8" w:rsidRPr="0005092F" w:rsidRDefault="00DF3CD8" w:rsidP="00DB5E28">
      <w:pPr>
        <w:spacing w:line="360" w:lineRule="auto"/>
        <w:ind w:firstLine="720"/>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Se utiliza la siguiente ecuación para el cálculo respectivo de la muestra: </w:t>
      </w:r>
    </w:p>
    <w:p w14:paraId="7D0A108E" w14:textId="51297DC7" w:rsidR="00DF3CD8" w:rsidRPr="0005092F" w:rsidRDefault="00250DA1" w:rsidP="00DB5E28">
      <w:pPr>
        <w:spacing w:line="360" w:lineRule="auto"/>
        <w:rPr>
          <w:rFonts w:ascii="Times New Roman" w:hAnsi="Times New Roman" w:cs="Times New Roman"/>
          <w:iCs/>
          <w:sz w:val="24"/>
          <w:szCs w:val="24"/>
          <w:lang w:val="es-HN"/>
        </w:rPr>
      </w:pPr>
      <m:oMathPara>
        <m:oMath>
          <m:r>
            <m:rPr>
              <m:sty m:val="p"/>
            </m:rPr>
            <w:rPr>
              <w:rFonts w:ascii="Cambria Math" w:hAnsi="Cambria Math" w:cs="Times New Roman"/>
              <w:sz w:val="24"/>
              <w:szCs w:val="24"/>
              <w:lang w:val="es-HN"/>
            </w:rPr>
            <m:t>n=</m:t>
          </m:r>
          <m:f>
            <m:fPr>
              <m:ctrlPr>
                <w:rPr>
                  <w:rFonts w:ascii="Cambria Math" w:hAnsi="Cambria Math" w:cs="Times New Roman"/>
                  <w:iCs/>
                  <w:sz w:val="24"/>
                  <w:szCs w:val="24"/>
                  <w:lang w:val="es-HN"/>
                </w:rPr>
              </m:ctrlPr>
            </m:fPr>
            <m:num>
              <m:r>
                <m:rPr>
                  <m:sty m:val="p"/>
                </m:rPr>
                <w:rPr>
                  <w:rFonts w:ascii="Cambria Math" w:hAnsi="Cambria Math" w:cs="Times New Roman"/>
                  <w:sz w:val="24"/>
                  <w:szCs w:val="24"/>
                  <w:lang w:val="es-HN"/>
                </w:rPr>
                <m:t>N</m:t>
              </m:r>
              <m:sSup>
                <m:sSupPr>
                  <m:ctrlPr>
                    <w:rPr>
                      <w:rFonts w:ascii="Cambria Math" w:hAnsi="Cambria Math" w:cs="Times New Roman"/>
                      <w:iCs/>
                      <w:sz w:val="24"/>
                      <w:szCs w:val="24"/>
                      <w:lang w:val="es-HN"/>
                    </w:rPr>
                  </m:ctrlPr>
                </m:sSupPr>
                <m:e>
                  <m:r>
                    <m:rPr>
                      <m:sty m:val="p"/>
                    </m:rPr>
                    <w:rPr>
                      <w:rFonts w:ascii="Cambria Math" w:hAnsi="Cambria Math" w:cs="Times New Roman"/>
                      <w:sz w:val="24"/>
                      <w:szCs w:val="24"/>
                      <w:lang w:val="es-HN"/>
                    </w:rPr>
                    <m:t>Z</m:t>
                  </m:r>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pq</m:t>
              </m:r>
            </m:num>
            <m:den>
              <m:sSup>
                <m:sSupPr>
                  <m:ctrlPr>
                    <w:rPr>
                      <w:rFonts w:ascii="Cambria Math" w:hAnsi="Cambria Math" w:cs="Times New Roman"/>
                      <w:iCs/>
                      <w:sz w:val="24"/>
                      <w:szCs w:val="24"/>
                      <w:lang w:val="es-HN"/>
                    </w:rPr>
                  </m:ctrlPr>
                </m:sSupPr>
                <m:e>
                  <m:r>
                    <m:rPr>
                      <m:sty m:val="p"/>
                    </m:rPr>
                    <w:rPr>
                      <w:rFonts w:ascii="Cambria Math" w:hAnsi="Cambria Math" w:cs="Times New Roman"/>
                      <w:sz w:val="24"/>
                      <w:szCs w:val="24"/>
                      <w:lang w:val="es-HN"/>
                    </w:rPr>
                    <m:t>(N-1)E</m:t>
                  </m:r>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m:t>
              </m:r>
              <m:sSup>
                <m:sSupPr>
                  <m:ctrlPr>
                    <w:rPr>
                      <w:rFonts w:ascii="Cambria Math" w:hAnsi="Cambria Math" w:cs="Times New Roman"/>
                      <w:iCs/>
                      <w:sz w:val="24"/>
                      <w:szCs w:val="24"/>
                      <w:lang w:val="es-HN"/>
                    </w:rPr>
                  </m:ctrlPr>
                </m:sSupPr>
                <m:e>
                  <m:r>
                    <m:rPr>
                      <m:sty m:val="p"/>
                    </m:rPr>
                    <w:rPr>
                      <w:rFonts w:ascii="Cambria Math" w:hAnsi="Cambria Math" w:cs="Times New Roman"/>
                      <w:sz w:val="24"/>
                      <w:szCs w:val="24"/>
                      <w:lang w:val="es-HN"/>
                    </w:rPr>
                    <m:t>Z</m:t>
                  </m:r>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pq</m:t>
              </m:r>
            </m:den>
          </m:f>
        </m:oMath>
      </m:oMathPara>
    </w:p>
    <w:p w14:paraId="062A05CF" w14:textId="77777777" w:rsidR="00DF3CD8" w:rsidRPr="0005092F" w:rsidRDefault="00DF3CD8" w:rsidP="00DB5E28">
      <w:p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En donde: </w:t>
      </w:r>
    </w:p>
    <w:p w14:paraId="152D912C" w14:textId="54638D9B"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N = tamaño de la población finita; </w:t>
      </w:r>
      <w:r w:rsidR="00BF5BD2" w:rsidRPr="0005092F">
        <w:rPr>
          <w:rFonts w:ascii="Times New Roman" w:hAnsi="Times New Roman" w:cs="Times New Roman"/>
          <w:sz w:val="24"/>
          <w:szCs w:val="24"/>
          <w:lang w:val="es-HN"/>
        </w:rPr>
        <w:t>1,704 pequeñas empresas.</w:t>
      </w:r>
    </w:p>
    <w:p w14:paraId="1026F697" w14:textId="77777777"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n = tamaño de la muestra.</w:t>
      </w:r>
    </w:p>
    <w:p w14:paraId="41CEBBC6" w14:textId="77777777"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Z = valor crítico de la distribución normal.  Si se requiere un nivel de confianza del 95%, Z = 1.96</w:t>
      </w:r>
    </w:p>
    <w:p w14:paraId="33066842" w14:textId="77777777"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p = proporción de aceptación deseada para el servicio; 50% o 0.5.</w:t>
      </w:r>
    </w:p>
    <w:p w14:paraId="17DA70D7" w14:textId="77777777"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q = proporción de rechazo; 50% o 0.5.</w:t>
      </w:r>
    </w:p>
    <w:p w14:paraId="322798CF" w14:textId="3A617F3F" w:rsidR="00DF3CD8" w:rsidRPr="0005092F" w:rsidRDefault="00DF3CD8" w:rsidP="00DB5E28">
      <w:pPr>
        <w:widowControl/>
        <w:numPr>
          <w:ilvl w:val="0"/>
          <w:numId w:val="23"/>
        </w:numPr>
        <w:spacing w:line="360" w:lineRule="auto"/>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E = porcentaje deseado de error, </w:t>
      </w:r>
      <w:r w:rsidR="6114F20D" w:rsidRPr="0005092F">
        <w:rPr>
          <w:rFonts w:ascii="Times New Roman" w:hAnsi="Times New Roman" w:cs="Times New Roman"/>
          <w:sz w:val="24"/>
          <w:szCs w:val="24"/>
          <w:lang w:val="es-HN"/>
        </w:rPr>
        <w:t>10</w:t>
      </w:r>
      <w:r w:rsidRPr="0005092F">
        <w:rPr>
          <w:rFonts w:ascii="Times New Roman" w:hAnsi="Times New Roman" w:cs="Times New Roman"/>
          <w:sz w:val="24"/>
          <w:szCs w:val="24"/>
          <w:lang w:val="es-HN"/>
        </w:rPr>
        <w:t>% o 0.</w:t>
      </w:r>
      <w:r w:rsidR="039310A8" w:rsidRPr="0005092F">
        <w:rPr>
          <w:rFonts w:ascii="Times New Roman" w:hAnsi="Times New Roman" w:cs="Times New Roman"/>
          <w:sz w:val="24"/>
          <w:szCs w:val="24"/>
          <w:lang w:val="es-HN"/>
        </w:rPr>
        <w:t>1</w:t>
      </w:r>
      <w:r w:rsidRPr="0005092F">
        <w:rPr>
          <w:rFonts w:ascii="Times New Roman" w:hAnsi="Times New Roman" w:cs="Times New Roman"/>
          <w:sz w:val="24"/>
          <w:szCs w:val="24"/>
          <w:lang w:val="es-HN"/>
        </w:rPr>
        <w:t>.</w:t>
      </w:r>
    </w:p>
    <w:p w14:paraId="01C867E9" w14:textId="784FAD18" w:rsidR="00DF3CD8" w:rsidRPr="0005092F" w:rsidRDefault="00250DA1" w:rsidP="00DB5E28">
      <w:pPr>
        <w:spacing w:line="360" w:lineRule="auto"/>
        <w:ind w:left="720"/>
        <w:rPr>
          <w:rFonts w:ascii="Times New Roman" w:hAnsi="Times New Roman" w:cs="Times New Roman"/>
          <w:sz w:val="24"/>
          <w:szCs w:val="24"/>
          <w:lang w:val="es-HN"/>
        </w:rPr>
      </w:pPr>
      <m:oMathPara>
        <m:oMath>
          <m:r>
            <m:rPr>
              <m:sty m:val="p"/>
            </m:rPr>
            <w:rPr>
              <w:rFonts w:ascii="Cambria Math" w:hAnsi="Cambria Math" w:cs="Times New Roman"/>
              <w:sz w:val="24"/>
              <w:szCs w:val="24"/>
              <w:lang w:val="es-HN"/>
            </w:rPr>
            <m:t>n=</m:t>
          </m:r>
          <m:f>
            <m:fPr>
              <m:ctrlPr>
                <w:rPr>
                  <w:rFonts w:ascii="Cambria Math" w:hAnsi="Cambria Math" w:cs="Times New Roman"/>
                  <w:iCs/>
                  <w:sz w:val="24"/>
                  <w:szCs w:val="24"/>
                  <w:lang w:val="es-HN"/>
                </w:rPr>
              </m:ctrlPr>
            </m:fPr>
            <m:num>
              <m:sSup>
                <m:sSupPr>
                  <m:ctrlPr>
                    <w:rPr>
                      <w:rFonts w:ascii="Cambria Math" w:hAnsi="Cambria Math" w:cs="Times New Roman"/>
                      <w:iCs/>
                      <w:sz w:val="24"/>
                      <w:szCs w:val="24"/>
                      <w:lang w:val="es-HN"/>
                    </w:rPr>
                  </m:ctrlPr>
                </m:sSupPr>
                <m:e>
                  <m:r>
                    <m:rPr>
                      <m:sty m:val="p"/>
                    </m:rPr>
                    <w:rPr>
                      <w:rFonts w:ascii="Cambria Math" w:hAnsi="Cambria Math" w:cs="Times New Roman"/>
                      <w:sz w:val="24"/>
                      <w:szCs w:val="24"/>
                      <w:lang w:val="es-HN"/>
                    </w:rPr>
                    <m:t>(1,704)</m:t>
                  </m:r>
                  <m:d>
                    <m:dPr>
                      <m:ctrlPr>
                        <w:rPr>
                          <w:rFonts w:ascii="Cambria Math" w:hAnsi="Cambria Math" w:cs="Times New Roman"/>
                          <w:iCs/>
                          <w:sz w:val="24"/>
                          <w:szCs w:val="24"/>
                          <w:lang w:val="es-HN"/>
                        </w:rPr>
                      </m:ctrlPr>
                    </m:dPr>
                    <m:e>
                      <m:r>
                        <m:rPr>
                          <m:sty m:val="p"/>
                        </m:rPr>
                        <w:rPr>
                          <w:rFonts w:ascii="Cambria Math" w:hAnsi="Cambria Math" w:cs="Times New Roman"/>
                          <w:sz w:val="24"/>
                          <w:szCs w:val="24"/>
                          <w:lang w:val="es-HN"/>
                        </w:rPr>
                        <m:t>1.96</m:t>
                      </m:r>
                    </m:e>
                  </m:d>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(0.5)(0.5)</m:t>
              </m:r>
            </m:num>
            <m:den>
              <m:sSup>
                <m:sSupPr>
                  <m:ctrlPr>
                    <w:rPr>
                      <w:rFonts w:ascii="Cambria Math" w:hAnsi="Cambria Math" w:cs="Times New Roman"/>
                      <w:iCs/>
                      <w:sz w:val="24"/>
                      <w:szCs w:val="24"/>
                      <w:lang w:val="es-HN"/>
                    </w:rPr>
                  </m:ctrlPr>
                </m:sSupPr>
                <m:e>
                  <m:r>
                    <m:rPr>
                      <m:sty m:val="p"/>
                    </m:rPr>
                    <w:rPr>
                      <w:rFonts w:ascii="Cambria Math" w:hAnsi="Cambria Math" w:cs="Times New Roman"/>
                      <w:sz w:val="24"/>
                      <w:szCs w:val="24"/>
                      <w:lang w:val="es-HN"/>
                    </w:rPr>
                    <m:t>(1,704-1)(0.1)</m:t>
                  </m:r>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m:t>
              </m:r>
              <m:sSup>
                <m:sSupPr>
                  <m:ctrlPr>
                    <w:rPr>
                      <w:rFonts w:ascii="Cambria Math" w:hAnsi="Cambria Math" w:cs="Times New Roman"/>
                      <w:iCs/>
                      <w:sz w:val="24"/>
                      <w:szCs w:val="24"/>
                      <w:lang w:val="es-HN"/>
                    </w:rPr>
                  </m:ctrlPr>
                </m:sSupPr>
                <m:e>
                  <m:d>
                    <m:dPr>
                      <m:ctrlPr>
                        <w:rPr>
                          <w:rFonts w:ascii="Cambria Math" w:hAnsi="Cambria Math" w:cs="Times New Roman"/>
                          <w:iCs/>
                          <w:sz w:val="24"/>
                          <w:szCs w:val="24"/>
                          <w:lang w:val="es-HN"/>
                        </w:rPr>
                      </m:ctrlPr>
                    </m:dPr>
                    <m:e>
                      <m:r>
                        <m:rPr>
                          <m:sty m:val="p"/>
                        </m:rPr>
                        <w:rPr>
                          <w:rFonts w:ascii="Cambria Math" w:hAnsi="Cambria Math" w:cs="Times New Roman"/>
                          <w:sz w:val="24"/>
                          <w:szCs w:val="24"/>
                          <w:lang w:val="es-HN"/>
                        </w:rPr>
                        <m:t>1.96</m:t>
                      </m:r>
                    </m:e>
                  </m:d>
                </m:e>
                <m:sup>
                  <m:r>
                    <m:rPr>
                      <m:sty m:val="p"/>
                    </m:rPr>
                    <w:rPr>
                      <w:rFonts w:ascii="Cambria Math" w:hAnsi="Cambria Math" w:cs="Times New Roman"/>
                      <w:sz w:val="24"/>
                      <w:szCs w:val="24"/>
                      <w:lang w:val="es-HN"/>
                    </w:rPr>
                    <m:t>2</m:t>
                  </m:r>
                </m:sup>
              </m:sSup>
              <m:r>
                <m:rPr>
                  <m:sty m:val="p"/>
                </m:rPr>
                <w:rPr>
                  <w:rFonts w:ascii="Cambria Math" w:hAnsi="Cambria Math" w:cs="Times New Roman"/>
                  <w:sz w:val="24"/>
                  <w:szCs w:val="24"/>
                  <w:lang w:val="es-HN"/>
                </w:rPr>
                <m:t>(0.5)(0.5)</m:t>
              </m:r>
            </m:den>
          </m:f>
          <m:r>
            <m:rPr>
              <m:sty m:val="p"/>
            </m:rPr>
            <w:rPr>
              <w:rFonts w:ascii="Cambria Math" w:hAnsi="Cambria Math" w:cs="Times New Roman"/>
              <w:sz w:val="24"/>
              <w:szCs w:val="24"/>
              <w:lang w:val="es-HN"/>
            </w:rPr>
            <m:t>=91</m:t>
          </m:r>
        </m:oMath>
      </m:oMathPara>
    </w:p>
    <w:p w14:paraId="00471603" w14:textId="77777777" w:rsidR="00DF3CD8" w:rsidRPr="0005092F" w:rsidRDefault="00DF3CD8" w:rsidP="00DB5E28">
      <w:pPr>
        <w:spacing w:line="360" w:lineRule="auto"/>
        <w:ind w:firstLine="720"/>
        <w:jc w:val="both"/>
        <w:rPr>
          <w:rFonts w:ascii="Times New Roman" w:hAnsi="Times New Roman" w:cs="Times New Roman"/>
          <w:sz w:val="24"/>
          <w:szCs w:val="24"/>
          <w:lang w:val="es-HN"/>
        </w:rPr>
      </w:pPr>
    </w:p>
    <w:p w14:paraId="422425B1" w14:textId="6F1F5172" w:rsidR="00DF3CD8" w:rsidRPr="0005092F" w:rsidRDefault="00DF3CD8" w:rsidP="00DB5E28">
      <w:pPr>
        <w:spacing w:line="360" w:lineRule="auto"/>
        <w:ind w:firstLine="720"/>
        <w:jc w:val="both"/>
        <w:rPr>
          <w:rFonts w:ascii="Times New Roman" w:hAnsi="Times New Roman" w:cs="Times New Roman"/>
          <w:sz w:val="24"/>
          <w:szCs w:val="24"/>
          <w:lang w:val="es-HN"/>
        </w:rPr>
      </w:pPr>
      <w:r w:rsidRPr="0005092F">
        <w:rPr>
          <w:rFonts w:ascii="Times New Roman" w:hAnsi="Times New Roman" w:cs="Times New Roman"/>
          <w:sz w:val="24"/>
          <w:szCs w:val="24"/>
          <w:lang w:val="es-HN"/>
        </w:rPr>
        <w:t xml:space="preserve">El </w:t>
      </w:r>
      <w:r w:rsidR="05784168" w:rsidRPr="0005092F">
        <w:rPr>
          <w:rFonts w:ascii="Times New Roman" w:hAnsi="Times New Roman" w:cs="Times New Roman"/>
          <w:sz w:val="24"/>
          <w:szCs w:val="24"/>
          <w:lang w:val="es-HN"/>
        </w:rPr>
        <w:t>cálculo</w:t>
      </w:r>
      <w:r w:rsidRPr="0005092F">
        <w:rPr>
          <w:rFonts w:ascii="Times New Roman" w:hAnsi="Times New Roman" w:cs="Times New Roman"/>
          <w:sz w:val="24"/>
          <w:szCs w:val="24"/>
          <w:lang w:val="es-HN"/>
        </w:rPr>
        <w:t xml:space="preserve"> mediante la ecuación arroja que el resultado de la muestra de la población debe ser </w:t>
      </w:r>
      <w:r w:rsidR="005E58AB" w:rsidRPr="0005092F">
        <w:rPr>
          <w:rFonts w:ascii="Times New Roman" w:hAnsi="Times New Roman" w:cs="Times New Roman"/>
          <w:sz w:val="24"/>
          <w:szCs w:val="24"/>
          <w:lang w:val="es-HN"/>
        </w:rPr>
        <w:t>91</w:t>
      </w:r>
      <w:r w:rsidRPr="0005092F">
        <w:rPr>
          <w:rFonts w:ascii="Times New Roman" w:hAnsi="Times New Roman" w:cs="Times New Roman"/>
          <w:sz w:val="24"/>
          <w:szCs w:val="24"/>
          <w:lang w:val="es-HN"/>
        </w:rPr>
        <w:t xml:space="preserve"> </w:t>
      </w:r>
      <w:r w:rsidR="74F41F4C" w:rsidRPr="0005092F">
        <w:rPr>
          <w:rFonts w:ascii="Times New Roman" w:hAnsi="Times New Roman" w:cs="Times New Roman"/>
          <w:sz w:val="24"/>
          <w:szCs w:val="24"/>
          <w:lang w:val="es-HN"/>
        </w:rPr>
        <w:t>propietarios de pequeñas empresas</w:t>
      </w:r>
      <w:r w:rsidRPr="0005092F">
        <w:rPr>
          <w:rFonts w:ascii="Times New Roman" w:hAnsi="Times New Roman" w:cs="Times New Roman"/>
          <w:sz w:val="24"/>
          <w:szCs w:val="24"/>
          <w:lang w:val="es-HN"/>
        </w:rPr>
        <w:t xml:space="preserve"> encuestadas.</w:t>
      </w:r>
      <w:r w:rsidR="00D9599D" w:rsidRPr="0005092F">
        <w:rPr>
          <w:rFonts w:ascii="Times New Roman" w:hAnsi="Times New Roman" w:cs="Times New Roman"/>
          <w:sz w:val="24"/>
          <w:szCs w:val="24"/>
          <w:lang w:val="es-HN"/>
        </w:rPr>
        <w:t xml:space="preserve"> </w:t>
      </w:r>
    </w:p>
    <w:p w14:paraId="7D26DBB9" w14:textId="77777777" w:rsidR="00505330" w:rsidRPr="0005092F" w:rsidRDefault="00505330" w:rsidP="004B0540">
      <w:pPr>
        <w:spacing w:line="360" w:lineRule="auto"/>
        <w:ind w:firstLine="720"/>
        <w:jc w:val="both"/>
        <w:rPr>
          <w:rFonts w:ascii="Times New Roman" w:hAnsi="Times New Roman" w:cs="Times New Roman"/>
          <w:sz w:val="24"/>
          <w:szCs w:val="24"/>
          <w:lang w:val="es-HN"/>
        </w:rPr>
      </w:pPr>
    </w:p>
    <w:p w14:paraId="473493EA" w14:textId="0DF3A3F2" w:rsidR="00D67E51" w:rsidRPr="0005092F" w:rsidRDefault="00C56FE9" w:rsidP="00DB5E28">
      <w:pPr>
        <w:pStyle w:val="Heading3"/>
        <w:spacing w:line="360" w:lineRule="auto"/>
        <w:rPr>
          <w:lang w:val="es-HN"/>
        </w:rPr>
      </w:pPr>
      <w:bookmarkStart w:id="141" w:name="_Toc132615462"/>
      <w:bookmarkStart w:id="142" w:name="_Toc174993003"/>
      <w:r w:rsidRPr="0005092F">
        <w:rPr>
          <w:lang w:val="es-HN"/>
        </w:rPr>
        <w:t xml:space="preserve">3.3.3 </w:t>
      </w:r>
      <w:r w:rsidR="00A871DB" w:rsidRPr="0005092F">
        <w:rPr>
          <w:lang w:val="es-HN"/>
        </w:rPr>
        <w:t>TÉCNICAS DE MUESTREO</w:t>
      </w:r>
      <w:bookmarkEnd w:id="141"/>
      <w:bookmarkEnd w:id="142"/>
    </w:p>
    <w:p w14:paraId="061EDCDE" w14:textId="3B68C0CE" w:rsidR="00F650D5" w:rsidRPr="0005092F" w:rsidRDefault="007A2C48" w:rsidP="00DB5E28">
      <w:pPr>
        <w:pStyle w:val="TextoPrincipal"/>
        <w:spacing w:line="360" w:lineRule="auto"/>
      </w:pPr>
      <w:r w:rsidRPr="0005092F">
        <w:t xml:space="preserve">En nuestra tesis de investigación, hemos decidido emplear la técnica de </w:t>
      </w:r>
      <w:r w:rsidRPr="0005092F">
        <w:rPr>
          <w:b/>
          <w:bCs/>
        </w:rPr>
        <w:t>muestreo aleatorio simple</w:t>
      </w:r>
      <w:r w:rsidRPr="0005092F">
        <w:t xml:space="preserve"> como método principal para la selección de la muestra. Esta decisión se basa en la necesidad de obtener una muestra representativa de la población de interés, garantizando que cada miembro de esta población tenga la misma probabilidad de ser seleccionado. El muestreo aleatorio simple es fundamental para la integridad de la investigación, ya que facilita la generalización de los resultados a toda la población. Al utilizar este enfoque, se minimizan los sesgos en la selección de la muestra, lo que contribuye a la precisión y fiabilidad de los hallazgos de la investigación. </w:t>
      </w:r>
    </w:p>
    <w:p w14:paraId="2064331E" w14:textId="35937CDD" w:rsidR="007A2C48" w:rsidRPr="0005092F" w:rsidRDefault="00CB31D3" w:rsidP="00DB5E28">
      <w:pPr>
        <w:pStyle w:val="TextoPrincipal"/>
        <w:spacing w:line="360" w:lineRule="auto"/>
      </w:pPr>
      <w:r w:rsidRPr="0005092F">
        <w:t xml:space="preserve">Optar por el muestreo aleatorio simple resalta nuestro compromiso a mantener un enfoque metodológico riguroso y una perspectiva objetiva a lo largo de la investigación. Este compromiso es esencial para fortalecer la autenticidad y la relevancia de los resultados, contribuyendo </w:t>
      </w:r>
      <w:r w:rsidRPr="0005092F">
        <w:lastRenderedPageBreak/>
        <w:t xml:space="preserve">significativamente a la integridad </w:t>
      </w:r>
      <w:r w:rsidR="008A4442" w:rsidRPr="0005092F">
        <w:t>de la investigación</w:t>
      </w:r>
      <w:r w:rsidRPr="0005092F">
        <w:t>. Al adherir</w:t>
      </w:r>
      <w:r w:rsidR="008A4442" w:rsidRPr="0005092F">
        <w:t>nos</w:t>
      </w:r>
      <w:r w:rsidRPr="0005092F">
        <w:t xml:space="preserve"> a esta metodología, busc</w:t>
      </w:r>
      <w:r w:rsidR="008A4442" w:rsidRPr="0005092F">
        <w:t>amos</w:t>
      </w:r>
      <w:r w:rsidRPr="0005092F">
        <w:t xml:space="preserve"> no solo cumplir con los estándares científicos </w:t>
      </w:r>
      <w:r w:rsidR="00CC6A9A" w:rsidRPr="0005092F">
        <w:t xml:space="preserve">de investigación </w:t>
      </w:r>
      <w:r w:rsidRPr="0005092F">
        <w:t>establecidos, sino también proporcionar un aporte valioso y creíble.</w:t>
      </w:r>
    </w:p>
    <w:p w14:paraId="42778D9F" w14:textId="77777777" w:rsidR="004B0540" w:rsidRPr="0005092F" w:rsidRDefault="004B0540" w:rsidP="004B0540">
      <w:pPr>
        <w:pStyle w:val="TextoPrincipal"/>
        <w:spacing w:line="360" w:lineRule="auto"/>
      </w:pPr>
    </w:p>
    <w:p w14:paraId="012D9906" w14:textId="6F92277C" w:rsidR="00C56FE9" w:rsidRPr="0005092F" w:rsidRDefault="00A871DB" w:rsidP="00DB5E28">
      <w:pPr>
        <w:pStyle w:val="Heading2"/>
        <w:numPr>
          <w:ilvl w:val="1"/>
          <w:numId w:val="22"/>
        </w:numPr>
        <w:spacing w:line="360" w:lineRule="auto"/>
        <w:rPr>
          <w:lang w:val="es-HN"/>
        </w:rPr>
      </w:pPr>
      <w:bookmarkStart w:id="143" w:name="_Toc132615463"/>
      <w:bookmarkStart w:id="144" w:name="_Toc174993004"/>
      <w:r w:rsidRPr="0005092F">
        <w:rPr>
          <w:lang w:val="es-HN"/>
        </w:rPr>
        <w:t>TÉCNICAS, INSTRUMENTOS Y PROCEDIMIENTOS APLICADOS</w:t>
      </w:r>
      <w:bookmarkEnd w:id="143"/>
      <w:bookmarkEnd w:id="144"/>
    </w:p>
    <w:p w14:paraId="5D3C788A" w14:textId="4E31672D" w:rsidR="00C56FE9" w:rsidRPr="0005092F" w:rsidRDefault="00C56FE9" w:rsidP="00DB5E28">
      <w:pPr>
        <w:pStyle w:val="Heading3"/>
        <w:spacing w:line="360" w:lineRule="auto"/>
        <w:rPr>
          <w:lang w:val="es-HN"/>
        </w:rPr>
      </w:pPr>
      <w:bookmarkStart w:id="145" w:name="_Toc174993005"/>
      <w:r w:rsidRPr="0005092F">
        <w:rPr>
          <w:lang w:val="es-HN"/>
        </w:rPr>
        <w:t>3.4.1 TECNICAS</w:t>
      </w:r>
      <w:bookmarkEnd w:id="145"/>
    </w:p>
    <w:p w14:paraId="51A62FBB" w14:textId="7AFDDD22" w:rsidR="0037561C" w:rsidRPr="0005092F" w:rsidRDefault="006E000D" w:rsidP="00DB5E28">
      <w:pPr>
        <w:pStyle w:val="TextoPrincipal"/>
        <w:spacing w:line="360" w:lineRule="auto"/>
      </w:pPr>
      <w:r w:rsidRPr="0005092F">
        <w:t xml:space="preserve">Se ha decidido emplear la herramienta de </w:t>
      </w:r>
      <w:r w:rsidRPr="0005092F">
        <w:rPr>
          <w:b/>
          <w:bCs/>
        </w:rPr>
        <w:t>encuesta</w:t>
      </w:r>
      <w:r w:rsidRPr="0005092F">
        <w:t xml:space="preserve"> como </w:t>
      </w:r>
      <w:r w:rsidR="00AC789E" w:rsidRPr="0005092F">
        <w:t>técnica</w:t>
      </w:r>
      <w:r w:rsidR="00F466C2" w:rsidRPr="0005092F">
        <w:t xml:space="preserve"> </w:t>
      </w:r>
      <w:r w:rsidRPr="0005092F">
        <w:t>fundamental para la recolección de datos. Esta decisión se basa en la capacidad de las encuestas para obtener información directa, específica y relevante de los propietarios y gestores de pequeñas empresas, quienes experimentan de primera mano las implicaciones del cumplimiento tributario. La utilización de este instrumento permitirá capturar percepciones</w:t>
      </w:r>
      <w:r w:rsidR="0002171B" w:rsidRPr="0005092F">
        <w:t xml:space="preserve">, </w:t>
      </w:r>
      <w:r w:rsidRPr="0005092F">
        <w:t>actitudes y comportamientos respecto al cumplimiento tributario, así como evaluar el impacto financiero que este representa para las empresas en el contexto específico de La Paz, La Paz durante el año fiscal 2023. La información recabada a través de la encuesta será crucial para identificar tendencia, desafíos y oportunidades, proporcionando así una base sólida y detallada para el análisis y la discusión de los resultados de la investigación.</w:t>
      </w:r>
    </w:p>
    <w:p w14:paraId="262123BD" w14:textId="77777777" w:rsidR="006E000D" w:rsidRPr="0005092F" w:rsidRDefault="006E000D" w:rsidP="0037561C">
      <w:pPr>
        <w:pStyle w:val="TextoPrincipal"/>
        <w:spacing w:line="360" w:lineRule="auto"/>
        <w:ind w:left="720" w:firstLine="0"/>
      </w:pPr>
    </w:p>
    <w:p w14:paraId="38A89435" w14:textId="5D8CAC6D" w:rsidR="00231C28" w:rsidRPr="0005092F" w:rsidRDefault="00C56FE9" w:rsidP="00A638DE">
      <w:pPr>
        <w:pStyle w:val="Heading3"/>
        <w:spacing w:line="360" w:lineRule="auto"/>
        <w:rPr>
          <w:lang w:val="es-HN"/>
        </w:rPr>
      </w:pPr>
      <w:bookmarkStart w:id="146" w:name="_Toc174993006"/>
      <w:r w:rsidRPr="0005092F">
        <w:rPr>
          <w:lang w:val="es-HN"/>
        </w:rPr>
        <w:t>3.4.2 INSTRUMENTO</w:t>
      </w:r>
      <w:bookmarkEnd w:id="146"/>
    </w:p>
    <w:p w14:paraId="0C9903F0" w14:textId="589CC68B" w:rsidR="000C299A" w:rsidRPr="0005092F" w:rsidRDefault="00CE1227" w:rsidP="00A638DE">
      <w:pPr>
        <w:pStyle w:val="TextoPrincipal"/>
        <w:spacing w:line="360" w:lineRule="auto"/>
      </w:pPr>
      <w:r w:rsidRPr="0005092F">
        <w:t xml:space="preserve">Se elaboró cuidadosamente un </w:t>
      </w:r>
      <w:r w:rsidRPr="0005092F">
        <w:rPr>
          <w:b/>
          <w:bCs/>
        </w:rPr>
        <w:t>cuestionario</w:t>
      </w:r>
      <w:r w:rsidRPr="0005092F">
        <w:t xml:space="preserve"> compuesto por 25 preguntas, este instrumento fue diseñado para rec</w:t>
      </w:r>
      <w:r w:rsidR="00CB0126" w:rsidRPr="0005092F">
        <w:t>opilar</w:t>
      </w:r>
      <w:r w:rsidRPr="0005092F">
        <w:t xml:space="preserve"> información detallada y relevante que permita analizar las diversas </w:t>
      </w:r>
      <w:r w:rsidR="008235FE" w:rsidRPr="0005092F">
        <w:t>implicaciones</w:t>
      </w:r>
      <w:r w:rsidRPr="0005092F">
        <w:t xml:space="preserve"> del cumplimiento tributario y su impacto en el ámbito financiero de las pequeñas empresas. Cada pregunta fue meticulosamente formulada para asegurar la captación de datos precisos y significativos, fundamentales para el desarrollo de un análisis exhaustivo. La implementación de este cuestionario es un paso crítico en la investigación, ya que proporciona la base empírica necesaria para evaluar las implicaciones fiscales y financieras, contribuyendo así a una comprensión profunda de los desafíos y oportunidades que enfrentan estas empresas en el contexto tributario actual.</w:t>
      </w:r>
    </w:p>
    <w:p w14:paraId="629934E8" w14:textId="6647E60E" w:rsidR="00CE1227" w:rsidRPr="0005092F" w:rsidRDefault="00971874" w:rsidP="00A638DE">
      <w:pPr>
        <w:pStyle w:val="TextoPrincipal"/>
        <w:spacing w:line="360" w:lineRule="auto"/>
      </w:pPr>
      <w:r w:rsidRPr="0005092F">
        <w:t xml:space="preserve">Las 25 preguntas </w:t>
      </w:r>
      <w:r w:rsidR="00AC789E" w:rsidRPr="0005092F">
        <w:t>están</w:t>
      </w:r>
      <w:r w:rsidRPr="0005092F">
        <w:t xml:space="preserve"> </w:t>
      </w:r>
      <w:r w:rsidR="00AC789E" w:rsidRPr="0005092F">
        <w:t>seccionadas</w:t>
      </w:r>
      <w:r w:rsidR="004F2FCF" w:rsidRPr="0005092F">
        <w:t xml:space="preserve"> en seis partes: </w:t>
      </w:r>
      <w:r w:rsidR="00F45A34" w:rsidRPr="0005092F">
        <w:t xml:space="preserve">información </w:t>
      </w:r>
      <w:r w:rsidR="00AC789E" w:rsidRPr="0005092F">
        <w:t>demográfica</w:t>
      </w:r>
      <w:r w:rsidR="00F45A34" w:rsidRPr="0005092F">
        <w:t xml:space="preserve">, </w:t>
      </w:r>
      <w:r w:rsidR="00123041" w:rsidRPr="0005092F">
        <w:t xml:space="preserve">información general de la empresa, </w:t>
      </w:r>
      <w:r w:rsidR="00EE1493" w:rsidRPr="0005092F">
        <w:t xml:space="preserve">cumplimiento tributario, </w:t>
      </w:r>
      <w:r w:rsidR="00D47846" w:rsidRPr="0005092F">
        <w:t xml:space="preserve">impacto financiero y </w:t>
      </w:r>
      <w:r w:rsidR="00AC789E" w:rsidRPr="0005092F">
        <w:t>económico</w:t>
      </w:r>
      <w:r w:rsidR="00D47846" w:rsidRPr="0005092F">
        <w:t xml:space="preserve">, </w:t>
      </w:r>
      <w:r w:rsidR="00216E55" w:rsidRPr="0005092F">
        <w:t xml:space="preserve">factores de </w:t>
      </w:r>
      <w:r w:rsidR="00216E55" w:rsidRPr="0005092F">
        <w:lastRenderedPageBreak/>
        <w:t xml:space="preserve">incumplimiento y </w:t>
      </w:r>
      <w:r w:rsidR="00526C6D" w:rsidRPr="0005092F">
        <w:t xml:space="preserve">percepciones y sugerencias. En donde hay variedad de preguntas cerradas, de </w:t>
      </w:r>
      <w:r w:rsidR="00AC789E" w:rsidRPr="0005092F">
        <w:t>opción</w:t>
      </w:r>
      <w:r w:rsidR="00526C6D" w:rsidRPr="0005092F">
        <w:t xml:space="preserve"> </w:t>
      </w:r>
      <w:r w:rsidR="00AC789E" w:rsidRPr="0005092F">
        <w:t>múltiple</w:t>
      </w:r>
      <w:r w:rsidR="00526C6D" w:rsidRPr="0005092F">
        <w:t xml:space="preserve"> y preguntas abiertas.</w:t>
      </w:r>
    </w:p>
    <w:p w14:paraId="72DEC7D9" w14:textId="77777777" w:rsidR="00D73789" w:rsidRPr="0005092F" w:rsidRDefault="00D73789" w:rsidP="00A638DE">
      <w:pPr>
        <w:pStyle w:val="TextoPrincipal"/>
        <w:spacing w:line="360" w:lineRule="auto"/>
      </w:pPr>
    </w:p>
    <w:p w14:paraId="28FA5A6D" w14:textId="5695EBD1" w:rsidR="00742F91" w:rsidRPr="0005092F" w:rsidRDefault="00C46BF7" w:rsidP="00A638DE">
      <w:pPr>
        <w:pStyle w:val="Heading3"/>
        <w:spacing w:line="360" w:lineRule="auto"/>
        <w:rPr>
          <w:lang w:val="es-HN"/>
        </w:rPr>
      </w:pPr>
      <w:bookmarkStart w:id="147" w:name="_Toc174993007"/>
      <w:r w:rsidRPr="0005092F">
        <w:rPr>
          <w:lang w:val="es-HN"/>
        </w:rPr>
        <w:t xml:space="preserve">3.4.3 </w:t>
      </w:r>
      <w:r w:rsidR="007F281B" w:rsidRPr="0005092F">
        <w:rPr>
          <w:lang w:val="es-HN"/>
        </w:rPr>
        <w:t xml:space="preserve">PROCEDIMIENTO </w:t>
      </w:r>
      <w:r w:rsidR="00B45815" w:rsidRPr="0005092F">
        <w:rPr>
          <w:lang w:val="es-HN"/>
        </w:rPr>
        <w:t>DE APLICACIÓN</w:t>
      </w:r>
      <w:bookmarkEnd w:id="147"/>
    </w:p>
    <w:p w14:paraId="3AEDD6CA" w14:textId="7B0D6D8A" w:rsidR="00742F91" w:rsidRPr="0005092F" w:rsidRDefault="00742F91" w:rsidP="00A638DE">
      <w:pPr>
        <w:pStyle w:val="TextoPrincipal"/>
        <w:spacing w:line="360" w:lineRule="auto"/>
      </w:pPr>
      <w:r w:rsidRPr="0005092F">
        <w:t>Para llevar a cabo la aplicación de las encuestas, y en concordancia con la muestra seleccionada, se inició con la identificación de los propietarios de pequeñas empresas en la Ciudad de La Paz. Este proceso se facilitó mediante el acceso a la información proporcionada por la Alcaldía Municipal de La Paz, a través del Sistema de Información Electrónico de Honduras (SIELHO), que ofrece un registro detallado de todas las empresas con permiso de operación vigente. La pertenencia de uno de los investigadores al Municipio de La Paz resultó especialmente útil, pues su conocimiento del contexto local permitió una identificación más eficiente y precisa de los propietarios.</w:t>
      </w:r>
    </w:p>
    <w:p w14:paraId="72C5E06B" w14:textId="5155C5EB" w:rsidR="00B45815" w:rsidRPr="0005092F" w:rsidRDefault="00742F91" w:rsidP="00A638DE">
      <w:pPr>
        <w:pStyle w:val="TextoPrincipal"/>
        <w:spacing w:line="360" w:lineRule="auto"/>
      </w:pPr>
      <w:r w:rsidRPr="0005092F">
        <w:t>Una vez concluida la fase de identificación, se procedió a la distribución de las encuestas. Estas se enviaron directamente a cada uno de los propietarios identificados a través de un enlace de Google Forms, asegurando que el proceso de recolección de datos fuera ágil y accesible para los participantes. Esta metodología no solo garantizó la obtención de información relevante y específica, sino que también facilitó una alta tasa de respuesta, clave para la validez del estudio.</w:t>
      </w:r>
    </w:p>
    <w:p w14:paraId="4F308B5E" w14:textId="77777777" w:rsidR="00742F91" w:rsidRPr="0005092F" w:rsidRDefault="00742F91" w:rsidP="00742F91">
      <w:pPr>
        <w:pStyle w:val="TextoPrincipal"/>
        <w:spacing w:line="360" w:lineRule="auto"/>
      </w:pPr>
    </w:p>
    <w:p w14:paraId="03AF2CCF" w14:textId="4C10A7EA" w:rsidR="00377574" w:rsidRPr="0005092F" w:rsidRDefault="00C56FE9" w:rsidP="00A638DE">
      <w:pPr>
        <w:pStyle w:val="Heading3"/>
        <w:spacing w:line="360" w:lineRule="auto"/>
        <w:rPr>
          <w:lang w:val="es-HN"/>
        </w:rPr>
      </w:pPr>
      <w:bookmarkStart w:id="148" w:name="_Toc174993008"/>
      <w:r w:rsidRPr="0005092F">
        <w:rPr>
          <w:lang w:val="es-HN"/>
        </w:rPr>
        <w:t>3.4.</w:t>
      </w:r>
      <w:r w:rsidR="00C46BF7" w:rsidRPr="0005092F">
        <w:rPr>
          <w:lang w:val="es-HN"/>
        </w:rPr>
        <w:t>4</w:t>
      </w:r>
      <w:r w:rsidRPr="0005092F">
        <w:rPr>
          <w:lang w:val="es-HN"/>
        </w:rPr>
        <w:t xml:space="preserve"> VALIDACIÓN DEL INSTRUMENTO</w:t>
      </w:r>
      <w:bookmarkEnd w:id="148"/>
    </w:p>
    <w:p w14:paraId="4D91CF7A" w14:textId="01A2DB44" w:rsidR="004B0540" w:rsidRPr="0005092F" w:rsidRDefault="00236E8C" w:rsidP="008144AC">
      <w:pPr>
        <w:pStyle w:val="TextoPrincipal"/>
        <w:spacing w:line="360" w:lineRule="auto"/>
      </w:pPr>
      <w:r w:rsidRPr="0005092F">
        <w:t xml:space="preserve">En el desarrollo </w:t>
      </w:r>
      <w:r w:rsidR="0001326D" w:rsidRPr="0005092F">
        <w:t>de nuestra</w:t>
      </w:r>
      <w:r w:rsidRPr="0005092F">
        <w:t xml:space="preserve"> investigación, se adoptó una estrategia meticulosa para asegurar la validez y la relevancia de la encuesta implementada para la recolección de datos. Fundamentalmente, se recurrió al juicio de expertos como un paso crucial en el proceso de validación del instrumento de encuesta. Esta técnica implicó la colaboración de </w:t>
      </w:r>
      <w:r w:rsidR="0001326D" w:rsidRPr="0005092F">
        <w:t xml:space="preserve">cinco expertos </w:t>
      </w:r>
      <w:r w:rsidRPr="0005092F">
        <w:t xml:space="preserve">profesionales altamente cualificados y con amplia experiencia en el campo de estudio, quienes evaluaron exhaustivamente el diseño, las preguntas, y la estructura general de la encuesta. El objetivo de esta evaluación era garantizar que cada elemento de la encuesta estuviera alineado con los objetivos de investigación, fuese capaz de generar datos fiables y pertinentes, y evitara cualquier tipo de sesgo o ambigüedad que pudiera comprometer la calidad de la información recabada. La inclusión de este proceso de validación </w:t>
      </w:r>
      <w:r w:rsidR="00537E32" w:rsidRPr="0005092F">
        <w:t xml:space="preserve">resalta </w:t>
      </w:r>
      <w:r w:rsidRPr="0005092F">
        <w:t xml:space="preserve">el compromiso con la rigurosidad </w:t>
      </w:r>
      <w:r w:rsidRPr="0005092F">
        <w:lastRenderedPageBreak/>
        <w:t>metodológica y la precisión en la recopilación de datos, elementos esenciales para el éxito y la integridad de la investigación realizada.</w:t>
      </w:r>
    </w:p>
    <w:p w14:paraId="1628DAF9" w14:textId="77777777" w:rsidR="004B0540" w:rsidRPr="0005092F" w:rsidRDefault="004B0540" w:rsidP="004B0540">
      <w:pPr>
        <w:rPr>
          <w:lang w:val="es-HN"/>
        </w:rPr>
      </w:pPr>
    </w:p>
    <w:p w14:paraId="04F6968E" w14:textId="2BDE9CF3" w:rsidR="002B66C2" w:rsidRPr="0005092F" w:rsidRDefault="002B66C2" w:rsidP="002B66C2">
      <w:pPr>
        <w:pStyle w:val="Caption"/>
        <w:keepNext/>
        <w:rPr>
          <w:rFonts w:ascii="Times New Roman" w:hAnsi="Times New Roman" w:cs="Times New Roman"/>
          <w:b/>
          <w:bCs/>
          <w:i w:val="0"/>
          <w:iCs w:val="0"/>
          <w:color w:val="000000" w:themeColor="text1"/>
          <w:sz w:val="24"/>
          <w:szCs w:val="24"/>
          <w:lang w:val="es-HN"/>
        </w:rPr>
      </w:pPr>
      <w:bookmarkStart w:id="149" w:name="_Toc174811827"/>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6</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Validación de Instrumento.</w:t>
      </w:r>
      <w:bookmarkEnd w:id="149"/>
    </w:p>
    <w:tbl>
      <w:tblPr>
        <w:tblW w:w="9634" w:type="dxa"/>
        <w:tblLook w:val="04A0" w:firstRow="1" w:lastRow="0" w:firstColumn="1" w:lastColumn="0" w:noHBand="0" w:noVBand="1"/>
      </w:tblPr>
      <w:tblGrid>
        <w:gridCol w:w="3681"/>
        <w:gridCol w:w="992"/>
        <w:gridCol w:w="992"/>
        <w:gridCol w:w="993"/>
        <w:gridCol w:w="992"/>
        <w:gridCol w:w="942"/>
        <w:gridCol w:w="1042"/>
      </w:tblGrid>
      <w:tr w:rsidR="00884040" w:rsidRPr="0005092F" w14:paraId="25654523" w14:textId="77777777" w:rsidTr="007B0D83">
        <w:trPr>
          <w:trHeight w:val="320"/>
        </w:trPr>
        <w:tc>
          <w:tcPr>
            <w:tcW w:w="368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AB19B2" w14:textId="52B094A0" w:rsidR="00884040" w:rsidRPr="0005092F" w:rsidRDefault="00CB7DC4"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Pregunta</w:t>
            </w:r>
            <w:r w:rsidR="00884040" w:rsidRPr="0005092F">
              <w:rPr>
                <w:rFonts w:ascii="Times New Roman" w:eastAsia="Times New Roman" w:hAnsi="Times New Roman" w:cs="Times New Roman"/>
                <w:color w:val="000000"/>
                <w:sz w:val="20"/>
                <w:szCs w:val="20"/>
                <w:lang w:val="es-HN"/>
              </w:rPr>
              <w:t xml:space="preserve"> Evaluada</w:t>
            </w:r>
          </w:p>
        </w:tc>
        <w:tc>
          <w:tcPr>
            <w:tcW w:w="4911" w:type="dxa"/>
            <w:gridSpan w:val="5"/>
            <w:tcBorders>
              <w:top w:val="single" w:sz="4" w:space="0" w:color="auto"/>
              <w:left w:val="nil"/>
              <w:bottom w:val="single" w:sz="4" w:space="0" w:color="auto"/>
              <w:right w:val="single" w:sz="4" w:space="0" w:color="auto"/>
            </w:tcBorders>
            <w:shd w:val="clear" w:color="auto" w:fill="auto"/>
            <w:noWrap/>
            <w:vAlign w:val="center"/>
            <w:hideMark/>
          </w:tcPr>
          <w:p w14:paraId="240587A6" w14:textId="6904A4CE" w:rsidR="00884040" w:rsidRPr="0005092F" w:rsidRDefault="001434D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¿Tiene observaciones?</w:t>
            </w:r>
          </w:p>
        </w:tc>
        <w:tc>
          <w:tcPr>
            <w:tcW w:w="10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31B7C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Validez de la pregunta</w:t>
            </w:r>
          </w:p>
        </w:tc>
      </w:tr>
      <w:tr w:rsidR="007B0D83" w:rsidRPr="0005092F" w14:paraId="06DED28B" w14:textId="77777777" w:rsidTr="007B0D83">
        <w:trPr>
          <w:trHeight w:val="320"/>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391A0764" w14:textId="77777777" w:rsidR="00884040" w:rsidRPr="0005092F" w:rsidRDefault="00884040" w:rsidP="008144AC">
            <w:pPr>
              <w:widowControl/>
              <w:rPr>
                <w:rFonts w:ascii="Times New Roman" w:eastAsia="Times New Roman" w:hAnsi="Times New Roman" w:cs="Times New Roman"/>
                <w:color w:val="000000"/>
                <w:sz w:val="20"/>
                <w:szCs w:val="20"/>
                <w:lang w:val="es-HN"/>
              </w:rPr>
            </w:pPr>
          </w:p>
        </w:tc>
        <w:tc>
          <w:tcPr>
            <w:tcW w:w="992" w:type="dxa"/>
            <w:tcBorders>
              <w:top w:val="nil"/>
              <w:left w:val="nil"/>
              <w:bottom w:val="single" w:sz="4" w:space="0" w:color="auto"/>
              <w:right w:val="single" w:sz="4" w:space="0" w:color="auto"/>
            </w:tcBorders>
            <w:shd w:val="clear" w:color="auto" w:fill="auto"/>
            <w:noWrap/>
            <w:vAlign w:val="center"/>
            <w:hideMark/>
          </w:tcPr>
          <w:p w14:paraId="369A503C"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A</w:t>
            </w:r>
          </w:p>
        </w:tc>
        <w:tc>
          <w:tcPr>
            <w:tcW w:w="992" w:type="dxa"/>
            <w:tcBorders>
              <w:top w:val="nil"/>
              <w:left w:val="nil"/>
              <w:bottom w:val="single" w:sz="4" w:space="0" w:color="auto"/>
              <w:right w:val="single" w:sz="4" w:space="0" w:color="auto"/>
            </w:tcBorders>
            <w:shd w:val="clear" w:color="auto" w:fill="auto"/>
            <w:noWrap/>
            <w:vAlign w:val="center"/>
            <w:hideMark/>
          </w:tcPr>
          <w:p w14:paraId="5904DD85"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B</w:t>
            </w:r>
          </w:p>
        </w:tc>
        <w:tc>
          <w:tcPr>
            <w:tcW w:w="993" w:type="dxa"/>
            <w:tcBorders>
              <w:top w:val="nil"/>
              <w:left w:val="nil"/>
              <w:bottom w:val="single" w:sz="4" w:space="0" w:color="auto"/>
              <w:right w:val="single" w:sz="4" w:space="0" w:color="auto"/>
            </w:tcBorders>
            <w:shd w:val="clear" w:color="auto" w:fill="auto"/>
            <w:noWrap/>
            <w:vAlign w:val="center"/>
            <w:hideMark/>
          </w:tcPr>
          <w:p w14:paraId="2AB31B59"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C</w:t>
            </w:r>
          </w:p>
        </w:tc>
        <w:tc>
          <w:tcPr>
            <w:tcW w:w="992" w:type="dxa"/>
            <w:tcBorders>
              <w:top w:val="nil"/>
              <w:left w:val="nil"/>
              <w:bottom w:val="single" w:sz="4" w:space="0" w:color="auto"/>
              <w:right w:val="single" w:sz="4" w:space="0" w:color="auto"/>
            </w:tcBorders>
            <w:shd w:val="clear" w:color="auto" w:fill="auto"/>
            <w:noWrap/>
            <w:vAlign w:val="center"/>
            <w:hideMark/>
          </w:tcPr>
          <w:p w14:paraId="342CEB9E"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D</w:t>
            </w:r>
          </w:p>
        </w:tc>
        <w:tc>
          <w:tcPr>
            <w:tcW w:w="942" w:type="dxa"/>
            <w:tcBorders>
              <w:top w:val="nil"/>
              <w:left w:val="nil"/>
              <w:bottom w:val="single" w:sz="4" w:space="0" w:color="auto"/>
              <w:right w:val="single" w:sz="4" w:space="0" w:color="auto"/>
            </w:tcBorders>
            <w:shd w:val="clear" w:color="auto" w:fill="auto"/>
            <w:noWrap/>
            <w:vAlign w:val="center"/>
            <w:hideMark/>
          </w:tcPr>
          <w:p w14:paraId="3A57CE69"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E</w:t>
            </w:r>
          </w:p>
        </w:tc>
        <w:tc>
          <w:tcPr>
            <w:tcW w:w="1042" w:type="dxa"/>
            <w:vMerge/>
            <w:tcBorders>
              <w:top w:val="single" w:sz="4" w:space="0" w:color="auto"/>
              <w:left w:val="single" w:sz="4" w:space="0" w:color="auto"/>
              <w:bottom w:val="single" w:sz="4" w:space="0" w:color="auto"/>
              <w:right w:val="single" w:sz="4" w:space="0" w:color="auto"/>
            </w:tcBorders>
            <w:vAlign w:val="center"/>
            <w:hideMark/>
          </w:tcPr>
          <w:p w14:paraId="55966CF5" w14:textId="77777777" w:rsidR="00884040" w:rsidRPr="0005092F" w:rsidRDefault="00884040" w:rsidP="008144AC">
            <w:pPr>
              <w:widowControl/>
              <w:rPr>
                <w:rFonts w:ascii="Times New Roman" w:eastAsia="Times New Roman" w:hAnsi="Times New Roman" w:cs="Times New Roman"/>
                <w:color w:val="000000"/>
                <w:sz w:val="20"/>
                <w:szCs w:val="20"/>
                <w:lang w:val="es-HN"/>
              </w:rPr>
            </w:pPr>
          </w:p>
        </w:tc>
      </w:tr>
      <w:tr w:rsidR="00884040" w:rsidRPr="0005092F" w14:paraId="020E4A29" w14:textId="77777777" w:rsidTr="007B0D83">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3FC250"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1: Información Demográfica</w:t>
            </w:r>
          </w:p>
        </w:tc>
      </w:tr>
      <w:tr w:rsidR="007B0D83" w:rsidRPr="0005092F" w14:paraId="16DD6A11" w14:textId="77777777" w:rsidTr="00357B90">
        <w:trPr>
          <w:trHeight w:val="699"/>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793FCB3A" w14:textId="77777777" w:rsidR="00884040" w:rsidRPr="0005092F" w:rsidRDefault="00884040" w:rsidP="008144AC">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1. Genero </w:t>
            </w:r>
            <w:r w:rsidRPr="0005092F">
              <w:rPr>
                <w:rFonts w:ascii="Times New Roman" w:eastAsia="Times New Roman" w:hAnsi="Times New Roman" w:cs="Times New Roman"/>
                <w:color w:val="000000"/>
                <w:sz w:val="20"/>
                <w:szCs w:val="20"/>
                <w:lang w:val="es-HN"/>
              </w:rPr>
              <w:br/>
              <w:t>• Masculino</w:t>
            </w:r>
            <w:r w:rsidRPr="0005092F">
              <w:rPr>
                <w:rFonts w:ascii="Times New Roman" w:eastAsia="Times New Roman" w:hAnsi="Times New Roman" w:cs="Times New Roman"/>
                <w:color w:val="000000"/>
                <w:sz w:val="20"/>
                <w:szCs w:val="20"/>
                <w:lang w:val="es-HN"/>
              </w:rPr>
              <w:br/>
              <w:t>• Femenino</w:t>
            </w:r>
          </w:p>
        </w:tc>
        <w:tc>
          <w:tcPr>
            <w:tcW w:w="992" w:type="dxa"/>
            <w:tcBorders>
              <w:top w:val="nil"/>
              <w:left w:val="nil"/>
              <w:bottom w:val="single" w:sz="4" w:space="0" w:color="auto"/>
              <w:right w:val="single" w:sz="4" w:space="0" w:color="auto"/>
            </w:tcBorders>
            <w:shd w:val="clear" w:color="auto" w:fill="auto"/>
            <w:noWrap/>
            <w:vAlign w:val="center"/>
            <w:hideMark/>
          </w:tcPr>
          <w:p w14:paraId="1F646317"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693A2CDD"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77D80D5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3685F5B7"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4C303F3A"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71F6746D"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283981BB" w14:textId="77777777" w:rsidTr="00357B90">
        <w:trPr>
          <w:trHeight w:val="1380"/>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473ADA61" w14:textId="77777777" w:rsidR="00884040" w:rsidRPr="0005092F" w:rsidRDefault="00884040" w:rsidP="008144AC">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 Edad</w:t>
            </w:r>
            <w:r w:rsidRPr="0005092F">
              <w:rPr>
                <w:rFonts w:ascii="Times New Roman" w:eastAsia="Times New Roman" w:hAnsi="Times New Roman" w:cs="Times New Roman"/>
                <w:color w:val="000000"/>
                <w:sz w:val="20"/>
                <w:szCs w:val="20"/>
                <w:lang w:val="es-HN"/>
              </w:rPr>
              <w:br/>
              <w:t>• 0 - 19</w:t>
            </w:r>
            <w:r w:rsidRPr="0005092F">
              <w:rPr>
                <w:rFonts w:ascii="Times New Roman" w:eastAsia="Times New Roman" w:hAnsi="Times New Roman" w:cs="Times New Roman"/>
                <w:color w:val="000000"/>
                <w:sz w:val="20"/>
                <w:szCs w:val="20"/>
                <w:lang w:val="es-HN"/>
              </w:rPr>
              <w:br/>
              <w:t>• 20 - 39</w:t>
            </w:r>
            <w:r w:rsidRPr="0005092F">
              <w:rPr>
                <w:rFonts w:ascii="Times New Roman" w:eastAsia="Times New Roman" w:hAnsi="Times New Roman" w:cs="Times New Roman"/>
                <w:color w:val="000000"/>
                <w:sz w:val="20"/>
                <w:szCs w:val="20"/>
                <w:lang w:val="es-HN"/>
              </w:rPr>
              <w:br/>
              <w:t>• 40 - 59</w:t>
            </w:r>
            <w:r w:rsidRPr="0005092F">
              <w:rPr>
                <w:rFonts w:ascii="Times New Roman" w:eastAsia="Times New Roman" w:hAnsi="Times New Roman" w:cs="Times New Roman"/>
                <w:color w:val="000000"/>
                <w:sz w:val="20"/>
                <w:szCs w:val="20"/>
                <w:lang w:val="es-HN"/>
              </w:rPr>
              <w:br/>
              <w:t>• 60 +</w:t>
            </w:r>
          </w:p>
        </w:tc>
        <w:tc>
          <w:tcPr>
            <w:tcW w:w="992" w:type="dxa"/>
            <w:tcBorders>
              <w:top w:val="nil"/>
              <w:left w:val="nil"/>
              <w:bottom w:val="single" w:sz="4" w:space="0" w:color="auto"/>
              <w:right w:val="single" w:sz="4" w:space="0" w:color="auto"/>
            </w:tcBorders>
            <w:shd w:val="clear" w:color="auto" w:fill="auto"/>
            <w:noWrap/>
            <w:vAlign w:val="center"/>
            <w:hideMark/>
          </w:tcPr>
          <w:p w14:paraId="37D88AAA"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094C63EB"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52A1DEC6"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6EC38C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4F4C1FBC"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366A5487"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6FB33B07" w14:textId="77777777" w:rsidTr="00357B90">
        <w:trPr>
          <w:trHeight w:val="1517"/>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4132AFBC" w14:textId="77777777" w:rsidR="00884040" w:rsidRPr="0005092F" w:rsidRDefault="00884040" w:rsidP="008144AC">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3. Nivel de Educación</w:t>
            </w:r>
            <w:r w:rsidRPr="0005092F">
              <w:rPr>
                <w:rFonts w:ascii="Times New Roman" w:eastAsia="Times New Roman" w:hAnsi="Times New Roman" w:cs="Times New Roman"/>
                <w:color w:val="000000"/>
                <w:sz w:val="20"/>
                <w:szCs w:val="20"/>
                <w:lang w:val="es-HN"/>
              </w:rPr>
              <w:br/>
              <w:t>• Primaria</w:t>
            </w:r>
            <w:r w:rsidRPr="0005092F">
              <w:rPr>
                <w:rFonts w:ascii="Times New Roman" w:eastAsia="Times New Roman" w:hAnsi="Times New Roman" w:cs="Times New Roman"/>
                <w:color w:val="000000"/>
                <w:sz w:val="20"/>
                <w:szCs w:val="20"/>
                <w:lang w:val="es-HN"/>
              </w:rPr>
              <w:br/>
              <w:t>• Secundaria</w:t>
            </w:r>
            <w:r w:rsidRPr="0005092F">
              <w:rPr>
                <w:rFonts w:ascii="Times New Roman" w:eastAsia="Times New Roman" w:hAnsi="Times New Roman" w:cs="Times New Roman"/>
                <w:color w:val="000000"/>
                <w:sz w:val="20"/>
                <w:szCs w:val="20"/>
                <w:lang w:val="es-HN"/>
              </w:rPr>
              <w:br/>
              <w:t>• Pregrado</w:t>
            </w:r>
            <w:r w:rsidRPr="0005092F">
              <w:rPr>
                <w:rFonts w:ascii="Times New Roman" w:eastAsia="Times New Roman" w:hAnsi="Times New Roman" w:cs="Times New Roman"/>
                <w:color w:val="000000"/>
                <w:sz w:val="20"/>
                <w:szCs w:val="20"/>
                <w:lang w:val="es-HN"/>
              </w:rPr>
              <w:br/>
              <w:t>• Posgrado</w:t>
            </w:r>
            <w:r w:rsidRPr="0005092F">
              <w:rPr>
                <w:rFonts w:ascii="Times New Roman" w:eastAsia="Times New Roman" w:hAnsi="Times New Roman" w:cs="Times New Roman"/>
                <w:color w:val="000000"/>
                <w:sz w:val="20"/>
                <w:szCs w:val="20"/>
                <w:lang w:val="es-HN"/>
              </w:rPr>
              <w:br/>
              <w:t>• Otro</w:t>
            </w:r>
          </w:p>
        </w:tc>
        <w:tc>
          <w:tcPr>
            <w:tcW w:w="992" w:type="dxa"/>
            <w:tcBorders>
              <w:top w:val="nil"/>
              <w:left w:val="nil"/>
              <w:bottom w:val="single" w:sz="4" w:space="0" w:color="auto"/>
              <w:right w:val="single" w:sz="4" w:space="0" w:color="auto"/>
            </w:tcBorders>
            <w:shd w:val="clear" w:color="auto" w:fill="auto"/>
            <w:noWrap/>
            <w:vAlign w:val="center"/>
            <w:hideMark/>
          </w:tcPr>
          <w:p w14:paraId="508CA01B"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3DE6F95C"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60F9182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F21B424"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5B08A696"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75EBBCB4"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30636887" w14:textId="77777777" w:rsidTr="00357B90">
        <w:trPr>
          <w:trHeight w:val="1255"/>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49EC5C46" w14:textId="77777777" w:rsidR="00884040" w:rsidRPr="0005092F" w:rsidRDefault="00884040" w:rsidP="008144AC">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4. Estado Civil</w:t>
            </w:r>
            <w:r w:rsidRPr="0005092F">
              <w:rPr>
                <w:rFonts w:ascii="Times New Roman" w:eastAsia="Times New Roman" w:hAnsi="Times New Roman" w:cs="Times New Roman"/>
                <w:color w:val="000000"/>
                <w:sz w:val="20"/>
                <w:szCs w:val="20"/>
                <w:lang w:val="es-HN"/>
              </w:rPr>
              <w:br/>
              <w:t>• Soltero(a)</w:t>
            </w:r>
            <w:r w:rsidRPr="0005092F">
              <w:rPr>
                <w:rFonts w:ascii="Times New Roman" w:eastAsia="Times New Roman" w:hAnsi="Times New Roman" w:cs="Times New Roman"/>
                <w:color w:val="000000"/>
                <w:sz w:val="20"/>
                <w:szCs w:val="20"/>
                <w:lang w:val="es-HN"/>
              </w:rPr>
              <w:br/>
              <w:t>• Unión Libre</w:t>
            </w:r>
            <w:r w:rsidRPr="0005092F">
              <w:rPr>
                <w:rFonts w:ascii="Times New Roman" w:eastAsia="Times New Roman" w:hAnsi="Times New Roman" w:cs="Times New Roman"/>
                <w:color w:val="000000"/>
                <w:sz w:val="20"/>
                <w:szCs w:val="20"/>
                <w:lang w:val="es-HN"/>
              </w:rPr>
              <w:br/>
              <w:t>• Casado(a)</w:t>
            </w:r>
            <w:r w:rsidRPr="0005092F">
              <w:rPr>
                <w:rFonts w:ascii="Times New Roman" w:eastAsia="Times New Roman" w:hAnsi="Times New Roman" w:cs="Times New Roman"/>
                <w:color w:val="000000"/>
                <w:sz w:val="20"/>
                <w:szCs w:val="20"/>
                <w:lang w:val="es-HN"/>
              </w:rPr>
              <w:br/>
              <w:t>• Divorciado(a)</w:t>
            </w:r>
          </w:p>
        </w:tc>
        <w:tc>
          <w:tcPr>
            <w:tcW w:w="992" w:type="dxa"/>
            <w:tcBorders>
              <w:top w:val="nil"/>
              <w:left w:val="nil"/>
              <w:bottom w:val="single" w:sz="4" w:space="0" w:color="auto"/>
              <w:right w:val="single" w:sz="4" w:space="0" w:color="auto"/>
            </w:tcBorders>
            <w:shd w:val="clear" w:color="auto" w:fill="auto"/>
            <w:noWrap/>
            <w:vAlign w:val="center"/>
            <w:hideMark/>
          </w:tcPr>
          <w:p w14:paraId="0B9CD674"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1ADBDEA2"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7FF8B30E"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02FA27DC"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51D7DB7E"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610C4FE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3DAD6B3E" w14:textId="77777777" w:rsidTr="00357B90">
        <w:trPr>
          <w:trHeight w:val="1273"/>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70ADE1AD" w14:textId="77777777" w:rsidR="00884040" w:rsidRPr="0005092F" w:rsidRDefault="00884040" w:rsidP="008144AC">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5. Ingreso Mensual</w:t>
            </w:r>
            <w:r w:rsidRPr="0005092F">
              <w:rPr>
                <w:rFonts w:ascii="Times New Roman" w:eastAsia="Times New Roman" w:hAnsi="Times New Roman" w:cs="Times New Roman"/>
                <w:color w:val="000000"/>
                <w:sz w:val="20"/>
                <w:szCs w:val="20"/>
                <w:lang w:val="es-HN"/>
              </w:rPr>
              <w:br/>
              <w:t>• L 0.00 – L 50,000.00</w:t>
            </w:r>
            <w:r w:rsidRPr="0005092F">
              <w:rPr>
                <w:rFonts w:ascii="Times New Roman" w:eastAsia="Times New Roman" w:hAnsi="Times New Roman" w:cs="Times New Roman"/>
                <w:color w:val="000000"/>
                <w:sz w:val="20"/>
                <w:szCs w:val="20"/>
                <w:lang w:val="es-HN"/>
              </w:rPr>
              <w:br/>
              <w:t>• L 50,001.00 – L 100,000.00</w:t>
            </w:r>
            <w:r w:rsidRPr="0005092F">
              <w:rPr>
                <w:rFonts w:ascii="Times New Roman" w:eastAsia="Times New Roman" w:hAnsi="Times New Roman" w:cs="Times New Roman"/>
                <w:color w:val="000000"/>
                <w:sz w:val="20"/>
                <w:szCs w:val="20"/>
                <w:lang w:val="es-HN"/>
              </w:rPr>
              <w:br/>
              <w:t>• L 100,001.00 – L 150,000.00</w:t>
            </w:r>
            <w:r w:rsidRPr="0005092F">
              <w:rPr>
                <w:rFonts w:ascii="Times New Roman" w:eastAsia="Times New Roman" w:hAnsi="Times New Roman" w:cs="Times New Roman"/>
                <w:color w:val="000000"/>
                <w:sz w:val="20"/>
                <w:szCs w:val="20"/>
                <w:lang w:val="es-HN"/>
              </w:rPr>
              <w:br/>
              <w:t>• Mayor a L 150,000.00</w:t>
            </w:r>
          </w:p>
        </w:tc>
        <w:tc>
          <w:tcPr>
            <w:tcW w:w="992" w:type="dxa"/>
            <w:tcBorders>
              <w:top w:val="nil"/>
              <w:left w:val="nil"/>
              <w:bottom w:val="single" w:sz="4" w:space="0" w:color="auto"/>
              <w:right w:val="single" w:sz="4" w:space="0" w:color="auto"/>
            </w:tcBorders>
            <w:shd w:val="clear" w:color="auto" w:fill="auto"/>
            <w:noWrap/>
            <w:vAlign w:val="center"/>
            <w:hideMark/>
          </w:tcPr>
          <w:p w14:paraId="59B7937F"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72A24D78"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5782E8BB"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54273CC0"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00528465"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78ADC6B8" w14:textId="77777777" w:rsidR="00884040" w:rsidRPr="0005092F" w:rsidRDefault="00884040" w:rsidP="008144AC">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884040" w:rsidRPr="0005092F" w14:paraId="07664449" w14:textId="77777777" w:rsidTr="007B0D83">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F80F0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2: Información General de la Empresa</w:t>
            </w:r>
          </w:p>
        </w:tc>
      </w:tr>
      <w:tr w:rsidR="007B0D83" w:rsidRPr="0005092F" w14:paraId="576AF980" w14:textId="77777777" w:rsidTr="00D25762">
        <w:trPr>
          <w:trHeight w:val="102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795660D5"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1. ¿Cuál es el tamaño de su empresa? </w:t>
            </w:r>
            <w:r w:rsidRPr="0005092F">
              <w:rPr>
                <w:rFonts w:ascii="Times New Roman" w:eastAsia="Times New Roman" w:hAnsi="Times New Roman" w:cs="Times New Roman"/>
                <w:color w:val="000000"/>
                <w:sz w:val="20"/>
                <w:szCs w:val="20"/>
                <w:lang w:val="es-HN"/>
              </w:rPr>
              <w:br/>
              <w:t>• Microempresa (1-10 empleados)</w:t>
            </w:r>
            <w:r w:rsidRPr="0005092F">
              <w:rPr>
                <w:rFonts w:ascii="Times New Roman" w:eastAsia="Times New Roman" w:hAnsi="Times New Roman" w:cs="Times New Roman"/>
                <w:color w:val="000000"/>
                <w:sz w:val="20"/>
                <w:szCs w:val="20"/>
                <w:lang w:val="es-HN"/>
              </w:rPr>
              <w:br/>
              <w:t>• Pequeña empresa (11-50 empleados</w:t>
            </w:r>
          </w:p>
        </w:tc>
        <w:tc>
          <w:tcPr>
            <w:tcW w:w="992" w:type="dxa"/>
            <w:tcBorders>
              <w:top w:val="nil"/>
              <w:left w:val="nil"/>
              <w:bottom w:val="single" w:sz="4" w:space="0" w:color="auto"/>
              <w:right w:val="single" w:sz="4" w:space="0" w:color="auto"/>
            </w:tcBorders>
            <w:shd w:val="clear" w:color="auto" w:fill="auto"/>
            <w:noWrap/>
            <w:vAlign w:val="center"/>
            <w:hideMark/>
          </w:tcPr>
          <w:p w14:paraId="01CDD40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504CB63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29F6238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62BD1B6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0BD1FF5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1042" w:type="dxa"/>
            <w:tcBorders>
              <w:top w:val="nil"/>
              <w:left w:val="nil"/>
              <w:bottom w:val="single" w:sz="4" w:space="0" w:color="auto"/>
              <w:right w:val="single" w:sz="4" w:space="0" w:color="auto"/>
            </w:tcBorders>
            <w:shd w:val="clear" w:color="auto" w:fill="auto"/>
            <w:noWrap/>
            <w:vAlign w:val="center"/>
            <w:hideMark/>
          </w:tcPr>
          <w:p w14:paraId="123D5ED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40%</w:t>
            </w:r>
          </w:p>
        </w:tc>
      </w:tr>
      <w:tr w:rsidR="007B0D83" w:rsidRPr="0005092F" w14:paraId="033122DA" w14:textId="77777777" w:rsidTr="00D25762">
        <w:trPr>
          <w:trHeight w:val="2967"/>
        </w:trPr>
        <w:tc>
          <w:tcPr>
            <w:tcW w:w="3681" w:type="dxa"/>
            <w:tcBorders>
              <w:top w:val="single" w:sz="4" w:space="0" w:color="auto"/>
              <w:left w:val="single" w:sz="4" w:space="0" w:color="auto"/>
              <w:bottom w:val="single" w:sz="4" w:space="0" w:color="auto"/>
              <w:right w:val="single" w:sz="4" w:space="0" w:color="auto"/>
            </w:tcBorders>
            <w:shd w:val="clear" w:color="auto" w:fill="auto"/>
            <w:hideMark/>
          </w:tcPr>
          <w:p w14:paraId="3DF27639" w14:textId="7E365E31"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lastRenderedPageBreak/>
              <w:t xml:space="preserve">2. ¿Cuál es el sector de su empresa? </w:t>
            </w:r>
            <w:r w:rsidRPr="0005092F">
              <w:rPr>
                <w:rFonts w:ascii="Times New Roman" w:eastAsia="Times New Roman" w:hAnsi="Times New Roman" w:cs="Times New Roman"/>
                <w:color w:val="000000"/>
                <w:sz w:val="20"/>
                <w:szCs w:val="20"/>
                <w:lang w:val="es-HN"/>
              </w:rPr>
              <w:br/>
              <w:t>• Agricultura</w:t>
            </w:r>
            <w:r w:rsidRPr="0005092F">
              <w:rPr>
                <w:rFonts w:ascii="Times New Roman" w:eastAsia="Times New Roman" w:hAnsi="Times New Roman" w:cs="Times New Roman"/>
                <w:color w:val="000000"/>
                <w:sz w:val="20"/>
                <w:szCs w:val="20"/>
                <w:lang w:val="es-HN"/>
              </w:rPr>
              <w:br/>
              <w:t>• Servicios</w:t>
            </w:r>
            <w:r w:rsidRPr="0005092F">
              <w:rPr>
                <w:rFonts w:ascii="Times New Roman" w:eastAsia="Times New Roman" w:hAnsi="Times New Roman" w:cs="Times New Roman"/>
                <w:color w:val="000000"/>
                <w:sz w:val="20"/>
                <w:szCs w:val="20"/>
                <w:lang w:val="es-HN"/>
              </w:rPr>
              <w:br/>
              <w:t>• Comercio</w:t>
            </w:r>
            <w:r w:rsidRPr="0005092F">
              <w:rPr>
                <w:rFonts w:ascii="Times New Roman" w:eastAsia="Times New Roman" w:hAnsi="Times New Roman" w:cs="Times New Roman"/>
                <w:color w:val="000000"/>
                <w:sz w:val="20"/>
                <w:szCs w:val="20"/>
                <w:lang w:val="es-HN"/>
              </w:rPr>
              <w:br/>
              <w:t>• Manufactura</w:t>
            </w:r>
            <w:r w:rsidRPr="0005092F">
              <w:rPr>
                <w:rFonts w:ascii="Times New Roman" w:eastAsia="Times New Roman" w:hAnsi="Times New Roman" w:cs="Times New Roman"/>
                <w:color w:val="000000"/>
                <w:sz w:val="20"/>
                <w:szCs w:val="20"/>
                <w:lang w:val="es-HN"/>
              </w:rPr>
              <w:br/>
              <w:t xml:space="preserve">• </w:t>
            </w:r>
            <w:r w:rsidR="004F54D0" w:rsidRPr="0005092F">
              <w:rPr>
                <w:rFonts w:ascii="Times New Roman" w:eastAsia="Times New Roman" w:hAnsi="Times New Roman" w:cs="Times New Roman"/>
                <w:color w:val="000000"/>
                <w:sz w:val="20"/>
                <w:szCs w:val="20"/>
                <w:lang w:val="es-HN"/>
              </w:rPr>
              <w:t>Construcción</w:t>
            </w:r>
            <w:r w:rsidRPr="0005092F">
              <w:rPr>
                <w:rFonts w:ascii="Times New Roman" w:eastAsia="Times New Roman" w:hAnsi="Times New Roman" w:cs="Times New Roman"/>
                <w:color w:val="000000"/>
                <w:sz w:val="20"/>
                <w:szCs w:val="20"/>
                <w:lang w:val="es-HN"/>
              </w:rPr>
              <w:br/>
              <w:t>• Turismo</w:t>
            </w:r>
            <w:r w:rsidRPr="0005092F">
              <w:rPr>
                <w:rFonts w:ascii="Times New Roman" w:eastAsia="Times New Roman" w:hAnsi="Times New Roman" w:cs="Times New Roman"/>
                <w:color w:val="000000"/>
                <w:sz w:val="20"/>
                <w:szCs w:val="20"/>
                <w:lang w:val="es-HN"/>
              </w:rPr>
              <w:br/>
              <w:t>• Transporte</w:t>
            </w:r>
            <w:r w:rsidRPr="0005092F">
              <w:rPr>
                <w:rFonts w:ascii="Times New Roman" w:eastAsia="Times New Roman" w:hAnsi="Times New Roman" w:cs="Times New Roman"/>
                <w:color w:val="000000"/>
                <w:sz w:val="20"/>
                <w:szCs w:val="20"/>
                <w:lang w:val="es-HN"/>
              </w:rPr>
              <w:br/>
              <w:t>• Salud</w:t>
            </w:r>
            <w:r w:rsidRPr="0005092F">
              <w:rPr>
                <w:rFonts w:ascii="Times New Roman" w:eastAsia="Times New Roman" w:hAnsi="Times New Roman" w:cs="Times New Roman"/>
                <w:color w:val="000000"/>
                <w:sz w:val="20"/>
                <w:szCs w:val="20"/>
                <w:lang w:val="es-HN"/>
              </w:rPr>
              <w:br/>
              <w:t>• Servicios Financieros</w:t>
            </w:r>
            <w:r w:rsidRPr="0005092F">
              <w:rPr>
                <w:rFonts w:ascii="Times New Roman" w:eastAsia="Times New Roman" w:hAnsi="Times New Roman" w:cs="Times New Roman"/>
                <w:color w:val="000000"/>
                <w:sz w:val="20"/>
                <w:szCs w:val="20"/>
                <w:lang w:val="es-HN"/>
              </w:rPr>
              <w:br/>
              <w:t xml:space="preserve">• </w:t>
            </w:r>
            <w:r w:rsidR="004F54D0" w:rsidRPr="0005092F">
              <w:rPr>
                <w:rFonts w:ascii="Times New Roman" w:eastAsia="Times New Roman" w:hAnsi="Times New Roman" w:cs="Times New Roman"/>
                <w:color w:val="000000"/>
                <w:sz w:val="20"/>
                <w:szCs w:val="20"/>
                <w:lang w:val="es-HN"/>
              </w:rPr>
              <w:t>Educación</w:t>
            </w:r>
            <w:r w:rsidRPr="0005092F">
              <w:rPr>
                <w:rFonts w:ascii="Times New Roman" w:eastAsia="Times New Roman" w:hAnsi="Times New Roman" w:cs="Times New Roman"/>
                <w:color w:val="000000"/>
                <w:sz w:val="20"/>
                <w:szCs w:val="20"/>
                <w:lang w:val="es-HN"/>
              </w:rPr>
              <w:br/>
              <w:t>• Otro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9AE309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A89E59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2738E30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C6AB7AC"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35150E7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single" w:sz="4" w:space="0" w:color="auto"/>
              <w:left w:val="nil"/>
              <w:bottom w:val="single" w:sz="4" w:space="0" w:color="auto"/>
              <w:right w:val="single" w:sz="4" w:space="0" w:color="auto"/>
            </w:tcBorders>
            <w:shd w:val="clear" w:color="auto" w:fill="auto"/>
            <w:noWrap/>
            <w:vAlign w:val="center"/>
            <w:hideMark/>
          </w:tcPr>
          <w:p w14:paraId="03D7A71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74199467" w14:textId="77777777" w:rsidTr="00D25762">
        <w:trPr>
          <w:trHeight w:val="320"/>
        </w:trPr>
        <w:tc>
          <w:tcPr>
            <w:tcW w:w="36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12B959"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3. ¿Cuántos años lleva su empresa operando?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5C5D4EFE"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2AC57F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28B6811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C82D5E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4253DBA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single" w:sz="4" w:space="0" w:color="auto"/>
              <w:left w:val="nil"/>
              <w:bottom w:val="single" w:sz="4" w:space="0" w:color="auto"/>
              <w:right w:val="single" w:sz="4" w:space="0" w:color="auto"/>
            </w:tcBorders>
            <w:shd w:val="clear" w:color="auto" w:fill="auto"/>
            <w:noWrap/>
            <w:vAlign w:val="center"/>
            <w:hideMark/>
          </w:tcPr>
          <w:p w14:paraId="261E511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60%</w:t>
            </w:r>
          </w:p>
        </w:tc>
      </w:tr>
      <w:tr w:rsidR="007B0D83" w:rsidRPr="0005092F" w14:paraId="57C74E3C" w14:textId="77777777" w:rsidTr="007B0D83">
        <w:trPr>
          <w:trHeight w:val="170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145F2457"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4. ¿Su empresa ha estado al día con las obligaciones tributarias durante el periodo fiscal 2023?</w:t>
            </w:r>
            <w:r w:rsidRPr="0005092F">
              <w:rPr>
                <w:rFonts w:ascii="Times New Roman" w:eastAsia="Times New Roman" w:hAnsi="Times New Roman" w:cs="Times New Roman"/>
                <w:color w:val="000000"/>
                <w:sz w:val="20"/>
                <w:szCs w:val="20"/>
                <w:lang w:val="es-HN"/>
              </w:rPr>
              <w:br/>
              <w:t>• Si</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2101C6E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5C37F5E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69E0F63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76531D6E"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6D9D09A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3C88663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884040" w:rsidRPr="0005092F" w14:paraId="741EA038" w14:textId="77777777" w:rsidTr="007B0D83">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113B5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3: Cumplimiento Tributario</w:t>
            </w:r>
          </w:p>
        </w:tc>
      </w:tr>
      <w:tr w:rsidR="007B0D83" w:rsidRPr="0005092F" w14:paraId="4E46E078" w14:textId="77777777" w:rsidTr="007B0D83">
        <w:trPr>
          <w:trHeight w:val="136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55F56AD8"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1. ¿Ha encontrado dificultades para entender la normativa tributaria que aplica a su empresa? </w:t>
            </w:r>
            <w:r w:rsidRPr="0005092F">
              <w:rPr>
                <w:rFonts w:ascii="Times New Roman" w:eastAsia="Times New Roman" w:hAnsi="Times New Roman" w:cs="Times New Roman"/>
                <w:color w:val="000000"/>
                <w:sz w:val="20"/>
                <w:szCs w:val="20"/>
                <w:lang w:val="es-HN"/>
              </w:rPr>
              <w:br/>
              <w:t>• Si</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4310CCE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76911A4C"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37AABCC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C19498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6125B59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7EB3AED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4E51BE2F" w14:textId="77777777" w:rsidTr="007B0D83">
        <w:trPr>
          <w:trHeight w:val="374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101E3357"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 ¿Cuál ha sido el mayor reto al momento de cumplir con sus obligaciones tributarias?</w:t>
            </w:r>
            <w:r w:rsidRPr="0005092F">
              <w:rPr>
                <w:rFonts w:ascii="Times New Roman" w:eastAsia="Times New Roman" w:hAnsi="Times New Roman" w:cs="Times New Roman"/>
                <w:color w:val="000000"/>
                <w:sz w:val="20"/>
                <w:szCs w:val="20"/>
                <w:lang w:val="es-HN"/>
              </w:rPr>
              <w:br/>
              <w:t>• Complejidad de la legislación tributaria</w:t>
            </w:r>
            <w:r w:rsidRPr="0005092F">
              <w:rPr>
                <w:rFonts w:ascii="Times New Roman" w:eastAsia="Times New Roman" w:hAnsi="Times New Roman" w:cs="Times New Roman"/>
                <w:color w:val="000000"/>
                <w:sz w:val="20"/>
                <w:szCs w:val="20"/>
                <w:lang w:val="es-HN"/>
              </w:rPr>
              <w:br/>
              <w:t>• Falta de recursos para asesoría especializada</w:t>
            </w:r>
            <w:r w:rsidRPr="0005092F">
              <w:rPr>
                <w:rFonts w:ascii="Times New Roman" w:eastAsia="Times New Roman" w:hAnsi="Times New Roman" w:cs="Times New Roman"/>
                <w:color w:val="000000"/>
                <w:sz w:val="20"/>
                <w:szCs w:val="20"/>
                <w:lang w:val="es-HN"/>
              </w:rPr>
              <w:br/>
              <w:t>• Gestión administrativa y mantenimiento de registros</w:t>
            </w:r>
            <w:r w:rsidRPr="0005092F">
              <w:rPr>
                <w:rFonts w:ascii="Times New Roman" w:eastAsia="Times New Roman" w:hAnsi="Times New Roman" w:cs="Times New Roman"/>
                <w:color w:val="000000"/>
                <w:sz w:val="20"/>
                <w:szCs w:val="20"/>
                <w:lang w:val="es-HN"/>
              </w:rPr>
              <w:br/>
              <w:t>• Acceso a la información y capacitación</w:t>
            </w:r>
            <w:r w:rsidRPr="0005092F">
              <w:rPr>
                <w:rFonts w:ascii="Times New Roman" w:eastAsia="Times New Roman" w:hAnsi="Times New Roman" w:cs="Times New Roman"/>
                <w:color w:val="000000"/>
                <w:sz w:val="20"/>
                <w:szCs w:val="20"/>
                <w:lang w:val="es-HN"/>
              </w:rPr>
              <w:br/>
              <w:t>• Carga tributaria percibida como alta</w:t>
            </w:r>
            <w:r w:rsidRPr="0005092F">
              <w:rPr>
                <w:rFonts w:ascii="Times New Roman" w:eastAsia="Times New Roman" w:hAnsi="Times New Roman" w:cs="Times New Roman"/>
                <w:color w:val="000000"/>
                <w:sz w:val="20"/>
                <w:szCs w:val="20"/>
                <w:lang w:val="es-HN"/>
              </w:rPr>
              <w:br/>
              <w:t>• Procesos de declaración y pago complicados</w:t>
            </w:r>
            <w:r w:rsidRPr="0005092F">
              <w:rPr>
                <w:rFonts w:ascii="Times New Roman" w:eastAsia="Times New Roman" w:hAnsi="Times New Roman" w:cs="Times New Roman"/>
                <w:color w:val="000000"/>
                <w:sz w:val="20"/>
                <w:szCs w:val="20"/>
                <w:lang w:val="es-HN"/>
              </w:rPr>
              <w:br/>
              <w:t>• Percepción de ineficiencia o corrupción en el uso de los impuestos</w:t>
            </w:r>
          </w:p>
        </w:tc>
        <w:tc>
          <w:tcPr>
            <w:tcW w:w="992" w:type="dxa"/>
            <w:tcBorders>
              <w:top w:val="nil"/>
              <w:left w:val="nil"/>
              <w:bottom w:val="single" w:sz="4" w:space="0" w:color="auto"/>
              <w:right w:val="single" w:sz="4" w:space="0" w:color="auto"/>
            </w:tcBorders>
            <w:shd w:val="clear" w:color="auto" w:fill="auto"/>
            <w:noWrap/>
            <w:vAlign w:val="center"/>
            <w:hideMark/>
          </w:tcPr>
          <w:p w14:paraId="71A4389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441CDF1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3" w:type="dxa"/>
            <w:tcBorders>
              <w:top w:val="nil"/>
              <w:left w:val="nil"/>
              <w:bottom w:val="single" w:sz="4" w:space="0" w:color="auto"/>
              <w:right w:val="single" w:sz="4" w:space="0" w:color="auto"/>
            </w:tcBorders>
            <w:shd w:val="clear" w:color="auto" w:fill="auto"/>
            <w:noWrap/>
            <w:vAlign w:val="center"/>
            <w:hideMark/>
          </w:tcPr>
          <w:p w14:paraId="22A7392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0448E8D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42" w:type="dxa"/>
            <w:tcBorders>
              <w:top w:val="nil"/>
              <w:left w:val="nil"/>
              <w:bottom w:val="single" w:sz="4" w:space="0" w:color="auto"/>
              <w:right w:val="single" w:sz="4" w:space="0" w:color="auto"/>
            </w:tcBorders>
            <w:shd w:val="clear" w:color="auto" w:fill="auto"/>
            <w:noWrap/>
            <w:vAlign w:val="center"/>
            <w:hideMark/>
          </w:tcPr>
          <w:p w14:paraId="7C1A094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0DE2BBF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20%</w:t>
            </w:r>
          </w:p>
        </w:tc>
      </w:tr>
      <w:tr w:rsidR="007B0D83" w:rsidRPr="0005092F" w14:paraId="3B2D4310" w14:textId="77777777" w:rsidTr="007B0D83">
        <w:trPr>
          <w:trHeight w:val="170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30F9E78B"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3. ¿Utiliza algún tipo de asesoría o servicio externo para el manejo de las obligaciones tributarias? </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7E348A7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0B2238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0D09890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1DB622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185084D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6405522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0D2F3B56" w14:textId="77777777" w:rsidTr="007B0D83">
        <w:trPr>
          <w:trHeight w:val="204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52728CAF"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lastRenderedPageBreak/>
              <w:t>4. ¿Considera que la información y los recursos proporcionados por el Servicio de Administración de Rentas son suficientes y accesibles?</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0F8C078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0A0A1D8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411BF9E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694E99F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07754F0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3A669A0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884040" w:rsidRPr="0005092F" w14:paraId="7DC0D0FC" w14:textId="77777777" w:rsidTr="00D25762">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04085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4: Impacto Financiero y Económico</w:t>
            </w:r>
          </w:p>
        </w:tc>
      </w:tr>
      <w:tr w:rsidR="007B0D83" w:rsidRPr="0005092F" w14:paraId="436F5429" w14:textId="77777777" w:rsidTr="00D25762">
        <w:trPr>
          <w:trHeight w:val="2040"/>
        </w:trPr>
        <w:tc>
          <w:tcPr>
            <w:tcW w:w="368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1E5C83" w14:textId="7942A5D0"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1. ¿Qué porcentaje de </w:t>
            </w:r>
            <w:r w:rsidR="004F54D0" w:rsidRPr="0005092F">
              <w:rPr>
                <w:rFonts w:ascii="Times New Roman" w:eastAsia="Times New Roman" w:hAnsi="Times New Roman" w:cs="Times New Roman"/>
                <w:color w:val="000000"/>
                <w:sz w:val="20"/>
                <w:szCs w:val="20"/>
                <w:lang w:val="es-HN"/>
              </w:rPr>
              <w:t>sus ingresos</w:t>
            </w:r>
            <w:r w:rsidRPr="0005092F">
              <w:rPr>
                <w:rFonts w:ascii="Times New Roman" w:eastAsia="Times New Roman" w:hAnsi="Times New Roman" w:cs="Times New Roman"/>
                <w:color w:val="000000"/>
                <w:sz w:val="20"/>
                <w:szCs w:val="20"/>
                <w:lang w:val="es-HN"/>
              </w:rPr>
              <w:t xml:space="preserve"> destina al cumplimiento tributario?</w:t>
            </w:r>
            <w:r w:rsidRPr="0005092F">
              <w:rPr>
                <w:rFonts w:ascii="Times New Roman" w:eastAsia="Times New Roman" w:hAnsi="Times New Roman" w:cs="Times New Roman"/>
                <w:color w:val="000000"/>
                <w:sz w:val="20"/>
                <w:szCs w:val="20"/>
                <w:lang w:val="es-HN"/>
              </w:rPr>
              <w:br/>
              <w:t>• 0% – 5%</w:t>
            </w:r>
            <w:r w:rsidRPr="0005092F">
              <w:rPr>
                <w:rFonts w:ascii="Times New Roman" w:eastAsia="Times New Roman" w:hAnsi="Times New Roman" w:cs="Times New Roman"/>
                <w:color w:val="000000"/>
                <w:sz w:val="20"/>
                <w:szCs w:val="20"/>
                <w:lang w:val="es-HN"/>
              </w:rPr>
              <w:br/>
              <w:t>• 6% - 10%</w:t>
            </w:r>
            <w:r w:rsidRPr="0005092F">
              <w:rPr>
                <w:rFonts w:ascii="Times New Roman" w:eastAsia="Times New Roman" w:hAnsi="Times New Roman" w:cs="Times New Roman"/>
                <w:color w:val="000000"/>
                <w:sz w:val="20"/>
                <w:szCs w:val="20"/>
                <w:lang w:val="es-HN"/>
              </w:rPr>
              <w:br/>
              <w:t>• 11% - 15%</w:t>
            </w:r>
            <w:r w:rsidRPr="0005092F">
              <w:rPr>
                <w:rFonts w:ascii="Times New Roman" w:eastAsia="Times New Roman" w:hAnsi="Times New Roman" w:cs="Times New Roman"/>
                <w:color w:val="000000"/>
                <w:sz w:val="20"/>
                <w:szCs w:val="20"/>
                <w:lang w:val="es-HN"/>
              </w:rPr>
              <w:br/>
              <w:t>• 16% – 20%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CD00F4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4E773D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1E53861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54B5CA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372D11C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single" w:sz="4" w:space="0" w:color="auto"/>
              <w:left w:val="nil"/>
              <w:bottom w:val="single" w:sz="4" w:space="0" w:color="auto"/>
              <w:right w:val="single" w:sz="4" w:space="0" w:color="auto"/>
            </w:tcBorders>
            <w:shd w:val="clear" w:color="auto" w:fill="auto"/>
            <w:noWrap/>
            <w:vAlign w:val="center"/>
            <w:hideMark/>
          </w:tcPr>
          <w:p w14:paraId="5711081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2A03D05D" w14:textId="77777777" w:rsidTr="007B0D83">
        <w:trPr>
          <w:trHeight w:val="170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20FC7686"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2. ¿Ha tenido que realizar ajustes en tu presupuesto o en la operación de su empresa para cumplir con las obligaciones tributarias?</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105BAD0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80A924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389B983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442B8D0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55CE734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6C2A336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31DD43E9" w14:textId="77777777" w:rsidTr="007B0D83">
        <w:trPr>
          <w:trHeight w:val="136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6F5D4BAF"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3. ¿Ha recibido sanciones por incumplimiento tributario?</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692D78D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10821BD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6A72B60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DBD5FB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750CD18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07CF2C2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5021D1F5" w14:textId="77777777" w:rsidTr="007B0D83">
        <w:trPr>
          <w:trHeight w:val="170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10830B87" w14:textId="0D5795F8"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4. En caso afirmativo, ¿qué tipo de sanción </w:t>
            </w:r>
            <w:r w:rsidR="004F54D0" w:rsidRPr="0005092F">
              <w:rPr>
                <w:rFonts w:ascii="Times New Roman" w:eastAsia="Times New Roman" w:hAnsi="Times New Roman" w:cs="Times New Roman"/>
                <w:color w:val="000000"/>
                <w:sz w:val="20"/>
                <w:szCs w:val="20"/>
                <w:lang w:val="es-HN"/>
              </w:rPr>
              <w:t>recibió</w:t>
            </w:r>
            <w:r w:rsidRPr="0005092F">
              <w:rPr>
                <w:rFonts w:ascii="Times New Roman" w:eastAsia="Times New Roman" w:hAnsi="Times New Roman" w:cs="Times New Roman"/>
                <w:color w:val="000000"/>
                <w:sz w:val="20"/>
                <w:szCs w:val="20"/>
                <w:lang w:val="es-HN"/>
              </w:rPr>
              <w:t xml:space="preserve">? </w:t>
            </w:r>
            <w:r w:rsidRPr="0005092F">
              <w:rPr>
                <w:rFonts w:ascii="Times New Roman" w:eastAsia="Times New Roman" w:hAnsi="Times New Roman" w:cs="Times New Roman"/>
                <w:color w:val="000000"/>
                <w:sz w:val="20"/>
                <w:szCs w:val="20"/>
                <w:lang w:val="es-HN"/>
              </w:rPr>
              <w:br/>
              <w:t>• Multa</w:t>
            </w:r>
            <w:r w:rsidRPr="0005092F">
              <w:rPr>
                <w:rFonts w:ascii="Times New Roman" w:eastAsia="Times New Roman" w:hAnsi="Times New Roman" w:cs="Times New Roman"/>
                <w:color w:val="000000"/>
                <w:sz w:val="20"/>
                <w:szCs w:val="20"/>
                <w:lang w:val="es-HN"/>
              </w:rPr>
              <w:br/>
              <w:t>• Intereses</w:t>
            </w:r>
            <w:r w:rsidRPr="0005092F">
              <w:rPr>
                <w:rFonts w:ascii="Times New Roman" w:eastAsia="Times New Roman" w:hAnsi="Times New Roman" w:cs="Times New Roman"/>
                <w:color w:val="000000"/>
                <w:sz w:val="20"/>
                <w:szCs w:val="20"/>
                <w:lang w:val="es-HN"/>
              </w:rPr>
              <w:br/>
              <w:t>• Accesorias</w:t>
            </w:r>
          </w:p>
        </w:tc>
        <w:tc>
          <w:tcPr>
            <w:tcW w:w="992" w:type="dxa"/>
            <w:tcBorders>
              <w:top w:val="nil"/>
              <w:left w:val="nil"/>
              <w:bottom w:val="single" w:sz="4" w:space="0" w:color="auto"/>
              <w:right w:val="single" w:sz="4" w:space="0" w:color="auto"/>
            </w:tcBorders>
            <w:shd w:val="clear" w:color="auto" w:fill="auto"/>
            <w:noWrap/>
            <w:vAlign w:val="center"/>
            <w:hideMark/>
          </w:tcPr>
          <w:p w14:paraId="0E5DF14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4FD928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4EEAE9D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519715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5C1DCBB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7E1D967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14A42F41" w14:textId="77777777" w:rsidTr="007B0D83">
        <w:trPr>
          <w:trHeight w:val="374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3C807A8C"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lastRenderedPageBreak/>
              <w:t>5. ¿Cómo ha afectado estas sanciones a la operatividad y finanzas de tu empresa?</w:t>
            </w:r>
            <w:r w:rsidRPr="0005092F">
              <w:rPr>
                <w:rFonts w:ascii="Times New Roman" w:eastAsia="Times New Roman" w:hAnsi="Times New Roman" w:cs="Times New Roman"/>
                <w:color w:val="000000"/>
                <w:sz w:val="20"/>
                <w:szCs w:val="20"/>
                <w:lang w:val="es-HN"/>
              </w:rPr>
              <w:br/>
              <w:t>• Impacto financiero directo</w:t>
            </w:r>
            <w:r w:rsidRPr="0005092F">
              <w:rPr>
                <w:rFonts w:ascii="Times New Roman" w:eastAsia="Times New Roman" w:hAnsi="Times New Roman" w:cs="Times New Roman"/>
                <w:color w:val="000000"/>
                <w:sz w:val="20"/>
                <w:szCs w:val="20"/>
                <w:lang w:val="es-HN"/>
              </w:rPr>
              <w:br/>
              <w:t>• Restricciones al acceso a créditos y financiamiento</w:t>
            </w:r>
            <w:r w:rsidRPr="0005092F">
              <w:rPr>
                <w:rFonts w:ascii="Times New Roman" w:eastAsia="Times New Roman" w:hAnsi="Times New Roman" w:cs="Times New Roman"/>
                <w:color w:val="000000"/>
                <w:sz w:val="20"/>
                <w:szCs w:val="20"/>
                <w:lang w:val="es-HN"/>
              </w:rPr>
              <w:br/>
              <w:t>• Interrupción de operaciones</w:t>
            </w:r>
            <w:r w:rsidRPr="0005092F">
              <w:rPr>
                <w:rFonts w:ascii="Times New Roman" w:eastAsia="Times New Roman" w:hAnsi="Times New Roman" w:cs="Times New Roman"/>
                <w:color w:val="000000"/>
                <w:sz w:val="20"/>
                <w:szCs w:val="20"/>
                <w:lang w:val="es-HN"/>
              </w:rPr>
              <w:br/>
              <w:t>• Costos administrativos y legales</w:t>
            </w:r>
            <w:r w:rsidRPr="0005092F">
              <w:rPr>
                <w:rFonts w:ascii="Times New Roman" w:eastAsia="Times New Roman" w:hAnsi="Times New Roman" w:cs="Times New Roman"/>
                <w:color w:val="000000"/>
                <w:sz w:val="20"/>
                <w:szCs w:val="20"/>
                <w:lang w:val="es-HN"/>
              </w:rPr>
              <w:br/>
              <w:t>• Impacto en la moral y la cultura empresarial</w:t>
            </w:r>
            <w:r w:rsidRPr="0005092F">
              <w:rPr>
                <w:rFonts w:ascii="Times New Roman" w:eastAsia="Times New Roman" w:hAnsi="Times New Roman" w:cs="Times New Roman"/>
                <w:color w:val="000000"/>
                <w:sz w:val="20"/>
                <w:szCs w:val="20"/>
                <w:lang w:val="es-HN"/>
              </w:rPr>
              <w:br/>
              <w:t>• Dificultades en la planificación financiera y presupuestaria</w:t>
            </w:r>
            <w:r w:rsidRPr="0005092F">
              <w:rPr>
                <w:rFonts w:ascii="Times New Roman" w:eastAsia="Times New Roman" w:hAnsi="Times New Roman" w:cs="Times New Roman"/>
                <w:color w:val="000000"/>
                <w:sz w:val="20"/>
                <w:szCs w:val="20"/>
                <w:lang w:val="es-HN"/>
              </w:rPr>
              <w:br/>
              <w:t xml:space="preserve">• Reputación empresarial </w:t>
            </w:r>
          </w:p>
        </w:tc>
        <w:tc>
          <w:tcPr>
            <w:tcW w:w="992" w:type="dxa"/>
            <w:tcBorders>
              <w:top w:val="nil"/>
              <w:left w:val="nil"/>
              <w:bottom w:val="single" w:sz="4" w:space="0" w:color="auto"/>
              <w:right w:val="single" w:sz="4" w:space="0" w:color="auto"/>
            </w:tcBorders>
            <w:shd w:val="clear" w:color="auto" w:fill="auto"/>
            <w:noWrap/>
            <w:vAlign w:val="center"/>
            <w:hideMark/>
          </w:tcPr>
          <w:p w14:paraId="27EA1ED5"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5BADA04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2EEAA7E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7B37EFC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2BF7961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5445CBB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884040" w:rsidRPr="0005092F" w14:paraId="42AD82A2" w14:textId="77777777" w:rsidTr="00D25762">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B57DF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5: Factores de Incumplimiento</w:t>
            </w:r>
          </w:p>
        </w:tc>
      </w:tr>
      <w:tr w:rsidR="007B0D83" w:rsidRPr="0005092F" w14:paraId="4302FCEC" w14:textId="77777777" w:rsidTr="00D25762">
        <w:trPr>
          <w:trHeight w:val="5100"/>
        </w:trPr>
        <w:tc>
          <w:tcPr>
            <w:tcW w:w="368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7952E7"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 Seleccione cuales cree que son los principales factores que influyen en el incumplimiento tributario en las pequeñas empresas de La Paz, La Paz.</w:t>
            </w:r>
            <w:r w:rsidRPr="0005092F">
              <w:rPr>
                <w:rFonts w:ascii="Times New Roman" w:eastAsia="Times New Roman" w:hAnsi="Times New Roman" w:cs="Times New Roman"/>
                <w:color w:val="000000"/>
                <w:sz w:val="20"/>
                <w:szCs w:val="20"/>
                <w:lang w:val="es-HN"/>
              </w:rPr>
              <w:br/>
              <w:t>• Complejidad de la normativa tributaria</w:t>
            </w:r>
            <w:r w:rsidRPr="0005092F">
              <w:rPr>
                <w:rFonts w:ascii="Times New Roman" w:eastAsia="Times New Roman" w:hAnsi="Times New Roman" w:cs="Times New Roman"/>
                <w:color w:val="000000"/>
                <w:sz w:val="20"/>
                <w:szCs w:val="20"/>
                <w:lang w:val="es-HN"/>
              </w:rPr>
              <w:br/>
              <w:t>• Falta de recursos</w:t>
            </w:r>
            <w:r w:rsidRPr="0005092F">
              <w:rPr>
                <w:rFonts w:ascii="Times New Roman" w:eastAsia="Times New Roman" w:hAnsi="Times New Roman" w:cs="Times New Roman"/>
                <w:color w:val="000000"/>
                <w:sz w:val="20"/>
                <w:szCs w:val="20"/>
                <w:lang w:val="es-HN"/>
              </w:rPr>
              <w:br/>
              <w:t>• Carga tributaria percibida como alta</w:t>
            </w:r>
            <w:r w:rsidRPr="0005092F">
              <w:rPr>
                <w:rFonts w:ascii="Times New Roman" w:eastAsia="Times New Roman" w:hAnsi="Times New Roman" w:cs="Times New Roman"/>
                <w:color w:val="000000"/>
                <w:sz w:val="20"/>
                <w:szCs w:val="20"/>
                <w:lang w:val="es-HN"/>
              </w:rPr>
              <w:br/>
              <w:t>• Acceso limitado a la información y asistencia</w:t>
            </w:r>
            <w:r w:rsidRPr="0005092F">
              <w:rPr>
                <w:rFonts w:ascii="Times New Roman" w:eastAsia="Times New Roman" w:hAnsi="Times New Roman" w:cs="Times New Roman"/>
                <w:color w:val="000000"/>
                <w:sz w:val="20"/>
                <w:szCs w:val="20"/>
                <w:lang w:val="es-HN"/>
              </w:rPr>
              <w:br/>
              <w:t>• Falta de percepción de riesgo o consecuencias</w:t>
            </w:r>
            <w:r w:rsidRPr="0005092F">
              <w:rPr>
                <w:rFonts w:ascii="Times New Roman" w:eastAsia="Times New Roman" w:hAnsi="Times New Roman" w:cs="Times New Roman"/>
                <w:color w:val="000000"/>
                <w:sz w:val="20"/>
                <w:szCs w:val="20"/>
                <w:lang w:val="es-HN"/>
              </w:rPr>
              <w:br/>
              <w:t>• Ineficiencia o percepción de injusticia en el sistema tributario</w:t>
            </w:r>
            <w:r w:rsidRPr="0005092F">
              <w:rPr>
                <w:rFonts w:ascii="Times New Roman" w:eastAsia="Times New Roman" w:hAnsi="Times New Roman" w:cs="Times New Roman"/>
                <w:color w:val="000000"/>
                <w:sz w:val="20"/>
                <w:szCs w:val="20"/>
                <w:lang w:val="es-HN"/>
              </w:rPr>
              <w:br/>
              <w:t>• Capacidades administrativas limitadas</w:t>
            </w:r>
            <w:r w:rsidRPr="0005092F">
              <w:rPr>
                <w:rFonts w:ascii="Times New Roman" w:eastAsia="Times New Roman" w:hAnsi="Times New Roman" w:cs="Times New Roman"/>
                <w:color w:val="000000"/>
                <w:sz w:val="20"/>
                <w:szCs w:val="20"/>
                <w:lang w:val="es-HN"/>
              </w:rPr>
              <w:br/>
              <w:t>• Condiciones económicas adversas</w:t>
            </w:r>
            <w:r w:rsidRPr="0005092F">
              <w:rPr>
                <w:rFonts w:ascii="Times New Roman" w:eastAsia="Times New Roman" w:hAnsi="Times New Roman" w:cs="Times New Roman"/>
                <w:color w:val="000000"/>
                <w:sz w:val="20"/>
                <w:szCs w:val="20"/>
                <w:lang w:val="es-HN"/>
              </w:rPr>
              <w:br/>
              <w:t xml:space="preserve">• Cultura fiscal y normas sociales </w:t>
            </w:r>
            <w:r w:rsidRPr="0005092F">
              <w:rPr>
                <w:rFonts w:ascii="Times New Roman" w:eastAsia="Times New Roman" w:hAnsi="Times New Roman" w:cs="Times New Roman"/>
                <w:color w:val="000000"/>
                <w:sz w:val="20"/>
                <w:szCs w:val="20"/>
                <w:lang w:val="es-HN"/>
              </w:rPr>
              <w:br/>
              <w:t>• Tecnología y sistemas de gestión financiera</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6A6E176C"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C856A3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4548B3F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12D11D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0911B89A"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single" w:sz="4" w:space="0" w:color="auto"/>
              <w:left w:val="nil"/>
              <w:bottom w:val="single" w:sz="4" w:space="0" w:color="auto"/>
              <w:right w:val="single" w:sz="4" w:space="0" w:color="auto"/>
            </w:tcBorders>
            <w:shd w:val="clear" w:color="auto" w:fill="auto"/>
            <w:noWrap/>
            <w:vAlign w:val="center"/>
            <w:hideMark/>
          </w:tcPr>
          <w:p w14:paraId="07E3A37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40%</w:t>
            </w:r>
          </w:p>
        </w:tc>
      </w:tr>
      <w:tr w:rsidR="007B0D83" w:rsidRPr="0005092F" w14:paraId="3C8D4574" w14:textId="77777777" w:rsidTr="007B0D83">
        <w:trPr>
          <w:trHeight w:val="170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64ADCAC4"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2. ¿El desconocimiento de la normativa tributaria ha influido en su capacidad de cumplir con sus obligaciones tributarias? </w:t>
            </w:r>
            <w:r w:rsidRPr="0005092F">
              <w:rPr>
                <w:rFonts w:ascii="Times New Roman" w:eastAsia="Times New Roman" w:hAnsi="Times New Roman" w:cs="Times New Roman"/>
                <w:color w:val="000000"/>
                <w:sz w:val="20"/>
                <w:szCs w:val="20"/>
                <w:lang w:val="es-HN"/>
              </w:rPr>
              <w:br/>
              <w:t>• Si</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7A48A3A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FBB57C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6123F90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3C14C20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0363790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1A25F0A2"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751A3610" w14:textId="77777777" w:rsidTr="007B0D83">
        <w:trPr>
          <w:trHeight w:val="136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12AE3B60"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3. ¿La carga tributaria actual afecta significativamente la viabilidad de su empresa? </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4128893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B2618A4"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0F8C34D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10D470E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40FC225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23BF187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208BB6F8" w14:textId="77777777" w:rsidTr="007B0D83">
        <w:trPr>
          <w:trHeight w:val="272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099903CB"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lastRenderedPageBreak/>
              <w:t>4. ¿Cómo calificaría el nivel de dificultad para cumplir con las obligaciones tributarias? (Escala de 1 a 5, siendo 1 muy fácil y 5 muy difícil)</w:t>
            </w:r>
            <w:r w:rsidRPr="0005092F">
              <w:rPr>
                <w:rFonts w:ascii="Times New Roman" w:eastAsia="Times New Roman" w:hAnsi="Times New Roman" w:cs="Times New Roman"/>
                <w:color w:val="000000"/>
                <w:sz w:val="20"/>
                <w:szCs w:val="20"/>
                <w:lang w:val="es-HN"/>
              </w:rPr>
              <w:br/>
              <w:t>• 1</w:t>
            </w:r>
            <w:r w:rsidRPr="0005092F">
              <w:rPr>
                <w:rFonts w:ascii="Times New Roman" w:eastAsia="Times New Roman" w:hAnsi="Times New Roman" w:cs="Times New Roman"/>
                <w:color w:val="000000"/>
                <w:sz w:val="20"/>
                <w:szCs w:val="20"/>
                <w:lang w:val="es-HN"/>
              </w:rPr>
              <w:br/>
              <w:t>• 2</w:t>
            </w:r>
            <w:r w:rsidRPr="0005092F">
              <w:rPr>
                <w:rFonts w:ascii="Times New Roman" w:eastAsia="Times New Roman" w:hAnsi="Times New Roman" w:cs="Times New Roman"/>
                <w:color w:val="000000"/>
                <w:sz w:val="20"/>
                <w:szCs w:val="20"/>
                <w:lang w:val="es-HN"/>
              </w:rPr>
              <w:br/>
              <w:t>• 3</w:t>
            </w:r>
            <w:r w:rsidRPr="0005092F">
              <w:rPr>
                <w:rFonts w:ascii="Times New Roman" w:eastAsia="Times New Roman" w:hAnsi="Times New Roman" w:cs="Times New Roman"/>
                <w:color w:val="000000"/>
                <w:sz w:val="20"/>
                <w:szCs w:val="20"/>
                <w:lang w:val="es-HN"/>
              </w:rPr>
              <w:br/>
              <w:t>• 4</w:t>
            </w:r>
            <w:r w:rsidRPr="0005092F">
              <w:rPr>
                <w:rFonts w:ascii="Times New Roman" w:eastAsia="Times New Roman" w:hAnsi="Times New Roman" w:cs="Times New Roman"/>
                <w:color w:val="000000"/>
                <w:sz w:val="20"/>
                <w:szCs w:val="20"/>
                <w:lang w:val="es-HN"/>
              </w:rPr>
              <w:br/>
              <w:t>• 5</w:t>
            </w:r>
          </w:p>
        </w:tc>
        <w:tc>
          <w:tcPr>
            <w:tcW w:w="992" w:type="dxa"/>
            <w:tcBorders>
              <w:top w:val="nil"/>
              <w:left w:val="nil"/>
              <w:bottom w:val="single" w:sz="4" w:space="0" w:color="auto"/>
              <w:right w:val="single" w:sz="4" w:space="0" w:color="auto"/>
            </w:tcBorders>
            <w:shd w:val="clear" w:color="auto" w:fill="auto"/>
            <w:noWrap/>
            <w:vAlign w:val="center"/>
            <w:hideMark/>
          </w:tcPr>
          <w:p w14:paraId="4E333F8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1F186A5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06B47F1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557BABD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047CD3FE"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43DD6C2C"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884040" w:rsidRPr="0005092F" w14:paraId="5FD04533" w14:textId="77777777" w:rsidTr="00D25762">
        <w:trPr>
          <w:trHeight w:val="32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F6F98C"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6: Percepciones y Sugerencias</w:t>
            </w:r>
          </w:p>
        </w:tc>
      </w:tr>
      <w:tr w:rsidR="007B0D83" w:rsidRPr="0005092F" w14:paraId="613A1DE9" w14:textId="77777777" w:rsidTr="00D25762">
        <w:trPr>
          <w:trHeight w:val="5440"/>
        </w:trPr>
        <w:tc>
          <w:tcPr>
            <w:tcW w:w="368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FBB175"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 Seleccione las medidas que cree que podrían facilitar el cumplimiento tributario para las pequeñas empresas en La Paz, La Paz.</w:t>
            </w:r>
            <w:r w:rsidRPr="0005092F">
              <w:rPr>
                <w:rFonts w:ascii="Times New Roman" w:eastAsia="Times New Roman" w:hAnsi="Times New Roman" w:cs="Times New Roman"/>
                <w:color w:val="000000"/>
                <w:sz w:val="20"/>
                <w:szCs w:val="20"/>
                <w:lang w:val="es-HN"/>
              </w:rPr>
              <w:br/>
              <w:t>• Simplificación de la legislación tributaria</w:t>
            </w:r>
            <w:r w:rsidRPr="0005092F">
              <w:rPr>
                <w:rFonts w:ascii="Times New Roman" w:eastAsia="Times New Roman" w:hAnsi="Times New Roman" w:cs="Times New Roman"/>
                <w:color w:val="000000"/>
                <w:sz w:val="20"/>
                <w:szCs w:val="20"/>
                <w:lang w:val="es-HN"/>
              </w:rPr>
              <w:br/>
              <w:t>• Uso de tecnología y digitalización</w:t>
            </w:r>
            <w:r w:rsidRPr="0005092F">
              <w:rPr>
                <w:rFonts w:ascii="Times New Roman" w:eastAsia="Times New Roman" w:hAnsi="Times New Roman" w:cs="Times New Roman"/>
                <w:color w:val="000000"/>
                <w:sz w:val="20"/>
                <w:szCs w:val="20"/>
                <w:lang w:val="es-HN"/>
              </w:rPr>
              <w:br/>
              <w:t>• Asesoramiento y capacitación tributaria gratuita o subsidiada</w:t>
            </w:r>
            <w:r w:rsidRPr="0005092F">
              <w:rPr>
                <w:rFonts w:ascii="Times New Roman" w:eastAsia="Times New Roman" w:hAnsi="Times New Roman" w:cs="Times New Roman"/>
                <w:color w:val="000000"/>
                <w:sz w:val="20"/>
                <w:szCs w:val="20"/>
                <w:lang w:val="es-HN"/>
              </w:rPr>
              <w:br/>
              <w:t>• Regímenes tributarios simplificados</w:t>
            </w:r>
            <w:r w:rsidRPr="0005092F">
              <w:rPr>
                <w:rFonts w:ascii="Times New Roman" w:eastAsia="Times New Roman" w:hAnsi="Times New Roman" w:cs="Times New Roman"/>
                <w:color w:val="000000"/>
                <w:sz w:val="20"/>
                <w:szCs w:val="20"/>
                <w:lang w:val="es-HN"/>
              </w:rPr>
              <w:br/>
              <w:t>• Facilidades de pago y planes de amortización</w:t>
            </w:r>
            <w:r w:rsidRPr="0005092F">
              <w:rPr>
                <w:rFonts w:ascii="Times New Roman" w:eastAsia="Times New Roman" w:hAnsi="Times New Roman" w:cs="Times New Roman"/>
                <w:color w:val="000000"/>
                <w:sz w:val="20"/>
                <w:szCs w:val="20"/>
                <w:lang w:val="es-HN"/>
              </w:rPr>
              <w:br/>
              <w:t>• Incentivos fiscales para el cumplimiento</w:t>
            </w:r>
            <w:r w:rsidRPr="0005092F">
              <w:rPr>
                <w:rFonts w:ascii="Times New Roman" w:eastAsia="Times New Roman" w:hAnsi="Times New Roman" w:cs="Times New Roman"/>
                <w:color w:val="000000"/>
                <w:sz w:val="20"/>
                <w:szCs w:val="20"/>
                <w:lang w:val="es-HN"/>
              </w:rPr>
              <w:br/>
              <w:t>• Fortalecimiento del diálogo entre el sector público y privado</w:t>
            </w:r>
            <w:r w:rsidRPr="0005092F">
              <w:rPr>
                <w:rFonts w:ascii="Times New Roman" w:eastAsia="Times New Roman" w:hAnsi="Times New Roman" w:cs="Times New Roman"/>
                <w:color w:val="000000"/>
                <w:sz w:val="20"/>
                <w:szCs w:val="20"/>
                <w:lang w:val="es-HN"/>
              </w:rPr>
              <w:br/>
              <w:t>• Claridad en las sanciones y en el proceso de apelación</w:t>
            </w:r>
            <w:r w:rsidRPr="0005092F">
              <w:rPr>
                <w:rFonts w:ascii="Times New Roman" w:eastAsia="Times New Roman" w:hAnsi="Times New Roman" w:cs="Times New Roman"/>
                <w:color w:val="000000"/>
                <w:sz w:val="20"/>
                <w:szCs w:val="20"/>
                <w:lang w:val="es-HN"/>
              </w:rPr>
              <w:br/>
              <w:t>• Desarrollo de un entorno de confianza</w:t>
            </w:r>
            <w:r w:rsidRPr="0005092F">
              <w:rPr>
                <w:rFonts w:ascii="Times New Roman" w:eastAsia="Times New Roman" w:hAnsi="Times New Roman" w:cs="Times New Roman"/>
                <w:color w:val="000000"/>
                <w:sz w:val="20"/>
                <w:szCs w:val="20"/>
                <w:lang w:val="es-HN"/>
              </w:rPr>
              <w:br/>
              <w:t>• Apoyo durante inspecciones y auditorías</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9D3BFF9"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4B78B7EE"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713504B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1A01F55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582DA19B"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single" w:sz="4" w:space="0" w:color="auto"/>
              <w:left w:val="nil"/>
              <w:bottom w:val="single" w:sz="4" w:space="0" w:color="auto"/>
              <w:right w:val="single" w:sz="4" w:space="0" w:color="auto"/>
            </w:tcBorders>
            <w:shd w:val="clear" w:color="auto" w:fill="auto"/>
            <w:noWrap/>
            <w:vAlign w:val="center"/>
            <w:hideMark/>
          </w:tcPr>
          <w:p w14:paraId="699DAE7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7B0D83" w:rsidRPr="0005092F" w14:paraId="2F55C0DB" w14:textId="77777777" w:rsidTr="007B0D83">
        <w:trPr>
          <w:trHeight w:val="136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0D9A4CF6"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2. ¿Considera que las sanciones aplicadas son proporcionales al tipo de incumplimiento? </w:t>
            </w:r>
            <w:r w:rsidRPr="0005092F">
              <w:rPr>
                <w:rFonts w:ascii="Times New Roman" w:eastAsia="Times New Roman" w:hAnsi="Times New Roman" w:cs="Times New Roman"/>
                <w:color w:val="000000"/>
                <w:sz w:val="20"/>
                <w:szCs w:val="20"/>
                <w:lang w:val="es-HN"/>
              </w:rPr>
              <w:br/>
              <w:t>• Sí</w:t>
            </w:r>
            <w:r w:rsidRPr="0005092F">
              <w:rPr>
                <w:rFonts w:ascii="Times New Roman" w:eastAsia="Times New Roman" w:hAnsi="Times New Roman" w:cs="Times New Roman"/>
                <w:color w:val="000000"/>
                <w:sz w:val="20"/>
                <w:szCs w:val="20"/>
                <w:lang w:val="es-HN"/>
              </w:rPr>
              <w:br/>
              <w:t>• No</w:t>
            </w:r>
          </w:p>
        </w:tc>
        <w:tc>
          <w:tcPr>
            <w:tcW w:w="992" w:type="dxa"/>
            <w:tcBorders>
              <w:top w:val="nil"/>
              <w:left w:val="nil"/>
              <w:bottom w:val="single" w:sz="4" w:space="0" w:color="auto"/>
              <w:right w:val="single" w:sz="4" w:space="0" w:color="auto"/>
            </w:tcBorders>
            <w:shd w:val="clear" w:color="auto" w:fill="auto"/>
            <w:noWrap/>
            <w:vAlign w:val="center"/>
            <w:hideMark/>
          </w:tcPr>
          <w:p w14:paraId="7387409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6C70A00"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3CD76DC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2F9A511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4E25C03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194CB8AF"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7B0D83" w:rsidRPr="0005092F" w14:paraId="517164EC" w14:textId="77777777" w:rsidTr="007B0D83">
        <w:trPr>
          <w:trHeight w:val="1020"/>
        </w:trPr>
        <w:tc>
          <w:tcPr>
            <w:tcW w:w="3681" w:type="dxa"/>
            <w:tcBorders>
              <w:top w:val="nil"/>
              <w:left w:val="single" w:sz="4" w:space="0" w:color="auto"/>
              <w:bottom w:val="single" w:sz="4" w:space="0" w:color="auto"/>
              <w:right w:val="single" w:sz="4" w:space="0" w:color="auto"/>
            </w:tcBorders>
            <w:shd w:val="clear" w:color="auto" w:fill="auto"/>
            <w:vAlign w:val="bottom"/>
            <w:hideMark/>
          </w:tcPr>
          <w:p w14:paraId="07D45CA4" w14:textId="77777777" w:rsidR="00884040" w:rsidRPr="0005092F" w:rsidRDefault="00884040" w:rsidP="00884040">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3. ¿Tiene alguna sugerencia para mejorar el sistema tributario y el apoyo a las pequeñas empresas en La Paz?</w:t>
            </w:r>
          </w:p>
        </w:tc>
        <w:tc>
          <w:tcPr>
            <w:tcW w:w="992" w:type="dxa"/>
            <w:tcBorders>
              <w:top w:val="nil"/>
              <w:left w:val="nil"/>
              <w:bottom w:val="single" w:sz="4" w:space="0" w:color="auto"/>
              <w:right w:val="single" w:sz="4" w:space="0" w:color="auto"/>
            </w:tcBorders>
            <w:shd w:val="clear" w:color="auto" w:fill="auto"/>
            <w:noWrap/>
            <w:vAlign w:val="center"/>
            <w:hideMark/>
          </w:tcPr>
          <w:p w14:paraId="78F2B333"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11D1B181"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3" w:type="dxa"/>
            <w:tcBorders>
              <w:top w:val="nil"/>
              <w:left w:val="nil"/>
              <w:bottom w:val="single" w:sz="4" w:space="0" w:color="auto"/>
              <w:right w:val="single" w:sz="4" w:space="0" w:color="auto"/>
            </w:tcBorders>
            <w:shd w:val="clear" w:color="auto" w:fill="auto"/>
            <w:noWrap/>
            <w:vAlign w:val="center"/>
            <w:hideMark/>
          </w:tcPr>
          <w:p w14:paraId="34934CA6"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2" w:type="dxa"/>
            <w:tcBorders>
              <w:top w:val="nil"/>
              <w:left w:val="nil"/>
              <w:bottom w:val="single" w:sz="4" w:space="0" w:color="auto"/>
              <w:right w:val="single" w:sz="4" w:space="0" w:color="auto"/>
            </w:tcBorders>
            <w:shd w:val="clear" w:color="auto" w:fill="auto"/>
            <w:noWrap/>
            <w:vAlign w:val="center"/>
            <w:hideMark/>
          </w:tcPr>
          <w:p w14:paraId="11F04B48"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4A84CDDD"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042" w:type="dxa"/>
            <w:tcBorders>
              <w:top w:val="nil"/>
              <w:left w:val="nil"/>
              <w:bottom w:val="single" w:sz="4" w:space="0" w:color="auto"/>
              <w:right w:val="single" w:sz="4" w:space="0" w:color="auto"/>
            </w:tcBorders>
            <w:shd w:val="clear" w:color="auto" w:fill="auto"/>
            <w:noWrap/>
            <w:vAlign w:val="center"/>
            <w:hideMark/>
          </w:tcPr>
          <w:p w14:paraId="63DA86C7" w14:textId="77777777" w:rsidR="00884040" w:rsidRPr="0005092F" w:rsidRDefault="00884040" w:rsidP="00884040">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bl>
    <w:p w14:paraId="30D24EA3" w14:textId="2BD330E4" w:rsidR="00E87C70" w:rsidRPr="0005092F" w:rsidRDefault="00E87C70" w:rsidP="006008F0">
      <w:pPr>
        <w:pStyle w:val="TextoPrincipal"/>
        <w:spacing w:line="360" w:lineRule="auto"/>
        <w:ind w:firstLine="0"/>
        <w:rPr>
          <w:sz w:val="20"/>
          <w:szCs w:val="20"/>
        </w:rPr>
      </w:pPr>
      <w:r w:rsidRPr="0005092F">
        <w:rPr>
          <w:sz w:val="20"/>
          <w:szCs w:val="20"/>
        </w:rPr>
        <w:t>Fuente: Elaboración propia.</w:t>
      </w:r>
    </w:p>
    <w:p w14:paraId="47B417F8" w14:textId="77777777" w:rsidR="00E87C70" w:rsidRPr="0005092F" w:rsidRDefault="00E87C70" w:rsidP="006008F0">
      <w:pPr>
        <w:pStyle w:val="TextoPrincipal"/>
        <w:spacing w:line="360" w:lineRule="auto"/>
        <w:ind w:firstLine="0"/>
      </w:pPr>
    </w:p>
    <w:p w14:paraId="08860E0C" w14:textId="77777777" w:rsidR="001124D7" w:rsidRPr="0005092F" w:rsidRDefault="001124D7" w:rsidP="006008F0">
      <w:pPr>
        <w:pStyle w:val="TextoPrincipal"/>
        <w:spacing w:line="360" w:lineRule="auto"/>
        <w:ind w:firstLine="0"/>
      </w:pPr>
    </w:p>
    <w:p w14:paraId="30D99050" w14:textId="77777777" w:rsidR="001124D7" w:rsidRPr="0005092F" w:rsidRDefault="001124D7" w:rsidP="006008F0">
      <w:pPr>
        <w:pStyle w:val="TextoPrincipal"/>
        <w:spacing w:line="360" w:lineRule="auto"/>
        <w:ind w:firstLine="0"/>
      </w:pPr>
    </w:p>
    <w:p w14:paraId="33CD82D0" w14:textId="2CCE3DC6" w:rsidR="00974B7E" w:rsidRPr="0005092F" w:rsidRDefault="00974B7E" w:rsidP="00974B7E">
      <w:pPr>
        <w:pStyle w:val="Caption"/>
        <w:keepNext/>
        <w:rPr>
          <w:rFonts w:ascii="Times New Roman" w:hAnsi="Times New Roman" w:cs="Times New Roman"/>
          <w:b/>
          <w:bCs/>
          <w:i w:val="0"/>
          <w:iCs w:val="0"/>
          <w:color w:val="000000" w:themeColor="text1"/>
          <w:sz w:val="24"/>
          <w:szCs w:val="24"/>
          <w:lang w:val="es-HN"/>
        </w:rPr>
      </w:pPr>
      <w:bookmarkStart w:id="150" w:name="_Toc174811828"/>
      <w:r w:rsidRPr="0005092F">
        <w:rPr>
          <w:rFonts w:ascii="Times New Roman" w:hAnsi="Times New Roman" w:cs="Times New Roman"/>
          <w:b/>
          <w:bCs/>
          <w:i w:val="0"/>
          <w:iCs w:val="0"/>
          <w:color w:val="000000" w:themeColor="text1"/>
          <w:sz w:val="24"/>
          <w:szCs w:val="24"/>
          <w:lang w:val="es-HN"/>
        </w:rPr>
        <w:lastRenderedPageBreak/>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7</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Resumen de Validación de Instrumento.</w:t>
      </w:r>
      <w:bookmarkEnd w:id="150"/>
    </w:p>
    <w:tbl>
      <w:tblPr>
        <w:tblW w:w="9515" w:type="dxa"/>
        <w:tblLook w:val="04A0" w:firstRow="1" w:lastRow="0" w:firstColumn="1" w:lastColumn="0" w:noHBand="0" w:noVBand="1"/>
      </w:tblPr>
      <w:tblGrid>
        <w:gridCol w:w="3539"/>
        <w:gridCol w:w="992"/>
        <w:gridCol w:w="851"/>
        <w:gridCol w:w="992"/>
        <w:gridCol w:w="998"/>
        <w:gridCol w:w="942"/>
        <w:gridCol w:w="1201"/>
      </w:tblGrid>
      <w:tr w:rsidR="00D446EF" w:rsidRPr="0005092F" w14:paraId="61444832" w14:textId="77777777" w:rsidTr="00E31515">
        <w:trPr>
          <w:trHeight w:val="320"/>
        </w:trPr>
        <w:tc>
          <w:tcPr>
            <w:tcW w:w="353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D6B696"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Pregunta Evaluada</w:t>
            </w:r>
          </w:p>
        </w:tc>
        <w:tc>
          <w:tcPr>
            <w:tcW w:w="4775" w:type="dxa"/>
            <w:gridSpan w:val="5"/>
            <w:tcBorders>
              <w:top w:val="single" w:sz="4" w:space="0" w:color="auto"/>
              <w:left w:val="nil"/>
              <w:bottom w:val="single" w:sz="4" w:space="0" w:color="auto"/>
              <w:right w:val="single" w:sz="4" w:space="0" w:color="auto"/>
            </w:tcBorders>
            <w:shd w:val="clear" w:color="auto" w:fill="auto"/>
            <w:noWrap/>
            <w:vAlign w:val="center"/>
            <w:hideMark/>
          </w:tcPr>
          <w:p w14:paraId="0B2760CD" w14:textId="31D81DB9" w:rsidR="00D446EF" w:rsidRPr="0005092F" w:rsidRDefault="001434D0"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¿Tiene observaciones?</w:t>
            </w:r>
          </w:p>
        </w:tc>
        <w:tc>
          <w:tcPr>
            <w:tcW w:w="12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B956D1"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Validez de la pregunta</w:t>
            </w:r>
          </w:p>
        </w:tc>
      </w:tr>
      <w:tr w:rsidR="00D446EF" w:rsidRPr="0005092F" w14:paraId="47E83243" w14:textId="77777777" w:rsidTr="00E31515">
        <w:trPr>
          <w:trHeight w:val="320"/>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13928FD1" w14:textId="77777777" w:rsidR="00D446EF" w:rsidRPr="0005092F" w:rsidRDefault="00D446EF" w:rsidP="00D446EF">
            <w:pPr>
              <w:widowControl/>
              <w:rPr>
                <w:rFonts w:ascii="Times New Roman" w:eastAsia="Times New Roman" w:hAnsi="Times New Roman" w:cs="Times New Roman"/>
                <w:color w:val="000000"/>
                <w:sz w:val="20"/>
                <w:szCs w:val="20"/>
                <w:lang w:val="es-HN"/>
              </w:rPr>
            </w:pPr>
          </w:p>
        </w:tc>
        <w:tc>
          <w:tcPr>
            <w:tcW w:w="992" w:type="dxa"/>
            <w:tcBorders>
              <w:top w:val="nil"/>
              <w:left w:val="nil"/>
              <w:bottom w:val="single" w:sz="4" w:space="0" w:color="auto"/>
              <w:right w:val="single" w:sz="4" w:space="0" w:color="auto"/>
            </w:tcBorders>
            <w:shd w:val="clear" w:color="auto" w:fill="auto"/>
            <w:noWrap/>
            <w:vAlign w:val="center"/>
            <w:hideMark/>
          </w:tcPr>
          <w:p w14:paraId="78A40835"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A</w:t>
            </w:r>
          </w:p>
        </w:tc>
        <w:tc>
          <w:tcPr>
            <w:tcW w:w="851" w:type="dxa"/>
            <w:tcBorders>
              <w:top w:val="nil"/>
              <w:left w:val="nil"/>
              <w:bottom w:val="single" w:sz="4" w:space="0" w:color="auto"/>
              <w:right w:val="single" w:sz="4" w:space="0" w:color="auto"/>
            </w:tcBorders>
            <w:shd w:val="clear" w:color="auto" w:fill="auto"/>
            <w:noWrap/>
            <w:vAlign w:val="center"/>
            <w:hideMark/>
          </w:tcPr>
          <w:p w14:paraId="47DBDDCD"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B</w:t>
            </w:r>
          </w:p>
        </w:tc>
        <w:tc>
          <w:tcPr>
            <w:tcW w:w="992" w:type="dxa"/>
            <w:tcBorders>
              <w:top w:val="nil"/>
              <w:left w:val="nil"/>
              <w:bottom w:val="single" w:sz="4" w:space="0" w:color="auto"/>
              <w:right w:val="single" w:sz="4" w:space="0" w:color="auto"/>
            </w:tcBorders>
            <w:shd w:val="clear" w:color="auto" w:fill="auto"/>
            <w:noWrap/>
            <w:vAlign w:val="center"/>
            <w:hideMark/>
          </w:tcPr>
          <w:p w14:paraId="58D8E7C0"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C</w:t>
            </w:r>
          </w:p>
        </w:tc>
        <w:tc>
          <w:tcPr>
            <w:tcW w:w="998" w:type="dxa"/>
            <w:tcBorders>
              <w:top w:val="nil"/>
              <w:left w:val="nil"/>
              <w:bottom w:val="single" w:sz="4" w:space="0" w:color="auto"/>
              <w:right w:val="single" w:sz="4" w:space="0" w:color="auto"/>
            </w:tcBorders>
            <w:shd w:val="clear" w:color="auto" w:fill="auto"/>
            <w:noWrap/>
            <w:vAlign w:val="center"/>
            <w:hideMark/>
          </w:tcPr>
          <w:p w14:paraId="143F8845"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D</w:t>
            </w:r>
          </w:p>
        </w:tc>
        <w:tc>
          <w:tcPr>
            <w:tcW w:w="942" w:type="dxa"/>
            <w:tcBorders>
              <w:top w:val="nil"/>
              <w:left w:val="nil"/>
              <w:bottom w:val="single" w:sz="4" w:space="0" w:color="auto"/>
              <w:right w:val="single" w:sz="4" w:space="0" w:color="auto"/>
            </w:tcBorders>
            <w:shd w:val="clear" w:color="auto" w:fill="auto"/>
            <w:noWrap/>
            <w:vAlign w:val="center"/>
            <w:hideMark/>
          </w:tcPr>
          <w:p w14:paraId="645B7889"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Experto E</w:t>
            </w:r>
          </w:p>
        </w:tc>
        <w:tc>
          <w:tcPr>
            <w:tcW w:w="1201" w:type="dxa"/>
            <w:vMerge/>
            <w:tcBorders>
              <w:top w:val="single" w:sz="4" w:space="0" w:color="auto"/>
              <w:left w:val="single" w:sz="4" w:space="0" w:color="auto"/>
              <w:bottom w:val="single" w:sz="4" w:space="0" w:color="auto"/>
              <w:right w:val="single" w:sz="4" w:space="0" w:color="auto"/>
            </w:tcBorders>
            <w:vAlign w:val="center"/>
            <w:hideMark/>
          </w:tcPr>
          <w:p w14:paraId="242C05D3" w14:textId="77777777" w:rsidR="00D446EF" w:rsidRPr="0005092F" w:rsidRDefault="00D446EF" w:rsidP="00D446EF">
            <w:pPr>
              <w:widowControl/>
              <w:rPr>
                <w:rFonts w:ascii="Times New Roman" w:eastAsia="Times New Roman" w:hAnsi="Times New Roman" w:cs="Times New Roman"/>
                <w:color w:val="000000"/>
                <w:sz w:val="20"/>
                <w:szCs w:val="20"/>
                <w:lang w:val="es-HN"/>
              </w:rPr>
            </w:pPr>
          </w:p>
        </w:tc>
      </w:tr>
      <w:tr w:rsidR="00D446EF" w:rsidRPr="0005092F" w14:paraId="0B360CB4" w14:textId="77777777" w:rsidTr="00D446EF">
        <w:trPr>
          <w:trHeight w:val="320"/>
        </w:trPr>
        <w:tc>
          <w:tcPr>
            <w:tcW w:w="9515"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DD208A"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Sección 1: Información Demográfica</w:t>
            </w:r>
          </w:p>
        </w:tc>
      </w:tr>
      <w:tr w:rsidR="00D446EF" w:rsidRPr="0005092F" w14:paraId="781BB9B2" w14:textId="77777777" w:rsidTr="00E31515">
        <w:trPr>
          <w:trHeight w:val="680"/>
        </w:trPr>
        <w:tc>
          <w:tcPr>
            <w:tcW w:w="3539" w:type="dxa"/>
            <w:tcBorders>
              <w:top w:val="nil"/>
              <w:left w:val="single" w:sz="4" w:space="0" w:color="auto"/>
              <w:bottom w:val="single" w:sz="4" w:space="0" w:color="auto"/>
              <w:right w:val="single" w:sz="4" w:space="0" w:color="auto"/>
            </w:tcBorders>
            <w:shd w:val="clear" w:color="auto" w:fill="auto"/>
            <w:vAlign w:val="bottom"/>
            <w:hideMark/>
          </w:tcPr>
          <w:p w14:paraId="3391FC34" w14:textId="77777777" w:rsidR="00D446EF" w:rsidRPr="0005092F" w:rsidRDefault="00D446EF" w:rsidP="00D446EF">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El instrumento contiene instrucciones claras y precisas para responder el cuestionario </w:t>
            </w:r>
          </w:p>
        </w:tc>
        <w:tc>
          <w:tcPr>
            <w:tcW w:w="992" w:type="dxa"/>
            <w:tcBorders>
              <w:top w:val="nil"/>
              <w:left w:val="nil"/>
              <w:bottom w:val="single" w:sz="4" w:space="0" w:color="auto"/>
              <w:right w:val="single" w:sz="4" w:space="0" w:color="auto"/>
            </w:tcBorders>
            <w:shd w:val="clear" w:color="auto" w:fill="auto"/>
            <w:noWrap/>
            <w:vAlign w:val="center"/>
            <w:hideMark/>
          </w:tcPr>
          <w:p w14:paraId="0285342E"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851" w:type="dxa"/>
            <w:tcBorders>
              <w:top w:val="nil"/>
              <w:left w:val="nil"/>
              <w:bottom w:val="single" w:sz="4" w:space="0" w:color="auto"/>
              <w:right w:val="single" w:sz="4" w:space="0" w:color="auto"/>
            </w:tcBorders>
            <w:shd w:val="clear" w:color="auto" w:fill="auto"/>
            <w:noWrap/>
            <w:vAlign w:val="center"/>
            <w:hideMark/>
          </w:tcPr>
          <w:p w14:paraId="4B2F81A8"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788DE5AB"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998" w:type="dxa"/>
            <w:tcBorders>
              <w:top w:val="nil"/>
              <w:left w:val="nil"/>
              <w:bottom w:val="single" w:sz="4" w:space="0" w:color="auto"/>
              <w:right w:val="single" w:sz="4" w:space="0" w:color="auto"/>
            </w:tcBorders>
            <w:shd w:val="clear" w:color="auto" w:fill="auto"/>
            <w:noWrap/>
            <w:vAlign w:val="center"/>
            <w:hideMark/>
          </w:tcPr>
          <w:p w14:paraId="76B0C794"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76E57FB5"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201" w:type="dxa"/>
            <w:tcBorders>
              <w:top w:val="nil"/>
              <w:left w:val="nil"/>
              <w:bottom w:val="single" w:sz="4" w:space="0" w:color="auto"/>
              <w:right w:val="single" w:sz="4" w:space="0" w:color="auto"/>
            </w:tcBorders>
            <w:shd w:val="clear" w:color="auto" w:fill="auto"/>
            <w:noWrap/>
            <w:vAlign w:val="center"/>
            <w:hideMark/>
          </w:tcPr>
          <w:p w14:paraId="5D614833"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r w:rsidR="00D446EF" w:rsidRPr="0005092F" w14:paraId="121B4D62" w14:textId="77777777" w:rsidTr="00D25762">
        <w:trPr>
          <w:trHeight w:val="680"/>
        </w:trPr>
        <w:tc>
          <w:tcPr>
            <w:tcW w:w="3539" w:type="dxa"/>
            <w:tcBorders>
              <w:top w:val="nil"/>
              <w:left w:val="single" w:sz="4" w:space="0" w:color="auto"/>
              <w:bottom w:val="single" w:sz="4" w:space="0" w:color="auto"/>
              <w:right w:val="single" w:sz="4" w:space="0" w:color="auto"/>
            </w:tcBorders>
            <w:shd w:val="clear" w:color="auto" w:fill="auto"/>
            <w:vAlign w:val="bottom"/>
            <w:hideMark/>
          </w:tcPr>
          <w:p w14:paraId="5AAFD474" w14:textId="41F39FC6" w:rsidR="00D446EF" w:rsidRPr="0005092F" w:rsidRDefault="00D446EF" w:rsidP="00D446EF">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Los </w:t>
            </w:r>
            <w:r w:rsidR="0029650C" w:rsidRPr="0005092F">
              <w:rPr>
                <w:rFonts w:ascii="Times New Roman" w:eastAsia="Times New Roman" w:hAnsi="Times New Roman" w:cs="Times New Roman"/>
                <w:color w:val="000000"/>
                <w:sz w:val="20"/>
                <w:szCs w:val="20"/>
                <w:lang w:val="es-HN"/>
              </w:rPr>
              <w:t>ítems</w:t>
            </w:r>
            <w:r w:rsidRPr="0005092F">
              <w:rPr>
                <w:rFonts w:ascii="Times New Roman" w:eastAsia="Times New Roman" w:hAnsi="Times New Roman" w:cs="Times New Roman"/>
                <w:color w:val="000000"/>
                <w:sz w:val="20"/>
                <w:szCs w:val="20"/>
                <w:lang w:val="es-HN"/>
              </w:rPr>
              <w:t xml:space="preserve"> permiten el logro del objetivo de la </w:t>
            </w:r>
            <w:r w:rsidR="0029650C" w:rsidRPr="0005092F">
              <w:rPr>
                <w:rFonts w:ascii="Times New Roman" w:eastAsia="Times New Roman" w:hAnsi="Times New Roman" w:cs="Times New Roman"/>
                <w:color w:val="000000"/>
                <w:sz w:val="20"/>
                <w:szCs w:val="20"/>
                <w:lang w:val="es-HN"/>
              </w:rPr>
              <w:t>investigación</w:t>
            </w:r>
          </w:p>
        </w:tc>
        <w:tc>
          <w:tcPr>
            <w:tcW w:w="992" w:type="dxa"/>
            <w:tcBorders>
              <w:top w:val="nil"/>
              <w:left w:val="nil"/>
              <w:bottom w:val="single" w:sz="4" w:space="0" w:color="auto"/>
              <w:right w:val="single" w:sz="4" w:space="0" w:color="auto"/>
            </w:tcBorders>
            <w:shd w:val="clear" w:color="auto" w:fill="auto"/>
            <w:noWrap/>
            <w:vAlign w:val="center"/>
            <w:hideMark/>
          </w:tcPr>
          <w:p w14:paraId="26764A79"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851" w:type="dxa"/>
            <w:tcBorders>
              <w:top w:val="nil"/>
              <w:left w:val="nil"/>
              <w:bottom w:val="single" w:sz="4" w:space="0" w:color="auto"/>
              <w:right w:val="single" w:sz="4" w:space="0" w:color="auto"/>
            </w:tcBorders>
            <w:shd w:val="clear" w:color="auto" w:fill="auto"/>
            <w:noWrap/>
            <w:vAlign w:val="center"/>
            <w:hideMark/>
          </w:tcPr>
          <w:p w14:paraId="2313BFC0"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nil"/>
              <w:left w:val="nil"/>
              <w:bottom w:val="single" w:sz="4" w:space="0" w:color="auto"/>
              <w:right w:val="single" w:sz="4" w:space="0" w:color="auto"/>
            </w:tcBorders>
            <w:shd w:val="clear" w:color="auto" w:fill="auto"/>
            <w:noWrap/>
            <w:vAlign w:val="center"/>
            <w:hideMark/>
          </w:tcPr>
          <w:p w14:paraId="47B000A4"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8" w:type="dxa"/>
            <w:tcBorders>
              <w:top w:val="nil"/>
              <w:left w:val="nil"/>
              <w:bottom w:val="single" w:sz="4" w:space="0" w:color="auto"/>
              <w:right w:val="single" w:sz="4" w:space="0" w:color="auto"/>
            </w:tcBorders>
            <w:shd w:val="clear" w:color="auto" w:fill="auto"/>
            <w:noWrap/>
            <w:vAlign w:val="center"/>
            <w:hideMark/>
          </w:tcPr>
          <w:p w14:paraId="46156FE4"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nil"/>
              <w:left w:val="nil"/>
              <w:bottom w:val="single" w:sz="4" w:space="0" w:color="auto"/>
              <w:right w:val="single" w:sz="4" w:space="0" w:color="auto"/>
            </w:tcBorders>
            <w:shd w:val="clear" w:color="auto" w:fill="auto"/>
            <w:noWrap/>
            <w:vAlign w:val="center"/>
            <w:hideMark/>
          </w:tcPr>
          <w:p w14:paraId="3F724F47"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201" w:type="dxa"/>
            <w:tcBorders>
              <w:top w:val="nil"/>
              <w:left w:val="nil"/>
              <w:bottom w:val="single" w:sz="4" w:space="0" w:color="auto"/>
              <w:right w:val="single" w:sz="4" w:space="0" w:color="auto"/>
            </w:tcBorders>
            <w:shd w:val="clear" w:color="auto" w:fill="auto"/>
            <w:noWrap/>
            <w:vAlign w:val="center"/>
            <w:hideMark/>
          </w:tcPr>
          <w:p w14:paraId="1F581B48"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D446EF" w:rsidRPr="0005092F" w14:paraId="0FD1A04A" w14:textId="77777777" w:rsidTr="00D25762">
        <w:trPr>
          <w:trHeight w:val="680"/>
        </w:trPr>
        <w:tc>
          <w:tcPr>
            <w:tcW w:w="353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74733B" w14:textId="32F71079" w:rsidR="00D446EF" w:rsidRPr="0005092F" w:rsidRDefault="00D446EF" w:rsidP="00D446EF">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Los </w:t>
            </w:r>
            <w:r w:rsidR="0029650C" w:rsidRPr="0005092F">
              <w:rPr>
                <w:rFonts w:ascii="Times New Roman" w:eastAsia="Times New Roman" w:hAnsi="Times New Roman" w:cs="Times New Roman"/>
                <w:color w:val="000000"/>
                <w:sz w:val="20"/>
                <w:szCs w:val="20"/>
                <w:lang w:val="es-HN"/>
              </w:rPr>
              <w:t>ítems</w:t>
            </w:r>
            <w:r w:rsidRPr="0005092F">
              <w:rPr>
                <w:rFonts w:ascii="Times New Roman" w:eastAsia="Times New Roman" w:hAnsi="Times New Roman" w:cs="Times New Roman"/>
                <w:color w:val="000000"/>
                <w:sz w:val="20"/>
                <w:szCs w:val="20"/>
                <w:lang w:val="es-HN"/>
              </w:rPr>
              <w:t xml:space="preserve"> </w:t>
            </w:r>
            <w:r w:rsidR="0029650C" w:rsidRPr="0005092F">
              <w:rPr>
                <w:rFonts w:ascii="Times New Roman" w:eastAsia="Times New Roman" w:hAnsi="Times New Roman" w:cs="Times New Roman"/>
                <w:color w:val="000000"/>
                <w:sz w:val="20"/>
                <w:szCs w:val="20"/>
                <w:lang w:val="es-HN"/>
              </w:rPr>
              <w:t>están</w:t>
            </w:r>
            <w:r w:rsidRPr="0005092F">
              <w:rPr>
                <w:rFonts w:ascii="Times New Roman" w:eastAsia="Times New Roman" w:hAnsi="Times New Roman" w:cs="Times New Roman"/>
                <w:color w:val="000000"/>
                <w:sz w:val="20"/>
                <w:szCs w:val="20"/>
                <w:lang w:val="es-HN"/>
              </w:rPr>
              <w:t xml:space="preserve"> distribuidos en forma </w:t>
            </w:r>
            <w:r w:rsidR="0029650C" w:rsidRPr="0005092F">
              <w:rPr>
                <w:rFonts w:ascii="Times New Roman" w:eastAsia="Times New Roman" w:hAnsi="Times New Roman" w:cs="Times New Roman"/>
                <w:color w:val="000000"/>
                <w:sz w:val="20"/>
                <w:szCs w:val="20"/>
                <w:lang w:val="es-HN"/>
              </w:rPr>
              <w:t>lógica</w:t>
            </w:r>
            <w:r w:rsidRPr="0005092F">
              <w:rPr>
                <w:rFonts w:ascii="Times New Roman" w:eastAsia="Times New Roman" w:hAnsi="Times New Roman" w:cs="Times New Roman"/>
                <w:color w:val="000000"/>
                <w:sz w:val="20"/>
                <w:szCs w:val="20"/>
                <w:lang w:val="es-HN"/>
              </w:rPr>
              <w:t xml:space="preserve"> y secuencial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5A7574F9"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7156CCA"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BFB76A5"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8" w:type="dxa"/>
            <w:tcBorders>
              <w:top w:val="single" w:sz="4" w:space="0" w:color="auto"/>
              <w:left w:val="nil"/>
              <w:bottom w:val="single" w:sz="4" w:space="0" w:color="auto"/>
              <w:right w:val="single" w:sz="4" w:space="0" w:color="auto"/>
            </w:tcBorders>
            <w:shd w:val="clear" w:color="auto" w:fill="auto"/>
            <w:noWrap/>
            <w:vAlign w:val="center"/>
            <w:hideMark/>
          </w:tcPr>
          <w:p w14:paraId="39037C0C"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55BAA59C"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201" w:type="dxa"/>
            <w:tcBorders>
              <w:top w:val="single" w:sz="4" w:space="0" w:color="auto"/>
              <w:left w:val="nil"/>
              <w:bottom w:val="single" w:sz="4" w:space="0" w:color="auto"/>
              <w:right w:val="single" w:sz="4" w:space="0" w:color="auto"/>
            </w:tcBorders>
            <w:shd w:val="clear" w:color="auto" w:fill="auto"/>
            <w:noWrap/>
            <w:vAlign w:val="center"/>
            <w:hideMark/>
          </w:tcPr>
          <w:p w14:paraId="747035EC"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100%</w:t>
            </w:r>
          </w:p>
        </w:tc>
      </w:tr>
      <w:tr w:rsidR="00D446EF" w:rsidRPr="0005092F" w14:paraId="12020EA6" w14:textId="77777777" w:rsidTr="00D25762">
        <w:trPr>
          <w:trHeight w:val="1020"/>
        </w:trPr>
        <w:tc>
          <w:tcPr>
            <w:tcW w:w="353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7FEEC9A" w14:textId="0E5077CE" w:rsidR="00D446EF" w:rsidRPr="0005092F" w:rsidRDefault="00D446EF" w:rsidP="00D446EF">
            <w:pPr>
              <w:widowControl/>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 xml:space="preserve">El </w:t>
            </w:r>
            <w:r w:rsidR="0029650C" w:rsidRPr="0005092F">
              <w:rPr>
                <w:rFonts w:ascii="Times New Roman" w:eastAsia="Times New Roman" w:hAnsi="Times New Roman" w:cs="Times New Roman"/>
                <w:color w:val="000000"/>
                <w:sz w:val="20"/>
                <w:szCs w:val="20"/>
                <w:lang w:val="es-HN"/>
              </w:rPr>
              <w:t>número</w:t>
            </w:r>
            <w:r w:rsidRPr="0005092F">
              <w:rPr>
                <w:rFonts w:ascii="Times New Roman" w:eastAsia="Times New Roman" w:hAnsi="Times New Roman" w:cs="Times New Roman"/>
                <w:color w:val="000000"/>
                <w:sz w:val="20"/>
                <w:szCs w:val="20"/>
                <w:lang w:val="es-HN"/>
              </w:rPr>
              <w:t xml:space="preserve"> de </w:t>
            </w:r>
            <w:r w:rsidR="00976061" w:rsidRPr="0005092F">
              <w:rPr>
                <w:rFonts w:ascii="Times New Roman" w:eastAsia="Times New Roman" w:hAnsi="Times New Roman" w:cs="Times New Roman"/>
                <w:color w:val="000000"/>
                <w:sz w:val="20"/>
                <w:szCs w:val="20"/>
                <w:lang w:val="es-HN"/>
              </w:rPr>
              <w:t>ítems</w:t>
            </w:r>
            <w:r w:rsidRPr="0005092F">
              <w:rPr>
                <w:rFonts w:ascii="Times New Roman" w:eastAsia="Times New Roman" w:hAnsi="Times New Roman" w:cs="Times New Roman"/>
                <w:color w:val="000000"/>
                <w:sz w:val="20"/>
                <w:szCs w:val="20"/>
                <w:lang w:val="es-HN"/>
              </w:rPr>
              <w:t xml:space="preserve"> es suficiente para recoger la </w:t>
            </w:r>
            <w:r w:rsidR="00976061" w:rsidRPr="0005092F">
              <w:rPr>
                <w:rFonts w:ascii="Times New Roman" w:eastAsia="Times New Roman" w:hAnsi="Times New Roman" w:cs="Times New Roman"/>
                <w:color w:val="000000"/>
                <w:sz w:val="20"/>
                <w:szCs w:val="20"/>
                <w:lang w:val="es-HN"/>
              </w:rPr>
              <w:t>información</w:t>
            </w:r>
            <w:r w:rsidRPr="0005092F">
              <w:rPr>
                <w:rFonts w:ascii="Times New Roman" w:eastAsia="Times New Roman" w:hAnsi="Times New Roman" w:cs="Times New Roman"/>
                <w:color w:val="000000"/>
                <w:sz w:val="20"/>
                <w:szCs w:val="20"/>
                <w:lang w:val="es-HN"/>
              </w:rPr>
              <w:t xml:space="preserve">. en caso de ser negativa su respuesta, sugiera los </w:t>
            </w:r>
            <w:r w:rsidR="00976061" w:rsidRPr="0005092F">
              <w:rPr>
                <w:rFonts w:ascii="Times New Roman" w:eastAsia="Times New Roman" w:hAnsi="Times New Roman" w:cs="Times New Roman"/>
                <w:color w:val="000000"/>
                <w:sz w:val="20"/>
                <w:szCs w:val="20"/>
                <w:lang w:val="es-HN"/>
              </w:rPr>
              <w:t>ítems</w:t>
            </w:r>
            <w:r w:rsidRPr="0005092F">
              <w:rPr>
                <w:rFonts w:ascii="Times New Roman" w:eastAsia="Times New Roman" w:hAnsi="Times New Roman" w:cs="Times New Roman"/>
                <w:color w:val="000000"/>
                <w:sz w:val="20"/>
                <w:szCs w:val="20"/>
                <w:lang w:val="es-HN"/>
              </w:rPr>
              <w:t xml:space="preserve"> a </w:t>
            </w:r>
            <w:r w:rsidR="00976061" w:rsidRPr="0005092F">
              <w:rPr>
                <w:rFonts w:ascii="Times New Roman" w:eastAsia="Times New Roman" w:hAnsi="Times New Roman" w:cs="Times New Roman"/>
                <w:color w:val="000000"/>
                <w:sz w:val="20"/>
                <w:szCs w:val="20"/>
                <w:lang w:val="es-HN"/>
              </w:rPr>
              <w:t>añadir</w:t>
            </w:r>
            <w:r w:rsidRPr="0005092F">
              <w:rPr>
                <w:rFonts w:ascii="Times New Roman" w:eastAsia="Times New Roman" w:hAnsi="Times New Roman" w:cs="Times New Roman"/>
                <w:color w:val="000000"/>
                <w:sz w:val="20"/>
                <w:szCs w:val="20"/>
                <w:lang w:val="es-HN"/>
              </w:rPr>
              <w:t xml:space="preserve">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9C7D938"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Si</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52E4E3D4"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3205157B"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98" w:type="dxa"/>
            <w:tcBorders>
              <w:top w:val="single" w:sz="4" w:space="0" w:color="auto"/>
              <w:left w:val="nil"/>
              <w:bottom w:val="single" w:sz="4" w:space="0" w:color="auto"/>
              <w:right w:val="single" w:sz="4" w:space="0" w:color="auto"/>
            </w:tcBorders>
            <w:shd w:val="clear" w:color="auto" w:fill="auto"/>
            <w:noWrap/>
            <w:vAlign w:val="center"/>
            <w:hideMark/>
          </w:tcPr>
          <w:p w14:paraId="0815E4E1"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942" w:type="dxa"/>
            <w:tcBorders>
              <w:top w:val="single" w:sz="4" w:space="0" w:color="auto"/>
              <w:left w:val="nil"/>
              <w:bottom w:val="single" w:sz="4" w:space="0" w:color="auto"/>
              <w:right w:val="single" w:sz="4" w:space="0" w:color="auto"/>
            </w:tcBorders>
            <w:shd w:val="clear" w:color="auto" w:fill="auto"/>
            <w:noWrap/>
            <w:vAlign w:val="center"/>
            <w:hideMark/>
          </w:tcPr>
          <w:p w14:paraId="4AFA535F"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No</w:t>
            </w:r>
          </w:p>
        </w:tc>
        <w:tc>
          <w:tcPr>
            <w:tcW w:w="1201" w:type="dxa"/>
            <w:tcBorders>
              <w:top w:val="single" w:sz="4" w:space="0" w:color="auto"/>
              <w:left w:val="nil"/>
              <w:bottom w:val="single" w:sz="4" w:space="0" w:color="auto"/>
              <w:right w:val="single" w:sz="4" w:space="0" w:color="auto"/>
            </w:tcBorders>
            <w:shd w:val="clear" w:color="auto" w:fill="auto"/>
            <w:noWrap/>
            <w:vAlign w:val="center"/>
            <w:hideMark/>
          </w:tcPr>
          <w:p w14:paraId="005D2FDE" w14:textId="77777777" w:rsidR="00D446EF" w:rsidRPr="0005092F" w:rsidRDefault="00D446EF" w:rsidP="00D446EF">
            <w:pPr>
              <w:widowControl/>
              <w:jc w:val="center"/>
              <w:rPr>
                <w:rFonts w:ascii="Times New Roman" w:eastAsia="Times New Roman" w:hAnsi="Times New Roman" w:cs="Times New Roman"/>
                <w:color w:val="000000"/>
                <w:sz w:val="20"/>
                <w:szCs w:val="20"/>
                <w:lang w:val="es-HN"/>
              </w:rPr>
            </w:pPr>
            <w:r w:rsidRPr="0005092F">
              <w:rPr>
                <w:rFonts w:ascii="Times New Roman" w:eastAsia="Times New Roman" w:hAnsi="Times New Roman" w:cs="Times New Roman"/>
                <w:color w:val="000000"/>
                <w:sz w:val="20"/>
                <w:szCs w:val="20"/>
                <w:lang w:val="es-HN"/>
              </w:rPr>
              <w:t>80%</w:t>
            </w:r>
          </w:p>
        </w:tc>
      </w:tr>
    </w:tbl>
    <w:p w14:paraId="6EC973BE" w14:textId="234FE384" w:rsidR="00400D71" w:rsidRPr="0005092F" w:rsidRDefault="00974B7E" w:rsidP="00974B7E">
      <w:pPr>
        <w:pStyle w:val="TextoPrincipal"/>
        <w:spacing w:line="360" w:lineRule="auto"/>
        <w:ind w:firstLine="0"/>
        <w:rPr>
          <w:sz w:val="20"/>
          <w:szCs w:val="20"/>
        </w:rPr>
      </w:pPr>
      <w:r w:rsidRPr="0005092F">
        <w:rPr>
          <w:sz w:val="20"/>
          <w:szCs w:val="20"/>
        </w:rPr>
        <w:t>Fuente: Elaboración propia.</w:t>
      </w:r>
    </w:p>
    <w:p w14:paraId="0857ECB0" w14:textId="77777777" w:rsidR="00D446EF" w:rsidRPr="0005092F" w:rsidRDefault="00D446EF" w:rsidP="00A94B2A">
      <w:pPr>
        <w:pStyle w:val="TextoPrincipal"/>
        <w:spacing w:line="360" w:lineRule="auto"/>
      </w:pPr>
    </w:p>
    <w:p w14:paraId="2F70AA84" w14:textId="5B6CF2BD" w:rsidR="00D446EF" w:rsidRPr="0005092F" w:rsidRDefault="0010115F" w:rsidP="00D25762">
      <w:pPr>
        <w:pStyle w:val="TextoPrincipal"/>
        <w:spacing w:line="360" w:lineRule="auto"/>
      </w:pPr>
      <w:r w:rsidRPr="0005092F">
        <w:t xml:space="preserve">Es notable que el 52% de las preguntas no recibió ninguna observación por parte de los expertos consultados, lo cual indica que estas preguntas fueron consideradas adecuadas y bien estructuradas para los objetivos de la investigación. La ausencia de comentarios críticos en más de la mitad de las preguntas demuestra que, según el criterio de los especialistas en el tema, la encuesta está bien diseñada para capturar la información necesaria de manera efectiva y coherente con el propósito del estudio. Este respaldo refuerza la confianza en la metodología empleada y </w:t>
      </w:r>
      <w:r w:rsidR="00384EAB" w:rsidRPr="0005092F">
        <w:t>recalca</w:t>
      </w:r>
      <w:r w:rsidRPr="0005092F">
        <w:t xml:space="preserve"> la calidad del instrumento de recopilación de datos utilizado.</w:t>
      </w:r>
    </w:p>
    <w:p w14:paraId="561CB488" w14:textId="63F6BFC5" w:rsidR="004B0540" w:rsidRPr="0005092F" w:rsidRDefault="00B51AD2" w:rsidP="005B6C8E">
      <w:pPr>
        <w:pStyle w:val="TextoPrincipal"/>
        <w:spacing w:line="360" w:lineRule="auto"/>
      </w:pPr>
      <w:r w:rsidRPr="0005092F">
        <w:t xml:space="preserve">Respecto al 48% restante de las preguntas de la encuesta, estas recibieron comentarios y sugerencias constructivas por parte de los expertos consultados, lo cual refleja un compromiso con la mejora continua del instrumento de recolección de datos. Se tomaron en consideración todas las observaciones recibidas, y se realizaron los ajustes necesarios para refinar la claridad, relevancia y precisión de las preguntas afectadas. Este proceso de revisión y modificación basado en el juicio experto no solo optimizó la calidad y efectividad de la encuesta, sino que también garantizó que </w:t>
      </w:r>
      <w:r w:rsidR="00976061" w:rsidRPr="0005092F">
        <w:t>el tema de investigación se abordara</w:t>
      </w:r>
      <w:r w:rsidRPr="0005092F">
        <w:t xml:space="preserve"> de manera más exhaustiva y adecuada. La implementación de estos cambios, siguiendo las recomendaciones de los expertos, </w:t>
      </w:r>
      <w:r w:rsidR="00C86729" w:rsidRPr="0005092F">
        <w:t>enfatiza</w:t>
      </w:r>
      <w:r w:rsidRPr="0005092F">
        <w:t xml:space="preserve"> la rigurosidad metodológica de la investigación y refuerza la validez de los datos que serán recopilados, asegurando así que los resultados finales sean de la mayor fiabilidad y aplicabilidad.</w:t>
      </w:r>
    </w:p>
    <w:p w14:paraId="0943E66E" w14:textId="254480E3" w:rsidR="00841E47" w:rsidRPr="0005092F" w:rsidRDefault="00A871DB" w:rsidP="005B6C8E">
      <w:pPr>
        <w:pStyle w:val="Heading2"/>
        <w:numPr>
          <w:ilvl w:val="1"/>
          <w:numId w:val="24"/>
        </w:numPr>
        <w:spacing w:line="360" w:lineRule="auto"/>
        <w:rPr>
          <w:lang w:val="es-HN"/>
        </w:rPr>
      </w:pPr>
      <w:bookmarkStart w:id="151" w:name="_Toc132615464"/>
      <w:bookmarkStart w:id="152" w:name="_Toc174993009"/>
      <w:r w:rsidRPr="0005092F">
        <w:rPr>
          <w:lang w:val="es-HN"/>
        </w:rPr>
        <w:lastRenderedPageBreak/>
        <w:t>FUENTES DE INFORMACIÓN</w:t>
      </w:r>
      <w:bookmarkEnd w:id="151"/>
      <w:bookmarkEnd w:id="152"/>
    </w:p>
    <w:p w14:paraId="0CE79FCD" w14:textId="0014C7BE" w:rsidR="00135976" w:rsidRPr="0005092F" w:rsidRDefault="00841E47" w:rsidP="005B6C8E">
      <w:pPr>
        <w:pStyle w:val="Heading3"/>
        <w:spacing w:line="360" w:lineRule="auto"/>
        <w:rPr>
          <w:lang w:val="es-HN"/>
        </w:rPr>
      </w:pPr>
      <w:bookmarkStart w:id="153" w:name="_Toc174993010"/>
      <w:r w:rsidRPr="0005092F">
        <w:rPr>
          <w:lang w:val="es-HN"/>
        </w:rPr>
        <w:t xml:space="preserve">3.4.1 </w:t>
      </w:r>
      <w:bookmarkStart w:id="154" w:name="_Toc132615465"/>
      <w:r w:rsidR="00A871DB" w:rsidRPr="0005092F">
        <w:rPr>
          <w:lang w:val="es-HN"/>
        </w:rPr>
        <w:t>FUENTES PRIMARIAS</w:t>
      </w:r>
      <w:bookmarkEnd w:id="153"/>
      <w:bookmarkEnd w:id="154"/>
    </w:p>
    <w:p w14:paraId="0EA8FDBC" w14:textId="36198A9E" w:rsidR="00D25762" w:rsidRPr="0005092F" w:rsidRDefault="00135976" w:rsidP="005B6C8E">
      <w:pPr>
        <w:pStyle w:val="TextoPrincipal"/>
        <w:spacing w:line="360" w:lineRule="auto"/>
      </w:pPr>
      <w:r w:rsidRPr="0005092F">
        <w:t>En el presente estudio, las fuentes primarias utilizadas para la recolección de datos fueron las encuestas aplicadas a una muestra representativa de la población objetivo. Estas encuestas permitieron obtener información directa y específica sobre las percepciones, actitudes y comportamientos de los participantes en relación con el tema investigado. La recopilación de datos mediante encuestas garantizó una visión detallada y cuantificable de las variables clave, proporcionando una base sólida para el análisis y la interpretación de los resultados del estudio.</w:t>
      </w:r>
    </w:p>
    <w:p w14:paraId="1A6B95EA" w14:textId="3544C47F" w:rsidR="5649CD70" w:rsidRPr="0005092F" w:rsidRDefault="5649CD70" w:rsidP="005B6C8E">
      <w:pPr>
        <w:spacing w:line="360" w:lineRule="auto"/>
        <w:ind w:left="-20" w:right="-20" w:firstLine="720"/>
        <w:jc w:val="both"/>
        <w:rPr>
          <w:rFonts w:ascii="Times New Roman" w:eastAsia="Times New Roman" w:hAnsi="Times New Roman" w:cs="Times New Roman"/>
          <w:sz w:val="24"/>
          <w:szCs w:val="24"/>
          <w:lang w:val="es-HN"/>
        </w:rPr>
      </w:pPr>
    </w:p>
    <w:p w14:paraId="023454F7" w14:textId="428E9916" w:rsidR="004E08E6" w:rsidRPr="0005092F" w:rsidRDefault="004E08E6" w:rsidP="005B6C8E">
      <w:pPr>
        <w:pStyle w:val="Heading3"/>
        <w:spacing w:line="360" w:lineRule="auto"/>
        <w:rPr>
          <w:lang w:val="es-HN"/>
        </w:rPr>
      </w:pPr>
      <w:bookmarkStart w:id="155" w:name="_Toc174993011"/>
      <w:r w:rsidRPr="0005092F">
        <w:rPr>
          <w:lang w:val="es-HN"/>
        </w:rPr>
        <w:t xml:space="preserve">3.4.2 </w:t>
      </w:r>
      <w:bookmarkStart w:id="156" w:name="_Toc132615466"/>
      <w:r w:rsidR="00A871DB" w:rsidRPr="0005092F">
        <w:rPr>
          <w:lang w:val="es-HN"/>
        </w:rPr>
        <w:t>FUENTES SECUNDARIAS</w:t>
      </w:r>
      <w:bookmarkEnd w:id="155"/>
      <w:bookmarkEnd w:id="156"/>
    </w:p>
    <w:p w14:paraId="163D17C9" w14:textId="19830402" w:rsidR="00BA35A8" w:rsidRPr="0005092F" w:rsidRDefault="00BA35A8" w:rsidP="005B6C8E">
      <w:pPr>
        <w:spacing w:line="360" w:lineRule="auto"/>
        <w:ind w:left="-20" w:right="-20" w:firstLine="720"/>
        <w:jc w:val="both"/>
        <w:rPr>
          <w:rFonts w:ascii="Times New Roman" w:eastAsia="Times New Roman" w:hAnsi="Times New Roman" w:cs="Times New Roman"/>
          <w:sz w:val="24"/>
          <w:szCs w:val="24"/>
          <w:lang w:val="es-HN"/>
        </w:rPr>
      </w:pPr>
      <w:r w:rsidRPr="0005092F">
        <w:rPr>
          <w:rFonts w:ascii="Times New Roman" w:eastAsia="Times New Roman" w:hAnsi="Times New Roman" w:cs="Times New Roman"/>
          <w:sz w:val="24"/>
          <w:szCs w:val="24"/>
          <w:lang w:val="es-HN"/>
        </w:rPr>
        <w:t xml:space="preserve">Las fuentes </w:t>
      </w:r>
      <w:r w:rsidR="001D2C2D" w:rsidRPr="0005092F">
        <w:rPr>
          <w:rFonts w:ascii="Times New Roman" w:eastAsia="Times New Roman" w:hAnsi="Times New Roman" w:cs="Times New Roman"/>
          <w:sz w:val="24"/>
          <w:szCs w:val="24"/>
          <w:lang w:val="es-HN"/>
        </w:rPr>
        <w:t xml:space="preserve">secundarias </w:t>
      </w:r>
      <w:r w:rsidRPr="0005092F">
        <w:rPr>
          <w:rFonts w:ascii="Times New Roman" w:eastAsia="Times New Roman" w:hAnsi="Times New Roman" w:cs="Times New Roman"/>
          <w:sz w:val="24"/>
          <w:szCs w:val="24"/>
          <w:lang w:val="es-HN"/>
        </w:rPr>
        <w:t xml:space="preserve">fundamentales de información para este estudio provinieron de los informes proporcionados por la Alcaldía Municipal de La Paz, los cuales se obtuvieron mediante solicitudes formales a través del Sistema de Información Electrónica de Honduras (SIELHO). Estos informes incluyen un registro detallado de los contribuyentes activos en la municipalidad de La Paz hasta el 02 de febrero de 2024. De igual manera, se consultaron documentos oficiales emitidos por el Servicio de Administración de Rentas, accediendo a esta valiosa información a través de la misma plataforma electrónica. </w:t>
      </w:r>
    </w:p>
    <w:p w14:paraId="0E149C73" w14:textId="523D8044" w:rsidR="007A01EE" w:rsidRPr="0005092F" w:rsidRDefault="001D2C2D" w:rsidP="005B6C8E">
      <w:pPr>
        <w:pStyle w:val="TextoPrincipal"/>
        <w:spacing w:line="360" w:lineRule="auto"/>
      </w:pPr>
      <w:r w:rsidRPr="0005092F">
        <w:t xml:space="preserve">Se incluye dentro de estas fuentes secundarias </w:t>
      </w:r>
      <w:r w:rsidR="002B76A0" w:rsidRPr="0005092F">
        <w:t xml:space="preserve">todo informe gubernamental o informes de investigación previa relacionados con el tema de estudio. </w:t>
      </w:r>
      <w:r w:rsidRPr="0005092F">
        <w:t>Como ser documentos</w:t>
      </w:r>
      <w:r w:rsidR="002B76A0" w:rsidRPr="0005092F">
        <w:t xml:space="preserve"> oficiales, estadísticas, análisis y estudios elaborados por entidades gubernamentales, como el Servicio de Administración de Rentas, así como investigaciones académicas y de mercado realizadas por instituciones y expertos en el campo del cumplimiento tributario y su impacto en las pequeñas empresas. La utilización de esta información permite fundamentar la investigación con datos verificados y reconocidos, asegurando una base sólida para la interpretación de los resultados obtenidos a través del cuestionario y la observación directa.</w:t>
      </w:r>
    </w:p>
    <w:p w14:paraId="20EE19D4" w14:textId="77777777" w:rsidR="00D25762" w:rsidRPr="0005092F" w:rsidRDefault="00D25762">
      <w:pPr>
        <w:widowControl/>
        <w:spacing w:after="160" w:line="259" w:lineRule="auto"/>
        <w:rPr>
          <w:rFonts w:ascii="Times New Roman" w:hAnsi="Times New Roman" w:cs="Times New Roman"/>
          <w:sz w:val="24"/>
          <w:szCs w:val="24"/>
          <w:lang w:val="es-HN"/>
        </w:rPr>
      </w:pPr>
    </w:p>
    <w:p w14:paraId="31D0E201" w14:textId="77777777" w:rsidR="004B0540" w:rsidRPr="0005092F" w:rsidRDefault="004B0540">
      <w:pPr>
        <w:widowControl/>
        <w:spacing w:after="160" w:line="259" w:lineRule="auto"/>
        <w:rPr>
          <w:rFonts w:ascii="Times New Roman" w:hAnsi="Times New Roman" w:cs="Times New Roman"/>
          <w:sz w:val="24"/>
          <w:szCs w:val="24"/>
          <w:lang w:val="es-HN"/>
        </w:rPr>
      </w:pPr>
    </w:p>
    <w:p w14:paraId="0BB26949" w14:textId="77777777" w:rsidR="0027340D" w:rsidRPr="0005092F" w:rsidRDefault="0027340D">
      <w:pPr>
        <w:widowControl/>
        <w:spacing w:after="160" w:line="259" w:lineRule="auto"/>
        <w:rPr>
          <w:rFonts w:ascii="Times New Roman" w:hAnsi="Times New Roman" w:cs="Times New Roman"/>
          <w:sz w:val="24"/>
          <w:szCs w:val="24"/>
          <w:lang w:val="es-HN"/>
        </w:rPr>
      </w:pPr>
    </w:p>
    <w:p w14:paraId="3F3DD286" w14:textId="1160F923" w:rsidR="00F560FD" w:rsidRPr="0005092F" w:rsidRDefault="00F560FD" w:rsidP="00F304FD">
      <w:pPr>
        <w:pStyle w:val="Heading1"/>
        <w:spacing w:before="0" w:after="0" w:line="360" w:lineRule="auto"/>
        <w:rPr>
          <w:sz w:val="32"/>
          <w:szCs w:val="32"/>
        </w:rPr>
      </w:pPr>
      <w:bookmarkStart w:id="157" w:name="_Toc474331196"/>
      <w:bookmarkStart w:id="158" w:name="_Toc474331397"/>
      <w:bookmarkStart w:id="159" w:name="_Toc132615467"/>
      <w:bookmarkStart w:id="160" w:name="_Toc174993012"/>
      <w:r w:rsidRPr="0005092F">
        <w:rPr>
          <w:sz w:val="32"/>
          <w:szCs w:val="32"/>
        </w:rPr>
        <w:lastRenderedPageBreak/>
        <w:t>CAPÍTULO IV. RESULTADOS Y ANÁLISIS</w:t>
      </w:r>
      <w:bookmarkEnd w:id="157"/>
      <w:bookmarkEnd w:id="158"/>
      <w:bookmarkEnd w:id="159"/>
      <w:bookmarkEnd w:id="160"/>
    </w:p>
    <w:p w14:paraId="50475304" w14:textId="77777777" w:rsidR="00077EFC" w:rsidRPr="0005092F" w:rsidRDefault="00077EFC" w:rsidP="00F304FD">
      <w:pPr>
        <w:pStyle w:val="TextoPrincipal"/>
        <w:spacing w:line="360" w:lineRule="auto"/>
        <w:ind w:firstLine="0"/>
      </w:pPr>
    </w:p>
    <w:p w14:paraId="036A06B9" w14:textId="522511A1" w:rsidR="00F4313A" w:rsidRPr="0005092F" w:rsidRDefault="00F4313A" w:rsidP="00D25762">
      <w:pPr>
        <w:pStyle w:val="TextoPrincipal"/>
        <w:spacing w:line="360" w:lineRule="auto"/>
      </w:pPr>
      <w:r w:rsidRPr="0005092F">
        <w:t>Antes de formular y diseñar herramientas tributarias orientadas a mejorar el cumplimiento fiscal en La Paz, se realizó una encuesta exhaustiva a las pequeñas empresas de esta localidad. El objetivo principal de esta encuesta fue recopilar información detallada y relevante que permita llevar a cabo un análisis profundo de las problemáticas que enfrentan estas pequeñas empresas en relación con sus obligaciones tributarias.</w:t>
      </w:r>
    </w:p>
    <w:p w14:paraId="6DA10526" w14:textId="15909870" w:rsidR="00077EFC" w:rsidRPr="0005092F" w:rsidRDefault="00F4313A" w:rsidP="00F304FD">
      <w:pPr>
        <w:pStyle w:val="TextoPrincipal"/>
        <w:spacing w:line="360" w:lineRule="auto"/>
      </w:pPr>
      <w:r w:rsidRPr="0005092F">
        <w:t>Esta iniciativa busca identificar tendencias, patrones y obstáculos específicos que dificultan el cumplimiento fiscal, con el fin de desarrollar soluciones efectivas y personalizadas que no solo faciliten el proceso tributario, sino que también fomenten un entorno empresarial más favorable y sostenible en la región. La información obtenida de esta encuesta será fundamental para diseñar estrategias y herramientas que respondan de manera precisa a las necesidades y desafíos particulares de las pequeñas empresas en La Paz, contribuyendo así a mejorar la eficiencia y la transparencia del sistema tributario local.</w:t>
      </w:r>
    </w:p>
    <w:p w14:paraId="37E52534" w14:textId="77777777" w:rsidR="00F4313A" w:rsidRPr="0005092F" w:rsidRDefault="00F4313A" w:rsidP="00F304FD">
      <w:pPr>
        <w:pStyle w:val="TextoPrincipal"/>
        <w:spacing w:line="360" w:lineRule="auto"/>
      </w:pPr>
    </w:p>
    <w:p w14:paraId="632D7264" w14:textId="6EC36DFA" w:rsidR="001A2EA3" w:rsidRPr="0005092F" w:rsidRDefault="001A2EA3" w:rsidP="00845F72">
      <w:pPr>
        <w:pStyle w:val="ListParagraph"/>
        <w:numPr>
          <w:ilvl w:val="0"/>
          <w:numId w:val="24"/>
        </w:numPr>
        <w:spacing w:after="120" w:line="360" w:lineRule="auto"/>
        <w:outlineLvl w:val="1"/>
        <w:rPr>
          <w:rFonts w:ascii="Times New Roman" w:eastAsia="Times New Roman" w:hAnsi="Times New Roman"/>
          <w:b/>
          <w:bCs/>
          <w:vanish/>
          <w:sz w:val="24"/>
          <w:szCs w:val="32"/>
          <w:lang w:val="es-HN"/>
        </w:rPr>
      </w:pPr>
      <w:bookmarkStart w:id="161" w:name="_Toc130288102"/>
      <w:bookmarkStart w:id="162" w:name="_Toc132615468"/>
      <w:bookmarkStart w:id="163" w:name="_Toc170506637"/>
      <w:bookmarkStart w:id="164" w:name="_Toc170572406"/>
      <w:bookmarkStart w:id="165" w:name="_Toc170572493"/>
      <w:bookmarkStart w:id="166" w:name="_Toc170572580"/>
      <w:bookmarkStart w:id="167" w:name="_Toc170572667"/>
      <w:bookmarkStart w:id="168" w:name="_Toc170572755"/>
      <w:bookmarkStart w:id="169" w:name="_Toc170572842"/>
      <w:bookmarkStart w:id="170" w:name="_Toc170572929"/>
      <w:bookmarkStart w:id="171" w:name="_Toc170573016"/>
      <w:bookmarkStart w:id="172" w:name="_Toc174992709"/>
      <w:bookmarkStart w:id="173" w:name="_Toc174993013"/>
      <w:bookmarkStart w:id="174" w:name="_Toc474331197"/>
      <w:bookmarkStart w:id="175" w:name="_Toc474331398"/>
      <w:bookmarkEnd w:id="161"/>
      <w:bookmarkEnd w:id="162"/>
      <w:bookmarkEnd w:id="163"/>
      <w:bookmarkEnd w:id="164"/>
      <w:bookmarkEnd w:id="165"/>
      <w:bookmarkEnd w:id="166"/>
      <w:bookmarkEnd w:id="167"/>
      <w:bookmarkEnd w:id="168"/>
      <w:bookmarkEnd w:id="169"/>
      <w:bookmarkEnd w:id="170"/>
      <w:bookmarkEnd w:id="171"/>
      <w:bookmarkEnd w:id="172"/>
      <w:bookmarkEnd w:id="173"/>
    </w:p>
    <w:p w14:paraId="0173A5DF" w14:textId="09AE8F2D" w:rsidR="00D25762" w:rsidRPr="0005092F" w:rsidRDefault="00CF2874" w:rsidP="00845F72">
      <w:pPr>
        <w:pStyle w:val="Heading2"/>
        <w:spacing w:line="360" w:lineRule="auto"/>
        <w:rPr>
          <w:lang w:val="es-HN"/>
        </w:rPr>
      </w:pPr>
      <w:bookmarkStart w:id="176" w:name="_Toc132615469"/>
      <w:bookmarkStart w:id="177" w:name="_Toc174993014"/>
      <w:bookmarkEnd w:id="174"/>
      <w:bookmarkEnd w:id="175"/>
      <w:r w:rsidRPr="0005092F">
        <w:rPr>
          <w:lang w:val="es-HN"/>
        </w:rPr>
        <w:t>INFORME DE PROCESO DE RECOLECCIÓN DE DATOS</w:t>
      </w:r>
      <w:bookmarkEnd w:id="176"/>
      <w:bookmarkEnd w:id="177"/>
    </w:p>
    <w:p w14:paraId="3855DE30" w14:textId="428D1F3E" w:rsidR="003D79F9" w:rsidRPr="0005092F" w:rsidRDefault="003D79F9" w:rsidP="00845F72">
      <w:pPr>
        <w:pStyle w:val="TextoPrincipal"/>
        <w:spacing w:line="360" w:lineRule="auto"/>
      </w:pPr>
      <w:r w:rsidRPr="0005092F">
        <w:t>Para la investigación, se cuenta con una población enfocada en las pequeñas empresas de La Paz. En el capítulo tres, se definió la muestra utilizando una ecuación estadística, la cual determinó un tamaño de muestra de 91 empresas, con un margen de error del 10%. Esto se debe a que muchos propietarios no se sentían cómodos respondiendo la encuesta, ya que temían posibles repercusiones al declarar si cumplían o no con sus obligaciones tributarias. Esta y otras complicaciones provocaron que el proceso de recolección de datos se prolongara más de lo previsto.</w:t>
      </w:r>
    </w:p>
    <w:p w14:paraId="2C362F45" w14:textId="6A8652A3" w:rsidR="003D79F9" w:rsidRPr="0005092F" w:rsidRDefault="003D79F9" w:rsidP="00D25762">
      <w:pPr>
        <w:pStyle w:val="TextoPrincipal"/>
        <w:spacing w:line="360" w:lineRule="auto"/>
      </w:pPr>
      <w:r w:rsidRPr="0005092F">
        <w:t>El proceso de recolección de datos se desarrolló en las siguientes etapas:</w:t>
      </w:r>
    </w:p>
    <w:p w14:paraId="29CF25EA" w14:textId="6831184E" w:rsidR="003D79F9" w:rsidRPr="0005092F" w:rsidRDefault="003D79F9" w:rsidP="00D25762">
      <w:pPr>
        <w:pStyle w:val="TextoPrincipal"/>
        <w:spacing w:line="360" w:lineRule="auto"/>
      </w:pPr>
      <w:r w:rsidRPr="0005092F">
        <w:t>Primera Etapa: Una vez definida la población y las variables de estudio, se elaboró un borrador de la encuesta, con preguntas específicas necesarias para recopilar la información de interés para la investigación.</w:t>
      </w:r>
    </w:p>
    <w:p w14:paraId="73AB57FF" w14:textId="22C06D02" w:rsidR="003D79F9" w:rsidRPr="0005092F" w:rsidRDefault="003D79F9" w:rsidP="00D25762">
      <w:pPr>
        <w:pStyle w:val="TextoPrincipal"/>
        <w:spacing w:line="360" w:lineRule="auto"/>
      </w:pPr>
      <w:r w:rsidRPr="0005092F">
        <w:t xml:space="preserve">Segunda Etapa: La encuesta fue revisada por cinco expertos en el área, quienes evaluaron </w:t>
      </w:r>
      <w:r w:rsidRPr="0005092F">
        <w:lastRenderedPageBreak/>
        <w:t>la relevancia y claridad de las preguntas.</w:t>
      </w:r>
    </w:p>
    <w:p w14:paraId="4CD0C1FE" w14:textId="1CE86936" w:rsidR="003D79F9" w:rsidRPr="0005092F" w:rsidRDefault="003D79F9" w:rsidP="00D25762">
      <w:pPr>
        <w:pStyle w:val="TextoPrincipal"/>
        <w:spacing w:line="360" w:lineRule="auto"/>
      </w:pPr>
      <w:r w:rsidRPr="0005092F">
        <w:t>Tercera Etapa: Se implementaron las mejoras sugeridas por los expertos para optimizar la encuesta.</w:t>
      </w:r>
    </w:p>
    <w:p w14:paraId="7965CD0E" w14:textId="6A27CB2C" w:rsidR="003D79F9" w:rsidRPr="0005092F" w:rsidRDefault="003D79F9" w:rsidP="00D25762">
      <w:pPr>
        <w:pStyle w:val="TextoPrincipal"/>
        <w:spacing w:line="360" w:lineRule="auto"/>
      </w:pPr>
      <w:r w:rsidRPr="0005092F">
        <w:t>Cuarta Etapa: Después de que el asesor de tesis revisó y aprobó la herramienta, se procedió a transcribir las preguntas a Google Forms, facilitando así su distribución y recopilación de respuestas.</w:t>
      </w:r>
    </w:p>
    <w:p w14:paraId="1AD8A3E4" w14:textId="29349DC8" w:rsidR="003D79F9" w:rsidRPr="0005092F" w:rsidRDefault="003D79F9" w:rsidP="00D25762">
      <w:pPr>
        <w:pStyle w:val="TextoPrincipal"/>
        <w:spacing w:line="360" w:lineRule="auto"/>
      </w:pPr>
      <w:r w:rsidRPr="0005092F">
        <w:t>Quinta Etapa: Se envió el enlace de la encuesta y la entrevista a los interesados, logrando obtener un total de 91 respuestas.</w:t>
      </w:r>
    </w:p>
    <w:p w14:paraId="1112080E" w14:textId="41EBFBAC" w:rsidR="003D79F9" w:rsidRPr="0005092F" w:rsidRDefault="003D79F9" w:rsidP="002E05BE">
      <w:pPr>
        <w:pStyle w:val="TextoPrincipal"/>
        <w:spacing w:line="360" w:lineRule="auto"/>
      </w:pPr>
      <w:r w:rsidRPr="0005092F">
        <w:t>Sexta Etapa: Con las respuestas recopiladas, se creó un dashboard virtual interactivo utilizando Microsoft Power BI. Power BI es una herramienta que permite recopilar, administrar y analizar datos de manera eficiente. A través de ella, se conectaron los datos obtenidos de Google Forms para construir un modelo de datos. La interfaz intuitiva de Power BI facilitó el diseño de informes con gráficos interactivos y una amplia variedad de filtros, permitiendo así obtener información más específica y detallada.</w:t>
      </w:r>
    </w:p>
    <w:p w14:paraId="51E05E37" w14:textId="790667AE" w:rsidR="003D79F9" w:rsidRPr="0005092F" w:rsidRDefault="003D79F9" w:rsidP="002E05BE">
      <w:pPr>
        <w:pStyle w:val="TextoPrincipal"/>
        <w:spacing w:line="360" w:lineRule="auto"/>
      </w:pPr>
      <w:r w:rsidRPr="0005092F">
        <w:t xml:space="preserve">El enlace al trabajo realizado se comparte a continuación: </w:t>
      </w:r>
      <w:hyperlink r:id="rId34" w:history="1">
        <w:r w:rsidRPr="0005092F">
          <w:rPr>
            <w:rStyle w:val="Hyperlink"/>
          </w:rPr>
          <w:t>Enlace al trabajo</w:t>
        </w:r>
      </w:hyperlink>
    </w:p>
    <w:p w14:paraId="02802235" w14:textId="3A95F680" w:rsidR="002E05BE" w:rsidRPr="0005092F" w:rsidRDefault="003D79F9" w:rsidP="004B3640">
      <w:pPr>
        <w:pStyle w:val="TextoPrincipal"/>
        <w:spacing w:line="360" w:lineRule="auto"/>
      </w:pPr>
      <w:r w:rsidRPr="0005092F">
        <w:t>Este proceso meticuloso aseguró que la recolección de datos fuera precisa y exhaustiva, proporcionando una base sólida para el análisis de las problemáticas que enfrentan las pequeñas empresas en La Paz respecto a sus obligaciones tributarias.</w:t>
      </w:r>
      <w:bookmarkStart w:id="178" w:name="_Toc132615470"/>
    </w:p>
    <w:p w14:paraId="7817DFF6" w14:textId="77777777" w:rsidR="004B3640" w:rsidRPr="0005092F" w:rsidRDefault="004B3640" w:rsidP="004B3640">
      <w:pPr>
        <w:pStyle w:val="TextoPrincipal"/>
        <w:spacing w:line="360" w:lineRule="auto"/>
      </w:pPr>
    </w:p>
    <w:p w14:paraId="104651ED" w14:textId="77777777" w:rsidR="004B3640" w:rsidRPr="0005092F" w:rsidRDefault="004B3640" w:rsidP="004B3640">
      <w:pPr>
        <w:pStyle w:val="TextoPrincipal"/>
        <w:spacing w:line="360" w:lineRule="auto"/>
      </w:pPr>
    </w:p>
    <w:p w14:paraId="0E7CA30C" w14:textId="77777777" w:rsidR="004B3640" w:rsidRPr="0005092F" w:rsidRDefault="004B3640" w:rsidP="004B3640">
      <w:pPr>
        <w:pStyle w:val="TextoPrincipal"/>
        <w:spacing w:line="360" w:lineRule="auto"/>
      </w:pPr>
    </w:p>
    <w:p w14:paraId="4482502E" w14:textId="77777777" w:rsidR="004B3640" w:rsidRPr="0005092F" w:rsidRDefault="004B3640" w:rsidP="004B3640">
      <w:pPr>
        <w:pStyle w:val="TextoPrincipal"/>
        <w:spacing w:line="360" w:lineRule="auto"/>
      </w:pPr>
    </w:p>
    <w:p w14:paraId="504BCB5E" w14:textId="77777777" w:rsidR="004B3640" w:rsidRPr="0005092F" w:rsidRDefault="004B3640" w:rsidP="004B3640">
      <w:pPr>
        <w:pStyle w:val="TextoPrincipal"/>
        <w:spacing w:line="360" w:lineRule="auto"/>
      </w:pPr>
    </w:p>
    <w:p w14:paraId="5D328058" w14:textId="77777777" w:rsidR="004B3640" w:rsidRPr="0005092F" w:rsidRDefault="004B3640" w:rsidP="004B3640">
      <w:pPr>
        <w:pStyle w:val="TextoPrincipal"/>
        <w:spacing w:line="360" w:lineRule="auto"/>
      </w:pPr>
    </w:p>
    <w:p w14:paraId="24B3A07F" w14:textId="77777777" w:rsidR="004B3640" w:rsidRPr="0005092F" w:rsidRDefault="004B3640" w:rsidP="004B3640">
      <w:pPr>
        <w:pStyle w:val="TextoPrincipal"/>
        <w:spacing w:line="360" w:lineRule="auto"/>
      </w:pPr>
    </w:p>
    <w:p w14:paraId="63E2F78F" w14:textId="77777777" w:rsidR="004B3640" w:rsidRPr="0005092F" w:rsidRDefault="004B3640" w:rsidP="004B3640">
      <w:pPr>
        <w:pStyle w:val="TextoPrincipal"/>
        <w:spacing w:line="360" w:lineRule="auto"/>
      </w:pPr>
    </w:p>
    <w:p w14:paraId="7B5D1E26" w14:textId="77777777" w:rsidR="004B3640" w:rsidRPr="0005092F" w:rsidRDefault="004B3640" w:rsidP="004B3640">
      <w:pPr>
        <w:pStyle w:val="TextoPrincipal"/>
        <w:spacing w:line="360" w:lineRule="auto"/>
      </w:pPr>
    </w:p>
    <w:p w14:paraId="2435FD81" w14:textId="2A55B675" w:rsidR="000A0D14" w:rsidRPr="0005092F" w:rsidRDefault="00A871DB" w:rsidP="004B3640">
      <w:pPr>
        <w:pStyle w:val="Heading2"/>
        <w:numPr>
          <w:ilvl w:val="1"/>
          <w:numId w:val="41"/>
        </w:numPr>
        <w:spacing w:line="360" w:lineRule="auto"/>
        <w:rPr>
          <w:lang w:val="es-HN"/>
        </w:rPr>
      </w:pPr>
      <w:bookmarkStart w:id="179" w:name="_Toc174993015"/>
      <w:r w:rsidRPr="0005092F">
        <w:rPr>
          <w:lang w:val="es-HN"/>
        </w:rPr>
        <w:lastRenderedPageBreak/>
        <w:t>RESULTADOS Y ANÁLISIS DE LAS TÉCNICAS APLICADAS</w:t>
      </w:r>
      <w:bookmarkEnd w:id="178"/>
      <w:bookmarkEnd w:id="179"/>
    </w:p>
    <w:p w14:paraId="017E5E68" w14:textId="104F8FC9" w:rsidR="00F96BDC" w:rsidRPr="0005092F" w:rsidRDefault="00BC0D81" w:rsidP="004B3640">
      <w:pPr>
        <w:pStyle w:val="Heading3"/>
        <w:spacing w:line="360" w:lineRule="auto"/>
        <w:rPr>
          <w:lang w:val="es-HN"/>
        </w:rPr>
      </w:pPr>
      <w:bookmarkStart w:id="180" w:name="_Toc174993016"/>
      <w:r w:rsidRPr="0005092F">
        <w:rPr>
          <w:lang w:val="es-HN"/>
        </w:rPr>
        <w:t>4.</w:t>
      </w:r>
      <w:r w:rsidR="00396814" w:rsidRPr="0005092F">
        <w:rPr>
          <w:lang w:val="es-HN"/>
        </w:rPr>
        <w:t>1</w:t>
      </w:r>
      <w:r w:rsidRPr="0005092F">
        <w:rPr>
          <w:lang w:val="es-HN"/>
        </w:rPr>
        <w:t xml:space="preserve">.1 </w:t>
      </w:r>
      <w:r w:rsidR="006221F6" w:rsidRPr="0005092F">
        <w:rPr>
          <w:lang w:val="es-HN"/>
        </w:rPr>
        <w:t xml:space="preserve">CARACTERIZACION </w:t>
      </w:r>
      <w:r w:rsidR="00431A25" w:rsidRPr="0005092F">
        <w:rPr>
          <w:lang w:val="es-HN"/>
        </w:rPr>
        <w:t>DE LAS PEQUEÑAS EMPRESA</w:t>
      </w:r>
      <w:bookmarkEnd w:id="180"/>
    </w:p>
    <w:p w14:paraId="2AC10FBE" w14:textId="0A7053AC" w:rsidR="00F96BDC" w:rsidRPr="0005092F" w:rsidRDefault="00F96BDC" w:rsidP="004B3640">
      <w:pPr>
        <w:pStyle w:val="Heading4"/>
        <w:spacing w:line="360" w:lineRule="auto"/>
        <w:rPr>
          <w:lang w:val="es-HN"/>
        </w:rPr>
      </w:pPr>
      <w:r w:rsidRPr="0005092F">
        <w:rPr>
          <w:lang w:val="es-HN"/>
        </w:rPr>
        <w:t>4.</w:t>
      </w:r>
      <w:r w:rsidR="00396814" w:rsidRPr="0005092F">
        <w:rPr>
          <w:lang w:val="es-HN"/>
        </w:rPr>
        <w:t>1</w:t>
      </w:r>
      <w:r w:rsidRPr="0005092F">
        <w:rPr>
          <w:lang w:val="es-HN"/>
        </w:rPr>
        <w:t xml:space="preserve">.1.1 </w:t>
      </w:r>
      <w:r w:rsidR="00294EC9" w:rsidRPr="0005092F">
        <w:rPr>
          <w:lang w:val="es-HN"/>
        </w:rPr>
        <w:t>GENERO</w:t>
      </w:r>
    </w:p>
    <w:p w14:paraId="1DFDEA9F" w14:textId="77777777" w:rsidR="00974B7E" w:rsidRPr="0005092F" w:rsidRDefault="00471E4D" w:rsidP="004B3640">
      <w:pPr>
        <w:pStyle w:val="TextoPrincipal"/>
        <w:keepNext/>
        <w:spacing w:line="360" w:lineRule="auto"/>
        <w:jc w:val="center"/>
      </w:pPr>
      <w:r w:rsidRPr="0005092F">
        <w:rPr>
          <w:noProof/>
        </w:rPr>
        <w:drawing>
          <wp:inline distT="0" distB="0" distL="0" distR="0" wp14:anchorId="616E7AD4" wp14:editId="45DEAC46">
            <wp:extent cx="2714906" cy="1348375"/>
            <wp:effectExtent l="0" t="0" r="3175" b="0"/>
            <wp:docPr id="2091848004" name="Picture 1" descr="A red and blue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848004" name="Picture 1" descr="A red and blue pie chart&#10;&#10;Description automatically generated"/>
                    <pic:cNvPicPr/>
                  </pic:nvPicPr>
                  <pic:blipFill rotWithShape="1">
                    <a:blip r:embed="rId35">
                      <a:extLst>
                        <a:ext uri="{28A0092B-C50C-407E-A947-70E740481C1C}">
                          <a14:useLocalDpi xmlns:a14="http://schemas.microsoft.com/office/drawing/2010/main" val="0"/>
                        </a:ext>
                      </a:extLst>
                    </a:blip>
                    <a:srcRect l="28792" t="28673" r="5080" b="9685"/>
                    <a:stretch/>
                  </pic:blipFill>
                  <pic:spPr bwMode="auto">
                    <a:xfrm>
                      <a:off x="0" y="0"/>
                      <a:ext cx="2714906" cy="1348375"/>
                    </a:xfrm>
                    <a:prstGeom prst="rect">
                      <a:avLst/>
                    </a:prstGeom>
                    <a:ln>
                      <a:noFill/>
                    </a:ln>
                    <a:extLst>
                      <a:ext uri="{53640926-AAD7-44D8-BBD7-CCE9431645EC}">
                        <a14:shadowObscured xmlns:a14="http://schemas.microsoft.com/office/drawing/2010/main"/>
                      </a:ext>
                    </a:extLst>
                  </pic:spPr>
                </pic:pic>
              </a:graphicData>
            </a:graphic>
          </wp:inline>
        </w:drawing>
      </w:r>
    </w:p>
    <w:p w14:paraId="4D75E41C" w14:textId="14749360" w:rsidR="00294EC9" w:rsidRPr="0005092F" w:rsidRDefault="00974B7E" w:rsidP="004B3640">
      <w:pPr>
        <w:pStyle w:val="Caption"/>
        <w:spacing w:line="360" w:lineRule="auto"/>
        <w:rPr>
          <w:rFonts w:ascii="Times New Roman" w:hAnsi="Times New Roman" w:cs="Times New Roman"/>
          <w:b/>
          <w:bCs/>
          <w:i w:val="0"/>
          <w:iCs w:val="0"/>
          <w:color w:val="000000" w:themeColor="text1"/>
          <w:sz w:val="24"/>
          <w:szCs w:val="24"/>
          <w:lang w:val="es-HN"/>
        </w:rPr>
      </w:pPr>
      <w:bookmarkStart w:id="181" w:name="_Toc170573466"/>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4</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Genero de los propietarios de las pequeñas empresas en La Paz, La Paz.</w:t>
      </w:r>
      <w:bookmarkEnd w:id="181"/>
    </w:p>
    <w:p w14:paraId="59F42B3D" w14:textId="2412FF6A" w:rsidR="00974B7E" w:rsidRPr="0005092F" w:rsidRDefault="0060286C" w:rsidP="004B3640">
      <w:pPr>
        <w:pStyle w:val="TextoPrincipal"/>
        <w:spacing w:line="360" w:lineRule="auto"/>
        <w:ind w:firstLine="0"/>
        <w:jc w:val="left"/>
        <w:rPr>
          <w:sz w:val="20"/>
          <w:szCs w:val="20"/>
        </w:rPr>
      </w:pPr>
      <w:r w:rsidRPr="0005092F">
        <w:rPr>
          <w:sz w:val="20"/>
          <w:szCs w:val="20"/>
        </w:rPr>
        <w:t>Fuente: Elaboración propia.</w:t>
      </w:r>
    </w:p>
    <w:p w14:paraId="4FA8CD25" w14:textId="77777777" w:rsidR="002A2CFA" w:rsidRPr="0005092F" w:rsidRDefault="002A2CFA" w:rsidP="00F304FD">
      <w:pPr>
        <w:pStyle w:val="TextoPrincipal"/>
        <w:spacing w:line="360" w:lineRule="auto"/>
      </w:pPr>
    </w:p>
    <w:p w14:paraId="6ADB8F0D" w14:textId="07DD4B92" w:rsidR="00956DD6" w:rsidRPr="0005092F" w:rsidRDefault="00956DD6" w:rsidP="00F304FD">
      <w:pPr>
        <w:pStyle w:val="TextoPrincipal"/>
        <w:spacing w:line="360" w:lineRule="auto"/>
      </w:pPr>
      <w:r w:rsidRPr="0005092F">
        <w:t xml:space="preserve">La mayoría de los encuestados son mujeres, lo que representa el </w:t>
      </w:r>
      <w:r w:rsidR="00A267BD" w:rsidRPr="0005092F">
        <w:t>61.5</w:t>
      </w:r>
      <w:r w:rsidRPr="0005092F">
        <w:t>% del total. Esto indica una mayor participación femenina entre las pequeñas empresas encuestadas en La Paz, La Paz, Honduras.</w:t>
      </w:r>
      <w:r w:rsidR="00CC7992" w:rsidRPr="0005092F">
        <w:t xml:space="preserve"> </w:t>
      </w:r>
      <w:r w:rsidRPr="0005092F">
        <w:t xml:space="preserve">Los hombres constituyen el </w:t>
      </w:r>
      <w:r w:rsidR="00CC7992" w:rsidRPr="0005092F">
        <w:t>38.5</w:t>
      </w:r>
      <w:r w:rsidRPr="0005092F">
        <w:t>% de los encuestados, lo que sigue siendo una representación significativa, aunque menor en comparación con las mujeres.</w:t>
      </w:r>
    </w:p>
    <w:p w14:paraId="0BF1743D" w14:textId="01BA904A" w:rsidR="00471E4D" w:rsidRPr="0005092F" w:rsidRDefault="00956DD6" w:rsidP="00F304FD">
      <w:pPr>
        <w:pStyle w:val="TextoPrincipal"/>
        <w:spacing w:line="360" w:lineRule="auto"/>
      </w:pPr>
      <w:r w:rsidRPr="0005092F">
        <w:t>La mayor proporción de mujeres puede reflejar una tendencia hacia una participación significativa de mujeres en la gestión de pequeñas empresas en la región.</w:t>
      </w:r>
      <w:r w:rsidR="00CC7992" w:rsidRPr="0005092F">
        <w:t xml:space="preserve"> </w:t>
      </w:r>
      <w:r w:rsidRPr="0005092F">
        <w:t>Las diferencias de género pueden ofrecer perspectivas variadas sobre el cumplimiento tributario y sus repercusiones financieras, lo que podría ser valioso para comprender mejor las dinámicas de las pequeñas empresas.</w:t>
      </w:r>
    </w:p>
    <w:p w14:paraId="7FE56B5B" w14:textId="77777777" w:rsidR="00C34681" w:rsidRPr="0005092F" w:rsidRDefault="00C34681" w:rsidP="00F304FD">
      <w:pPr>
        <w:pStyle w:val="TextoPrincipal"/>
        <w:spacing w:line="360" w:lineRule="auto"/>
      </w:pPr>
    </w:p>
    <w:p w14:paraId="573C2406" w14:textId="77777777" w:rsidR="002E05BE" w:rsidRPr="0005092F" w:rsidRDefault="002E05BE" w:rsidP="00F304FD">
      <w:pPr>
        <w:pStyle w:val="TextoPrincipal"/>
        <w:spacing w:line="360" w:lineRule="auto"/>
      </w:pPr>
    </w:p>
    <w:p w14:paraId="25616AC5" w14:textId="77777777" w:rsidR="002E05BE" w:rsidRPr="0005092F" w:rsidRDefault="002E05BE" w:rsidP="00F304FD">
      <w:pPr>
        <w:pStyle w:val="TextoPrincipal"/>
        <w:spacing w:line="360" w:lineRule="auto"/>
      </w:pPr>
    </w:p>
    <w:p w14:paraId="1BF7BFDF" w14:textId="77777777" w:rsidR="002E05BE" w:rsidRPr="0005092F" w:rsidRDefault="002E05BE" w:rsidP="004B3640">
      <w:pPr>
        <w:pStyle w:val="TextoPrincipal"/>
        <w:spacing w:line="360" w:lineRule="auto"/>
        <w:ind w:firstLine="0"/>
      </w:pPr>
    </w:p>
    <w:p w14:paraId="407FA672" w14:textId="77777777" w:rsidR="004B3640" w:rsidRPr="0005092F" w:rsidRDefault="004B3640" w:rsidP="00F304FD">
      <w:pPr>
        <w:pStyle w:val="TextoPrincipal"/>
        <w:spacing w:line="360" w:lineRule="auto"/>
      </w:pPr>
    </w:p>
    <w:p w14:paraId="234BABDF" w14:textId="77777777" w:rsidR="004B3640" w:rsidRPr="0005092F" w:rsidRDefault="004B3640" w:rsidP="00F304FD">
      <w:pPr>
        <w:pStyle w:val="TextoPrincipal"/>
        <w:spacing w:line="360" w:lineRule="auto"/>
      </w:pPr>
    </w:p>
    <w:p w14:paraId="74C450B5" w14:textId="0FAA118F" w:rsidR="00294EC9" w:rsidRPr="0005092F" w:rsidRDefault="00294EC9" w:rsidP="004B3640">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.1.2 EDAD</w:t>
      </w:r>
    </w:p>
    <w:p w14:paraId="00E36ACC" w14:textId="77777777" w:rsidR="0010500A" w:rsidRPr="0005092F" w:rsidRDefault="00C34681" w:rsidP="004B3640">
      <w:pPr>
        <w:pStyle w:val="TextoPrincipal"/>
        <w:keepNext/>
        <w:spacing w:line="360" w:lineRule="auto"/>
        <w:jc w:val="center"/>
      </w:pPr>
      <w:r w:rsidRPr="0005092F">
        <w:rPr>
          <w:noProof/>
        </w:rPr>
        <w:drawing>
          <wp:inline distT="0" distB="0" distL="0" distR="0" wp14:anchorId="49F224F1" wp14:editId="58BF30BF">
            <wp:extent cx="2417275" cy="1303699"/>
            <wp:effectExtent l="0" t="0" r="0" b="4445"/>
            <wp:docPr id="797906138" name="Picture 2" descr="A pie chart with different colore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906138" name="Picture 2" descr="A pie chart with different colored numbers&#10;&#10;Description automatically generated"/>
                    <pic:cNvPicPr/>
                  </pic:nvPicPr>
                  <pic:blipFill rotWithShape="1">
                    <a:blip r:embed="rId36">
                      <a:extLst>
                        <a:ext uri="{28A0092B-C50C-407E-A947-70E740481C1C}">
                          <a14:useLocalDpi xmlns:a14="http://schemas.microsoft.com/office/drawing/2010/main" val="0"/>
                        </a:ext>
                      </a:extLst>
                    </a:blip>
                    <a:srcRect l="9151" t="19621" r="6562" b="7905"/>
                    <a:stretch/>
                  </pic:blipFill>
                  <pic:spPr bwMode="auto">
                    <a:xfrm>
                      <a:off x="0" y="0"/>
                      <a:ext cx="2418847" cy="1304547"/>
                    </a:xfrm>
                    <a:prstGeom prst="rect">
                      <a:avLst/>
                    </a:prstGeom>
                    <a:ln>
                      <a:noFill/>
                    </a:ln>
                    <a:extLst>
                      <a:ext uri="{53640926-AAD7-44D8-BBD7-CCE9431645EC}">
                        <a14:shadowObscured xmlns:a14="http://schemas.microsoft.com/office/drawing/2010/main"/>
                      </a:ext>
                    </a:extLst>
                  </pic:spPr>
                </pic:pic>
              </a:graphicData>
            </a:graphic>
          </wp:inline>
        </w:drawing>
      </w:r>
    </w:p>
    <w:p w14:paraId="0365544B" w14:textId="05E3F534" w:rsidR="0010500A" w:rsidRPr="0005092F" w:rsidRDefault="0010500A" w:rsidP="004B3640">
      <w:pPr>
        <w:pStyle w:val="Caption"/>
        <w:spacing w:line="360" w:lineRule="auto"/>
        <w:rPr>
          <w:rFonts w:ascii="Times New Roman" w:hAnsi="Times New Roman" w:cs="Times New Roman"/>
          <w:b/>
          <w:bCs/>
          <w:i w:val="0"/>
          <w:iCs w:val="0"/>
          <w:color w:val="000000" w:themeColor="text1"/>
          <w:sz w:val="24"/>
          <w:szCs w:val="24"/>
          <w:lang w:val="es-HN"/>
        </w:rPr>
      </w:pPr>
      <w:bookmarkStart w:id="182" w:name="_Toc170573467"/>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5</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Edad de los propietarios de las pequeñas empresas en La Paz, La Paz.</w:t>
      </w:r>
      <w:bookmarkEnd w:id="182"/>
    </w:p>
    <w:p w14:paraId="3D453880" w14:textId="4675BEF6" w:rsidR="007C5FE7" w:rsidRPr="0005092F" w:rsidRDefault="007C5FE7" w:rsidP="004B3640">
      <w:pPr>
        <w:pStyle w:val="Caption"/>
        <w:spacing w:line="360" w:lineRule="auto"/>
        <w:rPr>
          <w:rFonts w:ascii="Times New Roman" w:hAnsi="Times New Roman" w:cs="Times New Roman"/>
          <w:i w:val="0"/>
          <w:iCs w:val="0"/>
          <w:color w:val="000000" w:themeColor="text1"/>
          <w:sz w:val="20"/>
          <w:szCs w:val="20"/>
          <w:lang w:val="es-HN"/>
        </w:rPr>
      </w:pPr>
      <w:r w:rsidRPr="0005092F">
        <w:rPr>
          <w:rFonts w:ascii="Times New Roman" w:hAnsi="Times New Roman" w:cs="Times New Roman"/>
          <w:i w:val="0"/>
          <w:iCs w:val="0"/>
          <w:color w:val="000000" w:themeColor="text1"/>
          <w:sz w:val="20"/>
          <w:szCs w:val="20"/>
          <w:lang w:val="es-HN"/>
        </w:rPr>
        <w:t>Fuente: Elaboración propia.</w:t>
      </w:r>
    </w:p>
    <w:p w14:paraId="4F47808B" w14:textId="77777777" w:rsidR="007C5FE7" w:rsidRPr="0005092F" w:rsidRDefault="007C5FE7" w:rsidP="00F304FD">
      <w:pPr>
        <w:pStyle w:val="TextoPrincipal"/>
        <w:spacing w:line="360" w:lineRule="auto"/>
      </w:pPr>
    </w:p>
    <w:p w14:paraId="09057189" w14:textId="39460C02" w:rsidR="00B572D7" w:rsidRPr="0005092F" w:rsidRDefault="00B572D7" w:rsidP="00F304FD">
      <w:pPr>
        <w:pStyle w:val="TextoPrincipal"/>
        <w:spacing w:line="360" w:lineRule="auto"/>
      </w:pPr>
      <w:r w:rsidRPr="0005092F">
        <w:t>La mayoría de los encuestados, el 85.7%, están en el rango de 20 a 39 años, lo que sugiere que la población de pequeños empresarios en La Paz, La Paz, Honduras, es predominantemente joven.</w:t>
      </w:r>
      <w:r w:rsidR="00180E01" w:rsidRPr="0005092F">
        <w:t xml:space="preserve"> </w:t>
      </w:r>
      <w:r w:rsidRPr="0005092F">
        <w:t>El 1</w:t>
      </w:r>
      <w:r w:rsidR="00180E01" w:rsidRPr="0005092F">
        <w:t>2.1</w:t>
      </w:r>
      <w:r w:rsidRPr="0005092F">
        <w:t>% de los encuestados están en el rango de 40 a 59 años, representando una porción menor pero aún significativa.</w:t>
      </w:r>
      <w:r w:rsidR="00180E01" w:rsidRPr="0005092F">
        <w:t xml:space="preserve"> Mientras que solo el</w:t>
      </w:r>
      <w:r w:rsidRPr="0005092F">
        <w:t xml:space="preserve"> 2.2% de los encuestados tienen más de 60 años, indicando una representación mínima de empresarios mayores en la muestra.</w:t>
      </w:r>
    </w:p>
    <w:p w14:paraId="50A962CE" w14:textId="5036E27F" w:rsidR="00ED3566" w:rsidRPr="0005092F" w:rsidRDefault="00B572D7" w:rsidP="00F304FD">
      <w:pPr>
        <w:pStyle w:val="TextoPrincipal"/>
        <w:spacing w:line="360" w:lineRule="auto"/>
      </w:pPr>
      <w:r w:rsidRPr="0005092F">
        <w:t>La alta representación de empresarios jóvenes puede reflejar una tendencia hacia el emprendimiento entre las generaciones más jóvenes</w:t>
      </w:r>
      <w:r w:rsidR="003110D7" w:rsidRPr="0005092F">
        <w:t>, es probable que los empresarios más jóvenes estén más inclinados a adoptar nuevas tecnologías y herramientas digitales para gestionar sus empresas, incluyendo software de contabilidad y gestión tributaria.</w:t>
      </w:r>
      <w:r w:rsidR="00686BEC" w:rsidRPr="0005092F">
        <w:t xml:space="preserve"> </w:t>
      </w:r>
      <w:r w:rsidR="0036553D" w:rsidRPr="0005092F">
        <w:t>También</w:t>
      </w:r>
      <w:r w:rsidR="00686BEC" w:rsidRPr="0005092F">
        <w:t xml:space="preserve"> los empresarios más jóvenes pueden estar más dispuestos a asumir riesgos, lo que puede influir en cómo manejan sus finanzas y cumplimiento tributario. Por otro lado, los empresarios de mayor edad pueden ser más conservadores en su enfoque, lo que podría reflejarse en sus prácticas de gestión financiera y tributaria.</w:t>
      </w:r>
    </w:p>
    <w:p w14:paraId="0683A832" w14:textId="6BE7B5B3" w:rsidR="00C34681" w:rsidRPr="0005092F" w:rsidRDefault="00B572D7" w:rsidP="00F304FD">
      <w:pPr>
        <w:pStyle w:val="TextoPrincipal"/>
        <w:spacing w:line="360" w:lineRule="auto"/>
      </w:pPr>
      <w:r w:rsidRPr="0005092F">
        <w:t>Aunque los empresarios jóvenes dominan la muestra, la presencia de empresarios de mediana edad y mayores sugiere que hay una diversidad de experiencia y perspectivas en el manejo de pequeñas empresas y el cumplimiento tributario.</w:t>
      </w:r>
      <w:r w:rsidR="001D77E2" w:rsidRPr="0005092F">
        <w:t xml:space="preserve"> Dicho grupo podría enfrentar más desafíos con la adopción de nuevas tecnologías, lo que podría afectar su cumplimiento tributario y eficiencia operativa.</w:t>
      </w:r>
    </w:p>
    <w:p w14:paraId="4A6A5428" w14:textId="77777777" w:rsidR="008B1817" w:rsidRPr="0005092F" w:rsidRDefault="008B1817" w:rsidP="00F304FD">
      <w:pPr>
        <w:pStyle w:val="TextoPrincipal"/>
        <w:spacing w:line="360" w:lineRule="auto"/>
      </w:pPr>
    </w:p>
    <w:p w14:paraId="7AD07120" w14:textId="2BCA9E87" w:rsidR="00294EC9" w:rsidRPr="0005092F" w:rsidRDefault="00294EC9" w:rsidP="00F304FD">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.1.3 EDUCACION</w:t>
      </w:r>
      <w:r w:rsidR="00E90400" w:rsidRPr="0005092F">
        <w:rPr>
          <w:lang w:val="es-HN"/>
        </w:rPr>
        <w:br/>
      </w:r>
    </w:p>
    <w:p w14:paraId="6519D192" w14:textId="77777777" w:rsidR="00E90400" w:rsidRPr="0005092F" w:rsidRDefault="00465372" w:rsidP="00F304FD">
      <w:pPr>
        <w:pStyle w:val="TextoPrincipal"/>
        <w:keepNext/>
        <w:spacing w:line="360" w:lineRule="auto"/>
        <w:jc w:val="center"/>
      </w:pPr>
      <w:r w:rsidRPr="0005092F">
        <w:rPr>
          <w:noProof/>
        </w:rPr>
        <w:drawing>
          <wp:inline distT="0" distB="0" distL="0" distR="0" wp14:anchorId="14719087" wp14:editId="5D561D31">
            <wp:extent cx="2634558" cy="1285592"/>
            <wp:effectExtent l="0" t="0" r="0" b="0"/>
            <wp:docPr id="678344100" name="Picture 3" descr="A colorful pie chart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344100" name="Picture 3" descr="A colorful pie chart with numbers&#10;&#10;Description automatically generated"/>
                    <pic:cNvPicPr/>
                  </pic:nvPicPr>
                  <pic:blipFill rotWithShape="1">
                    <a:blip r:embed="rId37">
                      <a:extLst>
                        <a:ext uri="{28A0092B-C50C-407E-A947-70E740481C1C}">
                          <a14:useLocalDpi xmlns:a14="http://schemas.microsoft.com/office/drawing/2010/main" val="0"/>
                        </a:ext>
                      </a:extLst>
                    </a:blip>
                    <a:srcRect l="6720" t="19117" r="4387" b="9438"/>
                    <a:stretch/>
                  </pic:blipFill>
                  <pic:spPr bwMode="auto">
                    <a:xfrm>
                      <a:off x="0" y="0"/>
                      <a:ext cx="2635409" cy="1286007"/>
                    </a:xfrm>
                    <a:prstGeom prst="rect">
                      <a:avLst/>
                    </a:prstGeom>
                    <a:ln>
                      <a:noFill/>
                    </a:ln>
                    <a:extLst>
                      <a:ext uri="{53640926-AAD7-44D8-BBD7-CCE9431645EC}">
                        <a14:shadowObscured xmlns:a14="http://schemas.microsoft.com/office/drawing/2010/main"/>
                      </a:ext>
                    </a:extLst>
                  </pic:spPr>
                </pic:pic>
              </a:graphicData>
            </a:graphic>
          </wp:inline>
        </w:drawing>
      </w:r>
    </w:p>
    <w:p w14:paraId="41456464" w14:textId="5B4FF68F" w:rsidR="00E90400" w:rsidRPr="0005092F" w:rsidRDefault="00E90400" w:rsidP="002A2CFA">
      <w:pPr>
        <w:pStyle w:val="Caption"/>
        <w:rPr>
          <w:rFonts w:ascii="Times New Roman" w:hAnsi="Times New Roman" w:cs="Times New Roman"/>
          <w:b/>
          <w:bCs/>
          <w:i w:val="0"/>
          <w:iCs w:val="0"/>
          <w:color w:val="000000" w:themeColor="text1"/>
          <w:sz w:val="24"/>
          <w:szCs w:val="24"/>
          <w:lang w:val="es-HN"/>
        </w:rPr>
      </w:pPr>
      <w:bookmarkStart w:id="183" w:name="_Toc170573468"/>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6</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Nivel educativo de los propietarios de las pequeñas empresas en La Paz, La Paz.</w:t>
      </w:r>
      <w:bookmarkEnd w:id="183"/>
    </w:p>
    <w:p w14:paraId="355A8802" w14:textId="52BF5B8E" w:rsidR="00E90400" w:rsidRPr="0005092F" w:rsidRDefault="00E90400" w:rsidP="002A2CFA">
      <w:pPr>
        <w:pStyle w:val="TextoPrincipal"/>
        <w:spacing w:line="240" w:lineRule="auto"/>
        <w:ind w:firstLine="0"/>
        <w:jc w:val="left"/>
        <w:rPr>
          <w:sz w:val="20"/>
          <w:szCs w:val="20"/>
        </w:rPr>
      </w:pPr>
      <w:r w:rsidRPr="0005092F">
        <w:rPr>
          <w:sz w:val="20"/>
          <w:szCs w:val="20"/>
        </w:rPr>
        <w:t>Fuente: Elaboración propia.</w:t>
      </w:r>
    </w:p>
    <w:p w14:paraId="4BA5EACF" w14:textId="77777777" w:rsidR="002A2CFA" w:rsidRPr="0005092F" w:rsidRDefault="002A2CFA" w:rsidP="00F304FD">
      <w:pPr>
        <w:pStyle w:val="TextoPrincipal"/>
        <w:spacing w:line="360" w:lineRule="auto"/>
      </w:pPr>
    </w:p>
    <w:p w14:paraId="0A515D09" w14:textId="19D2EB9F" w:rsidR="00E90400" w:rsidRPr="0005092F" w:rsidRDefault="00601E28" w:rsidP="00F304FD">
      <w:pPr>
        <w:pStyle w:val="TextoPrincipal"/>
        <w:spacing w:line="360" w:lineRule="auto"/>
      </w:pPr>
      <w:r w:rsidRPr="0005092F">
        <w:t xml:space="preserve">La mayoría de los encuestados (60.4%) tiene un nivel de educación de pregrado, lo que indica que un alto porcentaje de empresarios ha recibido una educación universitaria básica. </w:t>
      </w:r>
      <w:r w:rsidR="00156CD9" w:rsidRPr="0005092F">
        <w:t xml:space="preserve">El 30.8% </w:t>
      </w:r>
      <w:r w:rsidRPr="0005092F">
        <w:t>tiene estudios de posgrado, lo que sugiere un nivel significativo de educación avanzada entre los propietarios de pequeñas empresas.</w:t>
      </w:r>
      <w:r w:rsidR="00121CB0" w:rsidRPr="0005092F">
        <w:t xml:space="preserve"> </w:t>
      </w:r>
      <w:r w:rsidRPr="0005092F">
        <w:t>Un pequeño porcentaje (</w:t>
      </w:r>
      <w:r w:rsidR="00121CB0" w:rsidRPr="0005092F">
        <w:t>7.7</w:t>
      </w:r>
      <w:r w:rsidRPr="0005092F">
        <w:t>%) de los encuestados tiene solo educación secundaria, lo que podría indicar limitaciones en acceso o interés en educación superior.</w:t>
      </w:r>
      <w:r w:rsidR="00121CB0" w:rsidRPr="0005092F">
        <w:t xml:space="preserve"> Mientras que solo </w:t>
      </w:r>
      <w:r w:rsidRPr="0005092F">
        <w:t>un encuestado (1.1%) indicó un nivel de educación diferente a los mencionados, lo que sugiere que la mayoría sigue una ruta educativa tradicional.</w:t>
      </w:r>
    </w:p>
    <w:p w14:paraId="15EFA289" w14:textId="73AC591C" w:rsidR="00E90400" w:rsidRPr="0005092F" w:rsidRDefault="00EB0CEA" w:rsidP="00F304FD">
      <w:pPr>
        <w:pStyle w:val="TextoPrincipal"/>
        <w:spacing w:line="360" w:lineRule="auto"/>
      </w:pPr>
      <w:r w:rsidRPr="0005092F">
        <w:t>Los altos niveles de educación, particularmente en pregrado y posgrado, pueden implicar una mejor comprensión y manejo de las obligaciones tributarias. Esto podría reflejarse en un mayor cumplimiento y mejores prácticas financieras.</w:t>
      </w:r>
      <w:r w:rsidR="009A536A" w:rsidRPr="0005092F">
        <w:t xml:space="preserve"> </w:t>
      </w:r>
      <w:r w:rsidRPr="0005092F">
        <w:t>Aquellos con solo educación secundaria pueden enfrentar más desafíos en la comprensión y cumplimiento de las normas tributarias, lo que podría requerir más apoyo y recursos educativos.</w:t>
      </w:r>
    </w:p>
    <w:p w14:paraId="343127F7" w14:textId="7D2814AF" w:rsidR="00465372" w:rsidRPr="0005092F" w:rsidRDefault="008517AE" w:rsidP="00F304FD">
      <w:pPr>
        <w:pStyle w:val="TextoPrincipal"/>
        <w:spacing w:line="360" w:lineRule="auto"/>
      </w:pPr>
      <w:r w:rsidRPr="0005092F">
        <w:t>Los empresarios con niveles de educación más altos (pregrado y posgrado)</w:t>
      </w:r>
      <w:r w:rsidR="00FF1329" w:rsidRPr="0005092F">
        <w:t xml:space="preserve"> que es u</w:t>
      </w:r>
      <w:r w:rsidR="002A559E" w:rsidRPr="0005092F">
        <w:t>n 91.2</w:t>
      </w:r>
      <w:r w:rsidR="001434D0" w:rsidRPr="0005092F">
        <w:t>%, pueden</w:t>
      </w:r>
      <w:r w:rsidRPr="0005092F">
        <w:t xml:space="preserve"> estar más abiertos a adoptar nuevas tecnologías y prácticas innovadoras, mejorando así la eficiencia operativa y el cumplimiento tributario. Por otro lado, los empresarios con menor nivel educativo pueden ser más conservadores y menos inclinados a asumir riesgos, lo que podría influir en sus estrategias de crecimiento y manejo financiero.</w:t>
      </w:r>
    </w:p>
    <w:p w14:paraId="15737C18" w14:textId="77777777" w:rsidR="008517AE" w:rsidRPr="0005092F" w:rsidRDefault="008517AE" w:rsidP="00F304FD">
      <w:pPr>
        <w:pStyle w:val="TextoPrincipal"/>
        <w:spacing w:line="360" w:lineRule="auto"/>
      </w:pPr>
    </w:p>
    <w:p w14:paraId="363D77A5" w14:textId="77777777" w:rsidR="002E05BE" w:rsidRPr="0005092F" w:rsidRDefault="002E05BE" w:rsidP="00F304FD">
      <w:pPr>
        <w:pStyle w:val="TextoPrincipal"/>
        <w:spacing w:line="360" w:lineRule="auto"/>
      </w:pPr>
    </w:p>
    <w:p w14:paraId="5295B1FD" w14:textId="386E72B7" w:rsidR="00294EC9" w:rsidRPr="0005092F" w:rsidRDefault="00294EC9" w:rsidP="00F304FD">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.1.4 ESTADO CIVIL</w:t>
      </w:r>
    </w:p>
    <w:p w14:paraId="70D83280" w14:textId="77777777" w:rsidR="00E90400" w:rsidRPr="0005092F" w:rsidRDefault="00437552" w:rsidP="00F304FD">
      <w:pPr>
        <w:pStyle w:val="TextoPrincipal"/>
        <w:keepNext/>
        <w:spacing w:line="360" w:lineRule="auto"/>
        <w:jc w:val="center"/>
      </w:pPr>
      <w:r w:rsidRPr="0005092F">
        <w:rPr>
          <w:noProof/>
        </w:rPr>
        <w:drawing>
          <wp:inline distT="0" distB="0" distL="0" distR="0" wp14:anchorId="72B98263" wp14:editId="5AB17615">
            <wp:extent cx="2842788" cy="1348966"/>
            <wp:effectExtent l="0" t="0" r="2540" b="0"/>
            <wp:docPr id="2003189495" name="Picture 1" descr="A pie chart with numbers and a few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189495" name="Picture 1" descr="A pie chart with numbers and a few words&#10;&#10;Description automatically generated with medium confidence"/>
                    <pic:cNvPicPr/>
                  </pic:nvPicPr>
                  <pic:blipFill rotWithShape="1">
                    <a:blip r:embed="rId38">
                      <a:extLst>
                        <a:ext uri="{28A0092B-C50C-407E-A947-70E740481C1C}">
                          <a14:useLocalDpi xmlns:a14="http://schemas.microsoft.com/office/drawing/2010/main" val="0"/>
                        </a:ext>
                      </a:extLst>
                    </a:blip>
                    <a:srcRect l="6601" t="15558" r="7009" b="11978"/>
                    <a:stretch/>
                  </pic:blipFill>
                  <pic:spPr bwMode="auto">
                    <a:xfrm>
                      <a:off x="0" y="0"/>
                      <a:ext cx="2844347" cy="1349706"/>
                    </a:xfrm>
                    <a:prstGeom prst="rect">
                      <a:avLst/>
                    </a:prstGeom>
                    <a:ln>
                      <a:noFill/>
                    </a:ln>
                    <a:extLst>
                      <a:ext uri="{53640926-AAD7-44D8-BBD7-CCE9431645EC}">
                        <a14:shadowObscured xmlns:a14="http://schemas.microsoft.com/office/drawing/2010/main"/>
                      </a:ext>
                    </a:extLst>
                  </pic:spPr>
                </pic:pic>
              </a:graphicData>
            </a:graphic>
          </wp:inline>
        </w:drawing>
      </w:r>
    </w:p>
    <w:p w14:paraId="6B9ED6D8" w14:textId="0D1A2D50" w:rsidR="00437552" w:rsidRPr="0005092F" w:rsidRDefault="00E90400" w:rsidP="002A2CFA">
      <w:pPr>
        <w:pStyle w:val="Caption"/>
        <w:rPr>
          <w:rFonts w:ascii="Times New Roman" w:hAnsi="Times New Roman" w:cs="Times New Roman"/>
          <w:b/>
          <w:bCs/>
          <w:i w:val="0"/>
          <w:iCs w:val="0"/>
          <w:color w:val="000000" w:themeColor="text1"/>
          <w:sz w:val="24"/>
          <w:szCs w:val="24"/>
          <w:lang w:val="es-HN"/>
        </w:rPr>
      </w:pPr>
      <w:bookmarkStart w:id="184" w:name="_Toc170573469"/>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7</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Estado civil de los propietarios de las pequeñas empresas en La Paz, La Paz.</w:t>
      </w:r>
      <w:bookmarkEnd w:id="184"/>
    </w:p>
    <w:p w14:paraId="35193D2F" w14:textId="13364AE4" w:rsidR="00E90400" w:rsidRPr="0005092F" w:rsidRDefault="00E90400" w:rsidP="00142B8F">
      <w:pPr>
        <w:pStyle w:val="TextoPrincipal"/>
        <w:spacing w:line="240" w:lineRule="auto"/>
        <w:ind w:firstLine="0"/>
        <w:jc w:val="left"/>
        <w:rPr>
          <w:sz w:val="20"/>
          <w:szCs w:val="20"/>
        </w:rPr>
      </w:pPr>
      <w:r w:rsidRPr="0005092F">
        <w:rPr>
          <w:sz w:val="20"/>
          <w:szCs w:val="20"/>
        </w:rPr>
        <w:t>Fuente: Elaboración propia.</w:t>
      </w:r>
      <w:r w:rsidR="00142B8F" w:rsidRPr="0005092F">
        <w:rPr>
          <w:sz w:val="20"/>
          <w:szCs w:val="20"/>
        </w:rPr>
        <w:br/>
      </w:r>
    </w:p>
    <w:p w14:paraId="2474C6FE" w14:textId="0342CF59" w:rsidR="00437552" w:rsidRPr="0005092F" w:rsidRDefault="00507381" w:rsidP="00F304FD">
      <w:pPr>
        <w:pStyle w:val="TextoPrincipal"/>
        <w:spacing w:line="360" w:lineRule="auto"/>
      </w:pPr>
      <w:r w:rsidRPr="0005092F">
        <w:t xml:space="preserve">La mayoría de los encuestados están solteros(as), siendo este un </w:t>
      </w:r>
      <w:r w:rsidR="0037411E" w:rsidRPr="0005092F">
        <w:t xml:space="preserve">59.3% </w:t>
      </w:r>
      <w:r w:rsidRPr="0005092F">
        <w:t>lo que podría indicar una tendencia de jóvenes empresarios que aún no han formado una familia nuclear tradicional. Un 28.6% de los encuestados están casados(as), lo que representa una porción significativa y puede implicar responsabilidades familiares adicionales.</w:t>
      </w:r>
      <w:r w:rsidR="0037411E" w:rsidRPr="0005092F">
        <w:t xml:space="preserve"> Un</w:t>
      </w:r>
      <w:r w:rsidRPr="0005092F">
        <w:t xml:space="preserve"> </w:t>
      </w:r>
      <w:r w:rsidR="0037411E" w:rsidRPr="0005092F">
        <w:t>11</w:t>
      </w:r>
      <w:r w:rsidRPr="0005092F">
        <w:t>% de los encuestados están en una unión libre, lo que muestra una forma de convivencia también presente en la población empresarial.</w:t>
      </w:r>
      <w:r w:rsidR="00426ED8" w:rsidRPr="0005092F">
        <w:t xml:space="preserve"> </w:t>
      </w:r>
      <w:r w:rsidRPr="0005092F">
        <w:t>Solo un 1.1% de los encuestados están divorciados(as), lo que es una minoría en la muestra.</w:t>
      </w:r>
    </w:p>
    <w:p w14:paraId="4D59538E" w14:textId="531FB468" w:rsidR="00863273" w:rsidRPr="0005092F" w:rsidRDefault="00863273" w:rsidP="00F304FD">
      <w:pPr>
        <w:pStyle w:val="TextoPrincipal"/>
        <w:spacing w:line="360" w:lineRule="auto"/>
      </w:pPr>
      <w:r w:rsidRPr="0005092F">
        <w:t>Al ver los resultados anteriores, se puede percibir que los empresarios solteros pueden tener más flexibilidad y menos responsabilidades familiares, lo que puede permitirles dedicar más tiempo y recursos a su negocio.</w:t>
      </w:r>
      <w:r w:rsidR="00F66EC0" w:rsidRPr="0005092F">
        <w:t xml:space="preserve"> Mientras que los empresarios que </w:t>
      </w:r>
      <w:r w:rsidR="001434D0" w:rsidRPr="0005092F">
        <w:t>están</w:t>
      </w:r>
      <w:r w:rsidR="00F66EC0" w:rsidRPr="0005092F">
        <w:t xml:space="preserve"> casados o en </w:t>
      </w:r>
      <w:r w:rsidR="001434D0" w:rsidRPr="0005092F">
        <w:t>unión</w:t>
      </w:r>
      <w:r w:rsidR="00F66EC0" w:rsidRPr="0005092F">
        <w:t xml:space="preserve"> libre </w:t>
      </w:r>
      <w:r w:rsidRPr="0005092F">
        <w:t>pueden enfrentar mayores responsabilidades familiares que podrían influir en su tiempo y capacidad para gestionar las obligaciones tributarias y financieras de su empresa.</w:t>
      </w:r>
    </w:p>
    <w:p w14:paraId="212D8822" w14:textId="6402A425" w:rsidR="00437552" w:rsidRPr="0005092F" w:rsidRDefault="007F0CD5" w:rsidP="00F304FD">
      <w:pPr>
        <w:pStyle w:val="TextoPrincipal"/>
        <w:spacing w:line="360" w:lineRule="auto"/>
      </w:pPr>
      <w:r w:rsidRPr="0005092F">
        <w:t>Los empresarios solteros pueden estar más dispuestos a asumir riesgos empresariales y trabajar horas adicionales, mientras que los casados o en unión libre pueden buscar estabilidad y seguridad en sus negocios. Las diferencias en el estado civil pueden influir en la planificación financiera y las prioridades de los empresarios, con aquellos en relaciones familiares posiblemente priorizando la seguridad y estabilidad financiera.</w:t>
      </w:r>
    </w:p>
    <w:p w14:paraId="542E6D56" w14:textId="77777777" w:rsidR="00886661" w:rsidRPr="0005092F" w:rsidRDefault="00886661" w:rsidP="00F304FD">
      <w:pPr>
        <w:pStyle w:val="TextoPrincipal"/>
        <w:spacing w:line="360" w:lineRule="auto"/>
      </w:pPr>
    </w:p>
    <w:p w14:paraId="4C4A9A1F" w14:textId="77777777" w:rsidR="002E05BE" w:rsidRPr="0005092F" w:rsidRDefault="002E05BE" w:rsidP="00F304FD">
      <w:pPr>
        <w:pStyle w:val="TextoPrincipal"/>
        <w:spacing w:line="360" w:lineRule="auto"/>
      </w:pPr>
    </w:p>
    <w:p w14:paraId="68994EFA" w14:textId="77777777" w:rsidR="002E05BE" w:rsidRPr="0005092F" w:rsidRDefault="002E05BE" w:rsidP="00F304FD">
      <w:pPr>
        <w:pStyle w:val="TextoPrincipal"/>
        <w:spacing w:line="360" w:lineRule="auto"/>
      </w:pPr>
    </w:p>
    <w:p w14:paraId="6BB572E4" w14:textId="5A592773" w:rsidR="001A3985" w:rsidRPr="0005092F" w:rsidRDefault="001A3985" w:rsidP="00F304FD">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.1.5 TAMAÑO DE LA EMPRESA</w:t>
      </w:r>
      <w:r w:rsidR="00C41B12" w:rsidRPr="0005092F">
        <w:rPr>
          <w:lang w:val="es-HN"/>
        </w:rPr>
        <w:br/>
      </w:r>
    </w:p>
    <w:p w14:paraId="37E1A797" w14:textId="77777777" w:rsidR="00C41B12" w:rsidRPr="0005092F" w:rsidRDefault="001A3985" w:rsidP="00F304FD">
      <w:pPr>
        <w:pStyle w:val="TextoPrincipal"/>
        <w:keepNext/>
        <w:spacing w:line="360" w:lineRule="auto"/>
        <w:jc w:val="center"/>
      </w:pPr>
      <w:r w:rsidRPr="0005092F">
        <w:rPr>
          <w:noProof/>
        </w:rPr>
        <w:drawing>
          <wp:inline distT="0" distB="0" distL="0" distR="0" wp14:anchorId="792BA772" wp14:editId="3C976061">
            <wp:extent cx="2562130" cy="1195057"/>
            <wp:effectExtent l="0" t="0" r="3810" b="0"/>
            <wp:docPr id="1429681633" name="Picture 1" descr="A pie chart with a triangle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239819" name="Picture 1" descr="A pie chart with a triangle in the middle&#10;&#10;Description automatically generated"/>
                    <pic:cNvPicPr/>
                  </pic:nvPicPr>
                  <pic:blipFill rotWithShape="1">
                    <a:blip r:embed="rId39">
                      <a:extLst>
                        <a:ext uri="{28A0092B-C50C-407E-A947-70E740481C1C}">
                          <a14:useLocalDpi xmlns:a14="http://schemas.microsoft.com/office/drawing/2010/main" val="0"/>
                        </a:ext>
                      </a:extLst>
                    </a:blip>
                    <a:srcRect l="25564" t="27670" r="2064" b="5896"/>
                    <a:stretch/>
                  </pic:blipFill>
                  <pic:spPr bwMode="auto">
                    <a:xfrm>
                      <a:off x="0" y="0"/>
                      <a:ext cx="2563766" cy="1195820"/>
                    </a:xfrm>
                    <a:prstGeom prst="rect">
                      <a:avLst/>
                    </a:prstGeom>
                    <a:ln>
                      <a:noFill/>
                    </a:ln>
                    <a:extLst>
                      <a:ext uri="{53640926-AAD7-44D8-BBD7-CCE9431645EC}">
                        <a14:shadowObscured xmlns:a14="http://schemas.microsoft.com/office/drawing/2010/main"/>
                      </a:ext>
                    </a:extLst>
                  </pic:spPr>
                </pic:pic>
              </a:graphicData>
            </a:graphic>
          </wp:inline>
        </w:drawing>
      </w:r>
    </w:p>
    <w:p w14:paraId="2B057CFB" w14:textId="7124A53C" w:rsidR="001A3985" w:rsidRPr="0005092F" w:rsidRDefault="00C41B12" w:rsidP="002A2CFA">
      <w:pPr>
        <w:pStyle w:val="Caption"/>
        <w:rPr>
          <w:rFonts w:ascii="Times New Roman" w:hAnsi="Times New Roman" w:cs="Times New Roman"/>
          <w:b/>
          <w:bCs/>
          <w:i w:val="0"/>
          <w:iCs w:val="0"/>
          <w:color w:val="000000" w:themeColor="text1"/>
          <w:sz w:val="24"/>
          <w:szCs w:val="24"/>
          <w:lang w:val="es-HN"/>
        </w:rPr>
      </w:pPr>
      <w:bookmarkStart w:id="185" w:name="_Toc170573470"/>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8</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Cantidad de empleados.</w:t>
      </w:r>
      <w:bookmarkEnd w:id="185"/>
    </w:p>
    <w:p w14:paraId="00791D88" w14:textId="6A3D849D" w:rsidR="00C41B12" w:rsidRPr="0005092F" w:rsidRDefault="00C41B12" w:rsidP="00142B8F">
      <w:pPr>
        <w:pStyle w:val="TextoPrincipal"/>
        <w:spacing w:line="240" w:lineRule="auto"/>
        <w:ind w:firstLine="0"/>
        <w:jc w:val="left"/>
        <w:rPr>
          <w:sz w:val="20"/>
          <w:szCs w:val="20"/>
        </w:rPr>
      </w:pPr>
      <w:r w:rsidRPr="0005092F">
        <w:rPr>
          <w:sz w:val="20"/>
          <w:szCs w:val="20"/>
        </w:rPr>
        <w:t>Fuente: Elaboración propia.</w:t>
      </w:r>
      <w:r w:rsidR="00142B8F" w:rsidRPr="0005092F">
        <w:rPr>
          <w:sz w:val="20"/>
          <w:szCs w:val="20"/>
        </w:rPr>
        <w:br/>
      </w:r>
    </w:p>
    <w:p w14:paraId="0C986F3F" w14:textId="33A5F372" w:rsidR="001A3985" w:rsidRPr="0005092F" w:rsidRDefault="001A3985" w:rsidP="00F304FD">
      <w:pPr>
        <w:pStyle w:val="TextoPrincipal"/>
        <w:spacing w:line="360" w:lineRule="auto"/>
      </w:pPr>
      <w:r w:rsidRPr="0005092F">
        <w:t>La gran mayoría de las empresas encuestadas, un 80.2%, tienen entre 1 y 10 empleados. Esto es consistente con la definición de pequeñas empresas que suelen tener menos empleados y recursos limitados. Un 12.1% de las empresas cuentan con entre 11 y 25 empleados, lo que sugiere una representación de empresas en crecimiento. Un 7.7% de las empresas tienen más de 26 empleados, indicando una minoría de empresas más grandes dentro de la muestra.</w:t>
      </w:r>
    </w:p>
    <w:p w14:paraId="4EF070FE" w14:textId="2325FEAC" w:rsidR="001A3985" w:rsidRPr="0005092F" w:rsidRDefault="001A3985" w:rsidP="00F304FD">
      <w:pPr>
        <w:pStyle w:val="TextoPrincipal"/>
        <w:spacing w:line="360" w:lineRule="auto"/>
      </w:pPr>
      <w:r w:rsidRPr="0005092F">
        <w:t xml:space="preserve">La mayoría de las empresas en La Paz cuentan con menos de 10 empleados. Esto puede influir en las prácticas de cumplimiento tributario, ya que las pequeñas empresas suelen tener menos recursos para gestionar sus obligaciones fiscales de manera eficiente. Por lo que las políticas y programas de apoyo deben estar orientados a asistir a estas empresas en la gestión de sus obligaciones tributarias, brindándoles herramientas y recursos para facilitar el cumplimiento, tal y como se propone en el </w:t>
      </w:r>
      <w:r w:rsidR="001434D0" w:rsidRPr="0005092F">
        <w:t>capítulo</w:t>
      </w:r>
      <w:r w:rsidRPr="0005092F">
        <w:t xml:space="preserve"> seis.</w:t>
      </w:r>
    </w:p>
    <w:p w14:paraId="587FCFEC" w14:textId="77777777" w:rsidR="00C10B8F" w:rsidRPr="0005092F" w:rsidRDefault="00C10B8F" w:rsidP="00F304FD">
      <w:pPr>
        <w:pStyle w:val="TextoPrincipal"/>
        <w:spacing w:line="360" w:lineRule="auto"/>
        <w:ind w:firstLine="0"/>
      </w:pPr>
    </w:p>
    <w:p w14:paraId="7B127013" w14:textId="77777777" w:rsidR="002E05BE" w:rsidRPr="0005092F" w:rsidRDefault="002E05BE" w:rsidP="00F304FD">
      <w:pPr>
        <w:pStyle w:val="TextoPrincipal"/>
        <w:spacing w:line="360" w:lineRule="auto"/>
        <w:ind w:firstLine="0"/>
      </w:pPr>
    </w:p>
    <w:p w14:paraId="146CCE03" w14:textId="77777777" w:rsidR="002E05BE" w:rsidRPr="0005092F" w:rsidRDefault="002E05BE" w:rsidP="00F304FD">
      <w:pPr>
        <w:pStyle w:val="TextoPrincipal"/>
        <w:spacing w:line="360" w:lineRule="auto"/>
        <w:ind w:firstLine="0"/>
      </w:pPr>
    </w:p>
    <w:p w14:paraId="06096AE5" w14:textId="77777777" w:rsidR="002E05BE" w:rsidRPr="0005092F" w:rsidRDefault="002E05BE" w:rsidP="00F304FD">
      <w:pPr>
        <w:pStyle w:val="TextoPrincipal"/>
        <w:spacing w:line="360" w:lineRule="auto"/>
        <w:ind w:firstLine="0"/>
      </w:pPr>
    </w:p>
    <w:p w14:paraId="717E93CE" w14:textId="77777777" w:rsidR="002E05BE" w:rsidRPr="0005092F" w:rsidRDefault="002E05BE" w:rsidP="00F304FD">
      <w:pPr>
        <w:pStyle w:val="TextoPrincipal"/>
        <w:spacing w:line="360" w:lineRule="auto"/>
        <w:ind w:firstLine="0"/>
      </w:pPr>
    </w:p>
    <w:p w14:paraId="54FC7BC4" w14:textId="77777777" w:rsidR="002E05BE" w:rsidRPr="0005092F" w:rsidRDefault="002E05BE" w:rsidP="00F304FD">
      <w:pPr>
        <w:pStyle w:val="TextoPrincipal"/>
        <w:spacing w:line="360" w:lineRule="auto"/>
        <w:ind w:firstLine="0"/>
      </w:pPr>
    </w:p>
    <w:p w14:paraId="0A022E12" w14:textId="77777777" w:rsidR="002E05BE" w:rsidRPr="0005092F" w:rsidRDefault="002E05BE" w:rsidP="00F304FD">
      <w:pPr>
        <w:pStyle w:val="TextoPrincipal"/>
        <w:spacing w:line="360" w:lineRule="auto"/>
        <w:ind w:firstLine="0"/>
      </w:pPr>
    </w:p>
    <w:p w14:paraId="499E73B6" w14:textId="4AC381E0" w:rsidR="00AA1C05" w:rsidRPr="0005092F" w:rsidRDefault="00BC0D81" w:rsidP="002E05BE">
      <w:pPr>
        <w:pStyle w:val="Heading3"/>
        <w:rPr>
          <w:lang w:val="es-HN"/>
        </w:rPr>
      </w:pPr>
      <w:bookmarkStart w:id="186" w:name="_Toc174993017"/>
      <w:r w:rsidRPr="0005092F">
        <w:rPr>
          <w:lang w:val="es-HN"/>
        </w:rPr>
        <w:lastRenderedPageBreak/>
        <w:t>4.</w:t>
      </w:r>
      <w:r w:rsidR="00396814" w:rsidRPr="0005092F">
        <w:rPr>
          <w:lang w:val="es-HN"/>
        </w:rPr>
        <w:t>1</w:t>
      </w:r>
      <w:r w:rsidRPr="0005092F">
        <w:rPr>
          <w:lang w:val="es-HN"/>
        </w:rPr>
        <w:t xml:space="preserve">.2 </w:t>
      </w:r>
      <w:r w:rsidR="004632AC" w:rsidRPr="0005092F">
        <w:rPr>
          <w:lang w:val="es-HN"/>
        </w:rPr>
        <w:t xml:space="preserve">CUMPLIMIENTO </w:t>
      </w:r>
      <w:r w:rsidR="00570470" w:rsidRPr="0005092F">
        <w:rPr>
          <w:lang w:val="es-HN"/>
        </w:rPr>
        <w:t xml:space="preserve">E INCUMPLIMIENTO </w:t>
      </w:r>
      <w:r w:rsidR="004632AC" w:rsidRPr="0005092F">
        <w:rPr>
          <w:lang w:val="es-HN"/>
        </w:rPr>
        <w:t xml:space="preserve">DE </w:t>
      </w:r>
      <w:r w:rsidR="00CF2874" w:rsidRPr="0005092F">
        <w:rPr>
          <w:lang w:val="es-HN"/>
        </w:rPr>
        <w:t>NORMATIVA TRIBUTARI</w:t>
      </w:r>
      <w:r w:rsidR="00E16F3D" w:rsidRPr="0005092F">
        <w:rPr>
          <w:lang w:val="es-HN"/>
        </w:rPr>
        <w:t>A</w:t>
      </w:r>
      <w:bookmarkEnd w:id="186"/>
    </w:p>
    <w:p w14:paraId="0113092C" w14:textId="259FEE07" w:rsidR="00AA1C05" w:rsidRPr="0005092F" w:rsidRDefault="00AA1C05" w:rsidP="00F304FD">
      <w:pPr>
        <w:pStyle w:val="Heading4"/>
        <w:spacing w:line="360" w:lineRule="auto"/>
        <w:rPr>
          <w:lang w:val="es-HN"/>
        </w:rPr>
      </w:pPr>
      <w:r w:rsidRPr="0005092F">
        <w:rPr>
          <w:lang w:val="es-HN"/>
        </w:rPr>
        <w:t>4.</w:t>
      </w:r>
      <w:r w:rsidR="00396814" w:rsidRPr="0005092F">
        <w:rPr>
          <w:lang w:val="es-HN"/>
        </w:rPr>
        <w:t>1</w:t>
      </w:r>
      <w:r w:rsidRPr="0005092F">
        <w:rPr>
          <w:lang w:val="es-HN"/>
        </w:rPr>
        <w:t>.2.1 INDICE DEL CUMPLIMIENTO TRIBUTARIO</w:t>
      </w:r>
      <w:r w:rsidR="00C41B12" w:rsidRPr="0005092F">
        <w:rPr>
          <w:lang w:val="es-HN"/>
        </w:rPr>
        <w:br/>
      </w:r>
    </w:p>
    <w:p w14:paraId="378DF245" w14:textId="77777777" w:rsidR="00C41B12" w:rsidRPr="0005092F" w:rsidRDefault="00C67F45" w:rsidP="00F304FD">
      <w:pPr>
        <w:pStyle w:val="TextoPrincipal"/>
        <w:keepNext/>
        <w:spacing w:line="360" w:lineRule="auto"/>
        <w:jc w:val="center"/>
      </w:pPr>
      <w:r w:rsidRPr="0005092F">
        <w:rPr>
          <w:noProof/>
        </w:rPr>
        <w:drawing>
          <wp:inline distT="0" distB="0" distL="0" distR="0" wp14:anchorId="0B8351DA" wp14:editId="42BF93B4">
            <wp:extent cx="2527543" cy="1440000"/>
            <wp:effectExtent l="0" t="0" r="0" b="0"/>
            <wp:docPr id="32382948" name="Picture 4" descr="A blue and red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382948" name="Picture 4" descr="A blue and red pie chart&#10;&#10;Description automatically generated"/>
                    <pic:cNvPicPr/>
                  </pic:nvPicPr>
                  <pic:blipFill rotWithShape="1">
                    <a:blip r:embed="rId40">
                      <a:extLst>
                        <a:ext uri="{28A0092B-C50C-407E-A947-70E740481C1C}">
                          <a14:useLocalDpi xmlns:a14="http://schemas.microsoft.com/office/drawing/2010/main" val="0"/>
                        </a:ext>
                      </a:extLst>
                    </a:blip>
                    <a:srcRect l="24622" t="31191" r="17574" b="4883"/>
                    <a:stretch/>
                  </pic:blipFill>
                  <pic:spPr bwMode="auto">
                    <a:xfrm>
                      <a:off x="0" y="0"/>
                      <a:ext cx="2527543" cy="1440000"/>
                    </a:xfrm>
                    <a:prstGeom prst="rect">
                      <a:avLst/>
                    </a:prstGeom>
                    <a:ln>
                      <a:noFill/>
                    </a:ln>
                    <a:extLst>
                      <a:ext uri="{53640926-AAD7-44D8-BBD7-CCE9431645EC}">
                        <a14:shadowObscured xmlns:a14="http://schemas.microsoft.com/office/drawing/2010/main"/>
                      </a:ext>
                    </a:extLst>
                  </pic:spPr>
                </pic:pic>
              </a:graphicData>
            </a:graphic>
          </wp:inline>
        </w:drawing>
      </w:r>
    </w:p>
    <w:p w14:paraId="3E44D4C4" w14:textId="008DACCF" w:rsidR="00BF57A9" w:rsidRPr="0005092F" w:rsidRDefault="00C41B12" w:rsidP="002A2CFA">
      <w:pPr>
        <w:pStyle w:val="Caption"/>
        <w:rPr>
          <w:rFonts w:ascii="Times New Roman" w:hAnsi="Times New Roman" w:cs="Times New Roman"/>
          <w:b/>
          <w:bCs/>
          <w:i w:val="0"/>
          <w:iCs w:val="0"/>
          <w:color w:val="000000" w:themeColor="text1"/>
          <w:sz w:val="24"/>
          <w:szCs w:val="24"/>
          <w:lang w:val="es-HN"/>
        </w:rPr>
      </w:pPr>
      <w:bookmarkStart w:id="187" w:name="_Toc170573471"/>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9</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Cumplimiento de las obligaciones tributarias en el 2023.</w:t>
      </w:r>
      <w:bookmarkEnd w:id="187"/>
    </w:p>
    <w:p w14:paraId="675C7F01" w14:textId="0F859E9A" w:rsidR="00C41B12" w:rsidRPr="0005092F" w:rsidRDefault="00C41B12" w:rsidP="002A2CFA">
      <w:pPr>
        <w:pStyle w:val="TextoPrincipal"/>
        <w:spacing w:line="240" w:lineRule="auto"/>
        <w:ind w:firstLine="0"/>
        <w:jc w:val="left"/>
        <w:rPr>
          <w:sz w:val="20"/>
          <w:szCs w:val="20"/>
        </w:rPr>
      </w:pPr>
      <w:r w:rsidRPr="0005092F">
        <w:rPr>
          <w:sz w:val="20"/>
          <w:szCs w:val="20"/>
        </w:rPr>
        <w:t>Fuente: Elaboración propia.</w:t>
      </w:r>
      <w:r w:rsidR="002A2CFA" w:rsidRPr="0005092F">
        <w:rPr>
          <w:sz w:val="20"/>
          <w:szCs w:val="20"/>
        </w:rPr>
        <w:br/>
      </w:r>
    </w:p>
    <w:p w14:paraId="25CC8897" w14:textId="4F45D5AA" w:rsidR="00E63474" w:rsidRPr="0005092F" w:rsidRDefault="00F93023" w:rsidP="002E05BE">
      <w:pPr>
        <w:pStyle w:val="TextoPrincipal"/>
        <w:spacing w:line="360" w:lineRule="auto"/>
      </w:pPr>
      <w:r w:rsidRPr="0005092F">
        <w:t>La mayoría de los encuestados (76.9%) reportan estar al día con sus obligaciones tributarias, lo que es una señal positiva de responsabilidad fiscal entre las pequeñas empresas en La Paz. Esto podría indicar un nivel adecuado de conocimiento y gestión de las responsabilidades tributarias. Un 23</w:t>
      </w:r>
      <w:r w:rsidR="00BC75E2" w:rsidRPr="0005092F">
        <w:t>.1</w:t>
      </w:r>
      <w:r w:rsidRPr="0005092F">
        <w:t>% de las empresas no han cumplido con sus obligaciones tributarias, lo cual es significativo y merece atención. Las razones para este incumplimiento pueden variar desde problemas financieros, falta de conocimiento, dificultades administrativas, o percepciones de injusticia o complejidad en el sistema tributario.</w:t>
      </w:r>
    </w:p>
    <w:p w14:paraId="64EAB50C" w14:textId="77777777" w:rsidR="002E05BE" w:rsidRPr="0005092F" w:rsidRDefault="002E05BE" w:rsidP="002E05BE">
      <w:pPr>
        <w:pStyle w:val="TextoPrincipal"/>
        <w:spacing w:line="360" w:lineRule="auto"/>
      </w:pPr>
    </w:p>
    <w:p w14:paraId="28F083E9" w14:textId="2C1E6999" w:rsidR="00E63474" w:rsidRPr="0005092F" w:rsidRDefault="00E63474" w:rsidP="00F304FD">
      <w:pPr>
        <w:pStyle w:val="Heading4"/>
        <w:spacing w:line="360" w:lineRule="auto"/>
        <w:rPr>
          <w:lang w:val="es-HN"/>
        </w:rPr>
      </w:pPr>
      <w:r w:rsidRPr="0005092F">
        <w:rPr>
          <w:lang w:val="es-HN"/>
        </w:rPr>
        <w:t>4.</w:t>
      </w:r>
      <w:r w:rsidR="00396814" w:rsidRPr="0005092F">
        <w:rPr>
          <w:lang w:val="es-HN"/>
        </w:rPr>
        <w:t>1</w:t>
      </w:r>
      <w:r w:rsidRPr="0005092F">
        <w:rPr>
          <w:lang w:val="es-HN"/>
        </w:rPr>
        <w:t>.2.2 INDICE DE SANCION POR INCUMPLIMIENTO</w:t>
      </w:r>
      <w:r w:rsidR="008B55E2" w:rsidRPr="0005092F">
        <w:rPr>
          <w:lang w:val="es-HN"/>
        </w:rPr>
        <w:t xml:space="preserve"> TRIBUTARIO</w:t>
      </w:r>
    </w:p>
    <w:p w14:paraId="136E4F5E" w14:textId="77777777" w:rsidR="00E63474" w:rsidRPr="0005092F" w:rsidRDefault="00E63474" w:rsidP="00F304FD">
      <w:pPr>
        <w:pStyle w:val="TextoPrincipal"/>
        <w:spacing w:line="360" w:lineRule="auto"/>
      </w:pPr>
    </w:p>
    <w:p w14:paraId="37F9AD8F" w14:textId="77777777" w:rsidR="00512556" w:rsidRPr="0005092F" w:rsidRDefault="00570470" w:rsidP="00F304FD">
      <w:pPr>
        <w:pStyle w:val="TextoPrincipal"/>
        <w:keepNext/>
        <w:spacing w:line="360" w:lineRule="auto"/>
        <w:jc w:val="center"/>
      </w:pPr>
      <w:r w:rsidRPr="0005092F">
        <w:rPr>
          <w:noProof/>
        </w:rPr>
        <w:drawing>
          <wp:inline distT="0" distB="0" distL="0" distR="0" wp14:anchorId="2F2D5B38" wp14:editId="511DAAD8">
            <wp:extent cx="2444436" cy="1554480"/>
            <wp:effectExtent l="0" t="0" r="0" b="0"/>
            <wp:docPr id="1858790221" name="Picture 4" descr="A red and blue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790221" name="Picture 4" descr="A red and blue pie chart&#10;&#10;Description automatically generated"/>
                    <pic:cNvPicPr/>
                  </pic:nvPicPr>
                  <pic:blipFill rotWithShape="1">
                    <a:blip r:embed="rId41">
                      <a:extLst>
                        <a:ext uri="{28A0092B-C50C-407E-A947-70E740481C1C}">
                          <a14:useLocalDpi xmlns:a14="http://schemas.microsoft.com/office/drawing/2010/main" val="0"/>
                        </a:ext>
                      </a:extLst>
                    </a:blip>
                    <a:srcRect l="25352" t="13584" r="4772"/>
                    <a:stretch/>
                  </pic:blipFill>
                  <pic:spPr bwMode="auto">
                    <a:xfrm>
                      <a:off x="0" y="0"/>
                      <a:ext cx="2444436" cy="1554480"/>
                    </a:xfrm>
                    <a:prstGeom prst="rect">
                      <a:avLst/>
                    </a:prstGeom>
                    <a:ln>
                      <a:noFill/>
                    </a:ln>
                    <a:extLst>
                      <a:ext uri="{53640926-AAD7-44D8-BBD7-CCE9431645EC}">
                        <a14:shadowObscured xmlns:a14="http://schemas.microsoft.com/office/drawing/2010/main"/>
                      </a:ext>
                    </a:extLst>
                  </pic:spPr>
                </pic:pic>
              </a:graphicData>
            </a:graphic>
          </wp:inline>
        </w:drawing>
      </w:r>
    </w:p>
    <w:p w14:paraId="133CD9ED" w14:textId="03B82211" w:rsidR="00E63474" w:rsidRPr="0005092F" w:rsidRDefault="00512556" w:rsidP="002A2CFA">
      <w:pPr>
        <w:pStyle w:val="Caption"/>
        <w:rPr>
          <w:rFonts w:ascii="Times New Roman" w:hAnsi="Times New Roman" w:cs="Times New Roman"/>
          <w:b/>
          <w:bCs/>
          <w:i w:val="0"/>
          <w:iCs w:val="0"/>
          <w:color w:val="000000" w:themeColor="text1"/>
          <w:sz w:val="24"/>
          <w:szCs w:val="24"/>
          <w:lang w:val="es-HN"/>
        </w:rPr>
      </w:pPr>
      <w:bookmarkStart w:id="188" w:name="_Toc170573472"/>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10</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Sanción por incumplimiento tributario.</w:t>
      </w:r>
      <w:bookmarkEnd w:id="188"/>
    </w:p>
    <w:p w14:paraId="648CD50B" w14:textId="57100E17" w:rsidR="00512556" w:rsidRPr="0005092F" w:rsidRDefault="00512556" w:rsidP="002A2CFA">
      <w:pPr>
        <w:pStyle w:val="TextoPrincipal"/>
        <w:spacing w:line="240" w:lineRule="auto"/>
        <w:ind w:firstLine="0"/>
        <w:jc w:val="left"/>
        <w:rPr>
          <w:sz w:val="20"/>
          <w:szCs w:val="20"/>
        </w:rPr>
      </w:pPr>
      <w:r w:rsidRPr="0005092F">
        <w:rPr>
          <w:sz w:val="20"/>
          <w:szCs w:val="20"/>
        </w:rPr>
        <w:t>Fuente: Elaboración propia.</w:t>
      </w:r>
      <w:r w:rsidR="009C512C" w:rsidRPr="0005092F">
        <w:rPr>
          <w:sz w:val="20"/>
          <w:szCs w:val="20"/>
        </w:rPr>
        <w:br/>
      </w:r>
    </w:p>
    <w:p w14:paraId="19E70821" w14:textId="5FDE5D94" w:rsidR="00E63474" w:rsidRPr="0005092F" w:rsidRDefault="00463FB4" w:rsidP="00F304FD">
      <w:pPr>
        <w:pStyle w:val="TextoPrincipal"/>
        <w:spacing w:line="360" w:lineRule="auto"/>
      </w:pPr>
      <w:r w:rsidRPr="0005092F">
        <w:t>La gran mayoría de las empresas (76.9%) no han recibido sanciones por incumplimiento tributario. Esto indica que la mayoría de las pequeñas empresas en La Paz, La Paz, Honduras, han logrado cumplir con sus obligaciones tributarias a tiempo y de manera adecuada</w:t>
      </w:r>
      <w:r w:rsidR="00996478" w:rsidRPr="0005092F">
        <w:t xml:space="preserve">, esto hace </w:t>
      </w:r>
      <w:r w:rsidR="001434D0" w:rsidRPr="0005092F">
        <w:t>lógica</w:t>
      </w:r>
      <w:r w:rsidR="00996478" w:rsidRPr="0005092F">
        <w:t xml:space="preserve"> con el </w:t>
      </w:r>
      <w:r w:rsidR="001434D0" w:rsidRPr="0005092F">
        <w:t>índice</w:t>
      </w:r>
      <w:r w:rsidR="00996478" w:rsidRPr="0005092F">
        <w:t xml:space="preserve"> de cumplimiento, ya que el 76.9% de </w:t>
      </w:r>
      <w:r w:rsidR="001434D0" w:rsidRPr="0005092F">
        <w:t>las empresas</w:t>
      </w:r>
      <w:r w:rsidR="00996478" w:rsidRPr="0005092F">
        <w:t xml:space="preserve"> reportaron estar al </w:t>
      </w:r>
      <w:r w:rsidR="001434D0" w:rsidRPr="0005092F">
        <w:t>día</w:t>
      </w:r>
      <w:r w:rsidR="00996478" w:rsidRPr="0005092F">
        <w:t xml:space="preserve"> con sus </w:t>
      </w:r>
      <w:r w:rsidR="00C1115E" w:rsidRPr="0005092F">
        <w:t xml:space="preserve">obligaciones. Por otro lado, el 23.1% </w:t>
      </w:r>
      <w:r w:rsidRPr="0005092F">
        <w:t>de las empresas sí han recibido sanciones. Esto representa una minoría significativa y sugiere que casi una de cada cinco empresas ha tenido problemas con el cumplimiento tributario que resultaron en sanciones.</w:t>
      </w:r>
    </w:p>
    <w:p w14:paraId="68F3DCAE" w14:textId="77777777" w:rsidR="009C512C" w:rsidRPr="0005092F" w:rsidRDefault="009C512C" w:rsidP="00F304FD">
      <w:pPr>
        <w:pStyle w:val="TextoPrincipal"/>
        <w:spacing w:line="360" w:lineRule="auto"/>
      </w:pPr>
    </w:p>
    <w:p w14:paraId="76B64D73" w14:textId="323FFD1C" w:rsidR="00F06C92" w:rsidRPr="0005092F" w:rsidRDefault="00E574EA" w:rsidP="00F304FD">
      <w:pPr>
        <w:pStyle w:val="Heading4"/>
        <w:spacing w:line="360" w:lineRule="auto"/>
        <w:rPr>
          <w:lang w:val="es-HN"/>
        </w:rPr>
      </w:pPr>
      <w:r w:rsidRPr="0005092F">
        <w:rPr>
          <w:lang w:val="es-HN"/>
        </w:rPr>
        <w:t>4.</w:t>
      </w:r>
      <w:r w:rsidR="00396814" w:rsidRPr="0005092F">
        <w:rPr>
          <w:lang w:val="es-HN"/>
        </w:rPr>
        <w:t>1</w:t>
      </w:r>
      <w:r w:rsidRPr="0005092F">
        <w:rPr>
          <w:lang w:val="es-HN"/>
        </w:rPr>
        <w:t>.2.3 TIPOS DE SANCIONES</w:t>
      </w:r>
      <w:r w:rsidR="009C512C" w:rsidRPr="0005092F">
        <w:rPr>
          <w:lang w:val="es-HN"/>
        </w:rPr>
        <w:br/>
      </w:r>
    </w:p>
    <w:p w14:paraId="2FEDF86B" w14:textId="77777777" w:rsidR="009C512C" w:rsidRPr="0005092F" w:rsidRDefault="00F35AA1" w:rsidP="00F304FD">
      <w:pPr>
        <w:pStyle w:val="TextoPrincipal"/>
        <w:keepNext/>
        <w:spacing w:line="360" w:lineRule="auto"/>
        <w:jc w:val="center"/>
      </w:pPr>
      <w:r w:rsidRPr="0005092F">
        <w:rPr>
          <w:noProof/>
        </w:rPr>
        <w:drawing>
          <wp:inline distT="0" distB="0" distL="0" distR="0" wp14:anchorId="124BFE9C" wp14:editId="0F47BFE1">
            <wp:extent cx="2933322" cy="1421394"/>
            <wp:effectExtent l="0" t="0" r="635" b="1270"/>
            <wp:docPr id="2110449903" name="Picture 5" descr="A pie chart with numbers and a few circ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449903" name="Picture 5" descr="A pie chart with numbers and a few circles&#10;&#10;Description automatically generated with medium confidence"/>
                    <pic:cNvPicPr/>
                  </pic:nvPicPr>
                  <pic:blipFill rotWithShape="1">
                    <a:blip r:embed="rId42">
                      <a:extLst>
                        <a:ext uri="{28A0092B-C50C-407E-A947-70E740481C1C}">
                          <a14:useLocalDpi xmlns:a14="http://schemas.microsoft.com/office/drawing/2010/main" val="0"/>
                        </a:ext>
                      </a:extLst>
                    </a:blip>
                    <a:srcRect l="11362" t="15599" r="2995" b="5386"/>
                    <a:stretch/>
                  </pic:blipFill>
                  <pic:spPr bwMode="auto">
                    <a:xfrm>
                      <a:off x="0" y="0"/>
                      <a:ext cx="2935148" cy="1422279"/>
                    </a:xfrm>
                    <a:prstGeom prst="rect">
                      <a:avLst/>
                    </a:prstGeom>
                    <a:ln>
                      <a:noFill/>
                    </a:ln>
                    <a:extLst>
                      <a:ext uri="{53640926-AAD7-44D8-BBD7-CCE9431645EC}">
                        <a14:shadowObscured xmlns:a14="http://schemas.microsoft.com/office/drawing/2010/main"/>
                      </a:ext>
                    </a:extLst>
                  </pic:spPr>
                </pic:pic>
              </a:graphicData>
            </a:graphic>
          </wp:inline>
        </w:drawing>
      </w:r>
    </w:p>
    <w:p w14:paraId="2977F6F5" w14:textId="39C82B51" w:rsidR="00F35AA1" w:rsidRPr="0005092F" w:rsidRDefault="009C512C" w:rsidP="002A2CFA">
      <w:pPr>
        <w:pStyle w:val="Caption"/>
        <w:rPr>
          <w:rFonts w:ascii="Times New Roman" w:hAnsi="Times New Roman" w:cs="Times New Roman"/>
          <w:b/>
          <w:bCs/>
          <w:i w:val="0"/>
          <w:iCs w:val="0"/>
          <w:color w:val="000000" w:themeColor="text1"/>
          <w:sz w:val="24"/>
          <w:szCs w:val="24"/>
          <w:lang w:val="es-HN"/>
        </w:rPr>
      </w:pPr>
      <w:bookmarkStart w:id="189" w:name="_Toc170573473"/>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11</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Tipo de sanciones por incumplimiento tributario.</w:t>
      </w:r>
      <w:bookmarkEnd w:id="189"/>
    </w:p>
    <w:p w14:paraId="61550D18" w14:textId="3F54EC0C" w:rsidR="009C512C" w:rsidRPr="0005092F" w:rsidRDefault="009C512C" w:rsidP="002A2CFA">
      <w:pPr>
        <w:pStyle w:val="TextoPrincipal"/>
        <w:spacing w:line="240" w:lineRule="auto"/>
        <w:ind w:firstLine="0"/>
        <w:rPr>
          <w:sz w:val="20"/>
          <w:szCs w:val="20"/>
        </w:rPr>
      </w:pPr>
      <w:r w:rsidRPr="0005092F">
        <w:rPr>
          <w:sz w:val="20"/>
          <w:szCs w:val="20"/>
        </w:rPr>
        <w:t>Fuente: Elaboración propia.</w:t>
      </w:r>
    </w:p>
    <w:p w14:paraId="76762FD3" w14:textId="77777777" w:rsidR="002A2CFA" w:rsidRPr="0005092F" w:rsidRDefault="002A2CFA" w:rsidP="002A2CFA">
      <w:pPr>
        <w:pStyle w:val="TextoPrincipal"/>
        <w:spacing w:line="240" w:lineRule="auto"/>
        <w:ind w:firstLine="0"/>
        <w:rPr>
          <w:sz w:val="20"/>
          <w:szCs w:val="20"/>
        </w:rPr>
      </w:pPr>
    </w:p>
    <w:p w14:paraId="7E59E75A" w14:textId="7D24BC1B" w:rsidR="00827D6D" w:rsidRPr="0005092F" w:rsidRDefault="000014A0" w:rsidP="00F304FD">
      <w:pPr>
        <w:pStyle w:val="TextoPrincipal"/>
        <w:spacing w:line="360" w:lineRule="auto"/>
      </w:pPr>
      <w:r w:rsidRPr="0005092F">
        <w:t>La mayoría de las sanciones recibidas por las empresas son multas directas, representando el 68.2% de las respuestas. Esto sugiere que las infracciones más comunes están relacionadas con errores o incumplimientos que resultan en sanciones económicas directas.</w:t>
      </w:r>
      <w:r w:rsidR="00F32892" w:rsidRPr="0005092F">
        <w:t xml:space="preserve"> </w:t>
      </w:r>
      <w:r w:rsidRPr="0005092F">
        <w:t>El 2</w:t>
      </w:r>
      <w:r w:rsidR="00F32892" w:rsidRPr="0005092F">
        <w:t>2</w:t>
      </w:r>
      <w:r w:rsidRPr="0005092F">
        <w:t>.7% de las empresas sancionadas han tenido que pagar intereses. Esto indica que una parte considerable de las sanciones están relacionadas con pagos atrasados de las obligaciones tributarias.</w:t>
      </w:r>
      <w:r w:rsidR="00F24519" w:rsidRPr="0005092F">
        <w:t xml:space="preserve"> </w:t>
      </w:r>
      <w:r w:rsidR="007F16E9" w:rsidRPr="0005092F">
        <w:t xml:space="preserve">Por </w:t>
      </w:r>
      <w:r w:rsidR="001434D0" w:rsidRPr="0005092F">
        <w:t>último</w:t>
      </w:r>
      <w:r w:rsidR="007F16E9" w:rsidRPr="0005092F">
        <w:t>, a</w:t>
      </w:r>
      <w:r w:rsidRPr="0005092F">
        <w:t>unque menos comunes, las multas accesorias representan un 9.</w:t>
      </w:r>
      <w:r w:rsidR="007F16E9" w:rsidRPr="0005092F">
        <w:t>1</w:t>
      </w:r>
      <w:r w:rsidRPr="0005092F">
        <w:t>% de las sanciones. Estas multas pueden incluir sanciones adicionales por incumplimientos específicos, como errores en la declaración de impuestos o la falta de presentación de documentos requeridos.</w:t>
      </w:r>
    </w:p>
    <w:p w14:paraId="55514CA8" w14:textId="77777777" w:rsidR="00E82F59" w:rsidRPr="0005092F" w:rsidRDefault="00E82F59" w:rsidP="00F304FD">
      <w:pPr>
        <w:pStyle w:val="TextoPrincipal"/>
        <w:spacing w:line="360" w:lineRule="auto"/>
      </w:pPr>
    </w:p>
    <w:p w14:paraId="2E1B9CDC" w14:textId="77777777" w:rsidR="002E05BE" w:rsidRPr="0005092F" w:rsidRDefault="002E05BE" w:rsidP="00F304FD">
      <w:pPr>
        <w:pStyle w:val="TextoPrincipal"/>
        <w:spacing w:line="360" w:lineRule="auto"/>
      </w:pPr>
    </w:p>
    <w:p w14:paraId="2A67E2FE" w14:textId="6B893738" w:rsidR="00AB092A" w:rsidRPr="0005092F" w:rsidRDefault="006910D1" w:rsidP="00F304FD">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.2.4 FACTORES</w:t>
      </w:r>
      <w:r w:rsidR="00AB092A" w:rsidRPr="0005092F">
        <w:rPr>
          <w:lang w:val="es-HN"/>
        </w:rPr>
        <w:t xml:space="preserve"> QUE INFLUYEN EN EL INCUMPLIMIENTO TRIBUTARIO</w:t>
      </w:r>
      <w:r w:rsidR="00D523FC" w:rsidRPr="0005092F">
        <w:rPr>
          <w:lang w:val="es-HN"/>
        </w:rPr>
        <w:br/>
      </w:r>
    </w:p>
    <w:p w14:paraId="5824BA3E" w14:textId="77777777" w:rsidR="00D523FC" w:rsidRPr="0005092F" w:rsidRDefault="00AB092A" w:rsidP="00F304FD">
      <w:pPr>
        <w:pStyle w:val="TextoPrincipal"/>
        <w:keepNext/>
        <w:spacing w:line="360" w:lineRule="auto"/>
        <w:jc w:val="left"/>
      </w:pPr>
      <w:r w:rsidRPr="0005092F">
        <w:rPr>
          <w:noProof/>
        </w:rPr>
        <w:drawing>
          <wp:inline distT="0" distB="0" distL="0" distR="0" wp14:anchorId="30CD0DFC" wp14:editId="4261AEAE">
            <wp:extent cx="4947388" cy="1800000"/>
            <wp:effectExtent l="0" t="0" r="0" b="3810"/>
            <wp:docPr id="773177951" name="Picture 7" descr="A graph with numbers and a ba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177951" name="Picture 7" descr="A graph with numbers and a bar&#10;&#10;Description automatically generated with medium confidence"/>
                    <pic:cNvPicPr/>
                  </pic:nvPicPr>
                  <pic:blipFill rotWithShape="1">
                    <a:blip r:embed="rId43">
                      <a:extLst>
                        <a:ext uri="{28A0092B-C50C-407E-A947-70E740481C1C}">
                          <a14:useLocalDpi xmlns:a14="http://schemas.microsoft.com/office/drawing/2010/main" val="0"/>
                        </a:ext>
                      </a:extLst>
                    </a:blip>
                    <a:srcRect t="23645"/>
                    <a:stretch/>
                  </pic:blipFill>
                  <pic:spPr bwMode="auto">
                    <a:xfrm>
                      <a:off x="0" y="0"/>
                      <a:ext cx="4947388" cy="1800000"/>
                    </a:xfrm>
                    <a:prstGeom prst="rect">
                      <a:avLst/>
                    </a:prstGeom>
                    <a:ln>
                      <a:noFill/>
                    </a:ln>
                    <a:extLst>
                      <a:ext uri="{53640926-AAD7-44D8-BBD7-CCE9431645EC}">
                        <a14:shadowObscured xmlns:a14="http://schemas.microsoft.com/office/drawing/2010/main"/>
                      </a:ext>
                    </a:extLst>
                  </pic:spPr>
                </pic:pic>
              </a:graphicData>
            </a:graphic>
          </wp:inline>
        </w:drawing>
      </w:r>
    </w:p>
    <w:p w14:paraId="519CA4A6" w14:textId="4A190FA4" w:rsidR="00E82F59" w:rsidRPr="0005092F" w:rsidRDefault="00D523FC" w:rsidP="002A2CFA">
      <w:pPr>
        <w:pStyle w:val="Caption"/>
        <w:rPr>
          <w:rFonts w:ascii="Times New Roman" w:hAnsi="Times New Roman" w:cs="Times New Roman"/>
          <w:b/>
          <w:bCs/>
          <w:i w:val="0"/>
          <w:iCs w:val="0"/>
          <w:color w:val="000000" w:themeColor="text1"/>
          <w:sz w:val="24"/>
          <w:szCs w:val="24"/>
          <w:lang w:val="es-HN"/>
        </w:rPr>
      </w:pPr>
      <w:bookmarkStart w:id="190" w:name="_Toc170573474"/>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12</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Factores de incumplimiento tributario.</w:t>
      </w:r>
      <w:bookmarkEnd w:id="190"/>
    </w:p>
    <w:p w14:paraId="31AB1F60" w14:textId="49074A0B" w:rsidR="00D523FC" w:rsidRPr="0005092F" w:rsidRDefault="00D523FC" w:rsidP="00142B8F">
      <w:pPr>
        <w:pStyle w:val="TextoPrincipal"/>
        <w:spacing w:line="240" w:lineRule="auto"/>
        <w:ind w:firstLine="0"/>
        <w:jc w:val="left"/>
        <w:rPr>
          <w:sz w:val="20"/>
          <w:szCs w:val="20"/>
        </w:rPr>
      </w:pPr>
      <w:r w:rsidRPr="0005092F">
        <w:rPr>
          <w:sz w:val="20"/>
          <w:szCs w:val="20"/>
        </w:rPr>
        <w:t>Fuente: Elaboración propia.</w:t>
      </w:r>
      <w:r w:rsidR="00142B8F" w:rsidRPr="0005092F">
        <w:rPr>
          <w:sz w:val="20"/>
          <w:szCs w:val="20"/>
        </w:rPr>
        <w:br/>
      </w:r>
    </w:p>
    <w:p w14:paraId="27CE4EBB" w14:textId="3849DB2B" w:rsidR="001A258D" w:rsidRPr="0005092F" w:rsidRDefault="001A258D" w:rsidP="00F304FD">
      <w:pPr>
        <w:pStyle w:val="TextoPrincipal"/>
        <w:spacing w:line="360" w:lineRule="auto"/>
      </w:pPr>
      <w:r w:rsidRPr="0005092F">
        <w:t xml:space="preserve">A </w:t>
      </w:r>
      <w:r w:rsidR="001434D0" w:rsidRPr="0005092F">
        <w:t>continuación,</w:t>
      </w:r>
      <w:r w:rsidRPr="0005092F">
        <w:t xml:space="preserve"> se presenta la distribución de respuestas, tomando en cuenta que cada encuestado </w:t>
      </w:r>
      <w:r w:rsidR="001434D0" w:rsidRPr="0005092F">
        <w:t>podía</w:t>
      </w:r>
      <w:r w:rsidRPr="0005092F">
        <w:t xml:space="preserve"> seleccionar cuantos factores se sintiera identificado:</w:t>
      </w:r>
    </w:p>
    <w:p w14:paraId="30AF3194" w14:textId="77777777" w:rsidR="001A258D" w:rsidRPr="0005092F" w:rsidRDefault="001A258D" w:rsidP="00F304FD">
      <w:pPr>
        <w:pStyle w:val="TextoPrincipal"/>
        <w:spacing w:line="360" w:lineRule="auto"/>
      </w:pPr>
    </w:p>
    <w:p w14:paraId="4C0DC5D8" w14:textId="77777777" w:rsidR="001A258D" w:rsidRPr="0005092F" w:rsidRDefault="001A258D" w:rsidP="00F304FD">
      <w:pPr>
        <w:pStyle w:val="TextoPrincipal"/>
        <w:numPr>
          <w:ilvl w:val="0"/>
          <w:numId w:val="28"/>
        </w:numPr>
        <w:spacing w:line="360" w:lineRule="auto"/>
      </w:pPr>
      <w:r w:rsidRPr="0005092F">
        <w:t>Complejidad de la normativa tributaria: 57 respuestas</w:t>
      </w:r>
    </w:p>
    <w:p w14:paraId="476BC975" w14:textId="77777777" w:rsidR="001A258D" w:rsidRPr="0005092F" w:rsidRDefault="001A258D" w:rsidP="00F304FD">
      <w:pPr>
        <w:pStyle w:val="TextoPrincipal"/>
        <w:numPr>
          <w:ilvl w:val="0"/>
          <w:numId w:val="28"/>
        </w:numPr>
        <w:spacing w:line="360" w:lineRule="auto"/>
      </w:pPr>
      <w:r w:rsidRPr="0005092F">
        <w:t>Falta de recursos: 66 respuestas</w:t>
      </w:r>
    </w:p>
    <w:p w14:paraId="0D1C6D1E" w14:textId="77777777" w:rsidR="001A258D" w:rsidRPr="0005092F" w:rsidRDefault="001A258D" w:rsidP="00F304FD">
      <w:pPr>
        <w:pStyle w:val="TextoPrincipal"/>
        <w:numPr>
          <w:ilvl w:val="0"/>
          <w:numId w:val="28"/>
        </w:numPr>
        <w:spacing w:line="360" w:lineRule="auto"/>
      </w:pPr>
      <w:r w:rsidRPr="0005092F">
        <w:t>Carga tributaria percibida como alta: 54 respuestas</w:t>
      </w:r>
    </w:p>
    <w:p w14:paraId="1692C2AF" w14:textId="77777777" w:rsidR="001A258D" w:rsidRPr="0005092F" w:rsidRDefault="001A258D" w:rsidP="00F304FD">
      <w:pPr>
        <w:pStyle w:val="TextoPrincipal"/>
        <w:numPr>
          <w:ilvl w:val="0"/>
          <w:numId w:val="28"/>
        </w:numPr>
        <w:spacing w:line="360" w:lineRule="auto"/>
      </w:pPr>
      <w:r w:rsidRPr="0005092F">
        <w:t>Acceso limitado a la información y asistencia: 56 respuestas</w:t>
      </w:r>
    </w:p>
    <w:p w14:paraId="1743828D" w14:textId="77777777" w:rsidR="001A258D" w:rsidRPr="0005092F" w:rsidRDefault="001A258D" w:rsidP="00F304FD">
      <w:pPr>
        <w:pStyle w:val="TextoPrincipal"/>
        <w:numPr>
          <w:ilvl w:val="0"/>
          <w:numId w:val="28"/>
        </w:numPr>
        <w:spacing w:line="360" w:lineRule="auto"/>
      </w:pPr>
      <w:r w:rsidRPr="0005092F">
        <w:t>Falta de percepción de riesgo o consecuencias: 29 respuestas</w:t>
      </w:r>
    </w:p>
    <w:p w14:paraId="13F41FEF" w14:textId="77777777" w:rsidR="001A258D" w:rsidRPr="0005092F" w:rsidRDefault="001A258D" w:rsidP="00F304FD">
      <w:pPr>
        <w:pStyle w:val="TextoPrincipal"/>
        <w:numPr>
          <w:ilvl w:val="0"/>
          <w:numId w:val="28"/>
        </w:numPr>
        <w:spacing w:line="360" w:lineRule="auto"/>
      </w:pPr>
      <w:r w:rsidRPr="0005092F">
        <w:t>Ineficiencia o percepción de injusticia en el sistema tributario: 30 respuestas</w:t>
      </w:r>
    </w:p>
    <w:p w14:paraId="1779DCF5" w14:textId="77777777" w:rsidR="001A258D" w:rsidRPr="0005092F" w:rsidRDefault="001A258D" w:rsidP="00F304FD">
      <w:pPr>
        <w:pStyle w:val="TextoPrincipal"/>
        <w:numPr>
          <w:ilvl w:val="0"/>
          <w:numId w:val="28"/>
        </w:numPr>
        <w:spacing w:line="360" w:lineRule="auto"/>
      </w:pPr>
      <w:r w:rsidRPr="0005092F">
        <w:t>Capacidades administrativas limitadas: 34 respuestas</w:t>
      </w:r>
    </w:p>
    <w:p w14:paraId="391E6145" w14:textId="77777777" w:rsidR="001A258D" w:rsidRPr="0005092F" w:rsidRDefault="001A258D" w:rsidP="00F304FD">
      <w:pPr>
        <w:pStyle w:val="TextoPrincipal"/>
        <w:numPr>
          <w:ilvl w:val="0"/>
          <w:numId w:val="28"/>
        </w:numPr>
        <w:spacing w:line="360" w:lineRule="auto"/>
      </w:pPr>
      <w:r w:rsidRPr="0005092F">
        <w:t>Condiciones económicas adversas: 33 respuestas</w:t>
      </w:r>
    </w:p>
    <w:p w14:paraId="5D866BBB" w14:textId="77777777" w:rsidR="001A258D" w:rsidRPr="0005092F" w:rsidRDefault="001A258D" w:rsidP="00F304FD">
      <w:pPr>
        <w:pStyle w:val="TextoPrincipal"/>
        <w:numPr>
          <w:ilvl w:val="0"/>
          <w:numId w:val="28"/>
        </w:numPr>
        <w:spacing w:line="360" w:lineRule="auto"/>
      </w:pPr>
      <w:r w:rsidRPr="0005092F">
        <w:t>Cultura fiscal y normas sociales: 31 respuestas</w:t>
      </w:r>
    </w:p>
    <w:p w14:paraId="08DFD2B5" w14:textId="77777777" w:rsidR="001A258D" w:rsidRPr="0005092F" w:rsidRDefault="001A258D" w:rsidP="00F304FD">
      <w:pPr>
        <w:pStyle w:val="TextoPrincipal"/>
        <w:numPr>
          <w:ilvl w:val="0"/>
          <w:numId w:val="28"/>
        </w:numPr>
        <w:spacing w:line="360" w:lineRule="auto"/>
      </w:pPr>
      <w:r w:rsidRPr="0005092F">
        <w:t>Tecnología y sistemas de gestión financiera: 17 respuestas</w:t>
      </w:r>
    </w:p>
    <w:p w14:paraId="0DA32134" w14:textId="77777777" w:rsidR="001A258D" w:rsidRPr="0005092F" w:rsidRDefault="001A258D" w:rsidP="00F304FD">
      <w:pPr>
        <w:pStyle w:val="TextoPrincipal"/>
        <w:numPr>
          <w:ilvl w:val="0"/>
          <w:numId w:val="28"/>
        </w:numPr>
        <w:spacing w:line="360" w:lineRule="auto"/>
      </w:pPr>
      <w:r w:rsidRPr="0005092F">
        <w:t>Inconformidad con el actual gobierno: 25 respuestas</w:t>
      </w:r>
    </w:p>
    <w:p w14:paraId="2A7FB9F3" w14:textId="77777777" w:rsidR="001A258D" w:rsidRPr="0005092F" w:rsidRDefault="001A258D" w:rsidP="00F304FD">
      <w:pPr>
        <w:pStyle w:val="TextoPrincipal"/>
        <w:spacing w:line="360" w:lineRule="auto"/>
      </w:pPr>
    </w:p>
    <w:p w14:paraId="13A08081" w14:textId="5ACA7B19" w:rsidR="001A258D" w:rsidRPr="0005092F" w:rsidRDefault="001A258D" w:rsidP="002E05BE">
      <w:pPr>
        <w:pStyle w:val="TextoPrincipal"/>
        <w:spacing w:line="360" w:lineRule="auto"/>
      </w:pPr>
      <w:r w:rsidRPr="0005092F">
        <w:lastRenderedPageBreak/>
        <w:t xml:space="preserve">Ahora </w:t>
      </w:r>
      <w:r w:rsidR="00AD0495" w:rsidRPr="0005092F">
        <w:t>se presentan los f</w:t>
      </w:r>
      <w:r w:rsidRPr="0005092F">
        <w:t xml:space="preserve">actores </w:t>
      </w:r>
      <w:r w:rsidR="00AD0495" w:rsidRPr="0005092F">
        <w:t>m</w:t>
      </w:r>
      <w:r w:rsidRPr="0005092F">
        <w:t xml:space="preserve">ás </w:t>
      </w:r>
      <w:r w:rsidR="00AD0495" w:rsidRPr="0005092F">
        <w:t>c</w:t>
      </w:r>
      <w:r w:rsidRPr="0005092F">
        <w:t>omunes</w:t>
      </w:r>
      <w:r w:rsidR="00EB6306" w:rsidRPr="0005092F">
        <w:t>, con sus respectivos porcentajes,</w:t>
      </w:r>
      <w:r w:rsidR="00AD0495" w:rsidRPr="0005092F">
        <w:t xml:space="preserve"> que influyen en el incumplimiento tributario de las pequeñas empresas en La Paz, La Paz</w:t>
      </w:r>
      <w:r w:rsidRPr="0005092F">
        <w:t>:</w:t>
      </w:r>
    </w:p>
    <w:p w14:paraId="1C52C8FD" w14:textId="77777777" w:rsidR="00746B6B" w:rsidRPr="0005092F" w:rsidRDefault="00746B6B" w:rsidP="00F304FD">
      <w:pPr>
        <w:pStyle w:val="TextoPrincipal"/>
        <w:spacing w:line="360" w:lineRule="auto"/>
      </w:pPr>
      <w:r w:rsidRPr="0005092F">
        <w:t>La carencia de recursos es el factor más común, mencionado por el 75.86% de las empresas. Esto sugiere que muchas pequeñas empresas en La Paz están luchando financieramente para cumplir con sus obligaciones tributarias.</w:t>
      </w:r>
    </w:p>
    <w:p w14:paraId="1E4258FC" w14:textId="7ACA4907" w:rsidR="00746B6B" w:rsidRPr="0005092F" w:rsidRDefault="00A3606C" w:rsidP="00F304FD">
      <w:pPr>
        <w:pStyle w:val="TextoPrincipal"/>
        <w:spacing w:line="360" w:lineRule="auto"/>
      </w:pPr>
      <w:r w:rsidRPr="0005092F">
        <w:t>La falta de acceso a la información y asistencia es un problema importante para el 64.37% de las empresas. Esto resalta la necesidad de una mejor divulgación y apoyo en temas fiscales.</w:t>
      </w:r>
    </w:p>
    <w:p w14:paraId="673ACEAB" w14:textId="0F51873F" w:rsidR="00A3606C" w:rsidRPr="0005092F" w:rsidRDefault="00A3606C" w:rsidP="00F304FD">
      <w:pPr>
        <w:pStyle w:val="TextoPrincipal"/>
        <w:spacing w:line="360" w:lineRule="auto"/>
      </w:pPr>
      <w:r w:rsidRPr="0005092F">
        <w:t>La normativa tributaria compleja es mencionada por el 65.52% de las empresas, lo cual indica que la simplificación de las regulaciones podría ayudar a mejorar el cumplimiento.</w:t>
      </w:r>
    </w:p>
    <w:p w14:paraId="7DBF7356" w14:textId="579725CD" w:rsidR="00746B6B" w:rsidRPr="0005092F" w:rsidRDefault="00937E48" w:rsidP="00F304FD">
      <w:pPr>
        <w:pStyle w:val="TextoPrincipal"/>
        <w:spacing w:line="360" w:lineRule="auto"/>
      </w:pPr>
      <w:r w:rsidRPr="0005092F">
        <w:t>La percepción de una carga tributaria alta es un factor significativo para el 62.07% de las empresas. Esto sugiere que la reducción de impuestos o la implementación de incentivos fiscales podría ser beneficiosa.</w:t>
      </w:r>
    </w:p>
    <w:p w14:paraId="0923D33E" w14:textId="34B892D8" w:rsidR="006910D1" w:rsidRPr="0005092F" w:rsidRDefault="00746B6B" w:rsidP="00F304FD">
      <w:pPr>
        <w:pStyle w:val="TextoPrincipal"/>
        <w:spacing w:line="360" w:lineRule="auto"/>
      </w:pPr>
      <w:r w:rsidRPr="0005092F">
        <w:t>Un 39.08% de las empresas sienten que sus limitadas capacidades administrativas afectan su cumplimiento tributario. Esto podría ser abordado con programas de capacitación y desarrollo de habilidades.</w:t>
      </w:r>
    </w:p>
    <w:p w14:paraId="60B39667" w14:textId="77777777" w:rsidR="0055538B" w:rsidRPr="0005092F" w:rsidRDefault="0055538B" w:rsidP="00F304FD">
      <w:pPr>
        <w:pStyle w:val="TextoPrincipal"/>
        <w:spacing w:line="360" w:lineRule="auto"/>
      </w:pPr>
    </w:p>
    <w:p w14:paraId="1E4B46C8" w14:textId="6128116F" w:rsidR="002E05BE" w:rsidRPr="0005092F" w:rsidRDefault="00BC0D81" w:rsidP="002E05BE">
      <w:pPr>
        <w:pStyle w:val="Heading3"/>
        <w:rPr>
          <w:lang w:val="es-HN"/>
        </w:rPr>
      </w:pPr>
      <w:bookmarkStart w:id="191" w:name="_Toc174993018"/>
      <w:r w:rsidRPr="0005092F">
        <w:rPr>
          <w:lang w:val="es-HN"/>
        </w:rPr>
        <w:t>4.</w:t>
      </w:r>
      <w:r w:rsidR="00396814" w:rsidRPr="0005092F">
        <w:rPr>
          <w:lang w:val="es-HN"/>
        </w:rPr>
        <w:t>1</w:t>
      </w:r>
      <w:r w:rsidRPr="0005092F">
        <w:rPr>
          <w:lang w:val="es-HN"/>
        </w:rPr>
        <w:t xml:space="preserve">.3 </w:t>
      </w:r>
      <w:r w:rsidR="00797B21" w:rsidRPr="0005092F">
        <w:rPr>
          <w:lang w:val="es-HN"/>
        </w:rPr>
        <w:t>CARGA TRIBUTARIA</w:t>
      </w:r>
      <w:bookmarkEnd w:id="191"/>
    </w:p>
    <w:p w14:paraId="389854E5" w14:textId="636F8831" w:rsidR="00DB1CE7" w:rsidRPr="0005092F" w:rsidRDefault="009612A0" w:rsidP="00F304FD">
      <w:pPr>
        <w:pStyle w:val="Heading4"/>
        <w:spacing w:line="360" w:lineRule="auto"/>
        <w:rPr>
          <w:lang w:val="es-HN"/>
        </w:rPr>
      </w:pPr>
      <w:r w:rsidRPr="0005092F">
        <w:rPr>
          <w:lang w:val="es-HN"/>
        </w:rPr>
        <w:t>4.</w:t>
      </w:r>
      <w:r w:rsidR="00396814" w:rsidRPr="0005092F">
        <w:rPr>
          <w:lang w:val="es-HN"/>
        </w:rPr>
        <w:t>1</w:t>
      </w:r>
      <w:r w:rsidRPr="0005092F">
        <w:rPr>
          <w:lang w:val="es-HN"/>
        </w:rPr>
        <w:t>.3.</w:t>
      </w:r>
      <w:r w:rsidR="0055538B" w:rsidRPr="0005092F">
        <w:rPr>
          <w:lang w:val="es-HN"/>
        </w:rPr>
        <w:t>1</w:t>
      </w:r>
      <w:r w:rsidRPr="0005092F">
        <w:rPr>
          <w:lang w:val="es-HN"/>
        </w:rPr>
        <w:t xml:space="preserve"> </w:t>
      </w:r>
      <w:r w:rsidR="00EA427A" w:rsidRPr="0005092F">
        <w:rPr>
          <w:lang w:val="es-HN"/>
        </w:rPr>
        <w:t>ENTENDIMIENTO</w:t>
      </w:r>
      <w:r w:rsidRPr="0005092F">
        <w:rPr>
          <w:lang w:val="es-HN"/>
        </w:rPr>
        <w:t xml:space="preserve"> DE LA CARGA TRIBUTARIA</w:t>
      </w:r>
    </w:p>
    <w:p w14:paraId="0A7BD6C0" w14:textId="77777777" w:rsidR="00DB1CE7" w:rsidRPr="0005092F" w:rsidRDefault="00DB1CE7" w:rsidP="00F304FD">
      <w:pPr>
        <w:pStyle w:val="TextoPrincipal"/>
        <w:spacing w:line="360" w:lineRule="auto"/>
      </w:pPr>
    </w:p>
    <w:p w14:paraId="43E45CD5" w14:textId="77777777" w:rsidR="00D523FC" w:rsidRPr="0005092F" w:rsidRDefault="00DB1CE7" w:rsidP="00F304FD">
      <w:pPr>
        <w:pStyle w:val="TextoPrincipal"/>
        <w:keepNext/>
        <w:spacing w:line="360" w:lineRule="auto"/>
        <w:jc w:val="center"/>
      </w:pPr>
      <w:r w:rsidRPr="0005092F">
        <w:rPr>
          <w:noProof/>
        </w:rPr>
        <w:drawing>
          <wp:inline distT="0" distB="0" distL="0" distR="0" wp14:anchorId="096D5796" wp14:editId="0FD59C20">
            <wp:extent cx="2823886" cy="1620000"/>
            <wp:effectExtent l="0" t="0" r="0" b="5715"/>
            <wp:docPr id="1651102585" name="Picture 2" descr="A blue and red circle with a number of percent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102585" name="Picture 2" descr="A blue and red circle with a number of percentages&#10;&#10;Description automatically generated"/>
                    <pic:cNvPicPr/>
                  </pic:nvPicPr>
                  <pic:blipFill rotWithShape="1">
                    <a:blip r:embed="rId44">
                      <a:extLst>
                        <a:ext uri="{28A0092B-C50C-407E-A947-70E740481C1C}">
                          <a14:useLocalDpi xmlns:a14="http://schemas.microsoft.com/office/drawing/2010/main" val="0"/>
                        </a:ext>
                      </a:extLst>
                    </a:blip>
                    <a:srcRect l="25340" t="30688" r="13268"/>
                    <a:stretch/>
                  </pic:blipFill>
                  <pic:spPr bwMode="auto">
                    <a:xfrm>
                      <a:off x="0" y="0"/>
                      <a:ext cx="2823886" cy="1620000"/>
                    </a:xfrm>
                    <a:prstGeom prst="rect">
                      <a:avLst/>
                    </a:prstGeom>
                    <a:ln>
                      <a:noFill/>
                    </a:ln>
                    <a:extLst>
                      <a:ext uri="{53640926-AAD7-44D8-BBD7-CCE9431645EC}">
                        <a14:shadowObscured xmlns:a14="http://schemas.microsoft.com/office/drawing/2010/main"/>
                      </a:ext>
                    </a:extLst>
                  </pic:spPr>
                </pic:pic>
              </a:graphicData>
            </a:graphic>
          </wp:inline>
        </w:drawing>
      </w:r>
    </w:p>
    <w:p w14:paraId="3549171D" w14:textId="3899F9F7" w:rsidR="00F7205E" w:rsidRPr="0005092F" w:rsidRDefault="00D523FC" w:rsidP="00A86553">
      <w:pPr>
        <w:pStyle w:val="Caption"/>
        <w:rPr>
          <w:rFonts w:ascii="Times New Roman" w:hAnsi="Times New Roman" w:cs="Times New Roman"/>
          <w:b/>
          <w:bCs/>
          <w:i w:val="0"/>
          <w:iCs w:val="0"/>
          <w:color w:val="000000" w:themeColor="text1"/>
          <w:sz w:val="24"/>
          <w:szCs w:val="24"/>
          <w:lang w:val="es-HN"/>
        </w:rPr>
      </w:pPr>
      <w:bookmarkStart w:id="192" w:name="_Toc170573475"/>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13</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Dificultad en entendimiento de la normativa tributaria.</w:t>
      </w:r>
      <w:bookmarkEnd w:id="192"/>
    </w:p>
    <w:p w14:paraId="06D3FA28" w14:textId="233B0FF2" w:rsidR="00AA01BB" w:rsidRPr="0005092F" w:rsidRDefault="00AA01BB" w:rsidP="00A86553">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p>
    <w:p w14:paraId="072774D2" w14:textId="77777777" w:rsidR="002E05BE" w:rsidRPr="0005092F" w:rsidRDefault="002E05BE" w:rsidP="00A86553">
      <w:pPr>
        <w:rPr>
          <w:rFonts w:ascii="Times New Roman" w:hAnsi="Times New Roman" w:cs="Times New Roman"/>
          <w:sz w:val="20"/>
          <w:szCs w:val="20"/>
          <w:lang w:val="es-HN"/>
        </w:rPr>
      </w:pPr>
    </w:p>
    <w:p w14:paraId="53022634" w14:textId="77777777" w:rsidR="002E05BE" w:rsidRPr="0005092F" w:rsidRDefault="002E05BE" w:rsidP="00A86553">
      <w:pPr>
        <w:rPr>
          <w:rFonts w:ascii="Times New Roman" w:hAnsi="Times New Roman" w:cs="Times New Roman"/>
          <w:sz w:val="20"/>
          <w:szCs w:val="20"/>
          <w:lang w:val="es-HN"/>
        </w:rPr>
      </w:pPr>
    </w:p>
    <w:p w14:paraId="5F5DE29F" w14:textId="030C382E" w:rsidR="009612A0" w:rsidRPr="0005092F" w:rsidRDefault="00F771F2" w:rsidP="00F304FD">
      <w:pPr>
        <w:pStyle w:val="TextoPrincipal"/>
        <w:spacing w:line="360" w:lineRule="auto"/>
      </w:pPr>
      <w:r w:rsidRPr="0005092F">
        <w:lastRenderedPageBreak/>
        <w:t>Más de la mitad de las empresas, 58.2%, han encontrado dificultades para entender la normativa tributaria. Esto indica un problema significativo en la claridad y accesibilidad de la normativa fiscal. Un 41.8% de las empresas no han tenido problemas para entender la normativa, lo que podría sugerir que estas empresas tienen acceso a mejores recursos o asesoramiento en materia tributaria.</w:t>
      </w:r>
    </w:p>
    <w:p w14:paraId="3BCE4589" w14:textId="044CB675" w:rsidR="00F74CA1" w:rsidRPr="0005092F" w:rsidRDefault="00F74CA1" w:rsidP="00F304FD">
      <w:pPr>
        <w:pStyle w:val="TextoPrincipal"/>
        <w:spacing w:line="360" w:lineRule="auto"/>
      </w:pPr>
      <w:r w:rsidRPr="0005092F">
        <w:t>La alta proporción de empresas que encuentran dificultades sugiere que la normativa tributaria puede ser compleja y no suficientemente clara para muchos empresarios, especialmente aquellos con recursos limitados para contratar asesoría profesional. Existe una necesidad evidente de proporcionar capacitación y asesoría en materia tributaria a las pequeñas empresas. Programas de formación específicos</w:t>
      </w:r>
      <w:r w:rsidR="004E636D" w:rsidRPr="0005092F">
        <w:t xml:space="preserve"> o herramientas digitales</w:t>
      </w:r>
      <w:r w:rsidRPr="0005092F">
        <w:t xml:space="preserve"> podrían ayudar a los empresarios a entender mejor sus obligaciones fiscales.</w:t>
      </w:r>
    </w:p>
    <w:p w14:paraId="73F8DDEA" w14:textId="504F29C8" w:rsidR="00F74CA1" w:rsidRPr="0005092F" w:rsidRDefault="0036553D" w:rsidP="00F304FD">
      <w:pPr>
        <w:pStyle w:val="TextoPrincipal"/>
        <w:spacing w:line="360" w:lineRule="auto"/>
      </w:pPr>
      <w:r w:rsidRPr="0005092F">
        <w:t>También</w:t>
      </w:r>
      <w:r w:rsidR="00FB6E8B" w:rsidRPr="0005092F">
        <w:t xml:space="preserve"> </w:t>
      </w:r>
      <w:r w:rsidR="006534C6" w:rsidRPr="0005092F">
        <w:t>es de destacar que l</w:t>
      </w:r>
      <w:r w:rsidR="00F74CA1" w:rsidRPr="0005092F">
        <w:t xml:space="preserve">a dificultad para entender la normativa puede impactar negativamente en el cumplimiento tributario. Empresas que no comprenden bien sus obligaciones fiscales pueden incurrir en errores o </w:t>
      </w:r>
      <w:r w:rsidR="006270DE" w:rsidRPr="0005092F">
        <w:t>sanciones por el mismo hecho de falta de entendimiento</w:t>
      </w:r>
      <w:r w:rsidR="00F74CA1" w:rsidRPr="0005092F">
        <w:t>.</w:t>
      </w:r>
    </w:p>
    <w:p w14:paraId="3374A4B1" w14:textId="77777777" w:rsidR="00DB1CE7" w:rsidRPr="0005092F" w:rsidRDefault="00DB1CE7" w:rsidP="00F304FD">
      <w:pPr>
        <w:pStyle w:val="TextoPrincipal"/>
        <w:spacing w:line="360" w:lineRule="auto"/>
        <w:ind w:firstLine="0"/>
      </w:pPr>
    </w:p>
    <w:p w14:paraId="604DB312" w14:textId="549A6B45" w:rsidR="00EA427A" w:rsidRPr="0005092F" w:rsidRDefault="00EA427A" w:rsidP="00F304FD">
      <w:pPr>
        <w:pStyle w:val="Heading4"/>
        <w:spacing w:line="360" w:lineRule="auto"/>
        <w:rPr>
          <w:lang w:val="es-HN"/>
        </w:rPr>
      </w:pPr>
      <w:r w:rsidRPr="0005092F">
        <w:rPr>
          <w:lang w:val="es-HN"/>
        </w:rPr>
        <w:t>4.</w:t>
      </w:r>
      <w:r w:rsidR="00396814" w:rsidRPr="0005092F">
        <w:rPr>
          <w:lang w:val="es-HN"/>
        </w:rPr>
        <w:t>1</w:t>
      </w:r>
      <w:r w:rsidRPr="0005092F">
        <w:rPr>
          <w:lang w:val="es-HN"/>
        </w:rPr>
        <w:t>.3.</w:t>
      </w:r>
      <w:r w:rsidR="00396814" w:rsidRPr="0005092F">
        <w:rPr>
          <w:lang w:val="es-HN"/>
        </w:rPr>
        <w:t>2</w:t>
      </w:r>
      <w:r w:rsidRPr="0005092F">
        <w:rPr>
          <w:lang w:val="es-HN"/>
        </w:rPr>
        <w:t xml:space="preserve"> RETOS AL CUMPLIR</w:t>
      </w:r>
      <w:r w:rsidR="00F04A1E" w:rsidRPr="0005092F">
        <w:rPr>
          <w:lang w:val="es-HN"/>
        </w:rPr>
        <w:t xml:space="preserve"> </w:t>
      </w:r>
      <w:r w:rsidR="008F1726" w:rsidRPr="0005092F">
        <w:rPr>
          <w:lang w:val="es-HN"/>
        </w:rPr>
        <w:t>LAS OBLIGACIONES TRIBUTARIAS</w:t>
      </w:r>
      <w:r w:rsidR="006C23F6" w:rsidRPr="0005092F">
        <w:rPr>
          <w:lang w:val="es-HN"/>
        </w:rPr>
        <w:br/>
      </w:r>
    </w:p>
    <w:p w14:paraId="44601D3B" w14:textId="77777777" w:rsidR="006C23F6" w:rsidRPr="0005092F" w:rsidRDefault="00323C2F" w:rsidP="00F304FD">
      <w:pPr>
        <w:pStyle w:val="TextoPrincipal"/>
        <w:keepNext/>
        <w:spacing w:line="360" w:lineRule="auto"/>
        <w:ind w:firstLine="0"/>
        <w:jc w:val="center"/>
      </w:pPr>
      <w:r w:rsidRPr="0005092F">
        <w:rPr>
          <w:noProof/>
        </w:rPr>
        <w:drawing>
          <wp:inline distT="0" distB="0" distL="0" distR="0" wp14:anchorId="444A1209" wp14:editId="7386D22D">
            <wp:extent cx="5442154" cy="2160000"/>
            <wp:effectExtent l="0" t="0" r="0" b="0"/>
            <wp:docPr id="252727973" name="Picture 3" descr="A purple and white bar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727973" name="Picture 3" descr="A purple and white bar graph&#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5442154" cy="2160000"/>
                    </a:xfrm>
                    <a:prstGeom prst="rect">
                      <a:avLst/>
                    </a:prstGeom>
                  </pic:spPr>
                </pic:pic>
              </a:graphicData>
            </a:graphic>
          </wp:inline>
        </w:drawing>
      </w:r>
    </w:p>
    <w:p w14:paraId="798923D2" w14:textId="53EA046C" w:rsidR="00323C2F" w:rsidRPr="0005092F" w:rsidRDefault="006C23F6" w:rsidP="00A86553">
      <w:pPr>
        <w:pStyle w:val="Caption"/>
        <w:rPr>
          <w:rFonts w:ascii="Times New Roman" w:hAnsi="Times New Roman" w:cs="Times New Roman"/>
          <w:b/>
          <w:bCs/>
          <w:i w:val="0"/>
          <w:iCs w:val="0"/>
          <w:color w:val="000000" w:themeColor="text1"/>
          <w:sz w:val="24"/>
          <w:szCs w:val="24"/>
          <w:lang w:val="es-HN"/>
        </w:rPr>
      </w:pPr>
      <w:bookmarkStart w:id="193" w:name="_Toc170573476"/>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14</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Retos del cumplimiento tributario.</w:t>
      </w:r>
      <w:bookmarkEnd w:id="193"/>
    </w:p>
    <w:p w14:paraId="1D78D27B" w14:textId="3591E49C" w:rsidR="006C23F6" w:rsidRPr="0005092F" w:rsidRDefault="006C23F6" w:rsidP="00A86553">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p>
    <w:p w14:paraId="38A5EAAF" w14:textId="77777777" w:rsidR="006C23F6" w:rsidRPr="0005092F" w:rsidRDefault="006C23F6" w:rsidP="00F304FD">
      <w:pPr>
        <w:spacing w:line="360" w:lineRule="auto"/>
        <w:rPr>
          <w:lang w:val="es-HN"/>
        </w:rPr>
      </w:pPr>
    </w:p>
    <w:p w14:paraId="197DCA78" w14:textId="77777777" w:rsidR="006C23F6" w:rsidRPr="0005092F" w:rsidRDefault="006C23F6" w:rsidP="00F304FD">
      <w:pPr>
        <w:pStyle w:val="TextoPrincipal"/>
        <w:spacing w:line="360" w:lineRule="auto"/>
      </w:pPr>
    </w:p>
    <w:p w14:paraId="5D6FF67A" w14:textId="231B0796" w:rsidR="0064756B" w:rsidRPr="0005092F" w:rsidRDefault="00E26579" w:rsidP="00F304FD">
      <w:pPr>
        <w:pStyle w:val="TextoPrincipal"/>
        <w:spacing w:line="360" w:lineRule="auto"/>
      </w:pPr>
      <w:r w:rsidRPr="0005092F">
        <w:lastRenderedPageBreak/>
        <w:t xml:space="preserve">A las empresas encuestadas se les enlisto siete retos que se tomaron en </w:t>
      </w:r>
      <w:r w:rsidR="001434D0" w:rsidRPr="0005092F">
        <w:t>consideración</w:t>
      </w:r>
      <w:r w:rsidRPr="0005092F">
        <w:t xml:space="preserve"> como los </w:t>
      </w:r>
      <w:r w:rsidR="001434D0" w:rsidRPr="0005092F">
        <w:t>más</w:t>
      </w:r>
      <w:r w:rsidRPr="0005092F">
        <w:t xml:space="preserve"> recurrentes o influyentes</w:t>
      </w:r>
      <w:r w:rsidR="003C3BB9" w:rsidRPr="0005092F">
        <w:t xml:space="preserve">, a </w:t>
      </w:r>
      <w:r w:rsidR="001434D0" w:rsidRPr="0005092F">
        <w:t>continuación,</w:t>
      </w:r>
      <w:r w:rsidR="003C3BB9" w:rsidRPr="0005092F">
        <w:t xml:space="preserve"> se comparte la frecuencia de cada reto:</w:t>
      </w:r>
    </w:p>
    <w:p w14:paraId="51BF7854" w14:textId="77777777" w:rsidR="003C3BB9" w:rsidRPr="0005092F" w:rsidRDefault="0064756B" w:rsidP="00F304FD">
      <w:pPr>
        <w:pStyle w:val="TextoPrincipal"/>
        <w:numPr>
          <w:ilvl w:val="0"/>
          <w:numId w:val="27"/>
        </w:numPr>
        <w:spacing w:line="360" w:lineRule="auto"/>
      </w:pPr>
      <w:r w:rsidRPr="0005092F">
        <w:t>Complejidad de la legislación tributaria: 49 veces</w:t>
      </w:r>
    </w:p>
    <w:p w14:paraId="0B7C7C71" w14:textId="77777777" w:rsidR="003C3BB9" w:rsidRPr="0005092F" w:rsidRDefault="0064756B" w:rsidP="00F304FD">
      <w:pPr>
        <w:pStyle w:val="TextoPrincipal"/>
        <w:numPr>
          <w:ilvl w:val="0"/>
          <w:numId w:val="27"/>
        </w:numPr>
        <w:spacing w:line="360" w:lineRule="auto"/>
      </w:pPr>
      <w:r w:rsidRPr="0005092F">
        <w:t>Falta de recursos para asesoría especializada: 50 veces</w:t>
      </w:r>
    </w:p>
    <w:p w14:paraId="353903FB" w14:textId="77777777" w:rsidR="003C3BB9" w:rsidRPr="0005092F" w:rsidRDefault="0064756B" w:rsidP="00F304FD">
      <w:pPr>
        <w:pStyle w:val="TextoPrincipal"/>
        <w:numPr>
          <w:ilvl w:val="0"/>
          <w:numId w:val="27"/>
        </w:numPr>
        <w:spacing w:line="360" w:lineRule="auto"/>
      </w:pPr>
      <w:r w:rsidRPr="0005092F">
        <w:t>Gestión administrativa y mantenimiento de registros: 19 veces</w:t>
      </w:r>
    </w:p>
    <w:p w14:paraId="163B75A0" w14:textId="3C80D35A" w:rsidR="0064756B" w:rsidRPr="0005092F" w:rsidRDefault="0064756B" w:rsidP="00F304FD">
      <w:pPr>
        <w:pStyle w:val="TextoPrincipal"/>
        <w:numPr>
          <w:ilvl w:val="0"/>
          <w:numId w:val="27"/>
        </w:numPr>
        <w:spacing w:line="360" w:lineRule="auto"/>
      </w:pPr>
      <w:r w:rsidRPr="0005092F">
        <w:t>Acceso a la información y capacitación: 37 veces</w:t>
      </w:r>
    </w:p>
    <w:p w14:paraId="021C2A2F" w14:textId="77777777" w:rsidR="0064756B" w:rsidRPr="0005092F" w:rsidRDefault="0064756B" w:rsidP="00F304FD">
      <w:pPr>
        <w:pStyle w:val="TextoPrincipal"/>
        <w:numPr>
          <w:ilvl w:val="0"/>
          <w:numId w:val="27"/>
        </w:numPr>
        <w:spacing w:line="360" w:lineRule="auto"/>
      </w:pPr>
      <w:r w:rsidRPr="0005092F">
        <w:t>Carga tributaria percibida como alta: 38 veces</w:t>
      </w:r>
    </w:p>
    <w:p w14:paraId="0D8B0340" w14:textId="77777777" w:rsidR="0064756B" w:rsidRPr="0005092F" w:rsidRDefault="0064756B" w:rsidP="00F304FD">
      <w:pPr>
        <w:pStyle w:val="TextoPrincipal"/>
        <w:numPr>
          <w:ilvl w:val="0"/>
          <w:numId w:val="27"/>
        </w:numPr>
        <w:spacing w:line="360" w:lineRule="auto"/>
      </w:pPr>
      <w:r w:rsidRPr="0005092F">
        <w:t>Procesos de declaración y pago complicados: 38 veces</w:t>
      </w:r>
    </w:p>
    <w:p w14:paraId="47F92B60" w14:textId="29086E3E" w:rsidR="0064756B" w:rsidRPr="0005092F" w:rsidRDefault="0064756B" w:rsidP="00F304FD">
      <w:pPr>
        <w:pStyle w:val="TextoPrincipal"/>
        <w:numPr>
          <w:ilvl w:val="0"/>
          <w:numId w:val="27"/>
        </w:numPr>
        <w:spacing w:line="360" w:lineRule="auto"/>
      </w:pPr>
      <w:r w:rsidRPr="0005092F">
        <w:t>Percepción de ineficiencia o corrupción en el uso de los impuestos: 32 veces</w:t>
      </w:r>
    </w:p>
    <w:p w14:paraId="3166E2C6" w14:textId="77777777" w:rsidR="00C65633" w:rsidRPr="0005092F" w:rsidRDefault="00C65633" w:rsidP="00F304FD">
      <w:pPr>
        <w:pStyle w:val="TextoPrincipal"/>
        <w:spacing w:line="360" w:lineRule="auto"/>
      </w:pPr>
    </w:p>
    <w:p w14:paraId="63E55643" w14:textId="4308EA5C" w:rsidR="003C3BB9" w:rsidRPr="0005092F" w:rsidRDefault="00214C21" w:rsidP="00F304FD">
      <w:pPr>
        <w:pStyle w:val="TextoPrincipal"/>
        <w:spacing w:line="360" w:lineRule="auto"/>
      </w:pPr>
      <w:r w:rsidRPr="0005092F">
        <w:t>Se puede apreciar que</w:t>
      </w:r>
      <w:r w:rsidR="00E67C30" w:rsidRPr="0005092F">
        <w:t xml:space="preserve"> </w:t>
      </w:r>
      <w:r w:rsidRPr="0005092F">
        <w:t>l</w:t>
      </w:r>
      <w:r w:rsidR="00E67C30" w:rsidRPr="0005092F">
        <w:t xml:space="preserve">a falta de recursos para contratar asesoría especializada es </w:t>
      </w:r>
      <w:r w:rsidRPr="0005092F">
        <w:t>el mayor</w:t>
      </w:r>
      <w:r w:rsidR="00E67C30" w:rsidRPr="0005092F">
        <w:t xml:space="preserve"> obstáculo </w:t>
      </w:r>
      <w:r w:rsidRPr="0005092F">
        <w:t xml:space="preserve">y el </w:t>
      </w:r>
      <w:r w:rsidR="001434D0" w:rsidRPr="0005092F">
        <w:t>más</w:t>
      </w:r>
      <w:r w:rsidRPr="0005092F">
        <w:t xml:space="preserve"> </w:t>
      </w:r>
      <w:r w:rsidR="001434D0" w:rsidRPr="0005092F">
        <w:t>común</w:t>
      </w:r>
      <w:r w:rsidR="00E67C30" w:rsidRPr="0005092F">
        <w:t>. Muchas empresas, especialmente las pequeñas, no pueden permitirse pagar a profesionales que les ayuden a navegar las obligaciones tributarias.</w:t>
      </w:r>
      <w:r w:rsidRPr="0005092F">
        <w:t xml:space="preserve"> </w:t>
      </w:r>
      <w:r w:rsidR="0066018C" w:rsidRPr="0005092F">
        <w:t xml:space="preserve">El segundo reto </w:t>
      </w:r>
      <w:r w:rsidR="001434D0" w:rsidRPr="0005092F">
        <w:t>más</w:t>
      </w:r>
      <w:r w:rsidR="0066018C" w:rsidRPr="0005092F">
        <w:t xml:space="preserve"> votado fue la complejidad en la interpretación y aplicación de la normativa tributaria, este reto destaca la necesidad de simplificación y claridad en las leyes fiscales como hemos venido mencionando anteriormente. Por </w:t>
      </w:r>
      <w:r w:rsidR="001434D0" w:rsidRPr="0005092F">
        <w:t>último</w:t>
      </w:r>
      <w:r w:rsidR="0066018C" w:rsidRPr="0005092F">
        <w:t xml:space="preserve">, el tercer reto que </w:t>
      </w:r>
      <w:r w:rsidR="00BE788B" w:rsidRPr="0005092F">
        <w:t xml:space="preserve">las empresas se ven afectadas </w:t>
      </w:r>
      <w:r w:rsidR="00F57EF8" w:rsidRPr="0005092F">
        <w:t>es l</w:t>
      </w:r>
      <w:r w:rsidR="00AA2D05" w:rsidRPr="0005092F">
        <w:t>a percepción de que la carga tributaria es alta</w:t>
      </w:r>
      <w:r w:rsidR="00ED3206" w:rsidRPr="0005092F">
        <w:t>, esto</w:t>
      </w:r>
      <w:r w:rsidR="00AA2D05" w:rsidRPr="0005092F">
        <w:t xml:space="preserve"> afecta la moral y la disposición de las empresas para cumplir con sus obligaciones fiscales</w:t>
      </w:r>
      <w:r w:rsidR="00ED3206" w:rsidRPr="0005092F">
        <w:t xml:space="preserve">, </w:t>
      </w:r>
      <w:r w:rsidR="00AA2D05" w:rsidRPr="0005092F">
        <w:t>motiva</w:t>
      </w:r>
      <w:r w:rsidR="00ED3206" w:rsidRPr="0005092F">
        <w:t>ndo</w:t>
      </w:r>
      <w:r w:rsidR="00AA2D05" w:rsidRPr="0005092F">
        <w:t xml:space="preserve"> la búsqueda de alternativas para minimizar la carga fisca</w:t>
      </w:r>
      <w:r w:rsidR="00ED3206" w:rsidRPr="0005092F">
        <w:t>l o incluso hasta incumplirla.</w:t>
      </w:r>
    </w:p>
    <w:p w14:paraId="42550A2D" w14:textId="77777777" w:rsidR="003C3BB9" w:rsidRPr="0005092F" w:rsidRDefault="003C3BB9" w:rsidP="00F304FD">
      <w:pPr>
        <w:pStyle w:val="TextoPrincipal"/>
        <w:spacing w:line="360" w:lineRule="auto"/>
      </w:pPr>
    </w:p>
    <w:p w14:paraId="0ACE12E0" w14:textId="77777777" w:rsidR="002E05BE" w:rsidRPr="0005092F" w:rsidRDefault="002E05BE" w:rsidP="00F304FD">
      <w:pPr>
        <w:pStyle w:val="TextoPrincipal"/>
        <w:spacing w:line="360" w:lineRule="auto"/>
      </w:pPr>
    </w:p>
    <w:p w14:paraId="677D839B" w14:textId="77777777" w:rsidR="002E05BE" w:rsidRPr="0005092F" w:rsidRDefault="002E05BE" w:rsidP="00F304FD">
      <w:pPr>
        <w:pStyle w:val="TextoPrincipal"/>
        <w:spacing w:line="360" w:lineRule="auto"/>
      </w:pPr>
    </w:p>
    <w:p w14:paraId="1E93CDA2" w14:textId="77777777" w:rsidR="002E05BE" w:rsidRPr="0005092F" w:rsidRDefault="002E05BE" w:rsidP="00F304FD">
      <w:pPr>
        <w:pStyle w:val="TextoPrincipal"/>
        <w:spacing w:line="360" w:lineRule="auto"/>
      </w:pPr>
    </w:p>
    <w:p w14:paraId="0D1D0274" w14:textId="77777777" w:rsidR="002E05BE" w:rsidRPr="0005092F" w:rsidRDefault="002E05BE" w:rsidP="00F304FD">
      <w:pPr>
        <w:pStyle w:val="TextoPrincipal"/>
        <w:spacing w:line="360" w:lineRule="auto"/>
      </w:pPr>
    </w:p>
    <w:p w14:paraId="42442C96" w14:textId="77777777" w:rsidR="002E05BE" w:rsidRPr="0005092F" w:rsidRDefault="002E05BE" w:rsidP="00F304FD">
      <w:pPr>
        <w:pStyle w:val="TextoPrincipal"/>
        <w:spacing w:line="360" w:lineRule="auto"/>
      </w:pPr>
    </w:p>
    <w:p w14:paraId="6D1FCC1D" w14:textId="15F8D0CB" w:rsidR="002E05BE" w:rsidRPr="0005092F" w:rsidRDefault="00BC0D81" w:rsidP="002E05BE">
      <w:pPr>
        <w:pStyle w:val="Heading3"/>
        <w:rPr>
          <w:lang w:val="es-HN"/>
        </w:rPr>
      </w:pPr>
      <w:bookmarkStart w:id="194" w:name="_Toc174993019"/>
      <w:r w:rsidRPr="0005092F">
        <w:rPr>
          <w:lang w:val="es-HN"/>
        </w:rPr>
        <w:lastRenderedPageBreak/>
        <w:t>4.</w:t>
      </w:r>
      <w:r w:rsidR="00396814" w:rsidRPr="0005092F">
        <w:rPr>
          <w:lang w:val="es-HN"/>
        </w:rPr>
        <w:t>1</w:t>
      </w:r>
      <w:r w:rsidRPr="0005092F">
        <w:rPr>
          <w:lang w:val="es-HN"/>
        </w:rPr>
        <w:t xml:space="preserve">.4 </w:t>
      </w:r>
      <w:r w:rsidR="001E2950" w:rsidRPr="0005092F">
        <w:rPr>
          <w:lang w:val="es-HN"/>
        </w:rPr>
        <w:t>IMPACTO FINANCIERO</w:t>
      </w:r>
      <w:bookmarkEnd w:id="194"/>
    </w:p>
    <w:p w14:paraId="2B43BF55" w14:textId="77777777" w:rsidR="002E05BE" w:rsidRPr="0005092F" w:rsidRDefault="002E05BE" w:rsidP="002E05BE">
      <w:pPr>
        <w:pStyle w:val="TextoPrincipal"/>
        <w:spacing w:line="360" w:lineRule="auto"/>
        <w:ind w:firstLine="0"/>
      </w:pPr>
    </w:p>
    <w:p w14:paraId="3F806871" w14:textId="0413BA90" w:rsidR="001E2950" w:rsidRPr="0005092F" w:rsidRDefault="001E2950" w:rsidP="00F304FD">
      <w:pPr>
        <w:pStyle w:val="Heading4"/>
        <w:spacing w:line="360" w:lineRule="auto"/>
        <w:rPr>
          <w:lang w:val="es-HN"/>
        </w:rPr>
      </w:pPr>
      <w:r w:rsidRPr="0005092F">
        <w:rPr>
          <w:lang w:val="es-HN"/>
        </w:rPr>
        <w:t>4.</w:t>
      </w:r>
      <w:r w:rsidR="00396814" w:rsidRPr="0005092F">
        <w:rPr>
          <w:lang w:val="es-HN"/>
        </w:rPr>
        <w:t>1</w:t>
      </w:r>
      <w:r w:rsidRPr="0005092F">
        <w:rPr>
          <w:lang w:val="es-HN"/>
        </w:rPr>
        <w:t>.4.1 INGRESOS</w:t>
      </w:r>
      <w:r w:rsidR="006C23F6" w:rsidRPr="0005092F">
        <w:rPr>
          <w:lang w:val="es-HN"/>
        </w:rPr>
        <w:br/>
      </w:r>
    </w:p>
    <w:p w14:paraId="4E52D142" w14:textId="77777777" w:rsidR="006C23F6" w:rsidRPr="0005092F" w:rsidRDefault="001E2950" w:rsidP="00F304FD">
      <w:pPr>
        <w:pStyle w:val="TextoPrincipal"/>
        <w:keepNext/>
        <w:spacing w:line="360" w:lineRule="auto"/>
        <w:jc w:val="center"/>
      </w:pPr>
      <w:r w:rsidRPr="0005092F">
        <w:rPr>
          <w:noProof/>
        </w:rPr>
        <w:drawing>
          <wp:inline distT="0" distB="0" distL="0" distR="0" wp14:anchorId="27419E25" wp14:editId="08A19997">
            <wp:extent cx="3337688" cy="1367073"/>
            <wp:effectExtent l="0" t="0" r="2540" b="5080"/>
            <wp:docPr id="699441059" name="Picture 2" descr="A colorful pie char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441059" name="Picture 2" descr="A colorful pie chart with numbers and text&#10;&#10;Description automatically generated"/>
                    <pic:cNvPicPr/>
                  </pic:nvPicPr>
                  <pic:blipFill rotWithShape="1">
                    <a:blip r:embed="rId46">
                      <a:extLst>
                        <a:ext uri="{28A0092B-C50C-407E-A947-70E740481C1C}">
                          <a14:useLocalDpi xmlns:a14="http://schemas.microsoft.com/office/drawing/2010/main" val="0"/>
                        </a:ext>
                      </a:extLst>
                    </a:blip>
                    <a:srcRect l="2816" t="16604" r="2767" b="7351"/>
                    <a:stretch/>
                  </pic:blipFill>
                  <pic:spPr bwMode="auto">
                    <a:xfrm>
                      <a:off x="0" y="0"/>
                      <a:ext cx="3341893" cy="1368795"/>
                    </a:xfrm>
                    <a:prstGeom prst="rect">
                      <a:avLst/>
                    </a:prstGeom>
                    <a:ln>
                      <a:noFill/>
                    </a:ln>
                    <a:extLst>
                      <a:ext uri="{53640926-AAD7-44D8-BBD7-CCE9431645EC}">
                        <a14:shadowObscured xmlns:a14="http://schemas.microsoft.com/office/drawing/2010/main"/>
                      </a:ext>
                    </a:extLst>
                  </pic:spPr>
                </pic:pic>
              </a:graphicData>
            </a:graphic>
          </wp:inline>
        </w:drawing>
      </w:r>
    </w:p>
    <w:p w14:paraId="3C337AC9" w14:textId="2DC31B43" w:rsidR="001E2950" w:rsidRPr="0005092F" w:rsidRDefault="006C23F6" w:rsidP="00A86553">
      <w:pPr>
        <w:pStyle w:val="Caption"/>
        <w:rPr>
          <w:rFonts w:ascii="Times New Roman" w:hAnsi="Times New Roman" w:cs="Times New Roman"/>
          <w:b/>
          <w:bCs/>
          <w:i w:val="0"/>
          <w:iCs w:val="0"/>
          <w:color w:val="000000" w:themeColor="text1"/>
          <w:sz w:val="24"/>
          <w:szCs w:val="24"/>
          <w:lang w:val="es-HN"/>
        </w:rPr>
      </w:pPr>
      <w:bookmarkStart w:id="195" w:name="_Toc170573477"/>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15</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Ingresos mensuales de las pequeñas empresas en La Paz, La Paz.</w:t>
      </w:r>
      <w:bookmarkEnd w:id="195"/>
    </w:p>
    <w:p w14:paraId="79CA674E" w14:textId="6FFD2B66" w:rsidR="006C23F6" w:rsidRPr="0005092F" w:rsidRDefault="006C23F6" w:rsidP="00A86553">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r w:rsidR="00622876" w:rsidRPr="0005092F">
        <w:rPr>
          <w:rFonts w:ascii="Times New Roman" w:hAnsi="Times New Roman" w:cs="Times New Roman"/>
          <w:sz w:val="20"/>
          <w:szCs w:val="20"/>
          <w:lang w:val="es-HN"/>
        </w:rPr>
        <w:br/>
      </w:r>
      <w:r w:rsidR="00A86553" w:rsidRPr="0005092F">
        <w:rPr>
          <w:rFonts w:ascii="Times New Roman" w:hAnsi="Times New Roman" w:cs="Times New Roman"/>
          <w:sz w:val="20"/>
          <w:szCs w:val="20"/>
          <w:lang w:val="es-HN"/>
        </w:rPr>
        <w:br/>
      </w:r>
    </w:p>
    <w:p w14:paraId="1DFA52A7" w14:textId="58C2BC1A" w:rsidR="001E2950" w:rsidRPr="0005092F" w:rsidRDefault="001E2950" w:rsidP="00F304FD">
      <w:pPr>
        <w:pStyle w:val="TextoPrincipal"/>
        <w:spacing w:line="360" w:lineRule="auto"/>
      </w:pPr>
      <w:r w:rsidRPr="0005092F">
        <w:t xml:space="preserve">La mayoría de los encuestados (71.4%) tienen ingresos mensuales en el rango más bajo, lo que podría reflejar las dificultades económicas que enfrentan muchas pequeñas empresas en La Paz. Esto podría estar relacionado con limitaciones en capital, acceso a mercados o desafíos operativos e incluso esto </w:t>
      </w:r>
      <w:r w:rsidR="00BA114C" w:rsidRPr="0005092F">
        <w:t>podría</w:t>
      </w:r>
      <w:r w:rsidRPr="0005092F">
        <w:t xml:space="preserve"> impactar directamente en su cumplimiento tributario, al tener pocos ingresos se </w:t>
      </w:r>
      <w:r w:rsidR="001434D0" w:rsidRPr="0005092F">
        <w:t>verán</w:t>
      </w:r>
      <w:r w:rsidRPr="0005092F">
        <w:t xml:space="preserve"> forzados a buscar las maneras de esquivar dichas obligaciones. Un 19.8% de los encuestados tienen ingresos en el rango medio, lo que indica una estabilidad económica moderada, posiblemente con capacidad para reinvertir en sus negocios.  Un 3.3% tiene ingresos en el rango alto, lo que sugiere que una minoría de las pequeñas empresas está logrando una rentabilidad significativa. Un 5.5% de los encuestados reportan ingresos muy altos, lo que indica la presencia de algunas empresas que están operando con éxito considerable en el mercado y posiblemente </w:t>
      </w:r>
      <w:r w:rsidR="001434D0" w:rsidRPr="0005092F">
        <w:t>estén</w:t>
      </w:r>
      <w:r w:rsidRPr="0005092F">
        <w:t xml:space="preserve"> cumpliendo con sus obligaciones tributarias.</w:t>
      </w:r>
    </w:p>
    <w:p w14:paraId="158E272F" w14:textId="77777777" w:rsidR="00D114D6" w:rsidRPr="0005092F" w:rsidRDefault="00D114D6" w:rsidP="00F304FD">
      <w:pPr>
        <w:pStyle w:val="TextoPrincipal"/>
        <w:spacing w:line="360" w:lineRule="auto"/>
      </w:pPr>
    </w:p>
    <w:p w14:paraId="7A9605C0" w14:textId="77777777" w:rsidR="002E05BE" w:rsidRPr="0005092F" w:rsidRDefault="002E05BE" w:rsidP="00F304FD">
      <w:pPr>
        <w:pStyle w:val="TextoPrincipal"/>
        <w:spacing w:line="360" w:lineRule="auto"/>
      </w:pPr>
    </w:p>
    <w:p w14:paraId="66C6BB07" w14:textId="77777777" w:rsidR="002E05BE" w:rsidRPr="0005092F" w:rsidRDefault="002E05BE" w:rsidP="00F304FD">
      <w:pPr>
        <w:pStyle w:val="TextoPrincipal"/>
        <w:spacing w:line="360" w:lineRule="auto"/>
      </w:pPr>
    </w:p>
    <w:p w14:paraId="701BAE7C" w14:textId="77777777" w:rsidR="002E05BE" w:rsidRPr="0005092F" w:rsidRDefault="002E05BE" w:rsidP="00F304FD">
      <w:pPr>
        <w:pStyle w:val="TextoPrincipal"/>
        <w:spacing w:line="360" w:lineRule="auto"/>
      </w:pPr>
    </w:p>
    <w:p w14:paraId="6A4FC57B" w14:textId="77777777" w:rsidR="002E05BE" w:rsidRPr="0005092F" w:rsidRDefault="002E05BE" w:rsidP="00F304FD">
      <w:pPr>
        <w:pStyle w:val="TextoPrincipal"/>
        <w:spacing w:line="360" w:lineRule="auto"/>
      </w:pPr>
    </w:p>
    <w:p w14:paraId="7E5FC02E" w14:textId="1534A05D" w:rsidR="0055538B" w:rsidRPr="0005092F" w:rsidRDefault="0055538B" w:rsidP="00F304FD">
      <w:pPr>
        <w:pStyle w:val="Heading4"/>
        <w:spacing w:line="360" w:lineRule="auto"/>
        <w:rPr>
          <w:lang w:val="es-HN"/>
        </w:rPr>
      </w:pPr>
      <w:r w:rsidRPr="0005092F">
        <w:rPr>
          <w:lang w:val="es-HN"/>
        </w:rPr>
        <w:lastRenderedPageBreak/>
        <w:t>4.</w:t>
      </w:r>
      <w:r w:rsidR="00396814" w:rsidRPr="0005092F">
        <w:rPr>
          <w:lang w:val="es-HN"/>
        </w:rPr>
        <w:t>1</w:t>
      </w:r>
      <w:r w:rsidRPr="0005092F">
        <w:rPr>
          <w:lang w:val="es-HN"/>
        </w:rPr>
        <w:t>.4.2 PORCENTAJE DE INGRESOS DESTINADO AL CUMPLIMIENTO TRIBUTARIO</w:t>
      </w:r>
      <w:r w:rsidR="004067F6" w:rsidRPr="0005092F">
        <w:rPr>
          <w:lang w:val="es-HN"/>
        </w:rPr>
        <w:br/>
      </w:r>
    </w:p>
    <w:p w14:paraId="4F5129FC" w14:textId="77777777" w:rsidR="004067F6" w:rsidRPr="0005092F" w:rsidRDefault="0055538B" w:rsidP="00F304FD">
      <w:pPr>
        <w:pStyle w:val="TextoPrincipal"/>
        <w:keepNext/>
        <w:spacing w:line="360" w:lineRule="auto"/>
        <w:jc w:val="center"/>
      </w:pPr>
      <w:r w:rsidRPr="0005092F">
        <w:rPr>
          <w:noProof/>
        </w:rPr>
        <w:drawing>
          <wp:inline distT="0" distB="0" distL="0" distR="0" wp14:anchorId="08E4CB43" wp14:editId="7A5659D2">
            <wp:extent cx="3001846" cy="1440000"/>
            <wp:effectExtent l="0" t="0" r="0" b="0"/>
            <wp:docPr id="411852755" name="Picture 5" descr="A colorful pie chart with numbers and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852755" name="Picture 5" descr="A colorful pie chart with numbers and a white background&#10;&#10;Description automatically generated"/>
                    <pic:cNvPicPr/>
                  </pic:nvPicPr>
                  <pic:blipFill rotWithShape="1">
                    <a:blip r:embed="rId47">
                      <a:extLst>
                        <a:ext uri="{28A0092B-C50C-407E-A947-70E740481C1C}">
                          <a14:useLocalDpi xmlns:a14="http://schemas.microsoft.com/office/drawing/2010/main" val="0"/>
                        </a:ext>
                      </a:extLst>
                    </a:blip>
                    <a:srcRect l="24285" t="27670" r="6412" b="6902"/>
                    <a:stretch/>
                  </pic:blipFill>
                  <pic:spPr bwMode="auto">
                    <a:xfrm>
                      <a:off x="0" y="0"/>
                      <a:ext cx="3001846" cy="1440000"/>
                    </a:xfrm>
                    <a:prstGeom prst="rect">
                      <a:avLst/>
                    </a:prstGeom>
                    <a:ln>
                      <a:noFill/>
                    </a:ln>
                    <a:extLst>
                      <a:ext uri="{53640926-AAD7-44D8-BBD7-CCE9431645EC}">
                        <a14:shadowObscured xmlns:a14="http://schemas.microsoft.com/office/drawing/2010/main"/>
                      </a:ext>
                    </a:extLst>
                  </pic:spPr>
                </pic:pic>
              </a:graphicData>
            </a:graphic>
          </wp:inline>
        </w:drawing>
      </w:r>
    </w:p>
    <w:p w14:paraId="3A5CAFB4" w14:textId="0A16E7B0" w:rsidR="0055538B" w:rsidRPr="0005092F" w:rsidRDefault="004067F6" w:rsidP="00622876">
      <w:pPr>
        <w:pStyle w:val="Caption"/>
        <w:rPr>
          <w:rFonts w:ascii="Times New Roman" w:hAnsi="Times New Roman" w:cs="Times New Roman"/>
          <w:b/>
          <w:bCs/>
          <w:i w:val="0"/>
          <w:iCs w:val="0"/>
          <w:color w:val="000000" w:themeColor="text1"/>
          <w:sz w:val="24"/>
          <w:szCs w:val="24"/>
          <w:lang w:val="es-HN"/>
        </w:rPr>
      </w:pPr>
      <w:bookmarkStart w:id="196" w:name="_Toc170573478"/>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16</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Porcentaje de los ingresos destinado al cumplimiento tributario.</w:t>
      </w:r>
      <w:bookmarkEnd w:id="196"/>
    </w:p>
    <w:p w14:paraId="1C553423" w14:textId="0B6CC17C" w:rsidR="004067F6" w:rsidRPr="0005092F" w:rsidRDefault="004067F6" w:rsidP="00622876">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p>
    <w:p w14:paraId="10CD6423" w14:textId="77777777" w:rsidR="0055538B" w:rsidRPr="0005092F" w:rsidRDefault="0055538B" w:rsidP="00F304FD">
      <w:pPr>
        <w:pStyle w:val="TextoPrincipal"/>
        <w:spacing w:line="360" w:lineRule="auto"/>
      </w:pPr>
    </w:p>
    <w:p w14:paraId="32873ABA" w14:textId="77777777" w:rsidR="0055538B" w:rsidRPr="0005092F" w:rsidRDefault="0055538B" w:rsidP="00F304FD">
      <w:pPr>
        <w:pStyle w:val="TextoPrincipal"/>
        <w:spacing w:line="360" w:lineRule="auto"/>
      </w:pPr>
      <w:r w:rsidRPr="0005092F">
        <w:t>La mayoría de las empresas destina entre el 6% y el 10% de sus ingresos al cumplimiento tributario, lo que sugiere una carga tributaria moderada para un segmento significativo de las pequeñas empresas. Tanto el rango más bajo (0% - 5%) como el rango intermedio (11% - 15%) tienen una distribución similar, representando a empresas que destinan una menor o una mayor parte de sus ingresos, respectivamente. Los extremos (16% - 20% y 21%+) tienen menos empresas, lo que podría indicar que muy pocas empresas enfrentan una carga tributaria extremadamente alta o muy baja.</w:t>
      </w:r>
    </w:p>
    <w:p w14:paraId="18644D70" w14:textId="77777777" w:rsidR="0055538B" w:rsidRPr="0005092F" w:rsidRDefault="0055538B" w:rsidP="00F304FD">
      <w:pPr>
        <w:pStyle w:val="TextoPrincipal"/>
        <w:spacing w:line="360" w:lineRule="auto"/>
      </w:pPr>
    </w:p>
    <w:p w14:paraId="58A74F5C" w14:textId="47901CB6" w:rsidR="00D114D6" w:rsidRPr="0005092F" w:rsidRDefault="00FE753E" w:rsidP="00F304FD">
      <w:pPr>
        <w:pStyle w:val="Heading4"/>
        <w:spacing w:line="360" w:lineRule="auto"/>
        <w:rPr>
          <w:lang w:val="es-HN"/>
        </w:rPr>
      </w:pPr>
      <w:r w:rsidRPr="0005092F">
        <w:rPr>
          <w:lang w:val="es-HN"/>
        </w:rPr>
        <w:t>4.</w:t>
      </w:r>
      <w:r w:rsidR="00396814" w:rsidRPr="0005092F">
        <w:rPr>
          <w:lang w:val="es-HN"/>
        </w:rPr>
        <w:t>1</w:t>
      </w:r>
      <w:r w:rsidRPr="0005092F">
        <w:rPr>
          <w:lang w:val="es-HN"/>
        </w:rPr>
        <w:t>.4.3 AJUSTES PRESUPUESTARIOS POR</w:t>
      </w:r>
      <w:r w:rsidR="002F3AFB" w:rsidRPr="0005092F">
        <w:rPr>
          <w:lang w:val="es-HN"/>
        </w:rPr>
        <w:t xml:space="preserve"> CUMPLIMIENTO TRIBUTARIO</w:t>
      </w:r>
      <w:r w:rsidR="00843792" w:rsidRPr="0005092F">
        <w:rPr>
          <w:lang w:val="es-HN"/>
        </w:rPr>
        <w:br/>
      </w:r>
    </w:p>
    <w:p w14:paraId="400F2D54" w14:textId="77777777" w:rsidR="00843792" w:rsidRPr="0005092F" w:rsidRDefault="002F3AFB" w:rsidP="00F304FD">
      <w:pPr>
        <w:pStyle w:val="TextoPrincipal"/>
        <w:keepNext/>
        <w:spacing w:line="360" w:lineRule="auto"/>
        <w:jc w:val="center"/>
      </w:pPr>
      <w:r w:rsidRPr="0005092F">
        <w:rPr>
          <w:noProof/>
        </w:rPr>
        <w:drawing>
          <wp:inline distT="0" distB="0" distL="0" distR="0" wp14:anchorId="55EABDF1" wp14:editId="1DF1DBAC">
            <wp:extent cx="2627771" cy="1440000"/>
            <wp:effectExtent l="0" t="0" r="1270" b="0"/>
            <wp:docPr id="1403127256" name="Picture 6"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127256" name="Picture 6" descr="A screenshot of a graph&#10;&#10;Description automatically generated"/>
                    <pic:cNvPicPr/>
                  </pic:nvPicPr>
                  <pic:blipFill rotWithShape="1">
                    <a:blip r:embed="rId48">
                      <a:extLst>
                        <a:ext uri="{28A0092B-C50C-407E-A947-70E740481C1C}">
                          <a14:useLocalDpi xmlns:a14="http://schemas.microsoft.com/office/drawing/2010/main" val="0"/>
                        </a:ext>
                      </a:extLst>
                    </a:blip>
                    <a:srcRect l="23886" t="32177" r="15059" b="4366"/>
                    <a:stretch/>
                  </pic:blipFill>
                  <pic:spPr bwMode="auto">
                    <a:xfrm>
                      <a:off x="0" y="0"/>
                      <a:ext cx="2627771" cy="1440000"/>
                    </a:xfrm>
                    <a:prstGeom prst="rect">
                      <a:avLst/>
                    </a:prstGeom>
                    <a:ln>
                      <a:noFill/>
                    </a:ln>
                    <a:extLst>
                      <a:ext uri="{53640926-AAD7-44D8-BBD7-CCE9431645EC}">
                        <a14:shadowObscured xmlns:a14="http://schemas.microsoft.com/office/drawing/2010/main"/>
                      </a:ext>
                    </a:extLst>
                  </pic:spPr>
                </pic:pic>
              </a:graphicData>
            </a:graphic>
          </wp:inline>
        </w:drawing>
      </w:r>
    </w:p>
    <w:p w14:paraId="2736530F" w14:textId="47D50FCF" w:rsidR="002F3AFB" w:rsidRPr="0005092F" w:rsidRDefault="00843792" w:rsidP="00622876">
      <w:pPr>
        <w:pStyle w:val="Caption"/>
        <w:rPr>
          <w:rFonts w:ascii="Times New Roman" w:hAnsi="Times New Roman" w:cs="Times New Roman"/>
          <w:b/>
          <w:bCs/>
          <w:i w:val="0"/>
          <w:iCs w:val="0"/>
          <w:color w:val="000000" w:themeColor="text1"/>
          <w:sz w:val="24"/>
          <w:szCs w:val="24"/>
          <w:lang w:val="es-HN"/>
        </w:rPr>
      </w:pPr>
      <w:bookmarkStart w:id="197" w:name="_Toc170573479"/>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17</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Ajustes presupuestarios u operacionales debido al cumplimiento tributario.</w:t>
      </w:r>
      <w:bookmarkEnd w:id="197"/>
    </w:p>
    <w:p w14:paraId="30F65265" w14:textId="1157F300" w:rsidR="00843792" w:rsidRPr="0005092F" w:rsidRDefault="00843792" w:rsidP="00622876">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r w:rsidRPr="0005092F">
        <w:rPr>
          <w:rFonts w:ascii="Times New Roman" w:hAnsi="Times New Roman" w:cs="Times New Roman"/>
          <w:sz w:val="20"/>
          <w:szCs w:val="20"/>
          <w:lang w:val="es-HN"/>
        </w:rPr>
        <w:br/>
      </w:r>
    </w:p>
    <w:p w14:paraId="7254B83D" w14:textId="1C96795C" w:rsidR="00827D6D" w:rsidRPr="0005092F" w:rsidRDefault="00CB7786" w:rsidP="00F304FD">
      <w:pPr>
        <w:pStyle w:val="TextoPrincipal"/>
        <w:spacing w:line="360" w:lineRule="auto"/>
      </w:pPr>
      <w:r w:rsidRPr="0005092F">
        <w:t>Una gran mayoría (70.3%) de las empresas han tenido que realizar ajustes en su presupuesto o en sus operaciones para cumplir con las obligaciones tributarias. Esto indica que el cumplimiento tributario tiene un impacto significativo en la gestión financiera y operativa de las pequeñas empresas en La Paz, La Paz, Honduras.</w:t>
      </w:r>
      <w:r w:rsidR="000415F4" w:rsidRPr="0005092F">
        <w:t xml:space="preserve"> Mientras que u</w:t>
      </w:r>
      <w:r w:rsidRPr="0005092F">
        <w:t>n 27.38% de las empresas no han tenido que realizar ajustes. Esto podría indicar que estas empresas tienen una mejor gestión financiera, mayores recursos o una estructura organizativa que les permite cumplir con las obligaciones tributarias sin necesidad de cambios significativos.</w:t>
      </w:r>
    </w:p>
    <w:p w14:paraId="4DDC49BC" w14:textId="43F94053" w:rsidR="00470F7F" w:rsidRPr="0005092F" w:rsidRDefault="00E23A4F" w:rsidP="00F304FD">
      <w:pPr>
        <w:pStyle w:val="TextoPrincipal"/>
        <w:spacing w:line="360" w:lineRule="auto"/>
      </w:pPr>
      <w:r w:rsidRPr="0005092F">
        <w:t xml:space="preserve">Es oportuno mencionar </w:t>
      </w:r>
      <w:r w:rsidR="001434D0" w:rsidRPr="0005092F">
        <w:t>que,</w:t>
      </w:r>
      <w:r w:rsidRPr="0005092F">
        <w:t xml:space="preserve"> d</w:t>
      </w:r>
      <w:r w:rsidR="00104ACA" w:rsidRPr="0005092F">
        <w:t xml:space="preserve">ado que </w:t>
      </w:r>
      <w:r w:rsidR="007D28F4" w:rsidRPr="0005092F">
        <w:t>una porción significativa de las empresas no está</w:t>
      </w:r>
      <w:r w:rsidR="00104ACA" w:rsidRPr="0005092F">
        <w:t xml:space="preserve"> al día con sus obligaciones tributarias, los ajustes realizados pueden estar dirigidos a ponerse al día y evitar sanciones futuras.</w:t>
      </w:r>
      <w:r w:rsidR="005E3E8A" w:rsidRPr="0005092F">
        <w:t xml:space="preserve"> </w:t>
      </w:r>
    </w:p>
    <w:p w14:paraId="68AEE8F5" w14:textId="72F2B86C" w:rsidR="000F6360" w:rsidRPr="0005092F" w:rsidRDefault="009F782E" w:rsidP="002E05BE">
      <w:pPr>
        <w:pStyle w:val="TextoPrincipal"/>
        <w:spacing w:line="360" w:lineRule="auto"/>
      </w:pPr>
      <w:r w:rsidRPr="0005092F">
        <w:t>E</w:t>
      </w:r>
      <w:r w:rsidR="00E1526B" w:rsidRPr="0005092F">
        <w:t xml:space="preserve">n </w:t>
      </w:r>
      <w:r w:rsidR="007D28F4" w:rsidRPr="0005092F">
        <w:t>conclusión</w:t>
      </w:r>
      <w:r w:rsidR="00E1526B" w:rsidRPr="0005092F">
        <w:t>, e</w:t>
      </w:r>
      <w:r w:rsidRPr="0005092F">
        <w:t>l cumplimiento tributario impone una carga considerable en las pequeñas empresas de La Paz, La Paz con un alto porcentaje de empresas realizando ajustes en sus presupuestos y operaciones para cumplir con las obligaciones fiscales. Este análisis resalta la necesidad de apoyo en términos de asesoría, capacitación y simplificación de los procesos tributarios para mejorar la sostenibilidad y crecimiento de estas empresas.</w:t>
      </w:r>
    </w:p>
    <w:p w14:paraId="26BC7AC4" w14:textId="6672E4B3" w:rsidR="00CF2874" w:rsidRPr="0005092F" w:rsidRDefault="00BC0D81" w:rsidP="00BC0D81">
      <w:pPr>
        <w:pStyle w:val="Heading3"/>
        <w:rPr>
          <w:lang w:val="es-HN"/>
        </w:rPr>
      </w:pPr>
      <w:bookmarkStart w:id="198" w:name="_Toc174993020"/>
      <w:r w:rsidRPr="0005092F">
        <w:rPr>
          <w:lang w:val="es-HN"/>
        </w:rPr>
        <w:t>4.</w:t>
      </w:r>
      <w:r w:rsidR="00396814" w:rsidRPr="0005092F">
        <w:rPr>
          <w:lang w:val="es-HN"/>
        </w:rPr>
        <w:t>1</w:t>
      </w:r>
      <w:r w:rsidRPr="0005092F">
        <w:rPr>
          <w:lang w:val="es-HN"/>
        </w:rPr>
        <w:t xml:space="preserve">.5 </w:t>
      </w:r>
      <w:r w:rsidR="00CF2874" w:rsidRPr="0005092F">
        <w:rPr>
          <w:lang w:val="es-HN"/>
        </w:rPr>
        <w:t>RECURSOS</w:t>
      </w:r>
      <w:bookmarkEnd w:id="198"/>
    </w:p>
    <w:p w14:paraId="5810A6D0" w14:textId="77777777" w:rsidR="00DD591E" w:rsidRPr="0005092F" w:rsidRDefault="00DD591E" w:rsidP="00F304FD">
      <w:pPr>
        <w:pStyle w:val="TextoPrincipal"/>
        <w:spacing w:line="360" w:lineRule="auto"/>
      </w:pPr>
    </w:p>
    <w:p w14:paraId="0AF55854" w14:textId="3DA533EC" w:rsidR="006855AD" w:rsidRPr="0005092F" w:rsidRDefault="006855AD" w:rsidP="00F304FD">
      <w:pPr>
        <w:pStyle w:val="Heading4"/>
        <w:spacing w:line="360" w:lineRule="auto"/>
        <w:rPr>
          <w:lang w:val="es-HN"/>
        </w:rPr>
      </w:pPr>
      <w:r w:rsidRPr="0005092F">
        <w:rPr>
          <w:lang w:val="es-HN"/>
        </w:rPr>
        <w:t>4.</w:t>
      </w:r>
      <w:r w:rsidR="00396814" w:rsidRPr="0005092F">
        <w:rPr>
          <w:lang w:val="es-HN"/>
        </w:rPr>
        <w:t>1</w:t>
      </w:r>
      <w:r w:rsidRPr="0005092F">
        <w:rPr>
          <w:lang w:val="es-HN"/>
        </w:rPr>
        <w:t>.5.1 INFORMACION Y RECURSOS PROPORCIONADOS POR EL SAR</w:t>
      </w:r>
      <w:r w:rsidR="0037254B" w:rsidRPr="0005092F">
        <w:rPr>
          <w:lang w:val="es-HN"/>
        </w:rPr>
        <w:br/>
      </w:r>
    </w:p>
    <w:p w14:paraId="2430CD97" w14:textId="77777777" w:rsidR="00E907A0" w:rsidRPr="0005092F" w:rsidRDefault="00577D0D" w:rsidP="00F304FD">
      <w:pPr>
        <w:pStyle w:val="TextoPrincipal"/>
        <w:keepNext/>
        <w:spacing w:line="360" w:lineRule="auto"/>
        <w:jc w:val="center"/>
      </w:pPr>
      <w:r w:rsidRPr="0005092F">
        <w:rPr>
          <w:noProof/>
        </w:rPr>
        <w:drawing>
          <wp:inline distT="0" distB="0" distL="0" distR="0" wp14:anchorId="50D8259F" wp14:editId="484F8FEE">
            <wp:extent cx="2439069" cy="1440000"/>
            <wp:effectExtent l="0" t="0" r="0" b="0"/>
            <wp:docPr id="99632176" name="Picture 9" descr="A diagram with a red circle and blu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32176" name="Picture 9" descr="A diagram with a red circle and blue circle&#10;&#10;Description automatically generated"/>
                    <pic:cNvPicPr/>
                  </pic:nvPicPr>
                  <pic:blipFill rotWithShape="1">
                    <a:blip r:embed="rId49">
                      <a:extLst>
                        <a:ext uri="{28A0092B-C50C-407E-A947-70E740481C1C}">
                          <a14:useLocalDpi xmlns:a14="http://schemas.microsoft.com/office/drawing/2010/main" val="0"/>
                        </a:ext>
                      </a:extLst>
                    </a:blip>
                    <a:srcRect l="23905" t="35216" r="16846"/>
                    <a:stretch/>
                  </pic:blipFill>
                  <pic:spPr bwMode="auto">
                    <a:xfrm>
                      <a:off x="0" y="0"/>
                      <a:ext cx="2439069" cy="1440000"/>
                    </a:xfrm>
                    <a:prstGeom prst="rect">
                      <a:avLst/>
                    </a:prstGeom>
                    <a:ln>
                      <a:noFill/>
                    </a:ln>
                    <a:extLst>
                      <a:ext uri="{53640926-AAD7-44D8-BBD7-CCE9431645EC}">
                        <a14:shadowObscured xmlns:a14="http://schemas.microsoft.com/office/drawing/2010/main"/>
                      </a:ext>
                    </a:extLst>
                  </pic:spPr>
                </pic:pic>
              </a:graphicData>
            </a:graphic>
          </wp:inline>
        </w:drawing>
      </w:r>
    </w:p>
    <w:p w14:paraId="1B78E06D" w14:textId="75D98BA7" w:rsidR="006855AD" w:rsidRPr="0005092F" w:rsidRDefault="00E907A0" w:rsidP="00622876">
      <w:pPr>
        <w:pStyle w:val="Caption"/>
        <w:rPr>
          <w:rFonts w:ascii="Times New Roman" w:hAnsi="Times New Roman" w:cs="Times New Roman"/>
          <w:b/>
          <w:bCs/>
          <w:i w:val="0"/>
          <w:iCs w:val="0"/>
          <w:color w:val="000000" w:themeColor="text1"/>
          <w:sz w:val="24"/>
          <w:szCs w:val="24"/>
          <w:lang w:val="es-HN"/>
        </w:rPr>
      </w:pPr>
      <w:bookmarkStart w:id="199" w:name="_Toc170573480"/>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18</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xml:space="preserve">. </w:t>
      </w:r>
      <w:r w:rsidR="00613BAE" w:rsidRPr="0005092F">
        <w:rPr>
          <w:rFonts w:ascii="Times New Roman" w:hAnsi="Times New Roman" w:cs="Times New Roman"/>
          <w:b/>
          <w:bCs/>
          <w:i w:val="0"/>
          <w:iCs w:val="0"/>
          <w:color w:val="000000" w:themeColor="text1"/>
          <w:sz w:val="24"/>
          <w:szCs w:val="24"/>
          <w:lang w:val="es-HN"/>
        </w:rPr>
        <w:t>Percepción</w:t>
      </w:r>
      <w:r w:rsidRPr="0005092F">
        <w:rPr>
          <w:rFonts w:ascii="Times New Roman" w:hAnsi="Times New Roman" w:cs="Times New Roman"/>
          <w:b/>
          <w:bCs/>
          <w:i w:val="0"/>
          <w:iCs w:val="0"/>
          <w:color w:val="000000" w:themeColor="text1"/>
          <w:sz w:val="24"/>
          <w:szCs w:val="24"/>
          <w:lang w:val="es-HN"/>
        </w:rPr>
        <w:t xml:space="preserve"> </w:t>
      </w:r>
      <w:r w:rsidR="007701FC" w:rsidRPr="0005092F">
        <w:rPr>
          <w:rFonts w:ascii="Times New Roman" w:hAnsi="Times New Roman" w:cs="Times New Roman"/>
          <w:b/>
          <w:bCs/>
          <w:i w:val="0"/>
          <w:iCs w:val="0"/>
          <w:color w:val="000000" w:themeColor="text1"/>
          <w:sz w:val="24"/>
          <w:szCs w:val="24"/>
          <w:lang w:val="es-HN"/>
        </w:rPr>
        <w:t>si</w:t>
      </w:r>
      <w:r w:rsidRPr="0005092F">
        <w:rPr>
          <w:rFonts w:ascii="Times New Roman" w:hAnsi="Times New Roman" w:cs="Times New Roman"/>
          <w:b/>
          <w:bCs/>
          <w:i w:val="0"/>
          <w:iCs w:val="0"/>
          <w:color w:val="000000" w:themeColor="text1"/>
          <w:sz w:val="24"/>
          <w:szCs w:val="24"/>
          <w:lang w:val="es-HN"/>
        </w:rPr>
        <w:t xml:space="preserve"> la </w:t>
      </w:r>
      <w:r w:rsidR="00613BAE" w:rsidRPr="0005092F">
        <w:rPr>
          <w:rFonts w:ascii="Times New Roman" w:hAnsi="Times New Roman" w:cs="Times New Roman"/>
          <w:b/>
          <w:bCs/>
          <w:i w:val="0"/>
          <w:iCs w:val="0"/>
          <w:color w:val="000000" w:themeColor="text1"/>
          <w:sz w:val="24"/>
          <w:szCs w:val="24"/>
          <w:lang w:val="es-HN"/>
        </w:rPr>
        <w:t>información</w:t>
      </w:r>
      <w:r w:rsidRPr="0005092F">
        <w:rPr>
          <w:rFonts w:ascii="Times New Roman" w:hAnsi="Times New Roman" w:cs="Times New Roman"/>
          <w:b/>
          <w:bCs/>
          <w:i w:val="0"/>
          <w:iCs w:val="0"/>
          <w:color w:val="000000" w:themeColor="text1"/>
          <w:sz w:val="24"/>
          <w:szCs w:val="24"/>
          <w:lang w:val="es-HN"/>
        </w:rPr>
        <w:t xml:space="preserve"> y recursos brindados por el SAR</w:t>
      </w:r>
      <w:r w:rsidR="00A9099C" w:rsidRPr="0005092F">
        <w:rPr>
          <w:rFonts w:ascii="Times New Roman" w:hAnsi="Times New Roman" w:cs="Times New Roman"/>
          <w:b/>
          <w:bCs/>
          <w:i w:val="0"/>
          <w:iCs w:val="0"/>
          <w:color w:val="000000" w:themeColor="text1"/>
          <w:sz w:val="24"/>
          <w:szCs w:val="24"/>
          <w:lang w:val="es-HN"/>
        </w:rPr>
        <w:t xml:space="preserve"> es suficiente y </w:t>
      </w:r>
      <w:r w:rsidR="00613BAE" w:rsidRPr="0005092F">
        <w:rPr>
          <w:rFonts w:ascii="Times New Roman" w:hAnsi="Times New Roman" w:cs="Times New Roman"/>
          <w:b/>
          <w:bCs/>
          <w:i w:val="0"/>
          <w:iCs w:val="0"/>
          <w:color w:val="000000" w:themeColor="text1"/>
          <w:sz w:val="24"/>
          <w:szCs w:val="24"/>
          <w:lang w:val="es-HN"/>
        </w:rPr>
        <w:t>accesible</w:t>
      </w:r>
      <w:r w:rsidR="00A9099C" w:rsidRPr="0005092F">
        <w:rPr>
          <w:rFonts w:ascii="Times New Roman" w:hAnsi="Times New Roman" w:cs="Times New Roman"/>
          <w:b/>
          <w:bCs/>
          <w:i w:val="0"/>
          <w:iCs w:val="0"/>
          <w:color w:val="000000" w:themeColor="text1"/>
          <w:sz w:val="24"/>
          <w:szCs w:val="24"/>
          <w:lang w:val="es-HN"/>
        </w:rPr>
        <w:t>.</w:t>
      </w:r>
      <w:bookmarkEnd w:id="199"/>
    </w:p>
    <w:p w14:paraId="205C275E" w14:textId="76120F61" w:rsidR="00A9099C" w:rsidRPr="0005092F" w:rsidRDefault="00A9099C" w:rsidP="00622876">
      <w:pPr>
        <w:rPr>
          <w:rFonts w:ascii="Times New Roman" w:hAnsi="Times New Roman" w:cs="Times New Roman"/>
          <w:sz w:val="20"/>
          <w:szCs w:val="20"/>
          <w:lang w:val="es-HN"/>
        </w:rPr>
      </w:pPr>
      <w:r w:rsidRPr="0005092F">
        <w:rPr>
          <w:rFonts w:ascii="Times New Roman" w:hAnsi="Times New Roman" w:cs="Times New Roman"/>
          <w:sz w:val="20"/>
          <w:szCs w:val="20"/>
          <w:lang w:val="es-HN"/>
        </w:rPr>
        <w:t>Fuente: Elaboración propia.</w:t>
      </w:r>
      <w:r w:rsidR="00622876" w:rsidRPr="0005092F">
        <w:rPr>
          <w:rFonts w:ascii="Times New Roman" w:hAnsi="Times New Roman" w:cs="Times New Roman"/>
          <w:sz w:val="20"/>
          <w:szCs w:val="20"/>
          <w:lang w:val="es-HN"/>
        </w:rPr>
        <w:br/>
      </w:r>
    </w:p>
    <w:p w14:paraId="2120FA8F" w14:textId="77777777" w:rsidR="00DB1D15" w:rsidRPr="0005092F" w:rsidRDefault="00DB1D15" w:rsidP="00F304FD">
      <w:pPr>
        <w:pStyle w:val="TextoPrincipal"/>
        <w:spacing w:line="360" w:lineRule="auto"/>
      </w:pPr>
    </w:p>
    <w:p w14:paraId="4E51FFBB" w14:textId="5ED80ABE" w:rsidR="0077356D" w:rsidRPr="0005092F" w:rsidRDefault="005E3E6F" w:rsidP="00F304FD">
      <w:pPr>
        <w:pStyle w:val="TextoPrincipal"/>
        <w:spacing w:line="360" w:lineRule="auto"/>
      </w:pPr>
      <w:r w:rsidRPr="0005092F">
        <w:lastRenderedPageBreak/>
        <w:t xml:space="preserve">Hay una </w:t>
      </w:r>
      <w:r w:rsidR="00613BAE" w:rsidRPr="0005092F">
        <w:t>percepción</w:t>
      </w:r>
      <w:r w:rsidRPr="0005092F">
        <w:t xml:space="preserve"> mayoritaria del 63.7% que </w:t>
      </w:r>
      <w:r w:rsidR="0077356D" w:rsidRPr="0005092F">
        <w:t>indican que los recursos y la información proporcionados por el Servicio de Administración de Rentas no son suficientes ni accesibles para el cumplimiento de la carga tributaria.</w:t>
      </w:r>
      <w:r w:rsidR="00296577" w:rsidRPr="0005092F">
        <w:t xml:space="preserve"> La percepción de que estos recursos del SAR son insuficientes y poco accesibles podría estar contribuyendo al incumplimiento tributario en las pequeñas empresas. Esto destaca la importancia de abordar estas deficiencias para mejorar el cumplimiento tributario en la región.</w:t>
      </w:r>
    </w:p>
    <w:p w14:paraId="3ACC9355" w14:textId="77777777" w:rsidR="0077356D" w:rsidRPr="0005092F" w:rsidRDefault="0077356D" w:rsidP="00F304FD">
      <w:pPr>
        <w:pStyle w:val="TextoPrincipal"/>
        <w:spacing w:line="360" w:lineRule="auto"/>
      </w:pPr>
      <w:r w:rsidRPr="0005092F">
        <w:t>La alta proporción de respuestas negativas sugiere que hay una demanda significativa de mejoras en la calidad y accesibilidad de los recursos proporcionados por el SAR. Esto podría incluir una mayor claridad en la información proporcionada, herramientas en línea más intuitivas y servicios de asistencia al contribuyente más efectivos.</w:t>
      </w:r>
    </w:p>
    <w:p w14:paraId="4DB3C154" w14:textId="77777777" w:rsidR="006855AD" w:rsidRPr="0005092F" w:rsidRDefault="006855AD" w:rsidP="002E05BE">
      <w:pPr>
        <w:pStyle w:val="TextoPrincipal"/>
        <w:spacing w:line="360" w:lineRule="auto"/>
        <w:ind w:firstLine="0"/>
      </w:pPr>
    </w:p>
    <w:p w14:paraId="2D66E3A3" w14:textId="4297C5F5" w:rsidR="00CF2874" w:rsidRPr="0005092F" w:rsidRDefault="00DD591E" w:rsidP="00F304FD">
      <w:pPr>
        <w:pStyle w:val="Heading4"/>
        <w:spacing w:line="360" w:lineRule="auto"/>
        <w:rPr>
          <w:lang w:val="es-HN"/>
        </w:rPr>
      </w:pPr>
      <w:r w:rsidRPr="0005092F">
        <w:rPr>
          <w:lang w:val="es-HN"/>
        </w:rPr>
        <w:t>4.</w:t>
      </w:r>
      <w:r w:rsidR="00396814" w:rsidRPr="0005092F">
        <w:rPr>
          <w:lang w:val="es-HN"/>
        </w:rPr>
        <w:t>1</w:t>
      </w:r>
      <w:r w:rsidRPr="0005092F">
        <w:rPr>
          <w:lang w:val="es-HN"/>
        </w:rPr>
        <w:t>.5.</w:t>
      </w:r>
      <w:r w:rsidR="006855AD" w:rsidRPr="0005092F">
        <w:rPr>
          <w:lang w:val="es-HN"/>
        </w:rPr>
        <w:t>2</w:t>
      </w:r>
      <w:r w:rsidRPr="0005092F">
        <w:rPr>
          <w:lang w:val="es-HN"/>
        </w:rPr>
        <w:t xml:space="preserve"> </w:t>
      </w:r>
      <w:r w:rsidR="00432B3D" w:rsidRPr="0005092F">
        <w:rPr>
          <w:lang w:val="es-HN"/>
        </w:rPr>
        <w:t>ASESORIA</w:t>
      </w:r>
      <w:r w:rsidR="00A07754" w:rsidRPr="0005092F">
        <w:rPr>
          <w:lang w:val="es-HN"/>
        </w:rPr>
        <w:t>S</w:t>
      </w:r>
      <w:r w:rsidR="00A439AC" w:rsidRPr="0005092F">
        <w:rPr>
          <w:lang w:val="es-HN"/>
        </w:rPr>
        <w:t xml:space="preserve"> EN EL MANEJO DE LAS OBLIGACIONES TRIBUTARIAS</w:t>
      </w:r>
    </w:p>
    <w:p w14:paraId="0AD55A11" w14:textId="77777777" w:rsidR="000848D9" w:rsidRPr="0005092F" w:rsidRDefault="00BF2060" w:rsidP="00F304FD">
      <w:pPr>
        <w:pStyle w:val="TextoPrincipal"/>
        <w:keepNext/>
        <w:spacing w:line="360" w:lineRule="auto"/>
        <w:jc w:val="center"/>
      </w:pPr>
      <w:r w:rsidRPr="0005092F">
        <w:rPr>
          <w:noProof/>
        </w:rPr>
        <w:drawing>
          <wp:inline distT="0" distB="0" distL="0" distR="0" wp14:anchorId="6CDA7D14" wp14:editId="57EF9799">
            <wp:extent cx="2488373" cy="1440000"/>
            <wp:effectExtent l="0" t="0" r="1270" b="0"/>
            <wp:docPr id="2139106735" name="Picture 8" descr="A graph with numbers and a red circ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106735" name="Picture 8" descr="A graph with numbers and a red circle&#10;&#10;Description automatically generated with medium confidence"/>
                    <pic:cNvPicPr/>
                  </pic:nvPicPr>
                  <pic:blipFill rotWithShape="1">
                    <a:blip r:embed="rId50">
                      <a:extLst>
                        <a:ext uri="{28A0092B-C50C-407E-A947-70E740481C1C}">
                          <a14:useLocalDpi xmlns:a14="http://schemas.microsoft.com/office/drawing/2010/main" val="0"/>
                        </a:ext>
                      </a:extLst>
                    </a:blip>
                    <a:srcRect l="23461" t="30688" r="17753"/>
                    <a:stretch/>
                  </pic:blipFill>
                  <pic:spPr bwMode="auto">
                    <a:xfrm>
                      <a:off x="0" y="0"/>
                      <a:ext cx="2488373" cy="1440000"/>
                    </a:xfrm>
                    <a:prstGeom prst="rect">
                      <a:avLst/>
                    </a:prstGeom>
                    <a:ln>
                      <a:noFill/>
                    </a:ln>
                    <a:extLst>
                      <a:ext uri="{53640926-AAD7-44D8-BBD7-CCE9431645EC}">
                        <a14:shadowObscured xmlns:a14="http://schemas.microsoft.com/office/drawing/2010/main"/>
                      </a:ext>
                    </a:extLst>
                  </pic:spPr>
                </pic:pic>
              </a:graphicData>
            </a:graphic>
          </wp:inline>
        </w:drawing>
      </w:r>
    </w:p>
    <w:p w14:paraId="5C95197B" w14:textId="509A365C" w:rsidR="00E045D5" w:rsidRPr="0005092F" w:rsidRDefault="000848D9" w:rsidP="00622876">
      <w:pPr>
        <w:pStyle w:val="Caption"/>
        <w:rPr>
          <w:rFonts w:ascii="Times New Roman" w:hAnsi="Times New Roman" w:cs="Times New Roman"/>
          <w:b/>
          <w:bCs/>
          <w:i w:val="0"/>
          <w:iCs w:val="0"/>
          <w:color w:val="000000" w:themeColor="text1"/>
          <w:sz w:val="24"/>
          <w:szCs w:val="24"/>
          <w:lang w:val="es-HN"/>
        </w:rPr>
      </w:pPr>
      <w:bookmarkStart w:id="200" w:name="_Toc170573481"/>
      <w:r w:rsidRPr="0005092F">
        <w:rPr>
          <w:rFonts w:ascii="Times New Roman" w:hAnsi="Times New Roman" w:cs="Times New Roman"/>
          <w:b/>
          <w:bCs/>
          <w:i w:val="0"/>
          <w:iCs w:val="0"/>
          <w:color w:val="000000" w:themeColor="text1"/>
          <w:sz w:val="24"/>
          <w:szCs w:val="24"/>
          <w:lang w:val="es-HN"/>
        </w:rPr>
        <w:t xml:space="preserve">Figura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Figura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19</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Uso de asesorías o servicios externos para manejo de obligaciones tributarias.</w:t>
      </w:r>
      <w:bookmarkEnd w:id="200"/>
    </w:p>
    <w:p w14:paraId="7A12553D" w14:textId="617781C1" w:rsidR="000848D9" w:rsidRPr="0005092F" w:rsidRDefault="000848D9" w:rsidP="002E05BE">
      <w:pPr>
        <w:pStyle w:val="TextoPrincipal"/>
        <w:spacing w:line="240" w:lineRule="auto"/>
        <w:ind w:firstLine="0"/>
        <w:jc w:val="left"/>
        <w:rPr>
          <w:sz w:val="20"/>
          <w:szCs w:val="20"/>
        </w:rPr>
      </w:pPr>
      <w:r w:rsidRPr="0005092F">
        <w:rPr>
          <w:sz w:val="20"/>
          <w:szCs w:val="20"/>
        </w:rPr>
        <w:t>Fuente: Elaboración propia</w:t>
      </w:r>
    </w:p>
    <w:p w14:paraId="40645652" w14:textId="24FFAB7F" w:rsidR="00323A57" w:rsidRPr="0005092F" w:rsidRDefault="00323A57" w:rsidP="00F304FD">
      <w:pPr>
        <w:pStyle w:val="TextoPrincipal"/>
        <w:spacing w:line="360" w:lineRule="auto"/>
      </w:pPr>
      <w:r w:rsidRPr="0005092F">
        <w:t>La distribución de respuestas está bastante equilibrada, con una ligera mayoría (50.5%) que utiliza servicios de asesoría externa y un 49.5% que no lo hace.</w:t>
      </w:r>
    </w:p>
    <w:p w14:paraId="2BD347EF" w14:textId="08EB620F" w:rsidR="00323A57" w:rsidRPr="0005092F" w:rsidRDefault="0043517B" w:rsidP="00F304FD">
      <w:pPr>
        <w:pStyle w:val="TextoPrincipal"/>
        <w:spacing w:line="360" w:lineRule="auto"/>
      </w:pPr>
      <w:r w:rsidRPr="0005092F">
        <w:t>La mitad</w:t>
      </w:r>
      <w:r w:rsidR="00323A57" w:rsidRPr="0005092F">
        <w:t xml:space="preserve"> de las empresas depende de algún tipo de asesoría o servicio externo para el manejo de sus obligaciones tributarias. Esto puede indicar la complejidad del sistema tributario o la falta de recursos internos especializados para manejar estas obligaciones.</w:t>
      </w:r>
    </w:p>
    <w:p w14:paraId="5861C5DC" w14:textId="366827FB" w:rsidR="009340E3" w:rsidRPr="0005092F" w:rsidRDefault="0043517B" w:rsidP="002E05BE">
      <w:pPr>
        <w:pStyle w:val="TextoPrincipal"/>
        <w:spacing w:line="360" w:lineRule="auto"/>
      </w:pPr>
      <w:r w:rsidRPr="0005092F">
        <w:t>La otra mitad</w:t>
      </w:r>
      <w:r w:rsidR="00323A57" w:rsidRPr="0005092F">
        <w:t xml:space="preserve"> de las empresas que no utiliza servicios externos podría estar gestionando sus obligaciones tributarias internamente, lo que sugiere que estas empresas tienen cierta capacidad administrativa para hacerlo. Sin embargo, también podría implicar riesgos de incumplimiento si carecen del conocimiento y los recursos adecuados</w:t>
      </w:r>
      <w:r w:rsidR="002007E1" w:rsidRPr="0005092F">
        <w:t xml:space="preserve">, </w:t>
      </w:r>
      <w:r w:rsidR="007D28F4" w:rsidRPr="0005092F">
        <w:t>orillándolos</w:t>
      </w:r>
      <w:r w:rsidR="002007E1" w:rsidRPr="0005092F">
        <w:t xml:space="preserve"> a </w:t>
      </w:r>
      <w:r w:rsidR="007D28F4" w:rsidRPr="0005092F">
        <w:t>algún</w:t>
      </w:r>
      <w:r w:rsidR="002007E1" w:rsidRPr="0005092F">
        <w:t xml:space="preserve"> tipo de </w:t>
      </w:r>
      <w:r w:rsidR="007D28F4" w:rsidRPr="0005092F">
        <w:t>sanción</w:t>
      </w:r>
      <w:r w:rsidR="009340E3" w:rsidRPr="0005092F">
        <w:br w:type="page"/>
      </w:r>
    </w:p>
    <w:p w14:paraId="10A5095D" w14:textId="7E49A1D4" w:rsidR="00F560FD" w:rsidRPr="0005092F" w:rsidRDefault="00640979" w:rsidP="00BE378E">
      <w:pPr>
        <w:pStyle w:val="Heading1"/>
        <w:spacing w:before="0" w:after="0" w:line="360" w:lineRule="auto"/>
        <w:rPr>
          <w:sz w:val="32"/>
          <w:szCs w:val="32"/>
        </w:rPr>
      </w:pPr>
      <w:bookmarkStart w:id="201" w:name="_Toc474331201"/>
      <w:bookmarkStart w:id="202" w:name="_Toc474331404"/>
      <w:bookmarkStart w:id="203" w:name="_Toc132615474"/>
      <w:bookmarkStart w:id="204" w:name="_Toc174993021"/>
      <w:r w:rsidRPr="0005092F">
        <w:rPr>
          <w:sz w:val="32"/>
          <w:szCs w:val="32"/>
        </w:rPr>
        <w:lastRenderedPageBreak/>
        <w:t>CAPÍTULO V. CONCLUSIONES Y RECOMENDACIONES</w:t>
      </w:r>
      <w:bookmarkEnd w:id="201"/>
      <w:bookmarkEnd w:id="202"/>
      <w:bookmarkEnd w:id="203"/>
      <w:bookmarkEnd w:id="204"/>
    </w:p>
    <w:p w14:paraId="606FBD60" w14:textId="77777777" w:rsidR="009163F9" w:rsidRPr="0005092F" w:rsidRDefault="009163F9" w:rsidP="00BE378E">
      <w:pPr>
        <w:pStyle w:val="TextoPrincipal"/>
        <w:spacing w:line="360" w:lineRule="auto"/>
      </w:pPr>
    </w:p>
    <w:p w14:paraId="363485D8" w14:textId="75D0135D" w:rsidR="000E2A5D" w:rsidRPr="0005092F" w:rsidRDefault="000E2A5D" w:rsidP="00BE378E">
      <w:pPr>
        <w:spacing w:after="120" w:line="360" w:lineRule="auto"/>
        <w:outlineLvl w:val="1"/>
        <w:rPr>
          <w:rFonts w:ascii="Times New Roman" w:eastAsia="Times New Roman" w:hAnsi="Times New Roman"/>
          <w:b/>
          <w:bCs/>
          <w:vanish/>
          <w:sz w:val="24"/>
          <w:szCs w:val="32"/>
          <w:lang w:val="es-HN"/>
        </w:rPr>
      </w:pPr>
      <w:bookmarkStart w:id="205" w:name="_Toc130288109"/>
      <w:bookmarkStart w:id="206" w:name="_Toc132615475"/>
      <w:bookmarkStart w:id="207" w:name="_Toc170506646"/>
      <w:bookmarkStart w:id="208" w:name="_Toc170572415"/>
      <w:bookmarkStart w:id="209" w:name="_Toc170572502"/>
      <w:bookmarkStart w:id="210" w:name="_Toc170572589"/>
      <w:bookmarkStart w:id="211" w:name="_Toc170572676"/>
      <w:bookmarkStart w:id="212" w:name="_Toc170572764"/>
      <w:bookmarkStart w:id="213" w:name="_Toc170572851"/>
      <w:bookmarkStart w:id="214" w:name="_Toc170572938"/>
      <w:bookmarkStart w:id="215" w:name="_Toc170573025"/>
      <w:bookmarkStart w:id="216" w:name="_Toc474331202"/>
      <w:bookmarkStart w:id="217" w:name="_Toc474331405"/>
      <w:bookmarkEnd w:id="205"/>
      <w:bookmarkEnd w:id="206"/>
      <w:bookmarkEnd w:id="207"/>
      <w:bookmarkEnd w:id="208"/>
      <w:bookmarkEnd w:id="209"/>
      <w:bookmarkEnd w:id="210"/>
      <w:bookmarkEnd w:id="211"/>
      <w:bookmarkEnd w:id="212"/>
      <w:bookmarkEnd w:id="213"/>
      <w:bookmarkEnd w:id="214"/>
      <w:bookmarkEnd w:id="215"/>
    </w:p>
    <w:p w14:paraId="183BD626" w14:textId="173EB99E" w:rsidR="00634525" w:rsidRPr="0005092F" w:rsidRDefault="00A871DB" w:rsidP="00BE378E">
      <w:pPr>
        <w:pStyle w:val="Heading2"/>
        <w:spacing w:line="360" w:lineRule="auto"/>
        <w:ind w:left="360"/>
        <w:rPr>
          <w:lang w:val="es-HN"/>
        </w:rPr>
      </w:pPr>
      <w:bookmarkStart w:id="218" w:name="_Toc174993022"/>
      <w:r w:rsidRPr="0005092F">
        <w:rPr>
          <w:lang w:val="es-HN"/>
        </w:rPr>
        <w:t>CONCLUSIONES</w:t>
      </w:r>
      <w:bookmarkEnd w:id="216"/>
      <w:bookmarkEnd w:id="217"/>
      <w:bookmarkEnd w:id="218"/>
    </w:p>
    <w:p w14:paraId="6183420C" w14:textId="2ECB6CE7" w:rsidR="003B039E" w:rsidRPr="0005092F" w:rsidRDefault="00EC4B66" w:rsidP="00D63E56">
      <w:pPr>
        <w:pStyle w:val="TextoPrincipal"/>
        <w:numPr>
          <w:ilvl w:val="0"/>
          <w:numId w:val="36"/>
        </w:numPr>
        <w:spacing w:line="360" w:lineRule="auto"/>
      </w:pPr>
      <w:r w:rsidRPr="0005092F">
        <w:t>La investigación reveló que un significativo porcentaje de pequeñas empresas en La Paz no cumple con la normativa tributaria vigente, específicamente el 23.1%. Este incumplimiento se debe en parte a la falta de conocimiento y comprensión de las obligaciones fiscales por parte de los empresarios, así como a la percepción de la complejidad del sistema tributario. Además, factores demográficos como la edad, el género y el nivel educativo de los propietarios de las empresas influyen en el grado de cumplimiento. Las empresas dirigidas por personas más jóvenes o con menor nivel educativo presentan mayores tasas de incumplimiento.</w:t>
      </w:r>
    </w:p>
    <w:p w14:paraId="068F6756" w14:textId="60C87F72" w:rsidR="00051BAA" w:rsidRPr="0005092F" w:rsidRDefault="00233A81" w:rsidP="00D63E56">
      <w:pPr>
        <w:pStyle w:val="TextoPrincipal"/>
        <w:numPr>
          <w:ilvl w:val="0"/>
          <w:numId w:val="36"/>
        </w:numPr>
        <w:spacing w:line="360" w:lineRule="auto"/>
      </w:pPr>
      <w:r w:rsidRPr="0005092F">
        <w:t>L</w:t>
      </w:r>
      <w:r w:rsidR="00051BAA" w:rsidRPr="0005092F">
        <w:t>os factores identificados en el incumplimiento tributario entre las pequeñas empresas de La Paz revelan una combinación de carencias en apoyo institucional, educación fiscal insuficiente, percepción negativa de las sanciones, complejidad legislativa y falta de recursos para asesoría especializada. Estos factores interactúan para crear un entorno en el que el cumplimiento tributario se percibe como complicado, injusto y, a menudo, inalcanzable para muchas pequeñas empresas. Para abordar estos desafíos, es fundamental implementar soluciones integrales que incluyan mejoras en la asesoría y recursos proporcionados por el SAR, programas de capacitación fiscal accesibles, revisiones en el sistema de sanciones, y medidas para simplificar la legislación tributaria.</w:t>
      </w:r>
    </w:p>
    <w:p w14:paraId="69AD222A" w14:textId="1EAC0438" w:rsidR="002E05BE" w:rsidRPr="0005092F" w:rsidRDefault="00634525" w:rsidP="004B0540">
      <w:pPr>
        <w:pStyle w:val="TextoPrincipal"/>
        <w:numPr>
          <w:ilvl w:val="0"/>
          <w:numId w:val="36"/>
        </w:numPr>
        <w:spacing w:line="360" w:lineRule="auto"/>
      </w:pPr>
      <w:r w:rsidRPr="0005092F">
        <w:t>El análisis del impacto económico de las sanciones impuestas por el SAR mostró que estas sanciones pueden ser significativas y afectar negativamente la viabilidad financiera de las pequeñas empresas. Un alto porcentaje de empresas, el 70.3%, ha tenido que realizar ajustes en su presupuesto o en sus operaciones para cumplir con las obligaciones tributarias, lo que indica un impacto considerable en la gestión financiera y operativa. Además, la mayoría de las empresas destinan entre el 6% y el 10% de sus ingresos al cumplimiento tributario, lo que representa una carga moderada pero significativa para muchas de ellas.</w:t>
      </w:r>
    </w:p>
    <w:p w14:paraId="4014BE52" w14:textId="420413A2" w:rsidR="00950451" w:rsidRPr="0005092F" w:rsidRDefault="00950451" w:rsidP="00950451">
      <w:pPr>
        <w:pStyle w:val="TextoPrincipal"/>
        <w:numPr>
          <w:ilvl w:val="0"/>
          <w:numId w:val="36"/>
        </w:numPr>
        <w:spacing w:line="360" w:lineRule="auto"/>
      </w:pPr>
      <w:r w:rsidRPr="0005092F">
        <w:lastRenderedPageBreak/>
        <w:t xml:space="preserve">Dado el alto porcentaje de </w:t>
      </w:r>
      <w:r w:rsidR="00EC3FAC" w:rsidRPr="0005092F">
        <w:t>jóvenes</w:t>
      </w:r>
      <w:r w:rsidRPr="0005092F">
        <w:t xml:space="preserve"> encuestados (85%) y tanto el alto </w:t>
      </w:r>
      <w:r w:rsidR="00EC3FAC" w:rsidRPr="0005092F">
        <w:t>índice</w:t>
      </w:r>
      <w:r w:rsidRPr="0005092F">
        <w:t xml:space="preserve"> de educación de preg</w:t>
      </w:r>
      <w:r w:rsidR="00993802" w:rsidRPr="0005092F">
        <w:t>r</w:t>
      </w:r>
      <w:r w:rsidRPr="0005092F">
        <w:t>ado (60</w:t>
      </w:r>
      <w:r w:rsidR="00363D57" w:rsidRPr="0005092F">
        <w:t>%) como</w:t>
      </w:r>
      <w:r w:rsidRPr="0005092F">
        <w:t xml:space="preserve"> el de postgrado (30%), se concluye que los propietarios de las peque</w:t>
      </w:r>
      <w:r w:rsidR="004E5A87" w:rsidRPr="0005092F">
        <w:t>ñ</w:t>
      </w:r>
      <w:r w:rsidRPr="0005092F">
        <w:t>as empresas de La Paz, poseen la capacidad para hacer uso plantillas de Excel que les permitan un mejor control para el cumplimiento de sus obligaciones tributarias.</w:t>
      </w:r>
    </w:p>
    <w:p w14:paraId="0E2B074D" w14:textId="77777777" w:rsidR="00993802" w:rsidRPr="0005092F" w:rsidRDefault="00993802" w:rsidP="00BE378E">
      <w:pPr>
        <w:pStyle w:val="TextoPrincipal"/>
        <w:spacing w:line="360" w:lineRule="auto"/>
        <w:ind w:left="1080" w:firstLine="0"/>
      </w:pPr>
    </w:p>
    <w:p w14:paraId="252B72FA" w14:textId="420AA8A1" w:rsidR="004B0540" w:rsidRPr="0005092F" w:rsidRDefault="00A871DB" w:rsidP="00BE378E">
      <w:pPr>
        <w:pStyle w:val="Heading2"/>
        <w:spacing w:line="360" w:lineRule="auto"/>
        <w:ind w:left="360"/>
        <w:rPr>
          <w:lang w:val="es-HN"/>
        </w:rPr>
      </w:pPr>
      <w:bookmarkStart w:id="219" w:name="_Toc474331203"/>
      <w:bookmarkStart w:id="220" w:name="_Toc474331406"/>
      <w:bookmarkStart w:id="221" w:name="_Toc132615477"/>
      <w:bookmarkStart w:id="222" w:name="_Toc174993023"/>
      <w:r w:rsidRPr="0005092F">
        <w:rPr>
          <w:lang w:val="es-HN"/>
        </w:rPr>
        <w:t>RECOMENDACIONES</w:t>
      </w:r>
      <w:bookmarkEnd w:id="219"/>
      <w:bookmarkEnd w:id="220"/>
      <w:bookmarkEnd w:id="221"/>
      <w:bookmarkEnd w:id="222"/>
    </w:p>
    <w:p w14:paraId="370EFD25" w14:textId="157BDCF4" w:rsidR="00BE5D20" w:rsidRPr="0005092F" w:rsidRDefault="00BE5D20" w:rsidP="00BE378E">
      <w:pPr>
        <w:pStyle w:val="TextoPrincipal"/>
        <w:numPr>
          <w:ilvl w:val="0"/>
          <w:numId w:val="37"/>
        </w:numPr>
        <w:spacing w:line="360" w:lineRule="auto"/>
      </w:pPr>
      <w:r w:rsidRPr="0005092F">
        <w:t>Para abordar la falta de cumplimiento con la normativa tributaria observada en un 23.1% de las pequeñas empresas de La Paz, se recomienda desarrollar e implementar programas educativos específicos y accesibles sobre obligaciones fiscales dirigidos a empresarios. Estos programas deben adaptarse a las características demográficas de los propietarios, con énfasis en la simplificación del sistema tributario y en la reducción de la percepción de complejidad. Además, se sugiere la creación de recursos educativos en línea y talleres presenciales que aborden la normativa de manera práctica y aplicable.</w:t>
      </w:r>
    </w:p>
    <w:p w14:paraId="7977BEA2" w14:textId="12C722FC" w:rsidR="003E48A4" w:rsidRPr="0005092F" w:rsidRDefault="003E48A4" w:rsidP="00BE378E">
      <w:pPr>
        <w:pStyle w:val="TextoPrincipal"/>
        <w:numPr>
          <w:ilvl w:val="0"/>
          <w:numId w:val="37"/>
        </w:numPr>
        <w:spacing w:line="360" w:lineRule="auto"/>
      </w:pPr>
      <w:r w:rsidRPr="0005092F">
        <w:t>Para superar los desafíos identificados en el incumplimiento tributario, se recomienda a las autoridades tributarias implementar un paquete integral de medidas que incluya: la mejora en la asesoría proporcionada por el Servicio de Administración de Rentas (SAR), la creación de programas de capacitación fiscal accesibles y adaptados a las necesidades de las pequeñas empresas, una revisión y posible reforma del sistema de sanciones para hacerlo más justo y proporcional, y simplificación de la legislación tributaria para reducir la complejidad percibida. Estos pasos ayudarán a crear un entorno más favorable y comprensible para el cumplimiento tributario.</w:t>
      </w:r>
    </w:p>
    <w:p w14:paraId="7122EDA3" w14:textId="2E3571E7" w:rsidR="000F6C14" w:rsidRPr="0005092F" w:rsidRDefault="00F66778" w:rsidP="002E05BE">
      <w:pPr>
        <w:pStyle w:val="TextoPrincipal"/>
        <w:numPr>
          <w:ilvl w:val="0"/>
          <w:numId w:val="37"/>
        </w:numPr>
        <w:spacing w:line="360" w:lineRule="auto"/>
      </w:pPr>
      <w:r w:rsidRPr="0005092F">
        <w:t>Dado el impacto económico significativo de las sanciones tributarias en las pequeñas empresas, se recomienda que el SAR considere la implementación de un sistema de sanciones más flexible y proporcional que tenga en cuenta la capacidad financiera de las empresas. Además, se sugiere ofrecer asesoría financiera y tributaria a las empresas para ayudarles a gestionar mejor su presupuesto y adaptarse a las obligaciones fiscales sin afectar gravemente su viabilidad. Proporcionar incentivos para el cumplimiento voluntario y facilitar el acceso a recursos de planificación fiscal también podría aliviar la carga económica.</w:t>
      </w:r>
    </w:p>
    <w:p w14:paraId="48E68CD6" w14:textId="77515078" w:rsidR="00640979" w:rsidRPr="0005092F" w:rsidRDefault="0092271A" w:rsidP="0092271A">
      <w:pPr>
        <w:pStyle w:val="TextoPrincipal"/>
        <w:numPr>
          <w:ilvl w:val="0"/>
          <w:numId w:val="37"/>
        </w:numPr>
        <w:spacing w:line="360" w:lineRule="auto"/>
      </w:pPr>
      <w:r w:rsidRPr="0005092F">
        <w:lastRenderedPageBreak/>
        <w:t>Dado que un alto porcentaje de los propietarios de pequeñas empresas en La Paz tienen un nivel educativo avanzado y son jóvenes, se recomienda fomentar el uso de herramientas digitales como plantillas de Excel para la gestión tributaria. Esto puede lograrse a través de cursos en línea que enseñen a utilizar estas herramientas de manera efectiva para el cálculo y control de las obligaciones fiscales. Además, el SAR podría proporcionar plantillas y guías prácticas adaptadas a las necesidades de las pequeñas empresas para facilitar su implementación y uso.</w:t>
      </w:r>
      <w:r w:rsidR="00640979" w:rsidRPr="0005092F">
        <w:br w:type="page"/>
      </w:r>
    </w:p>
    <w:p w14:paraId="0D007139" w14:textId="5EAAAFEA" w:rsidR="007A7C86" w:rsidRPr="0005092F" w:rsidRDefault="000E2A5D" w:rsidP="007A7C86">
      <w:pPr>
        <w:pStyle w:val="Heading1"/>
        <w:spacing w:before="0" w:after="0"/>
        <w:rPr>
          <w:sz w:val="32"/>
          <w:szCs w:val="32"/>
        </w:rPr>
      </w:pPr>
      <w:bookmarkStart w:id="223" w:name="_Toc132615478"/>
      <w:bookmarkStart w:id="224" w:name="_Toc174993024"/>
      <w:r w:rsidRPr="0005092F">
        <w:rPr>
          <w:sz w:val="32"/>
          <w:szCs w:val="32"/>
        </w:rPr>
        <w:lastRenderedPageBreak/>
        <w:t>CAPÍTULO VI. APLICABILIDAD</w:t>
      </w:r>
      <w:bookmarkEnd w:id="223"/>
      <w:bookmarkEnd w:id="224"/>
    </w:p>
    <w:p w14:paraId="01C11169" w14:textId="77777777" w:rsidR="007A7C86" w:rsidRPr="0005092F" w:rsidRDefault="007A7C86" w:rsidP="004B0540">
      <w:pPr>
        <w:pStyle w:val="TextoPrincipal"/>
        <w:spacing w:line="360" w:lineRule="auto"/>
      </w:pPr>
    </w:p>
    <w:p w14:paraId="349D99B5" w14:textId="78788DC9" w:rsidR="000E2A5D" w:rsidRPr="0005092F" w:rsidRDefault="007A7C86" w:rsidP="00453A0E">
      <w:pPr>
        <w:pStyle w:val="TextoPrincipal"/>
        <w:spacing w:line="360" w:lineRule="auto"/>
      </w:pPr>
      <w:r w:rsidRPr="0005092F">
        <w:t>En este capítulo se p</w:t>
      </w:r>
      <w:r w:rsidR="00606AE6" w:rsidRPr="0005092F">
        <w:t>resenta</w:t>
      </w:r>
      <w:r w:rsidRPr="0005092F">
        <w:t xml:space="preserve"> la propuesta </w:t>
      </w:r>
      <w:r w:rsidR="00D1338D" w:rsidRPr="0005092F">
        <w:t xml:space="preserve">basada </w:t>
      </w:r>
      <w:r w:rsidRPr="0005092F">
        <w:t>con los resultados, conclusiones y recomendaciones del estudio</w:t>
      </w:r>
      <w:r w:rsidR="000C1C12" w:rsidRPr="0005092F">
        <w:t xml:space="preserve">. El cálculo del Impuesto sobre la Renta (ISR) es esencial para la gestión fiscal de las pequeñas empresas de La Paz, pero puede ser complejo debido a las constantes actualizaciones fiscales. Esta propuesta plantea el desarrollo de herramientas en forma de </w:t>
      </w:r>
      <w:r w:rsidR="00055CF0" w:rsidRPr="0005092F">
        <w:t>plantillas actualizadas</w:t>
      </w:r>
      <w:r w:rsidR="000C1C12" w:rsidRPr="0005092F">
        <w:t>, diseñadas para facilitar el cálculo del ISR. Estas plantillas</w:t>
      </w:r>
      <w:r w:rsidR="00055CF0" w:rsidRPr="0005092F">
        <w:t xml:space="preserve"> en Excel</w:t>
      </w:r>
      <w:r w:rsidR="000C1C12" w:rsidRPr="0005092F">
        <w:t xml:space="preserve"> ayudarán a las pequeñas empresas a realizar cálculos de manera eficiente y precisa, asegurando el cumplimiento de sus obligaciones fiscales y optimizando la gestión de sus recursos.</w:t>
      </w:r>
      <w:bookmarkStart w:id="225" w:name="_Toc130288113"/>
      <w:bookmarkStart w:id="226" w:name="_Toc132615479"/>
      <w:bookmarkStart w:id="227" w:name="_Toc170506650"/>
      <w:bookmarkStart w:id="228" w:name="_Toc170572419"/>
      <w:bookmarkStart w:id="229" w:name="_Toc170572506"/>
      <w:bookmarkStart w:id="230" w:name="_Toc170572593"/>
      <w:bookmarkStart w:id="231" w:name="_Toc170572680"/>
      <w:bookmarkStart w:id="232" w:name="_Toc170572768"/>
      <w:bookmarkStart w:id="233" w:name="_Toc170572855"/>
      <w:bookmarkStart w:id="234" w:name="_Toc170572942"/>
      <w:bookmarkStart w:id="235" w:name="_Toc170573029"/>
      <w:bookmarkEnd w:id="225"/>
      <w:bookmarkEnd w:id="226"/>
      <w:bookmarkEnd w:id="227"/>
      <w:bookmarkEnd w:id="228"/>
      <w:bookmarkEnd w:id="229"/>
      <w:bookmarkEnd w:id="230"/>
      <w:bookmarkEnd w:id="231"/>
      <w:bookmarkEnd w:id="232"/>
      <w:bookmarkEnd w:id="233"/>
      <w:bookmarkEnd w:id="234"/>
      <w:bookmarkEnd w:id="235"/>
    </w:p>
    <w:p w14:paraId="59813CB1" w14:textId="0B7216EB" w:rsidR="000E2A5D" w:rsidRPr="0005092F" w:rsidRDefault="00A871DB" w:rsidP="0095618E">
      <w:pPr>
        <w:pStyle w:val="TextoPrincipal"/>
        <w:spacing w:line="360" w:lineRule="auto"/>
      </w:pPr>
      <w:bookmarkStart w:id="236" w:name="_Toc132615480"/>
      <w:r w:rsidRPr="0005092F">
        <w:t>N</w:t>
      </w:r>
      <w:bookmarkEnd w:id="236"/>
      <w:r w:rsidR="0095618E" w:rsidRPr="0005092F">
        <w:t xml:space="preserve">ombre de la propuesta: </w:t>
      </w:r>
      <w:r w:rsidR="00F42B3F" w:rsidRPr="0005092F">
        <w:t>“</w:t>
      </w:r>
      <w:r w:rsidR="000F574A" w:rsidRPr="0005092F">
        <w:t>Implementación</w:t>
      </w:r>
      <w:r w:rsidR="00F46886" w:rsidRPr="0005092F">
        <w:t xml:space="preserve"> de</w:t>
      </w:r>
      <w:r w:rsidR="00AA73A6" w:rsidRPr="0005092F">
        <w:t xml:space="preserve"> </w:t>
      </w:r>
      <w:r w:rsidR="009778BE" w:rsidRPr="0005092F">
        <w:t>p</w:t>
      </w:r>
      <w:r w:rsidR="00AA73A6" w:rsidRPr="0005092F">
        <w:t>lantillas</w:t>
      </w:r>
      <w:r w:rsidR="009778BE" w:rsidRPr="0005092F">
        <w:t xml:space="preserve"> </w:t>
      </w:r>
      <w:r w:rsidR="00D16B3A" w:rsidRPr="0005092F">
        <w:t xml:space="preserve">en Excel </w:t>
      </w:r>
      <w:r w:rsidR="009778BE" w:rsidRPr="0005092F">
        <w:t>a</w:t>
      </w:r>
      <w:r w:rsidR="00F46886" w:rsidRPr="0005092F">
        <w:t>ctualizadas</w:t>
      </w:r>
      <w:r w:rsidR="009778BE" w:rsidRPr="0005092F">
        <w:t xml:space="preserve"> </w:t>
      </w:r>
      <w:r w:rsidR="00F46886" w:rsidRPr="0005092F">
        <w:t>para</w:t>
      </w:r>
      <w:r w:rsidR="00017D67" w:rsidRPr="0005092F">
        <w:t xml:space="preserve"> el</w:t>
      </w:r>
      <w:r w:rsidR="00F46886" w:rsidRPr="0005092F">
        <w:t xml:space="preserve"> Cálculo</w:t>
      </w:r>
      <w:r w:rsidR="006168C3" w:rsidRPr="0005092F">
        <w:t xml:space="preserve"> de</w:t>
      </w:r>
      <w:r w:rsidR="00D60ED6" w:rsidRPr="0005092F">
        <w:t xml:space="preserve"> Retención en la Fuente </w:t>
      </w:r>
      <w:r w:rsidR="005D3615" w:rsidRPr="0005092F">
        <w:t>y el</w:t>
      </w:r>
      <w:r w:rsidR="00F46886" w:rsidRPr="0005092F">
        <w:t xml:space="preserve"> </w:t>
      </w:r>
      <w:r w:rsidR="00017D67" w:rsidRPr="0005092F">
        <w:t>Impuesto Sobre la Renta</w:t>
      </w:r>
      <w:r w:rsidR="00F46886" w:rsidRPr="0005092F">
        <w:t xml:space="preserve"> </w:t>
      </w:r>
      <w:r w:rsidR="004534E0" w:rsidRPr="0005092F">
        <w:t>en</w:t>
      </w:r>
      <w:r w:rsidR="006D7941" w:rsidRPr="0005092F">
        <w:t xml:space="preserve"> </w:t>
      </w:r>
      <w:r w:rsidR="004534E0" w:rsidRPr="0005092F">
        <w:t>P</w:t>
      </w:r>
      <w:r w:rsidR="006D7941" w:rsidRPr="0005092F">
        <w:t xml:space="preserve">equeñas </w:t>
      </w:r>
      <w:r w:rsidR="004534E0" w:rsidRPr="0005092F">
        <w:t>E</w:t>
      </w:r>
      <w:r w:rsidR="006D7941" w:rsidRPr="0005092F">
        <w:t>mpresas de La Paz”</w:t>
      </w:r>
    </w:p>
    <w:p w14:paraId="134D276A" w14:textId="77777777" w:rsidR="00FE1460" w:rsidRPr="0005092F" w:rsidRDefault="00FE1460" w:rsidP="00D515CD">
      <w:pPr>
        <w:pStyle w:val="TextoPrincipal"/>
        <w:spacing w:line="360" w:lineRule="auto"/>
        <w:jc w:val="center"/>
        <w:rPr>
          <w:b/>
          <w:bCs/>
        </w:rPr>
      </w:pPr>
    </w:p>
    <w:p w14:paraId="36259A83" w14:textId="57FF08CC" w:rsidR="007144CB" w:rsidRPr="0005092F" w:rsidRDefault="00A871DB" w:rsidP="00412BAD">
      <w:pPr>
        <w:pStyle w:val="Heading2"/>
        <w:numPr>
          <w:ilvl w:val="1"/>
          <w:numId w:val="49"/>
        </w:numPr>
        <w:spacing w:line="360" w:lineRule="auto"/>
        <w:rPr>
          <w:lang w:val="es-HN"/>
        </w:rPr>
      </w:pPr>
      <w:bookmarkStart w:id="237" w:name="_Toc132615481"/>
      <w:bookmarkStart w:id="238" w:name="_Toc174993025"/>
      <w:r w:rsidRPr="0005092F">
        <w:rPr>
          <w:lang w:val="es-HN"/>
        </w:rPr>
        <w:t>JUSTIFICACIÓN DE LA PROPUESTA</w:t>
      </w:r>
      <w:bookmarkEnd w:id="237"/>
      <w:bookmarkEnd w:id="238"/>
    </w:p>
    <w:p w14:paraId="50EC3D8C" w14:textId="7821FBE0" w:rsidR="00BD1864" w:rsidRPr="0005092F" w:rsidRDefault="00BD1864" w:rsidP="002E05BE">
      <w:pPr>
        <w:pStyle w:val="TextoPrincipal"/>
        <w:spacing w:line="360" w:lineRule="auto"/>
      </w:pPr>
      <w:r w:rsidRPr="0005092F">
        <w:t>La propuesta de implementar herramientas actualizadas, específicamente plantillas de Excel, para el cálculo del impuesto sobre la renta en pequeñas empresas de La Paz se planteó con base en los resultados obtenidos en nuestra investigación. En este estudio, se identificaron varios factores relevantes en el análisis de los datos. Entre estos factores, se encuentra la complejidad de la normativa fiscal, que más del cincuenta por ciento de las empresas considera difícil de entender, y la falta de recursos para contratar asesoría tributaria, mencionada por el 75.86% de las empresas, lo cual dificulta el cumplimiento tributario.</w:t>
      </w:r>
    </w:p>
    <w:p w14:paraId="754B6135" w14:textId="27336059" w:rsidR="00BD1864" w:rsidRPr="0005092F" w:rsidRDefault="00BD1864" w:rsidP="002E05BE">
      <w:pPr>
        <w:pStyle w:val="TextoPrincipal"/>
        <w:spacing w:line="360" w:lineRule="auto"/>
      </w:pPr>
      <w:r w:rsidRPr="0005092F">
        <w:t>Las plantillas de Excel, accesibles y gratuitas, pueden automatizar y simplificar estos procesos, mejorando la eficiencia administrativa y reduciendo la dependencia de servicios externos costosos. Además, el alto nivel educativo de los empresarios, con un 60.4% con educación de pregrado y un 30.8% con posgrado, sugiere que poseen las habilidades necesarias para utilizar estas herramientas tecnológicas.</w:t>
      </w:r>
    </w:p>
    <w:p w14:paraId="15B11732" w14:textId="2A595541" w:rsidR="00B84540" w:rsidRPr="0005092F" w:rsidRDefault="00BD1864" w:rsidP="00134A25">
      <w:pPr>
        <w:pStyle w:val="TextoPrincipal"/>
        <w:spacing w:line="360" w:lineRule="auto"/>
        <w:ind w:firstLine="0"/>
      </w:pPr>
      <w:r w:rsidRPr="0005092F">
        <w:t xml:space="preserve">La percepción de una alta carga tributaria (62%) y la necesidad de ajustes presupuestarios (70.3%) también resaltan la necesidad de optimizar la planificación financiera, algo que las plantillas de Excel pueden facilitar. Dado que la mayoría de las empresas generan ingresos mensuales bajos, estas herramientas pueden reducir costos operativos y mejorar la sostenibilidad financiera a largo </w:t>
      </w:r>
      <w:r w:rsidRPr="0005092F">
        <w:lastRenderedPageBreak/>
        <w:t>plazo, haciendo que esta propuesta sea viable y esencial para abordar los desafíos fiscales actuales de las pequeñas empresas en La Paz.</w:t>
      </w:r>
    </w:p>
    <w:p w14:paraId="055FFA4A" w14:textId="77777777" w:rsidR="00B84540" w:rsidRPr="0005092F" w:rsidRDefault="00B84540" w:rsidP="00BD1864">
      <w:pPr>
        <w:pStyle w:val="TextoPrincipal"/>
        <w:ind w:firstLine="0"/>
      </w:pPr>
    </w:p>
    <w:p w14:paraId="649BE6A4" w14:textId="3F15C619" w:rsidR="005A04CF" w:rsidRPr="0005092F" w:rsidRDefault="00A871DB" w:rsidP="00412BAD">
      <w:pPr>
        <w:pStyle w:val="Heading2"/>
        <w:numPr>
          <w:ilvl w:val="1"/>
          <w:numId w:val="49"/>
        </w:numPr>
        <w:spacing w:line="360" w:lineRule="auto"/>
        <w:rPr>
          <w:lang w:val="es-HN"/>
        </w:rPr>
      </w:pPr>
      <w:bookmarkStart w:id="239" w:name="_Toc132615482"/>
      <w:bookmarkStart w:id="240" w:name="_Toc174993026"/>
      <w:r w:rsidRPr="0005092F">
        <w:rPr>
          <w:lang w:val="es-HN"/>
        </w:rPr>
        <w:t>ALCANCE DE LA PROPUESTA</w:t>
      </w:r>
      <w:bookmarkEnd w:id="239"/>
      <w:bookmarkEnd w:id="240"/>
    </w:p>
    <w:p w14:paraId="2AC9C35B" w14:textId="2BC1C9F4" w:rsidR="00DD3149" w:rsidRPr="0005092F" w:rsidRDefault="005A04CF" w:rsidP="00134A25">
      <w:pPr>
        <w:pStyle w:val="TextoPrincipal"/>
        <w:spacing w:line="360" w:lineRule="auto"/>
      </w:pPr>
      <w:r w:rsidRPr="0005092F">
        <w:t>El objetivo de la implementación de las herramientas actualizadas para el cálculo del Impuesto sobre la Renta (ISR) en pequeñas empresas de La Paz es proporcionar un recurso eficiente y preciso que facilite la gestión fiscal de estas empresas</w:t>
      </w:r>
      <w:r w:rsidR="00E361D1" w:rsidRPr="0005092F">
        <w:t>,</w:t>
      </w:r>
      <w:r w:rsidRPr="0005092F">
        <w:t xml:space="preserve"> Los objetivos específicos incluyen:</w:t>
      </w:r>
    </w:p>
    <w:p w14:paraId="44405843" w14:textId="77777777" w:rsidR="005138E2" w:rsidRPr="0005092F" w:rsidRDefault="00B43FBE" w:rsidP="00412BAD">
      <w:pPr>
        <w:pStyle w:val="TextoPrincipal"/>
        <w:numPr>
          <w:ilvl w:val="0"/>
          <w:numId w:val="26"/>
        </w:numPr>
        <w:spacing w:line="360" w:lineRule="auto"/>
      </w:pPr>
      <w:r w:rsidRPr="0005092F">
        <w:t>Facilitar</w:t>
      </w:r>
      <w:r w:rsidR="005A04CF" w:rsidRPr="0005092F">
        <w:t xml:space="preserve"> plantillas en Excel que permitan a las pequeñas empresas realizar cálculos de ISR de manera sencilla y directa, reduciendo la posibilidad de errores.</w:t>
      </w:r>
    </w:p>
    <w:p w14:paraId="194D46D8" w14:textId="77777777" w:rsidR="005138E2" w:rsidRPr="0005092F" w:rsidRDefault="005138E2" w:rsidP="00412BAD">
      <w:pPr>
        <w:pStyle w:val="TextoPrincipal"/>
        <w:numPr>
          <w:ilvl w:val="0"/>
          <w:numId w:val="26"/>
        </w:numPr>
        <w:spacing w:line="360" w:lineRule="auto"/>
      </w:pPr>
      <w:r w:rsidRPr="0005092F">
        <w:t>Proveer plantillas actualizadas conforme a las normativas tributarias vigentes para el año 2024, garantizando el cumplimiento legal.</w:t>
      </w:r>
    </w:p>
    <w:p w14:paraId="5E168227" w14:textId="15CDF56E" w:rsidR="005138E2" w:rsidRPr="0005092F" w:rsidRDefault="005138E2" w:rsidP="00412BAD">
      <w:pPr>
        <w:pStyle w:val="TextoPrincipal"/>
        <w:numPr>
          <w:ilvl w:val="0"/>
          <w:numId w:val="26"/>
        </w:numPr>
        <w:spacing w:line="360" w:lineRule="auto"/>
      </w:pPr>
      <w:r w:rsidRPr="0005092F">
        <w:t>Brindar a las pequeñas empresas herramientas que les permitan gestionar mejor sus recursos financieros, ofreciéndoles claridad sobre sus obligaciones fiscales y evitando sanciones por errores en el cálculo del ISR.</w:t>
      </w:r>
    </w:p>
    <w:p w14:paraId="67851ECA" w14:textId="77777777" w:rsidR="006536FE" w:rsidRPr="0005092F" w:rsidRDefault="006536FE" w:rsidP="00134A25">
      <w:pPr>
        <w:pStyle w:val="TextoPrincipal"/>
        <w:spacing w:line="360" w:lineRule="auto"/>
        <w:ind w:firstLine="0"/>
      </w:pPr>
    </w:p>
    <w:p w14:paraId="09206113" w14:textId="647EDDF7" w:rsidR="00A46FD3" w:rsidRPr="0005092F" w:rsidRDefault="00A871DB" w:rsidP="00412BAD">
      <w:pPr>
        <w:pStyle w:val="Heading2"/>
        <w:numPr>
          <w:ilvl w:val="1"/>
          <w:numId w:val="49"/>
        </w:numPr>
        <w:spacing w:line="360" w:lineRule="auto"/>
        <w:rPr>
          <w:lang w:val="es-HN"/>
        </w:rPr>
      </w:pPr>
      <w:bookmarkStart w:id="241" w:name="_Toc132615483"/>
      <w:bookmarkStart w:id="242" w:name="_Toc174993027"/>
      <w:r w:rsidRPr="0005092F">
        <w:rPr>
          <w:lang w:val="es-HN"/>
        </w:rPr>
        <w:t>DESCRIPCIÓN Y DESARROLLO</w:t>
      </w:r>
      <w:bookmarkEnd w:id="241"/>
      <w:bookmarkEnd w:id="242"/>
    </w:p>
    <w:p w14:paraId="5EF6F251" w14:textId="1DCB0FBD" w:rsidR="00C355DA" w:rsidRPr="0005092F" w:rsidRDefault="00C355DA" w:rsidP="00134A25">
      <w:pPr>
        <w:pStyle w:val="TextoPrincipal"/>
        <w:spacing w:line="360" w:lineRule="auto"/>
      </w:pPr>
      <w:r w:rsidRPr="0005092F">
        <w:t>Esta propuesta</w:t>
      </w:r>
      <w:r w:rsidR="00AB4819" w:rsidRPr="0005092F">
        <w:t xml:space="preserve"> </w:t>
      </w:r>
      <w:r w:rsidR="0068464E" w:rsidRPr="0005092F">
        <w:t xml:space="preserve">tiene </w:t>
      </w:r>
      <w:r w:rsidR="00AB4819" w:rsidRPr="0005092F">
        <w:t>como objetivo</w:t>
      </w:r>
      <w:r w:rsidR="0084734F" w:rsidRPr="0005092F">
        <w:t xml:space="preserve"> facilitar</w:t>
      </w:r>
      <w:r w:rsidRPr="0005092F">
        <w:t xml:space="preserve"> el cálculo del I</w:t>
      </w:r>
      <w:r w:rsidR="00D5691A" w:rsidRPr="0005092F">
        <w:t xml:space="preserve">mpuesto </w:t>
      </w:r>
      <w:r w:rsidRPr="0005092F">
        <w:t>S</w:t>
      </w:r>
      <w:r w:rsidR="00D5691A" w:rsidRPr="0005092F">
        <w:t xml:space="preserve">obre la </w:t>
      </w:r>
      <w:r w:rsidRPr="0005092F">
        <w:t>R</w:t>
      </w:r>
      <w:r w:rsidR="00D5691A" w:rsidRPr="0005092F">
        <w:t>enta para la</w:t>
      </w:r>
      <w:r w:rsidR="002D5AB9" w:rsidRPr="0005092F">
        <w:t>s pequeñas</w:t>
      </w:r>
      <w:r w:rsidR="00D5691A" w:rsidRPr="0005092F">
        <w:t xml:space="preserve"> empresa</w:t>
      </w:r>
      <w:r w:rsidR="002D5AB9" w:rsidRPr="0005092F">
        <w:t>s</w:t>
      </w:r>
      <w:r w:rsidR="00CB3597" w:rsidRPr="0005092F">
        <w:t xml:space="preserve"> de La Paz</w:t>
      </w:r>
      <w:r w:rsidR="004E6A05" w:rsidRPr="0005092F">
        <w:t>,</w:t>
      </w:r>
      <w:r w:rsidR="00CF039E" w:rsidRPr="0005092F">
        <w:t xml:space="preserve"> y también </w:t>
      </w:r>
      <w:r w:rsidR="00B82D54" w:rsidRPr="0005092F">
        <w:t>simplificar el</w:t>
      </w:r>
      <w:r w:rsidR="00D5691A" w:rsidRPr="0005092F">
        <w:t xml:space="preserve"> </w:t>
      </w:r>
      <w:r w:rsidR="00AB4819" w:rsidRPr="0005092F">
        <w:t>cálculo</w:t>
      </w:r>
      <w:r w:rsidR="00D5691A" w:rsidRPr="0005092F">
        <w:t xml:space="preserve"> de</w:t>
      </w:r>
      <w:r w:rsidR="0037466C" w:rsidRPr="0005092F">
        <w:t xml:space="preserve"> Retención en la Fuente</w:t>
      </w:r>
      <w:r w:rsidR="00B82D54" w:rsidRPr="0005092F">
        <w:t xml:space="preserve"> a los empleados</w:t>
      </w:r>
      <w:r w:rsidR="00AB4819" w:rsidRPr="0005092F">
        <w:t>,</w:t>
      </w:r>
      <w:r w:rsidR="0037466C" w:rsidRPr="0005092F">
        <w:t xml:space="preserve"> </w:t>
      </w:r>
      <w:r w:rsidR="00AB4819" w:rsidRPr="0005092F">
        <w:t xml:space="preserve">este </w:t>
      </w:r>
      <w:r w:rsidR="009A39DC" w:rsidRPr="0005092F">
        <w:t>último</w:t>
      </w:r>
      <w:r w:rsidR="00AB4819" w:rsidRPr="0005092F">
        <w:t xml:space="preserve"> </w:t>
      </w:r>
      <w:r w:rsidR="0037466C" w:rsidRPr="0005092F">
        <w:t>i</w:t>
      </w:r>
      <w:r w:rsidR="00D5691A" w:rsidRPr="0005092F">
        <w:t>mpuesto</w:t>
      </w:r>
      <w:r w:rsidR="0037466C" w:rsidRPr="0005092F">
        <w:t xml:space="preserve"> es enterado por el </w:t>
      </w:r>
      <w:r w:rsidR="00AB4819" w:rsidRPr="0005092F">
        <w:t>patrono, por lo cual, se le p</w:t>
      </w:r>
      <w:r w:rsidR="00A07B69" w:rsidRPr="0005092F">
        <w:t xml:space="preserve">roporcionara una plantilla para que el patrono pueda realizar el </w:t>
      </w:r>
      <w:r w:rsidR="009A39DC" w:rsidRPr="0005092F">
        <w:t>cálculo</w:t>
      </w:r>
      <w:r w:rsidR="00A07B69" w:rsidRPr="0005092F">
        <w:t xml:space="preserve"> del </w:t>
      </w:r>
      <w:r w:rsidR="006764DF" w:rsidRPr="0005092F">
        <w:t>Impues</w:t>
      </w:r>
      <w:r w:rsidR="009A39DC" w:rsidRPr="0005092F">
        <w:t>to</w:t>
      </w:r>
      <w:r w:rsidR="00D5691A" w:rsidRPr="0005092F">
        <w:t xml:space="preserve"> Sobre la Renta </w:t>
      </w:r>
      <w:r w:rsidR="006764DF" w:rsidRPr="0005092F">
        <w:t xml:space="preserve">empleados cuando </w:t>
      </w:r>
      <w:r w:rsidR="00A07B69" w:rsidRPr="0005092F">
        <w:t xml:space="preserve">aplique. </w:t>
      </w:r>
      <w:r w:rsidR="00A46FD3" w:rsidRPr="0005092F">
        <w:t>Estas herramientas</w:t>
      </w:r>
      <w:r w:rsidR="009A39DC" w:rsidRPr="0005092F">
        <w:t xml:space="preserve"> permitirá</w:t>
      </w:r>
      <w:r w:rsidR="00A46FD3" w:rsidRPr="0005092F">
        <w:t>n</w:t>
      </w:r>
      <w:r w:rsidR="009A39DC" w:rsidRPr="0005092F">
        <w:t xml:space="preserve"> a los contribuyentes gestionar sus obligaciones fiscales de manera más eficiente y con mayor confianza.</w:t>
      </w:r>
    </w:p>
    <w:p w14:paraId="3152CBBD" w14:textId="77777777" w:rsidR="00A46FD3" w:rsidRPr="0005092F" w:rsidRDefault="00A46FD3" w:rsidP="007C2612">
      <w:pPr>
        <w:pStyle w:val="Heading3"/>
        <w:spacing w:line="360" w:lineRule="auto"/>
        <w:ind w:left="0"/>
        <w:rPr>
          <w:lang w:val="es-HN"/>
        </w:rPr>
      </w:pPr>
    </w:p>
    <w:p w14:paraId="0421D1C7" w14:textId="188B43DF" w:rsidR="00E06CBE" w:rsidRPr="0005092F" w:rsidRDefault="007C2612" w:rsidP="00BE5E0F">
      <w:pPr>
        <w:pStyle w:val="Heading3"/>
        <w:spacing w:line="360" w:lineRule="auto"/>
        <w:ind w:left="719"/>
        <w:rPr>
          <w:lang w:val="es-HN"/>
        </w:rPr>
      </w:pPr>
      <w:bookmarkStart w:id="243" w:name="_Toc132615484"/>
      <w:bookmarkStart w:id="244" w:name="_Toc174993028"/>
      <w:r w:rsidRPr="0005092F">
        <w:rPr>
          <w:lang w:val="es-HN"/>
        </w:rPr>
        <w:t>6.</w:t>
      </w:r>
      <w:r w:rsidR="00412BAD" w:rsidRPr="0005092F">
        <w:rPr>
          <w:lang w:val="es-HN"/>
        </w:rPr>
        <w:t>3</w:t>
      </w:r>
      <w:r w:rsidRPr="0005092F">
        <w:rPr>
          <w:lang w:val="es-HN"/>
        </w:rPr>
        <w:t xml:space="preserve">.1 </w:t>
      </w:r>
      <w:r w:rsidR="00A871DB" w:rsidRPr="0005092F">
        <w:rPr>
          <w:lang w:val="es-HN"/>
        </w:rPr>
        <w:t>DESCRIPCIÓN</w:t>
      </w:r>
      <w:bookmarkStart w:id="245" w:name="_Toc132615485"/>
      <w:bookmarkEnd w:id="243"/>
      <w:bookmarkEnd w:id="244"/>
    </w:p>
    <w:p w14:paraId="54AF89A4" w14:textId="235F7F77" w:rsidR="00E66C44" w:rsidRPr="0005092F" w:rsidRDefault="00BA1559" w:rsidP="00BE5E0F">
      <w:pPr>
        <w:pStyle w:val="TextoPrincipal"/>
        <w:spacing w:line="360" w:lineRule="auto"/>
      </w:pPr>
      <w:r w:rsidRPr="0005092F">
        <w:t xml:space="preserve">La propuesta consiste en la implementación de plantillas de Excel actualizadas y personalizadas para el cálculo del Impuesto sobre la Renta en pequeñas empresas de La Paz. Estas </w:t>
      </w:r>
      <w:r w:rsidRPr="0005092F">
        <w:lastRenderedPageBreak/>
        <w:t xml:space="preserve">plantillas estarán diseñadas para simplificar el proceso de cálculo y presentación de impuestos, asegurando cumplimiento normativo y eficiencia operativa. </w:t>
      </w:r>
      <w:r w:rsidR="00F868B7" w:rsidRPr="0005092F">
        <w:t xml:space="preserve">Para el desarrollo de las </w:t>
      </w:r>
      <w:r w:rsidRPr="0005092F">
        <w:t xml:space="preserve">plantillas </w:t>
      </w:r>
      <w:r w:rsidR="00F868B7" w:rsidRPr="0005092F">
        <w:t xml:space="preserve">de </w:t>
      </w:r>
      <w:r w:rsidR="001605AB" w:rsidRPr="0005092F">
        <w:t>Excel</w:t>
      </w:r>
      <w:r w:rsidR="00F868B7" w:rsidRPr="0005092F">
        <w:t xml:space="preserve"> se</w:t>
      </w:r>
      <w:r w:rsidRPr="0005092F">
        <w:t xml:space="preserve"> </w:t>
      </w:r>
      <w:r w:rsidR="00F868B7" w:rsidRPr="0005092F">
        <w:t>incluirán todas</w:t>
      </w:r>
      <w:r w:rsidRPr="0005092F">
        <w:t xml:space="preserve"> las fórmulas necesarias para el cálculo del Impuesto sobre la Renta, adaptadas a la normativa fiscal vigente, incluyendo secciones específicas para la entrada de datos financieros relevantes, como ingresos, gastos, deducciones y créditos fiscales. </w:t>
      </w:r>
      <w:r w:rsidR="004D4AE9" w:rsidRPr="0005092F">
        <w:t xml:space="preserve">Se </w:t>
      </w:r>
      <w:r w:rsidRPr="0005092F">
        <w:t>diseñará</w:t>
      </w:r>
      <w:r w:rsidR="004D4AE9" w:rsidRPr="0005092F">
        <w:t xml:space="preserve"> un sistema de actualización para las plantillas basado en los cambios en la legislación fiscal, </w:t>
      </w:r>
      <w:r w:rsidR="00E97EAE" w:rsidRPr="0005092F">
        <w:t xml:space="preserve">para </w:t>
      </w:r>
      <w:r w:rsidR="00CA6A6F" w:rsidRPr="0005092F">
        <w:t>que el obligado tributario pueda</w:t>
      </w:r>
      <w:r w:rsidR="00E97EAE" w:rsidRPr="0005092F">
        <w:t xml:space="preserve"> actualizar por sí solo, el cual se </w:t>
      </w:r>
      <w:r w:rsidR="00D12AC1" w:rsidRPr="0005092F">
        <w:t>realizará</w:t>
      </w:r>
      <w:r w:rsidR="004D4AE9" w:rsidRPr="0005092F">
        <w:t xml:space="preserve"> </w:t>
      </w:r>
      <w:r w:rsidR="00D12AC1" w:rsidRPr="0005092F">
        <w:t>a través</w:t>
      </w:r>
      <w:r w:rsidR="004D4AE9" w:rsidRPr="0005092F">
        <w:t xml:space="preserve"> de </w:t>
      </w:r>
      <w:r w:rsidR="00D12AC1" w:rsidRPr="0005092F">
        <w:t xml:space="preserve">fórmulas en donde </w:t>
      </w:r>
      <w:r w:rsidR="00E97EAE" w:rsidRPr="0005092F">
        <w:t xml:space="preserve">se </w:t>
      </w:r>
      <w:r w:rsidR="00D12AC1" w:rsidRPr="0005092F">
        <w:t>podrá modificar la tabla progresiva vigente y esta se actualizará automáticamente, se elaborarán de forma sencilla para que facilite el uso de las plantillas</w:t>
      </w:r>
      <w:r w:rsidR="003814B4" w:rsidRPr="0005092F">
        <w:t>.</w:t>
      </w:r>
      <w:r w:rsidR="00721AA8" w:rsidRPr="0005092F">
        <w:t xml:space="preserve"> El d</w:t>
      </w:r>
      <w:r w:rsidR="00C14654" w:rsidRPr="0005092F">
        <w:t>esarrollo</w:t>
      </w:r>
      <w:r w:rsidR="00A872F8" w:rsidRPr="0005092F">
        <w:t xml:space="preserve"> y diseño</w:t>
      </w:r>
      <w:r w:rsidR="00C14654" w:rsidRPr="0005092F">
        <w:t xml:space="preserve"> de </w:t>
      </w:r>
      <w:r w:rsidR="00721AA8" w:rsidRPr="0005092F">
        <w:t>las p</w:t>
      </w:r>
      <w:r w:rsidR="00C14654" w:rsidRPr="0005092F">
        <w:t>lantillas</w:t>
      </w:r>
      <w:r w:rsidR="00721AA8" w:rsidRPr="0005092F">
        <w:t xml:space="preserve"> s</w:t>
      </w:r>
      <w:r w:rsidR="002627E4" w:rsidRPr="0005092F">
        <w:t>e realizará en conjunto con personas</w:t>
      </w:r>
      <w:r w:rsidR="00C14654" w:rsidRPr="0005092F">
        <w:t xml:space="preserve"> </w:t>
      </w:r>
      <w:r w:rsidR="002627E4" w:rsidRPr="0005092F">
        <w:t xml:space="preserve">expertas en materia tributaria y </w:t>
      </w:r>
      <w:r w:rsidR="00C14654" w:rsidRPr="0005092F">
        <w:t xml:space="preserve">programación en </w:t>
      </w:r>
      <w:r w:rsidR="00A872F8" w:rsidRPr="0005092F">
        <w:t>Excel</w:t>
      </w:r>
      <w:r w:rsidR="00C14654" w:rsidRPr="0005092F">
        <w:t>, asegurando que sean intuitivas y fáciles de usar.</w:t>
      </w:r>
      <w:r w:rsidR="003E305F" w:rsidRPr="0005092F">
        <w:t xml:space="preserve"> Para el uso </w:t>
      </w:r>
      <w:r w:rsidR="00C14654" w:rsidRPr="0005092F">
        <w:t>se crearán</w:t>
      </w:r>
      <w:r w:rsidR="00424BB0" w:rsidRPr="0005092F">
        <w:t xml:space="preserve"> </w:t>
      </w:r>
      <w:r w:rsidR="00C14654" w:rsidRPr="0005092F">
        <w:t>tutoriales en línea</w:t>
      </w:r>
      <w:r w:rsidR="003E305F" w:rsidRPr="0005092F">
        <w:t xml:space="preserve"> los cuales estarán disponible para el obligado tributario.</w:t>
      </w:r>
      <w:r w:rsidR="000C7CB9" w:rsidRPr="0005092F">
        <w:t xml:space="preserve"> Las plantillas estarán disponibles para descarga gratuita a través de un portal web dedicado, accesible para todas las pequeñas empresas de La Paz.</w:t>
      </w:r>
      <w:bookmarkEnd w:id="245"/>
      <w:r w:rsidR="000E2A5D" w:rsidRPr="0005092F">
        <w:t xml:space="preserve"> </w:t>
      </w:r>
    </w:p>
    <w:p w14:paraId="26A4706D" w14:textId="77777777" w:rsidR="0038634C" w:rsidRPr="0005092F" w:rsidRDefault="0038634C" w:rsidP="00732E04">
      <w:pPr>
        <w:pStyle w:val="TextoPrincipal"/>
        <w:spacing w:line="360" w:lineRule="auto"/>
      </w:pPr>
    </w:p>
    <w:p w14:paraId="6BE3CF1A" w14:textId="20A0113C" w:rsidR="007C2612" w:rsidRPr="0005092F" w:rsidRDefault="007C2612" w:rsidP="23FF3409">
      <w:pPr>
        <w:pStyle w:val="TextoPrincipal"/>
        <w:spacing w:line="360" w:lineRule="auto"/>
        <w:sectPr w:rsidR="007C2612" w:rsidRPr="0005092F" w:rsidSect="001A53BA">
          <w:footerReference w:type="default" r:id="rId51"/>
          <w:pgSz w:w="12240" w:h="15840" w:code="1"/>
          <w:pgMar w:top="1440" w:right="1440" w:bottom="1440" w:left="1440" w:header="709" w:footer="709" w:gutter="0"/>
          <w:pgNumType w:start="38"/>
          <w:cols w:space="708"/>
          <w:docGrid w:linePitch="360"/>
        </w:sectPr>
      </w:pPr>
    </w:p>
    <w:p w14:paraId="5B9FC559" w14:textId="688FF225" w:rsidR="00732E04" w:rsidRPr="0005092F" w:rsidRDefault="007C2612" w:rsidP="00BE5E0F">
      <w:pPr>
        <w:pStyle w:val="Heading3"/>
        <w:spacing w:line="360" w:lineRule="auto"/>
        <w:ind w:left="719"/>
        <w:rPr>
          <w:lang w:val="es-HN"/>
        </w:rPr>
      </w:pPr>
      <w:bookmarkStart w:id="246" w:name="_Toc174993029"/>
      <w:r w:rsidRPr="0005092F">
        <w:rPr>
          <w:lang w:val="es-HN"/>
        </w:rPr>
        <w:lastRenderedPageBreak/>
        <w:t>6.</w:t>
      </w:r>
      <w:r w:rsidR="00412BAD" w:rsidRPr="0005092F">
        <w:rPr>
          <w:lang w:val="es-HN"/>
        </w:rPr>
        <w:t>3</w:t>
      </w:r>
      <w:r w:rsidRPr="0005092F">
        <w:rPr>
          <w:lang w:val="es-HN"/>
        </w:rPr>
        <w:t>.2 DESARROLLO</w:t>
      </w:r>
      <w:bookmarkEnd w:id="246"/>
    </w:p>
    <w:p w14:paraId="25A26830" w14:textId="65DCC962" w:rsidR="00732E04" w:rsidRPr="0005092F" w:rsidRDefault="458D863E" w:rsidP="00BE5E0F">
      <w:pPr>
        <w:pStyle w:val="TextoPrincipal"/>
        <w:spacing w:line="360" w:lineRule="auto"/>
        <w:rPr>
          <w:rFonts w:eastAsiaTheme="minorEastAsia"/>
        </w:rPr>
      </w:pPr>
      <w:r w:rsidRPr="0005092F">
        <w:rPr>
          <w:rFonts w:eastAsiaTheme="minorEastAsia"/>
        </w:rPr>
        <w:t>Para desarrollar nuestra propuesta de aplicabilidad, hemos creado diversas herramientas y procesos fundamentales para satisfacer las necesidades identificadas en nuestra investigación. Entre estas herramientas se incluyen plantillas de Excel, videos tutoriales que explican el uso de estas plantillas, y hemos establecido un espacio de almacenamiento en la nube utilizando OneDrive. Este entorno facilitará a los usuarios el acceso rápido y sencillo para descargar las herramientas necesarias. Estas iniciativas no solo fortalecen nuestra propuesta, sino que también aseguran que nuestros recursos sean accesibles y efectivos para todos los usuarios interesados</w:t>
      </w:r>
      <w:r w:rsidR="2D10CB31" w:rsidRPr="0005092F">
        <w:rPr>
          <w:rFonts w:eastAsiaTheme="minorEastAsia"/>
        </w:rPr>
        <w:t>, a continuación, el detalle:</w:t>
      </w:r>
    </w:p>
    <w:p w14:paraId="42664499" w14:textId="375BD80E" w:rsidR="00732E04" w:rsidRPr="0005092F" w:rsidRDefault="695002AF" w:rsidP="23FF3409">
      <w:pPr>
        <w:pStyle w:val="Caption"/>
        <w:keepNext/>
        <w:spacing w:line="360" w:lineRule="auto"/>
        <w:rPr>
          <w:rFonts w:ascii="Times New Roman" w:hAnsi="Times New Roman" w:cs="Times New Roman"/>
          <w:b/>
          <w:bCs/>
          <w:i w:val="0"/>
          <w:iCs w:val="0"/>
          <w:color w:val="000000" w:themeColor="text1"/>
          <w:sz w:val="24"/>
          <w:szCs w:val="24"/>
          <w:lang w:val="es-HN"/>
        </w:rPr>
      </w:pPr>
      <w:bookmarkStart w:id="247" w:name="_Toc174811829"/>
      <w:r w:rsidRPr="0005092F">
        <w:rPr>
          <w:rFonts w:ascii="Times New Roman" w:hAnsi="Times New Roman" w:cs="Times New Roman"/>
          <w:b/>
          <w:bCs/>
          <w:i w:val="0"/>
          <w:iCs w:val="0"/>
          <w:color w:val="000000" w:themeColor="text1"/>
          <w:sz w:val="24"/>
          <w:szCs w:val="24"/>
          <w:lang w:val="es-HN"/>
        </w:rPr>
        <w:t xml:space="preserve">Tabla </w:t>
      </w:r>
      <w:r w:rsidR="00134A25" w:rsidRPr="0005092F">
        <w:rPr>
          <w:rFonts w:ascii="Times New Roman" w:hAnsi="Times New Roman" w:cs="Times New Roman"/>
          <w:b/>
          <w:bCs/>
          <w:i w:val="0"/>
          <w:iCs w:val="0"/>
          <w:color w:val="000000" w:themeColor="text1"/>
          <w:sz w:val="24"/>
          <w:szCs w:val="24"/>
          <w:lang w:val="es-HN"/>
        </w:rPr>
        <w:fldChar w:fldCharType="begin"/>
      </w:r>
      <w:r w:rsidR="00134A25" w:rsidRPr="0005092F">
        <w:rPr>
          <w:rFonts w:ascii="Times New Roman" w:hAnsi="Times New Roman" w:cs="Times New Roman"/>
          <w:b/>
          <w:bCs/>
          <w:i w:val="0"/>
          <w:iCs w:val="0"/>
          <w:color w:val="000000" w:themeColor="text1"/>
          <w:sz w:val="24"/>
          <w:szCs w:val="24"/>
          <w:lang w:val="es-HN"/>
        </w:rPr>
        <w:instrText xml:space="preserve"> SEQ Tabla \* ARABIC </w:instrText>
      </w:r>
      <w:r w:rsidR="00134A25"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8</w:t>
      </w:r>
      <w:r w:rsidR="00134A25"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Herramientas y procesos de propuesta.</w:t>
      </w:r>
      <w:bookmarkEnd w:id="247"/>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20" w:firstRow="1" w:lastRow="0" w:firstColumn="0" w:lastColumn="0" w:noHBand="1" w:noVBand="1"/>
      </w:tblPr>
      <w:tblGrid>
        <w:gridCol w:w="1759"/>
        <w:gridCol w:w="11201"/>
      </w:tblGrid>
      <w:tr w:rsidR="23FF3409" w:rsidRPr="0005092F" w14:paraId="315410B1" w14:textId="77777777" w:rsidTr="23FF3409">
        <w:trPr>
          <w:trHeight w:val="300"/>
        </w:trPr>
        <w:tc>
          <w:tcPr>
            <w:tcW w:w="1759" w:type="dxa"/>
            <w:shd w:val="clear" w:color="auto" w:fill="E7E6E6" w:themeFill="background2"/>
          </w:tcPr>
          <w:p w14:paraId="1922F99E" w14:textId="74A46B2D" w:rsidR="3976350D" w:rsidRPr="0005092F" w:rsidRDefault="3976350D" w:rsidP="00BF7F98">
            <w:pPr>
              <w:pStyle w:val="TextoPrincipal"/>
              <w:spacing w:line="240" w:lineRule="auto"/>
              <w:ind w:firstLine="0"/>
              <w:rPr>
                <w:rFonts w:eastAsiaTheme="minorEastAsia"/>
                <w:b/>
                <w:bCs/>
                <w:sz w:val="20"/>
                <w:szCs w:val="20"/>
              </w:rPr>
            </w:pPr>
            <w:r w:rsidRPr="0005092F">
              <w:rPr>
                <w:rFonts w:eastAsiaTheme="minorEastAsia"/>
                <w:b/>
                <w:bCs/>
                <w:sz w:val="20"/>
                <w:szCs w:val="20"/>
              </w:rPr>
              <w:t>Herramienta:</w:t>
            </w:r>
          </w:p>
        </w:tc>
        <w:tc>
          <w:tcPr>
            <w:tcW w:w="11201" w:type="dxa"/>
          </w:tcPr>
          <w:p w14:paraId="5657C229" w14:textId="16945650" w:rsidR="3976350D" w:rsidRPr="0005092F" w:rsidRDefault="3976350D" w:rsidP="00412BAD">
            <w:pPr>
              <w:pStyle w:val="TextoPrincipal"/>
              <w:numPr>
                <w:ilvl w:val="0"/>
                <w:numId w:val="1"/>
              </w:numPr>
              <w:spacing w:line="240" w:lineRule="auto"/>
              <w:rPr>
                <w:rFonts w:eastAsiaTheme="minorEastAsia"/>
                <w:b/>
                <w:bCs/>
                <w:sz w:val="20"/>
                <w:szCs w:val="20"/>
              </w:rPr>
            </w:pPr>
            <w:r w:rsidRPr="0005092F">
              <w:rPr>
                <w:rFonts w:eastAsiaTheme="minorEastAsia"/>
                <w:b/>
                <w:bCs/>
                <w:sz w:val="20"/>
                <w:szCs w:val="20"/>
              </w:rPr>
              <w:t>Plantillas de Excel</w:t>
            </w:r>
          </w:p>
        </w:tc>
      </w:tr>
      <w:tr w:rsidR="23FF3409" w:rsidRPr="0005092F" w14:paraId="0E468C00" w14:textId="77777777" w:rsidTr="23FF3409">
        <w:trPr>
          <w:trHeight w:val="300"/>
        </w:trPr>
        <w:tc>
          <w:tcPr>
            <w:tcW w:w="1759" w:type="dxa"/>
            <w:shd w:val="clear" w:color="auto" w:fill="E7E6E6" w:themeFill="background2"/>
          </w:tcPr>
          <w:p w14:paraId="50EC7EC4" w14:textId="4C8950BE" w:rsidR="3976350D" w:rsidRPr="0005092F" w:rsidRDefault="3976350D" w:rsidP="00BF7F98">
            <w:pPr>
              <w:pStyle w:val="TextoPrincipal"/>
              <w:spacing w:line="240" w:lineRule="auto"/>
              <w:ind w:firstLine="0"/>
              <w:rPr>
                <w:rFonts w:eastAsiaTheme="minorEastAsia"/>
                <w:b/>
                <w:bCs/>
                <w:sz w:val="20"/>
                <w:szCs w:val="20"/>
              </w:rPr>
            </w:pPr>
            <w:r w:rsidRPr="0005092F">
              <w:rPr>
                <w:rFonts w:eastAsiaTheme="minorEastAsia"/>
                <w:b/>
                <w:bCs/>
                <w:sz w:val="20"/>
                <w:szCs w:val="20"/>
              </w:rPr>
              <w:t>Introducción</w:t>
            </w:r>
          </w:p>
        </w:tc>
        <w:tc>
          <w:tcPr>
            <w:tcW w:w="11201" w:type="dxa"/>
          </w:tcPr>
          <w:p w14:paraId="354B5CBE" w14:textId="36A94777" w:rsidR="518D0127" w:rsidRPr="0005092F" w:rsidRDefault="518D0127" w:rsidP="00BF7F98">
            <w:pPr>
              <w:pStyle w:val="TextoPrincipal"/>
              <w:spacing w:line="240" w:lineRule="auto"/>
              <w:ind w:firstLine="0"/>
              <w:rPr>
                <w:sz w:val="20"/>
                <w:szCs w:val="20"/>
              </w:rPr>
            </w:pPr>
            <w:r w:rsidRPr="0005092F">
              <w:rPr>
                <w:sz w:val="20"/>
                <w:szCs w:val="20"/>
              </w:rPr>
              <w:t>Las plantillas están diseñadas específicamente para el cálculo del Impuesto Sobre la Renta (ISR), ofreciendo campos personalizables que se adaptan a las necesidades de Comerciantes Individuales (CI) y Personas Naturales (PN). Además, hemos desarrollado una plantilla para el cálculo de Retención en la Fuente, la cual incluye fórmulas preestablecidas para la visualización de datos. Quienes utilicen estas plantillas podrán ingresar valores en cada casilla para determinar con precisión el Impuesto Sobre la Renta. Además, hemos incluido instrucciones detalladas paso a paso dentro de las plantillas para facilitar su uso efectivo</w:t>
            </w:r>
          </w:p>
        </w:tc>
      </w:tr>
      <w:tr w:rsidR="23FF3409" w:rsidRPr="0005092F" w14:paraId="30CFCD20" w14:textId="77777777" w:rsidTr="23FF3409">
        <w:trPr>
          <w:trHeight w:val="300"/>
        </w:trPr>
        <w:tc>
          <w:tcPr>
            <w:tcW w:w="1759" w:type="dxa"/>
            <w:shd w:val="clear" w:color="auto" w:fill="E7E6E6" w:themeFill="background2"/>
          </w:tcPr>
          <w:p w14:paraId="1D6797F2" w14:textId="1EBD7C2C" w:rsidR="3976350D" w:rsidRPr="0005092F" w:rsidRDefault="3976350D" w:rsidP="00BF7F98">
            <w:pPr>
              <w:pStyle w:val="TextoPrincipal"/>
              <w:spacing w:line="240" w:lineRule="auto"/>
              <w:ind w:firstLine="0"/>
              <w:rPr>
                <w:rFonts w:eastAsiaTheme="minorEastAsia"/>
                <w:b/>
                <w:bCs/>
                <w:sz w:val="20"/>
                <w:szCs w:val="20"/>
              </w:rPr>
            </w:pPr>
            <w:r w:rsidRPr="0005092F">
              <w:rPr>
                <w:rFonts w:eastAsiaTheme="minorEastAsia"/>
                <w:b/>
                <w:bCs/>
                <w:sz w:val="20"/>
                <w:szCs w:val="20"/>
              </w:rPr>
              <w:t>Desarrollo:</w:t>
            </w:r>
          </w:p>
        </w:tc>
        <w:tc>
          <w:tcPr>
            <w:tcW w:w="11201" w:type="dxa"/>
          </w:tcPr>
          <w:p w14:paraId="0479D206" w14:textId="0A4B112F" w:rsidR="3803EAC2" w:rsidRPr="0005092F" w:rsidRDefault="3803EAC2" w:rsidP="00412BAD">
            <w:pPr>
              <w:pStyle w:val="NormalWeb"/>
              <w:numPr>
                <w:ilvl w:val="0"/>
                <w:numId w:val="45"/>
              </w:numPr>
              <w:rPr>
                <w:sz w:val="20"/>
                <w:szCs w:val="20"/>
              </w:rPr>
            </w:pPr>
            <w:r w:rsidRPr="0005092F">
              <w:rPr>
                <w:sz w:val="20"/>
                <w:szCs w:val="20"/>
              </w:rPr>
              <w:t>Los integrantes del equipo de investigación diseñaron las plantillas.</w:t>
            </w:r>
          </w:p>
          <w:p w14:paraId="2AB43FEA" w14:textId="6AA0B4BD" w:rsidR="6E5139F2" w:rsidRPr="0005092F" w:rsidRDefault="6E5139F2" w:rsidP="00412BAD">
            <w:pPr>
              <w:pStyle w:val="NormalWeb"/>
              <w:numPr>
                <w:ilvl w:val="0"/>
                <w:numId w:val="45"/>
              </w:numPr>
              <w:rPr>
                <w:sz w:val="20"/>
                <w:szCs w:val="20"/>
              </w:rPr>
            </w:pPr>
            <w:r w:rsidRPr="0005092F">
              <w:rPr>
                <w:sz w:val="20"/>
                <w:szCs w:val="20"/>
              </w:rPr>
              <w:t>Asesoramiento</w:t>
            </w:r>
            <w:r w:rsidR="7E70ACBB" w:rsidRPr="0005092F">
              <w:rPr>
                <w:sz w:val="20"/>
                <w:szCs w:val="20"/>
              </w:rPr>
              <w:t xml:space="preserve"> </w:t>
            </w:r>
            <w:r w:rsidR="7B07F097" w:rsidRPr="0005092F">
              <w:rPr>
                <w:sz w:val="20"/>
                <w:szCs w:val="20"/>
              </w:rPr>
              <w:t xml:space="preserve">de </w:t>
            </w:r>
            <w:r w:rsidR="7E70ACBB" w:rsidRPr="0005092F">
              <w:rPr>
                <w:sz w:val="20"/>
                <w:szCs w:val="20"/>
              </w:rPr>
              <w:t>expertos en tributació</w:t>
            </w:r>
            <w:r w:rsidR="3D9BFC10" w:rsidRPr="0005092F">
              <w:rPr>
                <w:sz w:val="20"/>
                <w:szCs w:val="20"/>
              </w:rPr>
              <w:t>n</w:t>
            </w:r>
            <w:r w:rsidR="26749222" w:rsidRPr="0005092F">
              <w:rPr>
                <w:sz w:val="20"/>
                <w:szCs w:val="20"/>
              </w:rPr>
              <w:t xml:space="preserve"> para el desarrollo de las plantillas</w:t>
            </w:r>
          </w:p>
          <w:p w14:paraId="6A0F1C22" w14:textId="77777777" w:rsidR="7E70ACBB" w:rsidRPr="0005092F" w:rsidRDefault="7E70ACBB" w:rsidP="00412BAD">
            <w:pPr>
              <w:pStyle w:val="TextoPrincipal"/>
              <w:numPr>
                <w:ilvl w:val="0"/>
                <w:numId w:val="45"/>
              </w:numPr>
              <w:spacing w:line="240" w:lineRule="auto"/>
              <w:rPr>
                <w:sz w:val="20"/>
                <w:szCs w:val="20"/>
              </w:rPr>
            </w:pPr>
            <w:r w:rsidRPr="0005092F">
              <w:rPr>
                <w:sz w:val="20"/>
                <w:szCs w:val="20"/>
              </w:rPr>
              <w:t>Actualización periódica según las normativas fiscales vigentes.</w:t>
            </w:r>
          </w:p>
          <w:p w14:paraId="776E6F01" w14:textId="7C7304D4" w:rsidR="7E70ACBB" w:rsidRPr="0005092F" w:rsidRDefault="7E70ACBB" w:rsidP="00412BAD">
            <w:pPr>
              <w:pStyle w:val="TextoPrincipal"/>
              <w:numPr>
                <w:ilvl w:val="0"/>
                <w:numId w:val="45"/>
              </w:numPr>
              <w:spacing w:line="240" w:lineRule="auto"/>
              <w:rPr>
                <w:sz w:val="20"/>
                <w:szCs w:val="20"/>
              </w:rPr>
            </w:pPr>
            <w:r w:rsidRPr="0005092F">
              <w:rPr>
                <w:sz w:val="20"/>
                <w:szCs w:val="20"/>
              </w:rPr>
              <w:t>Implementación de nuevas funcionalidades basadas en la retroalimentación de los usuarios.</w:t>
            </w:r>
          </w:p>
          <w:p w14:paraId="474E8ADF" w14:textId="305F7AB0" w:rsidR="540B7E47" w:rsidRPr="0005092F" w:rsidRDefault="540B7E47" w:rsidP="00412BAD">
            <w:pPr>
              <w:pStyle w:val="TextoPrincipal"/>
              <w:numPr>
                <w:ilvl w:val="0"/>
                <w:numId w:val="45"/>
              </w:numPr>
              <w:spacing w:line="240" w:lineRule="auto"/>
              <w:rPr>
                <w:sz w:val="20"/>
                <w:szCs w:val="20"/>
              </w:rPr>
            </w:pPr>
            <w:r w:rsidRPr="0005092F">
              <w:rPr>
                <w:sz w:val="20"/>
                <w:szCs w:val="20"/>
              </w:rPr>
              <w:t>Se usaron funciones de Excel las cuales permitirán realizar el cálculo del Impuesto Sobre la Renta.</w:t>
            </w:r>
          </w:p>
        </w:tc>
      </w:tr>
      <w:tr w:rsidR="23FF3409" w:rsidRPr="0005092F" w14:paraId="6734E9B3" w14:textId="77777777" w:rsidTr="23FF3409">
        <w:trPr>
          <w:trHeight w:val="300"/>
        </w:trPr>
        <w:tc>
          <w:tcPr>
            <w:tcW w:w="1759" w:type="dxa"/>
            <w:shd w:val="clear" w:color="auto" w:fill="E7E6E6" w:themeFill="background2"/>
          </w:tcPr>
          <w:p w14:paraId="7AD922C3" w14:textId="32978FCD" w:rsidR="2823C7A9" w:rsidRPr="0005092F" w:rsidRDefault="2823C7A9" w:rsidP="00BF7F98">
            <w:pPr>
              <w:pStyle w:val="TextoPrincipal"/>
              <w:spacing w:line="240" w:lineRule="auto"/>
              <w:ind w:firstLine="0"/>
              <w:rPr>
                <w:rFonts w:asciiTheme="minorHAnsi" w:eastAsiaTheme="minorEastAsia" w:hAnsiTheme="minorHAnsi" w:cstheme="minorBidi"/>
                <w:b/>
                <w:bCs/>
                <w:sz w:val="20"/>
                <w:szCs w:val="20"/>
              </w:rPr>
            </w:pPr>
            <w:r w:rsidRPr="0005092F">
              <w:rPr>
                <w:rFonts w:eastAsiaTheme="minorEastAsia"/>
                <w:b/>
                <w:bCs/>
                <w:sz w:val="20"/>
                <w:szCs w:val="20"/>
              </w:rPr>
              <w:lastRenderedPageBreak/>
              <w:t>Anexos:</w:t>
            </w:r>
            <w:r w:rsidR="194A8AF4" w:rsidRPr="0005092F">
              <w:rPr>
                <w:rFonts w:eastAsiaTheme="minorEastAsia"/>
                <w:b/>
                <w:bCs/>
                <w:sz w:val="20"/>
                <w:szCs w:val="20"/>
              </w:rPr>
              <w:t xml:space="preserve"> Plantilla Calculo Impuesto Sobre la Renta para Persona Natural y Comerciante Individual</w:t>
            </w:r>
            <w:r w:rsidR="194A8AF4" w:rsidRPr="0005092F">
              <w:rPr>
                <w:rFonts w:asciiTheme="minorHAnsi" w:eastAsiaTheme="minorEastAsia" w:hAnsiTheme="minorHAnsi" w:cstheme="minorBidi"/>
                <w:b/>
                <w:bCs/>
                <w:sz w:val="20"/>
                <w:szCs w:val="20"/>
              </w:rPr>
              <w:t>.</w:t>
            </w:r>
          </w:p>
          <w:p w14:paraId="019A1E23" w14:textId="553D5B00" w:rsidR="23FF3409" w:rsidRPr="0005092F" w:rsidRDefault="23FF3409" w:rsidP="23FF3409">
            <w:pPr>
              <w:pStyle w:val="TextoPrincipal"/>
              <w:ind w:firstLine="0"/>
              <w:rPr>
                <w:rFonts w:asciiTheme="minorHAnsi" w:eastAsiaTheme="minorEastAsia" w:hAnsiTheme="minorHAnsi" w:cstheme="minorBidi"/>
                <w:b/>
                <w:bCs/>
              </w:rPr>
            </w:pPr>
          </w:p>
          <w:p w14:paraId="6A494E10" w14:textId="00FE7713" w:rsidR="23FF3409" w:rsidRPr="0005092F" w:rsidRDefault="23FF3409" w:rsidP="23FF3409">
            <w:pPr>
              <w:pStyle w:val="TextoPrincipal"/>
              <w:ind w:firstLine="0"/>
              <w:rPr>
                <w:rFonts w:asciiTheme="minorHAnsi" w:eastAsiaTheme="minorEastAsia" w:hAnsiTheme="minorHAnsi" w:cstheme="minorBidi"/>
                <w:b/>
                <w:bCs/>
              </w:rPr>
            </w:pPr>
          </w:p>
          <w:p w14:paraId="474FAE0F" w14:textId="34EB0425" w:rsidR="23FF3409" w:rsidRPr="0005092F" w:rsidRDefault="23FF3409" w:rsidP="23FF3409">
            <w:pPr>
              <w:pStyle w:val="TextoPrincipal"/>
              <w:ind w:firstLine="0"/>
              <w:rPr>
                <w:rFonts w:asciiTheme="minorHAnsi" w:eastAsiaTheme="minorEastAsia" w:hAnsiTheme="minorHAnsi" w:cstheme="minorBidi"/>
                <w:b/>
                <w:bCs/>
              </w:rPr>
            </w:pPr>
          </w:p>
          <w:p w14:paraId="58BAA36D" w14:textId="388DDBAD" w:rsidR="23FF3409" w:rsidRPr="0005092F" w:rsidRDefault="23FF3409" w:rsidP="23FF3409">
            <w:pPr>
              <w:pStyle w:val="TextoPrincipal"/>
              <w:ind w:firstLine="0"/>
              <w:rPr>
                <w:rFonts w:asciiTheme="minorHAnsi" w:eastAsiaTheme="minorEastAsia" w:hAnsiTheme="minorHAnsi" w:cstheme="minorBidi"/>
                <w:b/>
                <w:bCs/>
              </w:rPr>
            </w:pPr>
          </w:p>
          <w:p w14:paraId="09DD980E" w14:textId="3BBFFAFC" w:rsidR="23FF3409" w:rsidRPr="0005092F" w:rsidRDefault="23FF3409" w:rsidP="23FF3409">
            <w:pPr>
              <w:pStyle w:val="TextoPrincipal"/>
              <w:ind w:firstLine="0"/>
              <w:rPr>
                <w:rFonts w:asciiTheme="minorHAnsi" w:eastAsiaTheme="minorEastAsia" w:hAnsiTheme="minorHAnsi" w:cstheme="minorBidi"/>
                <w:b/>
                <w:bCs/>
              </w:rPr>
            </w:pPr>
          </w:p>
          <w:p w14:paraId="4CE03D39" w14:textId="2B97A9F5" w:rsidR="23FF3409" w:rsidRPr="0005092F" w:rsidRDefault="23FF3409" w:rsidP="23FF3409">
            <w:pPr>
              <w:pStyle w:val="TextoPrincipal"/>
              <w:ind w:firstLine="0"/>
              <w:rPr>
                <w:rFonts w:asciiTheme="minorHAnsi" w:eastAsiaTheme="minorEastAsia" w:hAnsiTheme="minorHAnsi" w:cstheme="minorBidi"/>
                <w:b/>
                <w:bCs/>
              </w:rPr>
            </w:pPr>
          </w:p>
          <w:p w14:paraId="21AB037A" w14:textId="3637980F" w:rsidR="23FF3409" w:rsidRPr="0005092F" w:rsidRDefault="23FF3409" w:rsidP="23FF3409">
            <w:pPr>
              <w:pStyle w:val="TextoPrincipal"/>
              <w:ind w:firstLine="0"/>
              <w:rPr>
                <w:rFonts w:asciiTheme="minorHAnsi" w:eastAsiaTheme="minorEastAsia" w:hAnsiTheme="minorHAnsi" w:cstheme="minorBidi"/>
                <w:b/>
                <w:bCs/>
              </w:rPr>
            </w:pPr>
          </w:p>
          <w:p w14:paraId="4589CF12" w14:textId="658F3DEE" w:rsidR="23FF3409" w:rsidRPr="0005092F" w:rsidRDefault="23FF3409" w:rsidP="23FF3409">
            <w:pPr>
              <w:pStyle w:val="TextoPrincipal"/>
              <w:ind w:firstLine="0"/>
              <w:rPr>
                <w:rFonts w:asciiTheme="minorHAnsi" w:eastAsiaTheme="minorEastAsia" w:hAnsiTheme="minorHAnsi" w:cstheme="minorBidi"/>
                <w:b/>
                <w:bCs/>
              </w:rPr>
            </w:pPr>
          </w:p>
          <w:p w14:paraId="601F045B" w14:textId="2B0AEDB0" w:rsidR="23FF3409" w:rsidRPr="0005092F" w:rsidRDefault="23FF3409" w:rsidP="23FF3409">
            <w:pPr>
              <w:pStyle w:val="TextoPrincipal"/>
              <w:ind w:firstLine="0"/>
              <w:rPr>
                <w:rFonts w:asciiTheme="minorHAnsi" w:eastAsiaTheme="minorEastAsia" w:hAnsiTheme="minorHAnsi" w:cstheme="minorBidi"/>
                <w:b/>
                <w:bCs/>
              </w:rPr>
            </w:pPr>
          </w:p>
          <w:p w14:paraId="61FBE951" w14:textId="2C01C9D3" w:rsidR="23FF3409" w:rsidRPr="0005092F" w:rsidRDefault="23FF3409" w:rsidP="23FF3409">
            <w:pPr>
              <w:pStyle w:val="TextoPrincipal"/>
              <w:ind w:firstLine="0"/>
              <w:rPr>
                <w:rFonts w:asciiTheme="minorHAnsi" w:eastAsiaTheme="minorEastAsia" w:hAnsiTheme="minorHAnsi" w:cstheme="minorBidi"/>
                <w:b/>
                <w:bCs/>
              </w:rPr>
            </w:pPr>
          </w:p>
          <w:p w14:paraId="43CA0C6F" w14:textId="0AC11A69" w:rsidR="23FF3409" w:rsidRPr="0005092F" w:rsidRDefault="23FF3409" w:rsidP="23FF3409">
            <w:pPr>
              <w:pStyle w:val="TextoPrincipal"/>
              <w:ind w:firstLine="0"/>
              <w:rPr>
                <w:rFonts w:asciiTheme="minorHAnsi" w:eastAsiaTheme="minorEastAsia" w:hAnsiTheme="minorHAnsi" w:cstheme="minorBidi"/>
                <w:b/>
                <w:bCs/>
              </w:rPr>
            </w:pPr>
          </w:p>
          <w:p w14:paraId="21C03585" w14:textId="0D3358DA" w:rsidR="23FF3409" w:rsidRPr="0005092F" w:rsidRDefault="23FF3409" w:rsidP="23FF3409">
            <w:pPr>
              <w:pStyle w:val="TextoPrincipal"/>
              <w:ind w:firstLine="0"/>
              <w:rPr>
                <w:rFonts w:asciiTheme="minorHAnsi" w:eastAsiaTheme="minorEastAsia" w:hAnsiTheme="minorHAnsi" w:cstheme="minorBidi"/>
                <w:b/>
                <w:bCs/>
              </w:rPr>
            </w:pPr>
          </w:p>
          <w:p w14:paraId="1438E96F" w14:textId="1CC883B9" w:rsidR="23FF3409" w:rsidRPr="0005092F" w:rsidRDefault="23FF3409" w:rsidP="23FF3409">
            <w:pPr>
              <w:pStyle w:val="TextoPrincipal"/>
              <w:ind w:firstLine="0"/>
              <w:rPr>
                <w:rFonts w:asciiTheme="minorHAnsi" w:eastAsiaTheme="minorEastAsia" w:hAnsiTheme="minorHAnsi" w:cstheme="minorBidi"/>
                <w:b/>
                <w:bCs/>
              </w:rPr>
            </w:pPr>
          </w:p>
          <w:p w14:paraId="6E388D92" w14:textId="5231EB18" w:rsidR="23FF3409" w:rsidRPr="0005092F" w:rsidRDefault="23FF3409" w:rsidP="23FF3409">
            <w:pPr>
              <w:pStyle w:val="TextoPrincipal"/>
              <w:ind w:firstLine="0"/>
              <w:rPr>
                <w:rFonts w:asciiTheme="minorHAnsi" w:eastAsiaTheme="minorEastAsia" w:hAnsiTheme="minorHAnsi" w:cstheme="minorBidi"/>
                <w:b/>
                <w:bCs/>
              </w:rPr>
            </w:pPr>
          </w:p>
          <w:p w14:paraId="25B1D06F" w14:textId="2DA2EF6A" w:rsidR="23FF3409" w:rsidRPr="0005092F" w:rsidRDefault="23FF3409" w:rsidP="23FF3409">
            <w:pPr>
              <w:pStyle w:val="TextoPrincipal"/>
              <w:ind w:firstLine="0"/>
              <w:rPr>
                <w:rFonts w:asciiTheme="minorHAnsi" w:eastAsiaTheme="minorEastAsia" w:hAnsiTheme="minorHAnsi" w:cstheme="minorBidi"/>
                <w:b/>
                <w:bCs/>
              </w:rPr>
            </w:pPr>
          </w:p>
          <w:p w14:paraId="4E216BE7" w14:textId="621AF14D" w:rsidR="23FF3409" w:rsidRPr="0005092F" w:rsidRDefault="23FF3409" w:rsidP="23FF3409">
            <w:pPr>
              <w:pStyle w:val="TextoPrincipal"/>
              <w:ind w:firstLine="0"/>
              <w:rPr>
                <w:rFonts w:asciiTheme="minorHAnsi" w:eastAsiaTheme="minorEastAsia" w:hAnsiTheme="minorHAnsi" w:cstheme="minorBidi"/>
                <w:b/>
                <w:bCs/>
              </w:rPr>
            </w:pPr>
          </w:p>
          <w:p w14:paraId="18F75F78" w14:textId="15E4FAB7" w:rsidR="23FF3409" w:rsidRPr="0005092F" w:rsidRDefault="23FF3409" w:rsidP="23FF3409">
            <w:pPr>
              <w:pStyle w:val="TextoPrincipal"/>
              <w:ind w:firstLine="0"/>
              <w:rPr>
                <w:rFonts w:asciiTheme="minorHAnsi" w:eastAsiaTheme="minorEastAsia" w:hAnsiTheme="minorHAnsi" w:cstheme="minorBidi"/>
                <w:b/>
                <w:bCs/>
              </w:rPr>
            </w:pPr>
          </w:p>
          <w:p w14:paraId="611CB3A7" w14:textId="2C3A90B0" w:rsidR="23FF3409" w:rsidRPr="0005092F" w:rsidRDefault="23FF3409" w:rsidP="23FF3409">
            <w:pPr>
              <w:pStyle w:val="TextoPrincipal"/>
              <w:ind w:firstLine="0"/>
              <w:rPr>
                <w:rFonts w:asciiTheme="minorHAnsi" w:eastAsiaTheme="minorEastAsia" w:hAnsiTheme="minorHAnsi" w:cstheme="minorBidi"/>
                <w:b/>
                <w:bCs/>
              </w:rPr>
            </w:pPr>
          </w:p>
          <w:p w14:paraId="7E97328B" w14:textId="167FF8F7" w:rsidR="23FF3409" w:rsidRPr="0005092F" w:rsidRDefault="23FF3409" w:rsidP="23FF3409">
            <w:pPr>
              <w:pStyle w:val="TextoPrincipal"/>
              <w:ind w:firstLine="0"/>
              <w:rPr>
                <w:rFonts w:asciiTheme="minorHAnsi" w:eastAsiaTheme="minorEastAsia" w:hAnsiTheme="minorHAnsi" w:cstheme="minorBidi"/>
                <w:b/>
                <w:bCs/>
              </w:rPr>
            </w:pPr>
          </w:p>
          <w:p w14:paraId="227826BF" w14:textId="0FF57D51" w:rsidR="23FF3409" w:rsidRPr="0005092F" w:rsidRDefault="23FF3409" w:rsidP="23FF3409">
            <w:pPr>
              <w:pStyle w:val="TextoPrincipal"/>
              <w:ind w:firstLine="0"/>
              <w:rPr>
                <w:rFonts w:asciiTheme="minorHAnsi" w:eastAsiaTheme="minorEastAsia" w:hAnsiTheme="minorHAnsi" w:cstheme="minorBidi"/>
                <w:b/>
                <w:bCs/>
              </w:rPr>
            </w:pPr>
          </w:p>
          <w:p w14:paraId="612262B9" w14:textId="6DEACA38" w:rsidR="23FF3409" w:rsidRPr="0005092F" w:rsidRDefault="23FF3409" w:rsidP="23FF3409">
            <w:pPr>
              <w:pStyle w:val="TextoPrincipal"/>
              <w:ind w:firstLine="0"/>
              <w:rPr>
                <w:rFonts w:asciiTheme="minorHAnsi" w:eastAsiaTheme="minorEastAsia" w:hAnsiTheme="minorHAnsi" w:cstheme="minorBidi"/>
                <w:b/>
                <w:bCs/>
              </w:rPr>
            </w:pPr>
          </w:p>
          <w:p w14:paraId="45E7B6CF" w14:textId="77777777" w:rsidR="003931A7" w:rsidRPr="0005092F" w:rsidRDefault="003931A7" w:rsidP="23FF3409">
            <w:pPr>
              <w:pStyle w:val="TextoPrincipal"/>
              <w:ind w:firstLine="0"/>
              <w:rPr>
                <w:rFonts w:asciiTheme="minorHAnsi" w:eastAsiaTheme="minorEastAsia" w:hAnsiTheme="minorHAnsi" w:cstheme="minorBidi"/>
                <w:b/>
                <w:bCs/>
              </w:rPr>
            </w:pPr>
          </w:p>
          <w:p w14:paraId="38F19680" w14:textId="77777777" w:rsidR="003931A7" w:rsidRPr="0005092F" w:rsidRDefault="003931A7" w:rsidP="23FF3409">
            <w:pPr>
              <w:pStyle w:val="TextoPrincipal"/>
              <w:ind w:firstLine="0"/>
              <w:rPr>
                <w:rFonts w:asciiTheme="minorHAnsi" w:eastAsiaTheme="minorEastAsia" w:hAnsiTheme="minorHAnsi" w:cstheme="minorBidi"/>
                <w:b/>
                <w:bCs/>
              </w:rPr>
            </w:pPr>
          </w:p>
          <w:p w14:paraId="2EEFB098" w14:textId="77777777" w:rsidR="003931A7" w:rsidRPr="0005092F" w:rsidRDefault="003931A7" w:rsidP="23FF3409">
            <w:pPr>
              <w:pStyle w:val="TextoPrincipal"/>
              <w:ind w:firstLine="0"/>
              <w:rPr>
                <w:rFonts w:asciiTheme="minorHAnsi" w:eastAsiaTheme="minorEastAsia" w:hAnsiTheme="minorHAnsi" w:cstheme="minorBidi"/>
                <w:b/>
                <w:bCs/>
              </w:rPr>
            </w:pPr>
          </w:p>
          <w:p w14:paraId="5DFC95A8" w14:textId="77777777" w:rsidR="003931A7" w:rsidRPr="0005092F" w:rsidRDefault="003931A7" w:rsidP="23FF3409">
            <w:pPr>
              <w:pStyle w:val="TextoPrincipal"/>
              <w:ind w:firstLine="0"/>
              <w:rPr>
                <w:rFonts w:asciiTheme="minorHAnsi" w:eastAsiaTheme="minorEastAsia" w:hAnsiTheme="minorHAnsi" w:cstheme="minorBidi"/>
                <w:b/>
                <w:bCs/>
              </w:rPr>
            </w:pPr>
          </w:p>
          <w:p w14:paraId="104DC3FE" w14:textId="77777777" w:rsidR="003931A7" w:rsidRPr="0005092F" w:rsidRDefault="003931A7" w:rsidP="23FF3409">
            <w:pPr>
              <w:pStyle w:val="TextoPrincipal"/>
              <w:ind w:firstLine="0"/>
              <w:rPr>
                <w:rFonts w:asciiTheme="minorHAnsi" w:eastAsiaTheme="minorEastAsia" w:hAnsiTheme="minorHAnsi" w:cstheme="minorBidi"/>
                <w:b/>
                <w:bCs/>
              </w:rPr>
            </w:pPr>
          </w:p>
          <w:p w14:paraId="3A85B2EB" w14:textId="77777777" w:rsidR="003931A7" w:rsidRPr="0005092F" w:rsidRDefault="003931A7" w:rsidP="23FF3409">
            <w:pPr>
              <w:pStyle w:val="TextoPrincipal"/>
              <w:ind w:firstLine="0"/>
              <w:rPr>
                <w:rFonts w:asciiTheme="minorHAnsi" w:eastAsiaTheme="minorEastAsia" w:hAnsiTheme="minorHAnsi" w:cstheme="minorBidi"/>
                <w:b/>
                <w:bCs/>
              </w:rPr>
            </w:pPr>
          </w:p>
          <w:p w14:paraId="1528C4A2" w14:textId="77777777" w:rsidR="003931A7" w:rsidRPr="0005092F" w:rsidRDefault="003931A7" w:rsidP="23FF3409">
            <w:pPr>
              <w:pStyle w:val="TextoPrincipal"/>
              <w:ind w:firstLine="0"/>
              <w:rPr>
                <w:rFonts w:asciiTheme="minorHAnsi" w:eastAsiaTheme="minorEastAsia" w:hAnsiTheme="minorHAnsi" w:cstheme="minorBidi"/>
                <w:b/>
                <w:bCs/>
              </w:rPr>
            </w:pPr>
          </w:p>
          <w:p w14:paraId="6A25B279" w14:textId="77777777" w:rsidR="003931A7" w:rsidRPr="0005092F" w:rsidRDefault="003931A7" w:rsidP="23FF3409">
            <w:pPr>
              <w:pStyle w:val="TextoPrincipal"/>
              <w:ind w:firstLine="0"/>
              <w:rPr>
                <w:rFonts w:asciiTheme="minorHAnsi" w:eastAsiaTheme="minorEastAsia" w:hAnsiTheme="minorHAnsi" w:cstheme="minorBidi"/>
                <w:b/>
                <w:bCs/>
              </w:rPr>
            </w:pPr>
          </w:p>
          <w:p w14:paraId="0C99A7C7" w14:textId="77777777" w:rsidR="003931A7" w:rsidRPr="0005092F" w:rsidRDefault="003931A7" w:rsidP="23FF3409">
            <w:pPr>
              <w:pStyle w:val="TextoPrincipal"/>
              <w:ind w:firstLine="0"/>
              <w:rPr>
                <w:rFonts w:asciiTheme="minorHAnsi" w:eastAsiaTheme="minorEastAsia" w:hAnsiTheme="minorHAnsi" w:cstheme="minorBidi"/>
                <w:b/>
                <w:bCs/>
              </w:rPr>
            </w:pPr>
          </w:p>
          <w:p w14:paraId="3AC4DF26" w14:textId="77777777" w:rsidR="003931A7" w:rsidRPr="0005092F" w:rsidRDefault="003931A7" w:rsidP="23FF3409">
            <w:pPr>
              <w:pStyle w:val="TextoPrincipal"/>
              <w:ind w:firstLine="0"/>
              <w:rPr>
                <w:rFonts w:asciiTheme="minorHAnsi" w:eastAsiaTheme="minorEastAsia" w:hAnsiTheme="minorHAnsi" w:cstheme="minorBidi"/>
                <w:b/>
                <w:bCs/>
              </w:rPr>
            </w:pPr>
          </w:p>
          <w:p w14:paraId="276F7309" w14:textId="77777777" w:rsidR="005E1FAF" w:rsidRPr="0005092F" w:rsidRDefault="005E1FAF" w:rsidP="23FF3409">
            <w:pPr>
              <w:pStyle w:val="TextoPrincipal"/>
              <w:ind w:firstLine="0"/>
              <w:rPr>
                <w:rFonts w:asciiTheme="minorHAnsi" w:eastAsiaTheme="minorEastAsia" w:hAnsiTheme="minorHAnsi" w:cstheme="minorBidi"/>
                <w:b/>
                <w:bCs/>
              </w:rPr>
            </w:pPr>
          </w:p>
          <w:p w14:paraId="2568AD4D" w14:textId="77777777" w:rsidR="003931A7" w:rsidRPr="0005092F" w:rsidRDefault="003931A7" w:rsidP="23FF3409">
            <w:pPr>
              <w:pStyle w:val="TextoPrincipal"/>
              <w:ind w:firstLine="0"/>
              <w:rPr>
                <w:rFonts w:asciiTheme="minorHAnsi" w:eastAsiaTheme="minorEastAsia" w:hAnsiTheme="minorHAnsi" w:cstheme="minorBidi"/>
                <w:b/>
                <w:bCs/>
              </w:rPr>
            </w:pPr>
          </w:p>
          <w:p w14:paraId="345C0E9F" w14:textId="77777777" w:rsidR="00BF7F98" w:rsidRPr="0005092F" w:rsidRDefault="00BF7F98" w:rsidP="23FF3409">
            <w:pPr>
              <w:pStyle w:val="TextoPrincipal"/>
              <w:ind w:firstLine="0"/>
              <w:rPr>
                <w:rFonts w:asciiTheme="minorHAnsi" w:eastAsiaTheme="minorEastAsia" w:hAnsiTheme="minorHAnsi" w:cstheme="minorBidi"/>
                <w:b/>
                <w:bCs/>
              </w:rPr>
            </w:pPr>
          </w:p>
          <w:p w14:paraId="6D93BEAF" w14:textId="77777777" w:rsidR="00BF7F98" w:rsidRPr="0005092F" w:rsidRDefault="00BF7F98" w:rsidP="23FF3409">
            <w:pPr>
              <w:pStyle w:val="TextoPrincipal"/>
              <w:ind w:firstLine="0"/>
              <w:rPr>
                <w:rFonts w:asciiTheme="minorHAnsi" w:eastAsiaTheme="minorEastAsia" w:hAnsiTheme="minorHAnsi" w:cstheme="minorBidi"/>
                <w:b/>
                <w:bCs/>
              </w:rPr>
            </w:pPr>
          </w:p>
          <w:p w14:paraId="27775A71" w14:textId="77777777" w:rsidR="00BF7F98" w:rsidRPr="0005092F" w:rsidRDefault="00BF7F98" w:rsidP="23FF3409">
            <w:pPr>
              <w:pStyle w:val="TextoPrincipal"/>
              <w:ind w:firstLine="0"/>
              <w:rPr>
                <w:rFonts w:asciiTheme="minorHAnsi" w:eastAsiaTheme="minorEastAsia" w:hAnsiTheme="minorHAnsi" w:cstheme="minorBidi"/>
                <w:b/>
                <w:bCs/>
              </w:rPr>
            </w:pPr>
          </w:p>
          <w:p w14:paraId="45F44AAC" w14:textId="77777777" w:rsidR="003931A7" w:rsidRPr="0005092F" w:rsidRDefault="003931A7" w:rsidP="00BF7F98">
            <w:pPr>
              <w:pStyle w:val="TextoPrincipal"/>
              <w:spacing w:line="240" w:lineRule="auto"/>
              <w:ind w:firstLine="0"/>
              <w:rPr>
                <w:rFonts w:asciiTheme="minorHAnsi" w:eastAsiaTheme="minorEastAsia" w:hAnsiTheme="minorHAnsi" w:cstheme="minorBidi"/>
                <w:b/>
                <w:bCs/>
              </w:rPr>
            </w:pPr>
          </w:p>
          <w:p w14:paraId="4A6E5920" w14:textId="3BCD16E6" w:rsidR="194A8AF4" w:rsidRPr="0005092F" w:rsidRDefault="194A8AF4" w:rsidP="00BF7F98">
            <w:pPr>
              <w:pStyle w:val="TextoPrincipal"/>
              <w:spacing w:line="240" w:lineRule="auto"/>
              <w:ind w:firstLine="0"/>
              <w:rPr>
                <w:rFonts w:asciiTheme="minorHAnsi" w:eastAsiaTheme="minorEastAsia" w:hAnsiTheme="minorHAnsi" w:cstheme="minorBidi"/>
                <w:b/>
                <w:bCs/>
              </w:rPr>
            </w:pPr>
            <w:r w:rsidRPr="0005092F">
              <w:rPr>
                <w:rFonts w:asciiTheme="minorHAnsi" w:eastAsiaTheme="minorEastAsia" w:hAnsiTheme="minorHAnsi" w:cstheme="minorBidi"/>
                <w:b/>
                <w:bCs/>
                <w:sz w:val="20"/>
                <w:szCs w:val="20"/>
              </w:rPr>
              <w:t>Plantilla Calculo de Retención en la Fuente</w:t>
            </w:r>
          </w:p>
        </w:tc>
        <w:tc>
          <w:tcPr>
            <w:tcW w:w="11201" w:type="dxa"/>
          </w:tcPr>
          <w:p w14:paraId="6A702B84" w14:textId="689EC683" w:rsidR="689E6C23" w:rsidRPr="0005092F" w:rsidRDefault="689E6C23" w:rsidP="23FF3409">
            <w:pPr>
              <w:pStyle w:val="TextoPrincipal"/>
              <w:ind w:firstLine="0"/>
            </w:pPr>
            <w:r w:rsidRPr="0005092F">
              <w:rPr>
                <w:noProof/>
              </w:rPr>
              <w:lastRenderedPageBreak/>
              <w:drawing>
                <wp:inline distT="0" distB="0" distL="0" distR="0" wp14:anchorId="4B5C5FF2" wp14:editId="4E48FEE1">
                  <wp:extent cx="6734176" cy="4619626"/>
                  <wp:effectExtent l="0" t="0" r="0" b="0"/>
                  <wp:docPr id="1296337653" name="Imagen 1296337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6734176" cy="4619626"/>
                          </a:xfrm>
                          <a:prstGeom prst="rect">
                            <a:avLst/>
                          </a:prstGeom>
                        </pic:spPr>
                      </pic:pic>
                    </a:graphicData>
                  </a:graphic>
                </wp:inline>
              </w:drawing>
            </w:r>
            <w:r w:rsidR="00C40E1D" w:rsidRPr="0005092F">
              <w:rPr>
                <w:noProof/>
              </w:rPr>
              <w:lastRenderedPageBreak/>
              <w:drawing>
                <wp:inline distT="0" distB="0" distL="0" distR="0" wp14:anchorId="704EB1EC" wp14:editId="160C956F">
                  <wp:extent cx="6975475" cy="3266440"/>
                  <wp:effectExtent l="0" t="0" r="0" b="0"/>
                  <wp:docPr id="895442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44278" name=""/>
                          <pic:cNvPicPr/>
                        </pic:nvPicPr>
                        <pic:blipFill>
                          <a:blip r:embed="rId53"/>
                          <a:stretch>
                            <a:fillRect/>
                          </a:stretch>
                        </pic:blipFill>
                        <pic:spPr>
                          <a:xfrm>
                            <a:off x="0" y="0"/>
                            <a:ext cx="6975475" cy="3266440"/>
                          </a:xfrm>
                          <a:prstGeom prst="rect">
                            <a:avLst/>
                          </a:prstGeom>
                        </pic:spPr>
                      </pic:pic>
                    </a:graphicData>
                  </a:graphic>
                </wp:inline>
              </w:drawing>
            </w:r>
            <w:r w:rsidR="003931A7" w:rsidRPr="0005092F">
              <w:rPr>
                <w:noProof/>
              </w:rPr>
              <w:lastRenderedPageBreak/>
              <w:drawing>
                <wp:inline distT="0" distB="0" distL="0" distR="0" wp14:anchorId="6B225FFE" wp14:editId="5B387C16">
                  <wp:extent cx="6975475" cy="3943847"/>
                  <wp:effectExtent l="0" t="0" r="0" b="0"/>
                  <wp:docPr id="14220842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084259" name=""/>
                          <pic:cNvPicPr/>
                        </pic:nvPicPr>
                        <pic:blipFill rotWithShape="1">
                          <a:blip r:embed="rId54"/>
                          <a:srcRect t="5907" b="5303"/>
                          <a:stretch/>
                        </pic:blipFill>
                        <pic:spPr bwMode="auto">
                          <a:xfrm>
                            <a:off x="0" y="0"/>
                            <a:ext cx="6975475" cy="3943847"/>
                          </a:xfrm>
                          <a:prstGeom prst="rect">
                            <a:avLst/>
                          </a:prstGeom>
                          <a:ln>
                            <a:noFill/>
                          </a:ln>
                          <a:extLst>
                            <a:ext uri="{53640926-AAD7-44D8-BBD7-CCE9431645EC}">
                              <a14:shadowObscured xmlns:a14="http://schemas.microsoft.com/office/drawing/2010/main"/>
                            </a:ext>
                          </a:extLst>
                        </pic:spPr>
                      </pic:pic>
                    </a:graphicData>
                  </a:graphic>
                </wp:inline>
              </w:drawing>
            </w:r>
            <w:r w:rsidR="005E1FAF" w:rsidRPr="0005092F">
              <w:rPr>
                <w:noProof/>
              </w:rPr>
              <w:drawing>
                <wp:inline distT="0" distB="0" distL="0" distR="0" wp14:anchorId="2E327C76" wp14:editId="729B6A87">
                  <wp:extent cx="4486966" cy="1200647"/>
                  <wp:effectExtent l="0" t="0" r="0" b="0"/>
                  <wp:docPr id="4084802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480253" name=""/>
                          <pic:cNvPicPr/>
                        </pic:nvPicPr>
                        <pic:blipFill rotWithShape="1">
                          <a:blip r:embed="rId55"/>
                          <a:srcRect l="11590" t="13271" b="22066"/>
                          <a:stretch/>
                        </pic:blipFill>
                        <pic:spPr bwMode="auto">
                          <a:xfrm>
                            <a:off x="0" y="0"/>
                            <a:ext cx="4489056" cy="1201206"/>
                          </a:xfrm>
                          <a:prstGeom prst="rect">
                            <a:avLst/>
                          </a:prstGeom>
                          <a:ln>
                            <a:noFill/>
                          </a:ln>
                          <a:extLst>
                            <a:ext uri="{53640926-AAD7-44D8-BBD7-CCE9431645EC}">
                              <a14:shadowObscured xmlns:a14="http://schemas.microsoft.com/office/drawing/2010/main"/>
                            </a:ext>
                          </a:extLst>
                        </pic:spPr>
                      </pic:pic>
                    </a:graphicData>
                  </a:graphic>
                </wp:inline>
              </w:drawing>
            </w:r>
          </w:p>
          <w:p w14:paraId="7289DDFF" w14:textId="5B4FFF2E" w:rsidR="3FC3822E" w:rsidRPr="0005092F" w:rsidRDefault="3FC3822E" w:rsidP="23FF3409">
            <w:pPr>
              <w:pStyle w:val="TextoPrincipal"/>
              <w:ind w:firstLine="0"/>
            </w:pPr>
            <w:r w:rsidRPr="0005092F">
              <w:rPr>
                <w:noProof/>
              </w:rPr>
              <w:lastRenderedPageBreak/>
              <w:drawing>
                <wp:inline distT="0" distB="0" distL="0" distR="0" wp14:anchorId="621BC1AB" wp14:editId="2A5819E4">
                  <wp:extent cx="6962776" cy="2647950"/>
                  <wp:effectExtent l="0" t="0" r="0" b="0"/>
                  <wp:docPr id="324839089" name="Imagen 324839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962776" cy="2647950"/>
                          </a:xfrm>
                          <a:prstGeom prst="rect">
                            <a:avLst/>
                          </a:prstGeom>
                        </pic:spPr>
                      </pic:pic>
                    </a:graphicData>
                  </a:graphic>
                </wp:inline>
              </w:drawing>
            </w:r>
          </w:p>
        </w:tc>
      </w:tr>
    </w:tbl>
    <w:p w14:paraId="6B746817" w14:textId="3E648B1B" w:rsidR="00732E04" w:rsidRPr="0005092F" w:rsidRDefault="3BDBEC97" w:rsidP="23FF3409">
      <w:pPr>
        <w:pStyle w:val="TextoPrincipal"/>
        <w:spacing w:line="360" w:lineRule="auto"/>
        <w:ind w:firstLine="0"/>
        <w:rPr>
          <w:sz w:val="20"/>
          <w:szCs w:val="20"/>
        </w:rPr>
      </w:pPr>
      <w:r w:rsidRPr="0005092F">
        <w:rPr>
          <w:sz w:val="20"/>
          <w:szCs w:val="20"/>
        </w:rPr>
        <w:lastRenderedPageBreak/>
        <w:t>Fuente: Elaboración propia.</w:t>
      </w:r>
    </w:p>
    <w:p w14:paraId="5AEAFBC9" w14:textId="73E3DA4C" w:rsidR="00732E04" w:rsidRPr="0005092F" w:rsidRDefault="00732E04" w:rsidP="23FF3409">
      <w:pPr>
        <w:spacing w:line="360" w:lineRule="auto"/>
        <w:rPr>
          <w:lang w:val="es-HN"/>
        </w:rPr>
      </w:pPr>
    </w:p>
    <w:p w14:paraId="62608027" w14:textId="5C8EEC95" w:rsidR="00732E04" w:rsidRPr="0005092F" w:rsidRDefault="00732E04" w:rsidP="23FF3409">
      <w:pPr>
        <w:spacing w:line="360" w:lineRule="auto"/>
        <w:rPr>
          <w:lang w:val="es-HN"/>
        </w:rPr>
      </w:pPr>
    </w:p>
    <w:p w14:paraId="4CEC0354" w14:textId="4081E977" w:rsidR="00732E04" w:rsidRPr="0005092F" w:rsidRDefault="00732E04" w:rsidP="23FF3409">
      <w:pPr>
        <w:spacing w:line="360" w:lineRule="auto"/>
        <w:rPr>
          <w:lang w:val="es-HN"/>
        </w:rPr>
      </w:pPr>
    </w:p>
    <w:p w14:paraId="4A7D06A7" w14:textId="50BDF8ED" w:rsidR="00732E04" w:rsidRPr="0005092F" w:rsidRDefault="00732E04" w:rsidP="23FF3409">
      <w:pPr>
        <w:spacing w:line="360" w:lineRule="auto"/>
        <w:rPr>
          <w:lang w:val="es-HN"/>
        </w:rPr>
      </w:pPr>
    </w:p>
    <w:p w14:paraId="135287F4" w14:textId="2AB194C9" w:rsidR="00732E04" w:rsidRPr="0005092F" w:rsidRDefault="00732E04" w:rsidP="23FF3409">
      <w:pPr>
        <w:spacing w:line="360" w:lineRule="auto"/>
        <w:rPr>
          <w:lang w:val="es-HN"/>
        </w:rPr>
      </w:pPr>
    </w:p>
    <w:p w14:paraId="41C87DC8" w14:textId="691A7503" w:rsidR="00732E04" w:rsidRPr="0005092F" w:rsidRDefault="00732E04" w:rsidP="23FF3409">
      <w:pPr>
        <w:spacing w:line="360" w:lineRule="auto"/>
        <w:rPr>
          <w:lang w:val="es-HN"/>
        </w:rPr>
      </w:pPr>
    </w:p>
    <w:p w14:paraId="20344172" w14:textId="13AC57B1" w:rsidR="00732E04" w:rsidRPr="0005092F" w:rsidRDefault="00732E04" w:rsidP="23FF3409">
      <w:pPr>
        <w:spacing w:line="360" w:lineRule="auto"/>
        <w:rPr>
          <w:lang w:val="es-HN"/>
        </w:rPr>
      </w:pPr>
    </w:p>
    <w:p w14:paraId="75C91F9A" w14:textId="52715BEC" w:rsidR="00732E04" w:rsidRPr="0005092F" w:rsidRDefault="00732E04" w:rsidP="23FF3409">
      <w:pPr>
        <w:spacing w:line="360" w:lineRule="auto"/>
        <w:rPr>
          <w:lang w:val="es-HN"/>
        </w:rPr>
      </w:pPr>
    </w:p>
    <w:p w14:paraId="389F6FC6" w14:textId="1BF41FE0" w:rsidR="00732E04" w:rsidRPr="0005092F" w:rsidRDefault="00732E04" w:rsidP="23FF3409">
      <w:pPr>
        <w:spacing w:line="360" w:lineRule="auto"/>
        <w:rPr>
          <w:lang w:val="es-HN"/>
        </w:rPr>
      </w:pPr>
    </w:p>
    <w:p w14:paraId="331E4B99" w14:textId="522EFDB8" w:rsidR="00732E04" w:rsidRPr="0005092F" w:rsidRDefault="00732E04" w:rsidP="23FF3409">
      <w:pPr>
        <w:spacing w:line="360" w:lineRule="auto"/>
        <w:rPr>
          <w:lang w:val="es-HN"/>
        </w:rPr>
      </w:pPr>
    </w:p>
    <w:p w14:paraId="7CD3C7FA" w14:textId="7C64966A" w:rsidR="00732E04" w:rsidRPr="0005092F" w:rsidRDefault="00732E04" w:rsidP="23FF3409">
      <w:pPr>
        <w:spacing w:line="360" w:lineRule="auto"/>
        <w:rPr>
          <w:lang w:val="es-HN"/>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20" w:firstRow="1" w:lastRow="0" w:firstColumn="0" w:lastColumn="0" w:noHBand="1" w:noVBand="1"/>
      </w:tblPr>
      <w:tblGrid>
        <w:gridCol w:w="1759"/>
        <w:gridCol w:w="11201"/>
      </w:tblGrid>
      <w:tr w:rsidR="23FF3409" w:rsidRPr="0005092F" w14:paraId="7D173A21" w14:textId="77777777" w:rsidTr="23FF3409">
        <w:trPr>
          <w:trHeight w:val="300"/>
        </w:trPr>
        <w:tc>
          <w:tcPr>
            <w:tcW w:w="1759" w:type="dxa"/>
            <w:shd w:val="clear" w:color="auto" w:fill="E7E6E6" w:themeFill="background2"/>
          </w:tcPr>
          <w:p w14:paraId="3AE8584E" w14:textId="74A46B2D" w:rsidR="23FF3409" w:rsidRPr="0005092F" w:rsidRDefault="23FF3409" w:rsidP="23FF3409">
            <w:pPr>
              <w:pStyle w:val="TextoPrincipal"/>
              <w:ind w:firstLine="0"/>
              <w:rPr>
                <w:rFonts w:eastAsiaTheme="minorEastAsia"/>
                <w:b/>
                <w:bCs/>
                <w:sz w:val="20"/>
                <w:szCs w:val="20"/>
              </w:rPr>
            </w:pPr>
            <w:r w:rsidRPr="0005092F">
              <w:rPr>
                <w:rFonts w:eastAsiaTheme="minorEastAsia"/>
                <w:b/>
                <w:bCs/>
                <w:sz w:val="20"/>
                <w:szCs w:val="20"/>
              </w:rPr>
              <w:t>Herramienta:</w:t>
            </w:r>
          </w:p>
        </w:tc>
        <w:tc>
          <w:tcPr>
            <w:tcW w:w="11201" w:type="dxa"/>
          </w:tcPr>
          <w:p w14:paraId="4A4181B5" w14:textId="20F85D05" w:rsidR="58C0CA97" w:rsidRPr="0005092F" w:rsidRDefault="58C0CA97" w:rsidP="00412BAD">
            <w:pPr>
              <w:pStyle w:val="TextoPrincipal"/>
              <w:numPr>
                <w:ilvl w:val="0"/>
                <w:numId w:val="1"/>
              </w:numPr>
              <w:rPr>
                <w:rFonts w:eastAsiaTheme="minorEastAsia"/>
                <w:b/>
                <w:bCs/>
                <w:sz w:val="20"/>
                <w:szCs w:val="20"/>
              </w:rPr>
            </w:pPr>
            <w:r w:rsidRPr="0005092F">
              <w:rPr>
                <w:rFonts w:eastAsiaTheme="minorEastAsia"/>
                <w:b/>
                <w:bCs/>
                <w:sz w:val="20"/>
                <w:szCs w:val="20"/>
              </w:rPr>
              <w:t>Videos Tutoriales</w:t>
            </w:r>
          </w:p>
        </w:tc>
      </w:tr>
      <w:tr w:rsidR="23FF3409" w:rsidRPr="0005092F" w14:paraId="351769DB" w14:textId="77777777" w:rsidTr="23FF3409">
        <w:trPr>
          <w:trHeight w:val="300"/>
        </w:trPr>
        <w:tc>
          <w:tcPr>
            <w:tcW w:w="1759" w:type="dxa"/>
            <w:shd w:val="clear" w:color="auto" w:fill="E7E6E6" w:themeFill="background2"/>
          </w:tcPr>
          <w:p w14:paraId="421FEBA6" w14:textId="3D2DF0B6" w:rsidR="474212C9" w:rsidRPr="0005092F" w:rsidRDefault="474212C9"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Introducción:</w:t>
            </w:r>
          </w:p>
        </w:tc>
        <w:tc>
          <w:tcPr>
            <w:tcW w:w="11201" w:type="dxa"/>
          </w:tcPr>
          <w:p w14:paraId="5466C411" w14:textId="29076FB8" w:rsidR="5B21BA90" w:rsidRPr="0005092F" w:rsidRDefault="5B21BA90" w:rsidP="23FF3409">
            <w:pPr>
              <w:pStyle w:val="TextoPrincipal"/>
              <w:spacing w:line="276" w:lineRule="auto"/>
              <w:ind w:firstLine="0"/>
              <w:rPr>
                <w:sz w:val="20"/>
                <w:szCs w:val="20"/>
              </w:rPr>
            </w:pPr>
            <w:r w:rsidRPr="0005092F">
              <w:rPr>
                <w:sz w:val="20"/>
                <w:szCs w:val="20"/>
              </w:rPr>
              <w:t>Se han desarrollado videos tutoriales para usar plantillas, que ofrecen instrucciones detalladas sobre cómo completarlas correctamente, asegurando que los usuarios puedan llenarlas eficazmente.</w:t>
            </w:r>
          </w:p>
        </w:tc>
      </w:tr>
      <w:tr w:rsidR="23FF3409" w:rsidRPr="0005092F" w14:paraId="4EEC9943" w14:textId="77777777" w:rsidTr="23FF3409">
        <w:trPr>
          <w:trHeight w:val="300"/>
        </w:trPr>
        <w:tc>
          <w:tcPr>
            <w:tcW w:w="1759" w:type="dxa"/>
            <w:shd w:val="clear" w:color="auto" w:fill="E7E6E6" w:themeFill="background2"/>
          </w:tcPr>
          <w:p w14:paraId="5231DD00" w14:textId="59D65683" w:rsidR="5F4D9782" w:rsidRPr="0005092F" w:rsidRDefault="5F4D9782"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Proceso</w:t>
            </w:r>
          </w:p>
        </w:tc>
        <w:tc>
          <w:tcPr>
            <w:tcW w:w="11201" w:type="dxa"/>
          </w:tcPr>
          <w:p w14:paraId="5B293183" w14:textId="1DD5F453" w:rsidR="4AAE9633" w:rsidRPr="0005092F" w:rsidRDefault="4AAE9633" w:rsidP="00412BAD">
            <w:pPr>
              <w:pStyle w:val="TextoPrincipal"/>
              <w:numPr>
                <w:ilvl w:val="0"/>
                <w:numId w:val="33"/>
              </w:numPr>
              <w:spacing w:line="240" w:lineRule="auto"/>
              <w:rPr>
                <w:sz w:val="20"/>
                <w:szCs w:val="20"/>
              </w:rPr>
            </w:pPr>
            <w:r w:rsidRPr="0005092F">
              <w:rPr>
                <w:sz w:val="20"/>
                <w:szCs w:val="20"/>
              </w:rPr>
              <w:t xml:space="preserve">Tutoriales en video que cubren cada paso del proceso de cálculo de impuestos para </w:t>
            </w:r>
            <w:r w:rsidR="446936FE" w:rsidRPr="0005092F">
              <w:rPr>
                <w:sz w:val="20"/>
                <w:szCs w:val="20"/>
              </w:rPr>
              <w:t xml:space="preserve">cada una de las plantillas </w:t>
            </w:r>
          </w:p>
          <w:p w14:paraId="5B87AE1D" w14:textId="28C3F01B" w:rsidR="4AAE9633" w:rsidRPr="0005092F" w:rsidRDefault="4AAE9633" w:rsidP="00412BAD">
            <w:pPr>
              <w:pStyle w:val="TextoPrincipal"/>
              <w:numPr>
                <w:ilvl w:val="0"/>
                <w:numId w:val="33"/>
              </w:numPr>
              <w:spacing w:line="240" w:lineRule="auto"/>
              <w:rPr>
                <w:b/>
                <w:bCs/>
                <w:sz w:val="20"/>
                <w:szCs w:val="20"/>
              </w:rPr>
            </w:pPr>
            <w:r w:rsidRPr="0005092F">
              <w:rPr>
                <w:sz w:val="20"/>
                <w:szCs w:val="20"/>
              </w:rPr>
              <w:t>Documentación complementaria escrita y descargable</w:t>
            </w:r>
            <w:r w:rsidR="62F2DCD4" w:rsidRPr="0005092F">
              <w:rPr>
                <w:sz w:val="20"/>
                <w:szCs w:val="20"/>
              </w:rPr>
              <w:t xml:space="preserve"> para el uso de las plantillas.</w:t>
            </w:r>
          </w:p>
          <w:p w14:paraId="672E47DE" w14:textId="45B7C3F7" w:rsidR="23FF3409" w:rsidRPr="0005092F" w:rsidRDefault="23FF3409" w:rsidP="23FF3409">
            <w:pPr>
              <w:pStyle w:val="TextoPrincipal"/>
              <w:spacing w:line="276" w:lineRule="auto"/>
              <w:rPr>
                <w:sz w:val="20"/>
                <w:szCs w:val="20"/>
              </w:rPr>
            </w:pPr>
          </w:p>
        </w:tc>
      </w:tr>
      <w:tr w:rsidR="23FF3409" w:rsidRPr="0005092F" w14:paraId="3531AF1E" w14:textId="77777777" w:rsidTr="23FF3409">
        <w:trPr>
          <w:trHeight w:val="300"/>
        </w:trPr>
        <w:tc>
          <w:tcPr>
            <w:tcW w:w="1759" w:type="dxa"/>
            <w:shd w:val="clear" w:color="auto" w:fill="E7E6E6" w:themeFill="background2"/>
          </w:tcPr>
          <w:p w14:paraId="0677E759" w14:textId="1E2C1FB1" w:rsidR="299B37FA" w:rsidRPr="0005092F" w:rsidRDefault="299B37FA" w:rsidP="23FF3409">
            <w:pPr>
              <w:pStyle w:val="TextoPrincipal"/>
              <w:ind w:firstLine="0"/>
              <w:rPr>
                <w:rFonts w:eastAsiaTheme="minorEastAsia"/>
                <w:b/>
                <w:bCs/>
                <w:sz w:val="20"/>
                <w:szCs w:val="20"/>
              </w:rPr>
            </w:pPr>
            <w:r w:rsidRPr="0005092F">
              <w:rPr>
                <w:rFonts w:eastAsiaTheme="minorEastAsia"/>
                <w:b/>
                <w:bCs/>
                <w:sz w:val="20"/>
                <w:szCs w:val="20"/>
              </w:rPr>
              <w:t>Anexo</w:t>
            </w:r>
          </w:p>
        </w:tc>
        <w:tc>
          <w:tcPr>
            <w:tcW w:w="11201" w:type="dxa"/>
          </w:tcPr>
          <w:p w14:paraId="6A729979" w14:textId="5153E618" w:rsidR="77223DEC" w:rsidRPr="0005092F" w:rsidRDefault="77223DEC" w:rsidP="23FF3409">
            <w:pPr>
              <w:pStyle w:val="TextoPrincipal"/>
              <w:ind w:firstLine="0"/>
            </w:pPr>
            <w:r w:rsidRPr="0005092F">
              <w:rPr>
                <w:noProof/>
              </w:rPr>
              <w:drawing>
                <wp:inline distT="0" distB="0" distL="0" distR="0" wp14:anchorId="525A9EA1" wp14:editId="1955A5D4">
                  <wp:extent cx="6962776" cy="1638300"/>
                  <wp:effectExtent l="0" t="0" r="0" b="0"/>
                  <wp:docPr id="1980537048" name="Imagen 1980537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6962776" cy="1638300"/>
                          </a:xfrm>
                          <a:prstGeom prst="rect">
                            <a:avLst/>
                          </a:prstGeom>
                        </pic:spPr>
                      </pic:pic>
                    </a:graphicData>
                  </a:graphic>
                </wp:inline>
              </w:drawing>
            </w:r>
          </w:p>
        </w:tc>
      </w:tr>
    </w:tbl>
    <w:p w14:paraId="1258A74E" w14:textId="3E648B1B" w:rsidR="00732E04" w:rsidRPr="0005092F" w:rsidRDefault="4AD51E9A" w:rsidP="23FF3409">
      <w:pPr>
        <w:pStyle w:val="TextoPrincipal"/>
        <w:spacing w:line="360" w:lineRule="auto"/>
        <w:ind w:firstLine="0"/>
        <w:rPr>
          <w:sz w:val="20"/>
          <w:szCs w:val="20"/>
        </w:rPr>
      </w:pPr>
      <w:r w:rsidRPr="0005092F">
        <w:rPr>
          <w:sz w:val="20"/>
          <w:szCs w:val="20"/>
        </w:rPr>
        <w:t>Fuente: Elaboración propia.</w:t>
      </w:r>
    </w:p>
    <w:p w14:paraId="6BC5EB9C" w14:textId="20743DF3" w:rsidR="00732E04" w:rsidRPr="0005092F" w:rsidRDefault="00732E04" w:rsidP="23FF3409">
      <w:pPr>
        <w:spacing w:line="360" w:lineRule="auto"/>
        <w:rPr>
          <w:lang w:val="es-HN"/>
        </w:rPr>
      </w:pPr>
    </w:p>
    <w:p w14:paraId="09ABE3BD" w14:textId="77777777" w:rsidR="00346977" w:rsidRPr="0005092F" w:rsidRDefault="00346977" w:rsidP="23FF3409">
      <w:pPr>
        <w:spacing w:line="360" w:lineRule="auto"/>
        <w:rPr>
          <w:lang w:val="es-HN"/>
        </w:rPr>
      </w:pPr>
    </w:p>
    <w:p w14:paraId="1CB95DF7" w14:textId="77777777" w:rsidR="00BF7F98" w:rsidRPr="0005092F" w:rsidRDefault="00BF7F98" w:rsidP="23FF3409">
      <w:pPr>
        <w:spacing w:line="360" w:lineRule="auto"/>
        <w:rPr>
          <w:lang w:val="es-HN"/>
        </w:rPr>
      </w:pPr>
    </w:p>
    <w:p w14:paraId="29DFC7A4" w14:textId="77777777" w:rsidR="00BF7F98" w:rsidRPr="0005092F" w:rsidRDefault="00BF7F98" w:rsidP="23FF3409">
      <w:pPr>
        <w:spacing w:line="360" w:lineRule="auto"/>
        <w:rPr>
          <w:lang w:val="es-HN"/>
        </w:rPr>
      </w:pPr>
    </w:p>
    <w:p w14:paraId="6ABD0125" w14:textId="77777777" w:rsidR="00346977" w:rsidRPr="0005092F" w:rsidRDefault="00346977" w:rsidP="23FF3409">
      <w:pPr>
        <w:spacing w:line="360" w:lineRule="auto"/>
        <w:rPr>
          <w:lang w:val="es-HN"/>
        </w:rPr>
      </w:pPr>
    </w:p>
    <w:p w14:paraId="4565391E" w14:textId="77777777" w:rsidR="00346977" w:rsidRPr="0005092F" w:rsidRDefault="00346977" w:rsidP="23FF3409">
      <w:pPr>
        <w:spacing w:line="360" w:lineRule="auto"/>
        <w:rPr>
          <w:lang w:val="es-HN"/>
        </w:rPr>
      </w:pPr>
    </w:p>
    <w:p w14:paraId="6B747B6E" w14:textId="6C6F9EEA" w:rsidR="00732E04" w:rsidRPr="0005092F" w:rsidRDefault="00732E04" w:rsidP="23FF3409">
      <w:pPr>
        <w:spacing w:line="360" w:lineRule="auto"/>
        <w:rPr>
          <w:lang w:val="es-HN"/>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20" w:firstRow="1" w:lastRow="0" w:firstColumn="0" w:lastColumn="0" w:noHBand="1" w:noVBand="1"/>
      </w:tblPr>
      <w:tblGrid>
        <w:gridCol w:w="1759"/>
        <w:gridCol w:w="11201"/>
      </w:tblGrid>
      <w:tr w:rsidR="23FF3409" w:rsidRPr="0005092F" w14:paraId="3EA37B52" w14:textId="77777777" w:rsidTr="23FF3409">
        <w:trPr>
          <w:trHeight w:val="300"/>
        </w:trPr>
        <w:tc>
          <w:tcPr>
            <w:tcW w:w="1759" w:type="dxa"/>
            <w:shd w:val="clear" w:color="auto" w:fill="E7E6E6" w:themeFill="background2"/>
          </w:tcPr>
          <w:p w14:paraId="645F560A" w14:textId="74A46B2D" w:rsidR="23FF3409" w:rsidRPr="0005092F" w:rsidRDefault="23FF3409" w:rsidP="23FF3409">
            <w:pPr>
              <w:pStyle w:val="TextoPrincipal"/>
              <w:ind w:firstLine="0"/>
              <w:rPr>
                <w:rFonts w:eastAsiaTheme="minorEastAsia"/>
                <w:b/>
                <w:bCs/>
                <w:sz w:val="20"/>
                <w:szCs w:val="20"/>
              </w:rPr>
            </w:pPr>
            <w:r w:rsidRPr="0005092F">
              <w:rPr>
                <w:rFonts w:eastAsiaTheme="minorEastAsia"/>
                <w:b/>
                <w:bCs/>
                <w:sz w:val="20"/>
                <w:szCs w:val="20"/>
              </w:rPr>
              <w:lastRenderedPageBreak/>
              <w:t>Herramienta:</w:t>
            </w:r>
          </w:p>
        </w:tc>
        <w:tc>
          <w:tcPr>
            <w:tcW w:w="11201" w:type="dxa"/>
          </w:tcPr>
          <w:p w14:paraId="5B0D8514" w14:textId="07790C28" w:rsidR="6A9F107D" w:rsidRPr="0005092F" w:rsidRDefault="6A9F107D" w:rsidP="00412BAD">
            <w:pPr>
              <w:pStyle w:val="TextoPrincipal"/>
              <w:numPr>
                <w:ilvl w:val="0"/>
                <w:numId w:val="1"/>
              </w:numPr>
              <w:rPr>
                <w:rFonts w:eastAsiaTheme="minorEastAsia"/>
                <w:b/>
                <w:bCs/>
                <w:sz w:val="20"/>
                <w:szCs w:val="20"/>
              </w:rPr>
            </w:pPr>
            <w:r w:rsidRPr="0005092F">
              <w:rPr>
                <w:rFonts w:eastAsiaTheme="minorEastAsia"/>
                <w:b/>
                <w:bCs/>
                <w:sz w:val="20"/>
                <w:szCs w:val="20"/>
              </w:rPr>
              <w:t xml:space="preserve">Almacenamiento en la Nube </w:t>
            </w:r>
            <w:r w:rsidR="529D2D01" w:rsidRPr="0005092F">
              <w:rPr>
                <w:rFonts w:eastAsiaTheme="minorEastAsia"/>
                <w:b/>
                <w:bCs/>
                <w:sz w:val="20"/>
                <w:szCs w:val="20"/>
              </w:rPr>
              <w:t>(</w:t>
            </w:r>
            <w:r w:rsidRPr="0005092F">
              <w:rPr>
                <w:rFonts w:eastAsiaTheme="minorEastAsia"/>
                <w:b/>
                <w:bCs/>
                <w:sz w:val="20"/>
                <w:szCs w:val="20"/>
              </w:rPr>
              <w:t>OneDrive</w:t>
            </w:r>
            <w:r w:rsidR="24F80878" w:rsidRPr="0005092F">
              <w:rPr>
                <w:rFonts w:eastAsiaTheme="minorEastAsia"/>
                <w:b/>
                <w:bCs/>
                <w:sz w:val="20"/>
                <w:szCs w:val="20"/>
              </w:rPr>
              <w:t>)</w:t>
            </w:r>
          </w:p>
        </w:tc>
      </w:tr>
      <w:tr w:rsidR="23FF3409" w:rsidRPr="0005092F" w14:paraId="5329166B" w14:textId="77777777" w:rsidTr="23FF3409">
        <w:trPr>
          <w:trHeight w:val="300"/>
        </w:trPr>
        <w:tc>
          <w:tcPr>
            <w:tcW w:w="1759" w:type="dxa"/>
            <w:shd w:val="clear" w:color="auto" w:fill="E7E6E6" w:themeFill="background2"/>
          </w:tcPr>
          <w:p w14:paraId="0447690D" w14:textId="3D2DF0B6" w:rsidR="23FF3409" w:rsidRPr="0005092F" w:rsidRDefault="23FF3409"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Introducción:</w:t>
            </w:r>
          </w:p>
        </w:tc>
        <w:tc>
          <w:tcPr>
            <w:tcW w:w="11201" w:type="dxa"/>
          </w:tcPr>
          <w:p w14:paraId="6B6A5D60" w14:textId="405E48E3" w:rsidR="5AD65A32" w:rsidRPr="0005092F" w:rsidRDefault="5AD65A32" w:rsidP="23FF3409">
            <w:pPr>
              <w:pStyle w:val="TextoPrincipal"/>
              <w:spacing w:line="240" w:lineRule="auto"/>
              <w:ind w:firstLine="0"/>
              <w:rPr>
                <w:b/>
                <w:bCs/>
                <w:sz w:val="20"/>
                <w:szCs w:val="20"/>
              </w:rPr>
            </w:pPr>
            <w:r w:rsidRPr="0005092F">
              <w:rPr>
                <w:sz w:val="20"/>
                <w:szCs w:val="20"/>
              </w:rPr>
              <w:t>Este espacio donde las plantillas y recursos adicionales pueden descargarse gratis. Integración con servicios en la nube para asegurar el acceso constante y seguro.</w:t>
            </w:r>
          </w:p>
          <w:p w14:paraId="6898004D" w14:textId="7C18943D" w:rsidR="23FF3409" w:rsidRPr="0005092F" w:rsidRDefault="23FF3409" w:rsidP="23FF3409">
            <w:pPr>
              <w:pStyle w:val="TextoPrincipal"/>
              <w:spacing w:line="276" w:lineRule="auto"/>
              <w:ind w:firstLine="0"/>
              <w:rPr>
                <w:sz w:val="20"/>
                <w:szCs w:val="20"/>
              </w:rPr>
            </w:pPr>
          </w:p>
        </w:tc>
      </w:tr>
      <w:tr w:rsidR="23FF3409" w:rsidRPr="0005092F" w14:paraId="7CEB1420" w14:textId="77777777" w:rsidTr="23FF3409">
        <w:trPr>
          <w:trHeight w:val="300"/>
        </w:trPr>
        <w:tc>
          <w:tcPr>
            <w:tcW w:w="1759" w:type="dxa"/>
            <w:shd w:val="clear" w:color="auto" w:fill="E7E6E6" w:themeFill="background2"/>
          </w:tcPr>
          <w:p w14:paraId="10D1896F" w14:textId="59D65683" w:rsidR="23FF3409" w:rsidRPr="0005092F" w:rsidRDefault="23FF3409"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Proceso</w:t>
            </w:r>
          </w:p>
        </w:tc>
        <w:tc>
          <w:tcPr>
            <w:tcW w:w="11201" w:type="dxa"/>
          </w:tcPr>
          <w:p w14:paraId="73CEC364" w14:textId="1C83CDA1" w:rsidR="6BA4AEAD" w:rsidRPr="0005092F" w:rsidRDefault="6BA4AEAD" w:rsidP="00412BAD">
            <w:pPr>
              <w:pStyle w:val="TextoPrincipal"/>
              <w:numPr>
                <w:ilvl w:val="0"/>
                <w:numId w:val="33"/>
              </w:numPr>
              <w:spacing w:line="240" w:lineRule="auto"/>
              <w:rPr>
                <w:sz w:val="20"/>
                <w:szCs w:val="20"/>
              </w:rPr>
            </w:pPr>
            <w:r w:rsidRPr="0005092F">
              <w:rPr>
                <w:sz w:val="20"/>
                <w:szCs w:val="20"/>
              </w:rPr>
              <w:t>A través del correo institucional de UNITEC, se creó un espacio que permita a los obligados descargarlos elementos de forma fácil y gratuita.</w:t>
            </w:r>
          </w:p>
        </w:tc>
      </w:tr>
      <w:tr w:rsidR="23FF3409" w:rsidRPr="0005092F" w14:paraId="01518815" w14:textId="77777777" w:rsidTr="23FF3409">
        <w:trPr>
          <w:trHeight w:val="300"/>
        </w:trPr>
        <w:tc>
          <w:tcPr>
            <w:tcW w:w="1759" w:type="dxa"/>
            <w:shd w:val="clear" w:color="auto" w:fill="E7E6E6" w:themeFill="background2"/>
          </w:tcPr>
          <w:p w14:paraId="376AF92A" w14:textId="5B6618C6" w:rsidR="24E3E88A" w:rsidRPr="0005092F" w:rsidRDefault="24E3E88A"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Enlace de Acceso:</w:t>
            </w:r>
          </w:p>
        </w:tc>
        <w:tc>
          <w:tcPr>
            <w:tcW w:w="11201" w:type="dxa"/>
          </w:tcPr>
          <w:p w14:paraId="2A86F66C" w14:textId="572288FA" w:rsidR="24E3E88A" w:rsidRPr="0005092F" w:rsidRDefault="24E3E88A" w:rsidP="23FF3409">
            <w:pPr>
              <w:pStyle w:val="NormalWeb"/>
              <w:rPr>
                <w:rStyle w:val="Strong"/>
                <w:sz w:val="20"/>
                <w:szCs w:val="20"/>
              </w:rPr>
            </w:pPr>
            <w:hyperlink r:id="rId58">
              <w:r w:rsidRPr="0005092F">
                <w:rPr>
                  <w:rStyle w:val="Hyperlink"/>
                  <w:sz w:val="20"/>
                  <w:szCs w:val="20"/>
                </w:rPr>
                <w:t>Plantillas - Calculo ISR PN y CI</w:t>
              </w:r>
            </w:hyperlink>
          </w:p>
        </w:tc>
      </w:tr>
      <w:tr w:rsidR="23FF3409" w:rsidRPr="0005092F" w14:paraId="6916A3B6" w14:textId="77777777" w:rsidTr="23FF3409">
        <w:trPr>
          <w:trHeight w:val="300"/>
        </w:trPr>
        <w:tc>
          <w:tcPr>
            <w:tcW w:w="1759" w:type="dxa"/>
            <w:shd w:val="clear" w:color="auto" w:fill="E7E6E6" w:themeFill="background2"/>
          </w:tcPr>
          <w:p w14:paraId="3EBB2869" w14:textId="0E92841A" w:rsidR="23FF3409" w:rsidRPr="0005092F" w:rsidRDefault="23FF3409" w:rsidP="23FF3409">
            <w:pPr>
              <w:pStyle w:val="TextoPrincipal"/>
              <w:ind w:firstLine="0"/>
              <w:rPr>
                <w:rFonts w:eastAsiaTheme="minorEastAsia"/>
                <w:b/>
                <w:bCs/>
                <w:sz w:val="20"/>
                <w:szCs w:val="20"/>
              </w:rPr>
            </w:pPr>
            <w:r w:rsidRPr="0005092F">
              <w:rPr>
                <w:rFonts w:eastAsiaTheme="minorEastAsia"/>
                <w:b/>
                <w:bCs/>
                <w:sz w:val="20"/>
                <w:szCs w:val="20"/>
              </w:rPr>
              <w:t>Anexo</w:t>
            </w:r>
            <w:r w:rsidR="227CAF54" w:rsidRPr="0005092F">
              <w:rPr>
                <w:rFonts w:eastAsiaTheme="minorEastAsia"/>
                <w:b/>
                <w:bCs/>
                <w:sz w:val="20"/>
                <w:szCs w:val="20"/>
              </w:rPr>
              <w:t>: Espacio en la Nube</w:t>
            </w:r>
          </w:p>
        </w:tc>
        <w:tc>
          <w:tcPr>
            <w:tcW w:w="11201" w:type="dxa"/>
          </w:tcPr>
          <w:p w14:paraId="27F01A04" w14:textId="1B3C4BE5" w:rsidR="6F98EB9F" w:rsidRPr="0005092F" w:rsidRDefault="6F98EB9F" w:rsidP="23FF3409">
            <w:pPr>
              <w:pStyle w:val="TextoPrincipal"/>
              <w:ind w:firstLine="0"/>
            </w:pPr>
            <w:r w:rsidRPr="0005092F">
              <w:rPr>
                <w:noProof/>
              </w:rPr>
              <w:drawing>
                <wp:inline distT="0" distB="0" distL="0" distR="0" wp14:anchorId="197FC54B" wp14:editId="7D120E5F">
                  <wp:extent cx="6962776" cy="2962275"/>
                  <wp:effectExtent l="0" t="0" r="0" b="0"/>
                  <wp:docPr id="219977687" name="Imagen 219977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962776" cy="2962275"/>
                          </a:xfrm>
                          <a:prstGeom prst="rect">
                            <a:avLst/>
                          </a:prstGeom>
                        </pic:spPr>
                      </pic:pic>
                    </a:graphicData>
                  </a:graphic>
                </wp:inline>
              </w:drawing>
            </w:r>
          </w:p>
        </w:tc>
      </w:tr>
    </w:tbl>
    <w:p w14:paraId="71E0ABAE" w14:textId="3E648B1B" w:rsidR="00732E04" w:rsidRPr="0005092F" w:rsidRDefault="02D7697D" w:rsidP="23FF3409">
      <w:pPr>
        <w:pStyle w:val="TextoPrincipal"/>
        <w:spacing w:line="360" w:lineRule="auto"/>
        <w:ind w:firstLine="0"/>
        <w:rPr>
          <w:sz w:val="20"/>
          <w:szCs w:val="20"/>
        </w:rPr>
      </w:pPr>
      <w:r w:rsidRPr="0005092F">
        <w:rPr>
          <w:sz w:val="20"/>
          <w:szCs w:val="20"/>
        </w:rPr>
        <w:t>Fuente: Elaboración propia.</w:t>
      </w:r>
    </w:p>
    <w:p w14:paraId="66924237" w14:textId="4078A6FE" w:rsidR="00732E04" w:rsidRPr="0005092F" w:rsidRDefault="00732E04" w:rsidP="23FF3409">
      <w:pPr>
        <w:spacing w:line="360" w:lineRule="auto"/>
        <w:rPr>
          <w:lang w:val="es-HN"/>
        </w:rPr>
      </w:pPr>
    </w:p>
    <w:p w14:paraId="1CF6DAD7" w14:textId="77777777" w:rsidR="00412BAD" w:rsidRPr="0005092F" w:rsidRDefault="00412BAD" w:rsidP="23FF3409">
      <w:pPr>
        <w:spacing w:line="360" w:lineRule="auto"/>
        <w:rPr>
          <w:lang w:val="es-HN"/>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20" w:firstRow="1" w:lastRow="0" w:firstColumn="0" w:lastColumn="0" w:noHBand="1" w:noVBand="1"/>
      </w:tblPr>
      <w:tblGrid>
        <w:gridCol w:w="1759"/>
        <w:gridCol w:w="11201"/>
      </w:tblGrid>
      <w:tr w:rsidR="23FF3409" w:rsidRPr="0005092F" w14:paraId="69541C19" w14:textId="77777777" w:rsidTr="23FF3409">
        <w:trPr>
          <w:trHeight w:val="300"/>
        </w:trPr>
        <w:tc>
          <w:tcPr>
            <w:tcW w:w="1759" w:type="dxa"/>
            <w:shd w:val="clear" w:color="auto" w:fill="E7E6E6" w:themeFill="background2"/>
          </w:tcPr>
          <w:p w14:paraId="444A00C5" w14:textId="74A46B2D" w:rsidR="23FF3409" w:rsidRPr="0005092F" w:rsidRDefault="23FF3409" w:rsidP="23FF3409">
            <w:pPr>
              <w:pStyle w:val="TextoPrincipal"/>
              <w:ind w:firstLine="0"/>
              <w:rPr>
                <w:rFonts w:eastAsiaTheme="minorEastAsia"/>
                <w:b/>
                <w:bCs/>
                <w:sz w:val="20"/>
                <w:szCs w:val="20"/>
              </w:rPr>
            </w:pPr>
            <w:r w:rsidRPr="0005092F">
              <w:rPr>
                <w:rFonts w:eastAsiaTheme="minorEastAsia"/>
                <w:b/>
                <w:bCs/>
                <w:sz w:val="20"/>
                <w:szCs w:val="20"/>
              </w:rPr>
              <w:lastRenderedPageBreak/>
              <w:t>Herramienta:</w:t>
            </w:r>
          </w:p>
        </w:tc>
        <w:tc>
          <w:tcPr>
            <w:tcW w:w="11201" w:type="dxa"/>
          </w:tcPr>
          <w:p w14:paraId="17BA7D02" w14:textId="626F4A8D" w:rsidR="68EB5674" w:rsidRPr="0005092F" w:rsidRDefault="68EB5674" w:rsidP="00412BAD">
            <w:pPr>
              <w:pStyle w:val="TextoPrincipal"/>
              <w:numPr>
                <w:ilvl w:val="0"/>
                <w:numId w:val="1"/>
              </w:numPr>
              <w:rPr>
                <w:rFonts w:eastAsiaTheme="minorEastAsia"/>
                <w:b/>
                <w:bCs/>
                <w:sz w:val="20"/>
                <w:szCs w:val="20"/>
              </w:rPr>
            </w:pPr>
            <w:r w:rsidRPr="0005092F">
              <w:rPr>
                <w:rFonts w:eastAsiaTheme="minorEastAsia"/>
                <w:b/>
                <w:bCs/>
                <w:sz w:val="20"/>
                <w:szCs w:val="20"/>
              </w:rPr>
              <w:t>Encuesta de Satisfacción</w:t>
            </w:r>
          </w:p>
        </w:tc>
      </w:tr>
      <w:tr w:rsidR="23FF3409" w:rsidRPr="0005092F" w14:paraId="45B4FB61" w14:textId="77777777" w:rsidTr="23FF3409">
        <w:trPr>
          <w:trHeight w:val="300"/>
        </w:trPr>
        <w:tc>
          <w:tcPr>
            <w:tcW w:w="1759" w:type="dxa"/>
            <w:shd w:val="clear" w:color="auto" w:fill="E7E6E6" w:themeFill="background2"/>
          </w:tcPr>
          <w:p w14:paraId="344D08EA" w14:textId="3D2DF0B6" w:rsidR="23FF3409" w:rsidRPr="0005092F" w:rsidRDefault="23FF3409"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Introducción:</w:t>
            </w:r>
          </w:p>
        </w:tc>
        <w:tc>
          <w:tcPr>
            <w:tcW w:w="11201" w:type="dxa"/>
          </w:tcPr>
          <w:p w14:paraId="518EC4D9" w14:textId="40983324" w:rsidR="2D8633D7" w:rsidRPr="0005092F" w:rsidRDefault="2D8633D7" w:rsidP="23FF3409">
            <w:pPr>
              <w:pStyle w:val="NormalWeb"/>
              <w:jc w:val="both"/>
              <w:rPr>
                <w:sz w:val="20"/>
                <w:szCs w:val="20"/>
              </w:rPr>
            </w:pPr>
            <w:r w:rsidRPr="0005092F">
              <w:rPr>
                <w:sz w:val="20"/>
                <w:szCs w:val="20"/>
              </w:rPr>
              <w:t>Esta evaluación continua de las plantillas mediante encuestas a los usuarios nos permitirá revisar y ajustar tanto las plantillas como los tutoriales de acuerdo con las necesidades y sugerencias recibidas. Estamos comprometidos a mantener un diálogo abierto con nuestros usuarios, utilizando sus comentarios para mejorar constantemente la usabilidad y la eficacia de nuestras herramientas. Además, este proceso nos asegurará que las plantillas y los videos tutoriales se mantengan actualizados y relevantes, adaptándose a cualquier cambio en las regulaciones fiscales o en las preferencias de los usuarios.</w:t>
            </w:r>
          </w:p>
          <w:p w14:paraId="06F9C479" w14:textId="795784B6" w:rsidR="23FF3409" w:rsidRPr="0005092F" w:rsidRDefault="23FF3409" w:rsidP="23FF3409">
            <w:pPr>
              <w:pStyle w:val="NormalWeb"/>
              <w:jc w:val="both"/>
              <w:rPr>
                <w:sz w:val="20"/>
                <w:szCs w:val="20"/>
              </w:rPr>
            </w:pPr>
          </w:p>
        </w:tc>
      </w:tr>
      <w:tr w:rsidR="23FF3409" w:rsidRPr="0005092F" w14:paraId="14C417E5" w14:textId="77777777" w:rsidTr="001C2975">
        <w:trPr>
          <w:trHeight w:val="53"/>
        </w:trPr>
        <w:tc>
          <w:tcPr>
            <w:tcW w:w="1759" w:type="dxa"/>
            <w:shd w:val="clear" w:color="auto" w:fill="E7E6E6" w:themeFill="background2"/>
          </w:tcPr>
          <w:p w14:paraId="308A7024" w14:textId="59D65683" w:rsidR="23FF3409" w:rsidRPr="0005092F" w:rsidRDefault="23FF3409"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Proceso</w:t>
            </w:r>
          </w:p>
        </w:tc>
        <w:tc>
          <w:tcPr>
            <w:tcW w:w="11201" w:type="dxa"/>
          </w:tcPr>
          <w:p w14:paraId="4219E059" w14:textId="5C686F5A" w:rsidR="4A3960E9" w:rsidRPr="0005092F" w:rsidRDefault="4A3960E9" w:rsidP="23FF3409">
            <w:pPr>
              <w:pStyle w:val="TextoPrincipal"/>
              <w:spacing w:line="276" w:lineRule="auto"/>
              <w:ind w:firstLine="0"/>
              <w:rPr>
                <w:sz w:val="20"/>
                <w:szCs w:val="20"/>
              </w:rPr>
            </w:pPr>
            <w:r w:rsidRPr="0005092F">
              <w:rPr>
                <w:sz w:val="20"/>
                <w:szCs w:val="20"/>
              </w:rPr>
              <w:t xml:space="preserve">Se elaboro una encuesta de satisfacción a través de la aplicativo GOOGLE FORMS, </w:t>
            </w:r>
          </w:p>
        </w:tc>
      </w:tr>
      <w:tr w:rsidR="23FF3409" w:rsidRPr="0005092F" w14:paraId="1884AA95" w14:textId="77777777" w:rsidTr="001C2975">
        <w:trPr>
          <w:trHeight w:val="369"/>
        </w:trPr>
        <w:tc>
          <w:tcPr>
            <w:tcW w:w="1759" w:type="dxa"/>
            <w:shd w:val="clear" w:color="auto" w:fill="E7E6E6" w:themeFill="background2"/>
          </w:tcPr>
          <w:p w14:paraId="03A65D70" w14:textId="3EA4E092" w:rsidR="7DA9B9B0" w:rsidRPr="0005092F" w:rsidRDefault="7DA9B9B0" w:rsidP="23FF3409">
            <w:pPr>
              <w:pStyle w:val="TextoPrincipal"/>
              <w:spacing w:line="276" w:lineRule="auto"/>
              <w:ind w:firstLine="0"/>
              <w:rPr>
                <w:rFonts w:eastAsiaTheme="minorEastAsia"/>
                <w:b/>
                <w:bCs/>
                <w:sz w:val="20"/>
                <w:szCs w:val="20"/>
              </w:rPr>
            </w:pPr>
            <w:r w:rsidRPr="0005092F">
              <w:rPr>
                <w:rFonts w:eastAsiaTheme="minorEastAsia"/>
                <w:b/>
                <w:bCs/>
                <w:sz w:val="20"/>
                <w:szCs w:val="20"/>
              </w:rPr>
              <w:t>Enlace de acceso:</w:t>
            </w:r>
          </w:p>
        </w:tc>
        <w:tc>
          <w:tcPr>
            <w:tcW w:w="11201" w:type="dxa"/>
          </w:tcPr>
          <w:p w14:paraId="5324AC4E" w14:textId="16AA3472" w:rsidR="7DA9B9B0" w:rsidRPr="0005092F" w:rsidRDefault="7DA9B9B0" w:rsidP="23FF3409">
            <w:pPr>
              <w:pStyle w:val="TextoPrincipal"/>
              <w:spacing w:line="276" w:lineRule="auto"/>
              <w:ind w:firstLine="0"/>
              <w:rPr>
                <w:b/>
                <w:bCs/>
                <w:sz w:val="20"/>
                <w:szCs w:val="20"/>
              </w:rPr>
            </w:pPr>
            <w:hyperlink r:id="rId60">
              <w:r w:rsidRPr="0005092F">
                <w:rPr>
                  <w:rStyle w:val="Hyperlink"/>
                  <w:rFonts w:ascii="Segoe UI" w:eastAsia="Segoe UI" w:hAnsi="Segoe UI" w:cs="Segoe UI"/>
                  <w:b/>
                  <w:bCs/>
                  <w:sz w:val="20"/>
                  <w:szCs w:val="20"/>
                </w:rPr>
                <w:t>https://forms.gle/LARGEtW47Lv9w5X36</w:t>
              </w:r>
            </w:hyperlink>
            <w:r w:rsidRPr="0005092F">
              <w:rPr>
                <w:rFonts w:ascii="Segoe UI" w:eastAsia="Segoe UI" w:hAnsi="Segoe UI" w:cs="Segoe UI"/>
                <w:b/>
                <w:bCs/>
                <w:color w:val="000000" w:themeColor="text1"/>
                <w:sz w:val="20"/>
                <w:szCs w:val="20"/>
              </w:rPr>
              <w:t xml:space="preserve">  </w:t>
            </w:r>
          </w:p>
        </w:tc>
      </w:tr>
      <w:tr w:rsidR="23FF3409" w:rsidRPr="0005092F" w14:paraId="2FD0B70F" w14:textId="77777777" w:rsidTr="23FF3409">
        <w:trPr>
          <w:trHeight w:val="300"/>
        </w:trPr>
        <w:tc>
          <w:tcPr>
            <w:tcW w:w="1759" w:type="dxa"/>
            <w:shd w:val="clear" w:color="auto" w:fill="E7E6E6" w:themeFill="background2"/>
          </w:tcPr>
          <w:p w14:paraId="5EE62BB3" w14:textId="1E2C1FB1" w:rsidR="23FF3409" w:rsidRPr="0005092F" w:rsidRDefault="23FF3409" w:rsidP="23FF3409">
            <w:pPr>
              <w:pStyle w:val="TextoPrincipal"/>
              <w:ind w:firstLine="0"/>
              <w:rPr>
                <w:rFonts w:eastAsiaTheme="minorEastAsia"/>
                <w:b/>
                <w:bCs/>
                <w:sz w:val="20"/>
                <w:szCs w:val="20"/>
              </w:rPr>
            </w:pPr>
            <w:r w:rsidRPr="0005092F">
              <w:rPr>
                <w:rFonts w:eastAsiaTheme="minorEastAsia"/>
                <w:b/>
                <w:bCs/>
                <w:sz w:val="20"/>
                <w:szCs w:val="20"/>
              </w:rPr>
              <w:t>Anexo</w:t>
            </w:r>
          </w:p>
        </w:tc>
        <w:tc>
          <w:tcPr>
            <w:tcW w:w="11201" w:type="dxa"/>
          </w:tcPr>
          <w:p w14:paraId="5675B14F" w14:textId="21C07EE9" w:rsidR="38F31E29" w:rsidRPr="0005092F" w:rsidRDefault="38F31E29" w:rsidP="23FF3409">
            <w:pPr>
              <w:pStyle w:val="TextoPrincipal"/>
              <w:ind w:firstLine="0"/>
            </w:pPr>
            <w:r w:rsidRPr="0005092F">
              <w:rPr>
                <w:noProof/>
              </w:rPr>
              <w:drawing>
                <wp:inline distT="0" distB="0" distL="0" distR="0" wp14:anchorId="27089522" wp14:editId="3C913F1D">
                  <wp:extent cx="1426128" cy="1519137"/>
                  <wp:effectExtent l="0" t="0" r="3175" b="5080"/>
                  <wp:docPr id="1406168853" name="Imagen 1406168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1455616" cy="1550549"/>
                          </a:xfrm>
                          <a:prstGeom prst="rect">
                            <a:avLst/>
                          </a:prstGeom>
                        </pic:spPr>
                      </pic:pic>
                    </a:graphicData>
                  </a:graphic>
                </wp:inline>
              </w:drawing>
            </w:r>
          </w:p>
        </w:tc>
      </w:tr>
    </w:tbl>
    <w:p w14:paraId="1DFE4E9B" w14:textId="64A13CBF" w:rsidR="002A497B" w:rsidRPr="0005092F" w:rsidRDefault="00134A25" w:rsidP="001C2975">
      <w:pPr>
        <w:pStyle w:val="TextoPrincipal"/>
        <w:spacing w:line="360" w:lineRule="auto"/>
        <w:ind w:firstLine="0"/>
        <w:rPr>
          <w:sz w:val="20"/>
          <w:szCs w:val="20"/>
        </w:rPr>
      </w:pPr>
      <w:r w:rsidRPr="0005092F">
        <w:rPr>
          <w:sz w:val="20"/>
          <w:szCs w:val="20"/>
        </w:rPr>
        <w:t>Fuente: Elaboración propia.</w:t>
      </w:r>
    </w:p>
    <w:p w14:paraId="1D8D0CA9" w14:textId="44D7CBA5" w:rsidR="007C2612" w:rsidRPr="0005092F" w:rsidRDefault="007D28F4" w:rsidP="0070613E">
      <w:pPr>
        <w:pStyle w:val="TextoPrincipal"/>
        <w:spacing w:line="360" w:lineRule="auto"/>
        <w:sectPr w:rsidR="007C2612" w:rsidRPr="0005092F" w:rsidSect="001B2F94">
          <w:footerReference w:type="default" r:id="rId62"/>
          <w:pgSz w:w="15840" w:h="12240" w:orient="landscape" w:code="1"/>
          <w:pgMar w:top="1440" w:right="1440" w:bottom="1440" w:left="1440" w:header="709" w:footer="709" w:gutter="0"/>
          <w:pgNumType w:start="74"/>
          <w:cols w:space="708"/>
          <w:docGrid w:linePitch="360"/>
        </w:sectPr>
      </w:pPr>
      <w:bookmarkStart w:id="248" w:name="_Toc132615486"/>
      <w:r w:rsidRPr="0005092F">
        <w:t>Esta</w:t>
      </w:r>
      <w:r w:rsidR="00942C7D" w:rsidRPr="0005092F">
        <w:t xml:space="preserve"> propuesta integral, basada en el desarrollo y distribución de plantillas de Excel personalizadas, acompañada de tutoriales detallados para su uso, está diseñada para abordar de manera efectiva los desafíos fiscales enfrentados por las pequeñas empresas de La Paz, mejorando su cumplimiento normativo y eficiencia operativa. Además, hemos elaborado una encuesta de satisfacción del usuario para recopilar valiosas opiniones y sugerencias que nos permitan mejorar continuamente nuestros recursos y servicios.</w:t>
      </w:r>
    </w:p>
    <w:p w14:paraId="054279FE" w14:textId="2757EBD7" w:rsidR="00071DB6" w:rsidRPr="0005092F" w:rsidRDefault="00A871DB" w:rsidP="00412BAD">
      <w:pPr>
        <w:pStyle w:val="Heading2"/>
        <w:numPr>
          <w:ilvl w:val="1"/>
          <w:numId w:val="49"/>
        </w:numPr>
        <w:spacing w:line="360" w:lineRule="auto"/>
        <w:rPr>
          <w:lang w:val="es-HN"/>
        </w:rPr>
      </w:pPr>
      <w:bookmarkStart w:id="249" w:name="_Toc174993030"/>
      <w:r w:rsidRPr="0005092F">
        <w:rPr>
          <w:lang w:val="es-HN"/>
        </w:rPr>
        <w:lastRenderedPageBreak/>
        <w:t>MEDIDAS DE CONTROL</w:t>
      </w:r>
      <w:bookmarkEnd w:id="248"/>
      <w:bookmarkEnd w:id="249"/>
    </w:p>
    <w:p w14:paraId="243E0301" w14:textId="63816D3B" w:rsidR="00B074A6" w:rsidRPr="0005092F" w:rsidRDefault="00AF220B" w:rsidP="00134A25">
      <w:pPr>
        <w:pStyle w:val="TextoPrincipal"/>
        <w:spacing w:line="360" w:lineRule="auto"/>
      </w:pPr>
      <w:r w:rsidRPr="0005092F">
        <w:t>Para garantizar la efectividad de la implementación de las plantillas de Excel para el cálculo del Impuesto sobre la Renta en pequeñas empresas de La Paz, se establecerán varias medidas de control. Estas incluirán indicadores clave de desempeño (KPIs) y métodos de medición para evaluar el impacto y la eficiencia del proyecto.</w:t>
      </w:r>
    </w:p>
    <w:p w14:paraId="445771B1" w14:textId="77777777" w:rsidR="00134A25" w:rsidRPr="0005092F" w:rsidRDefault="00134A25" w:rsidP="00071DB6">
      <w:pPr>
        <w:pStyle w:val="TextoPrincipal"/>
        <w:spacing w:line="360" w:lineRule="auto"/>
      </w:pPr>
    </w:p>
    <w:p w14:paraId="6B01767F" w14:textId="4121F692" w:rsidR="00134A25" w:rsidRPr="0005092F" w:rsidRDefault="00134A25" w:rsidP="00134A25">
      <w:pPr>
        <w:pStyle w:val="Caption"/>
        <w:keepNext/>
        <w:spacing w:line="360" w:lineRule="auto"/>
        <w:rPr>
          <w:rFonts w:ascii="Times New Roman" w:hAnsi="Times New Roman" w:cs="Times New Roman"/>
          <w:b/>
          <w:bCs/>
          <w:i w:val="0"/>
          <w:iCs w:val="0"/>
          <w:color w:val="000000" w:themeColor="text1"/>
          <w:sz w:val="24"/>
          <w:szCs w:val="24"/>
          <w:lang w:val="es-HN"/>
        </w:rPr>
      </w:pPr>
      <w:bookmarkStart w:id="250" w:name="_Toc174811830"/>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9</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Matriz de indicadores y mediciones.</w:t>
      </w:r>
      <w:bookmarkEnd w:id="250"/>
    </w:p>
    <w:tbl>
      <w:tblPr>
        <w:tblStyle w:val="PlainTable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2333"/>
        <w:gridCol w:w="1680"/>
        <w:gridCol w:w="2136"/>
        <w:gridCol w:w="1326"/>
      </w:tblGrid>
      <w:tr w:rsidR="00326E8F" w:rsidRPr="0005092F" w14:paraId="12D7D6A7" w14:textId="77777777" w:rsidTr="00AE16C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F0BBF69" w14:textId="77777777" w:rsidR="00326E8F" w:rsidRPr="0005092F" w:rsidRDefault="00326E8F" w:rsidP="000E3285">
            <w:pPr>
              <w:jc w:val="center"/>
              <w:rPr>
                <w:rFonts w:ascii="Times New Roman" w:hAnsi="Times New Roman" w:cs="Times New Roman"/>
                <w:b w:val="0"/>
                <w:sz w:val="20"/>
                <w:szCs w:val="20"/>
                <w:lang w:val="es-HN"/>
              </w:rPr>
            </w:pPr>
            <w:r w:rsidRPr="0005092F">
              <w:rPr>
                <w:rStyle w:val="Strong"/>
                <w:rFonts w:ascii="Times New Roman" w:hAnsi="Times New Roman" w:cs="Times New Roman"/>
                <w:b/>
                <w:sz w:val="20"/>
                <w:szCs w:val="20"/>
                <w:lang w:val="es-HN"/>
              </w:rPr>
              <w:t>Indicador</w:t>
            </w:r>
          </w:p>
        </w:tc>
        <w:tc>
          <w:tcPr>
            <w:tcW w:w="0" w:type="auto"/>
            <w:vAlign w:val="center"/>
            <w:hideMark/>
          </w:tcPr>
          <w:p w14:paraId="30BB0965" w14:textId="77777777" w:rsidR="00326E8F" w:rsidRPr="0005092F" w:rsidRDefault="00326E8F" w:rsidP="000E328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05092F">
              <w:rPr>
                <w:rStyle w:val="Strong"/>
                <w:rFonts w:ascii="Times New Roman" w:hAnsi="Times New Roman" w:cs="Times New Roman"/>
                <w:b/>
                <w:sz w:val="20"/>
                <w:szCs w:val="20"/>
                <w:lang w:val="es-HN"/>
              </w:rPr>
              <w:t>Descripción</w:t>
            </w:r>
          </w:p>
        </w:tc>
        <w:tc>
          <w:tcPr>
            <w:tcW w:w="0" w:type="auto"/>
            <w:vAlign w:val="center"/>
            <w:hideMark/>
          </w:tcPr>
          <w:p w14:paraId="1264310D" w14:textId="5AF848CD" w:rsidR="00326E8F" w:rsidRPr="0005092F" w:rsidRDefault="00326E8F" w:rsidP="000E328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05092F">
              <w:rPr>
                <w:rStyle w:val="Strong"/>
                <w:rFonts w:ascii="Times New Roman" w:hAnsi="Times New Roman" w:cs="Times New Roman"/>
                <w:b/>
                <w:sz w:val="20"/>
                <w:szCs w:val="20"/>
                <w:lang w:val="es-HN"/>
              </w:rPr>
              <w:t>Meta</w:t>
            </w:r>
          </w:p>
        </w:tc>
        <w:tc>
          <w:tcPr>
            <w:tcW w:w="0" w:type="auto"/>
            <w:vAlign w:val="center"/>
            <w:hideMark/>
          </w:tcPr>
          <w:p w14:paraId="28BA6C88" w14:textId="77777777" w:rsidR="00326E8F" w:rsidRPr="0005092F" w:rsidRDefault="00326E8F" w:rsidP="000E328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05092F">
              <w:rPr>
                <w:rStyle w:val="Strong"/>
                <w:rFonts w:ascii="Times New Roman" w:hAnsi="Times New Roman" w:cs="Times New Roman"/>
                <w:b/>
                <w:sz w:val="20"/>
                <w:szCs w:val="20"/>
                <w:lang w:val="es-HN"/>
              </w:rPr>
              <w:t>Método de Medición</w:t>
            </w:r>
          </w:p>
        </w:tc>
        <w:tc>
          <w:tcPr>
            <w:tcW w:w="0" w:type="auto"/>
            <w:vAlign w:val="center"/>
            <w:hideMark/>
          </w:tcPr>
          <w:p w14:paraId="12E268B6" w14:textId="77777777" w:rsidR="00326E8F" w:rsidRPr="0005092F" w:rsidRDefault="00326E8F" w:rsidP="000E328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05092F">
              <w:rPr>
                <w:rStyle w:val="Strong"/>
                <w:rFonts w:ascii="Times New Roman" w:hAnsi="Times New Roman" w:cs="Times New Roman"/>
                <w:b/>
                <w:sz w:val="20"/>
                <w:szCs w:val="20"/>
                <w:lang w:val="es-HN"/>
              </w:rPr>
              <w:t>Frecuencia de Medición</w:t>
            </w:r>
          </w:p>
        </w:tc>
      </w:tr>
      <w:tr w:rsidR="00326E8F" w:rsidRPr="0005092F" w14:paraId="2487FBE6" w14:textId="77777777" w:rsidTr="00326E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D52718C" w14:textId="77777777" w:rsidR="00326E8F" w:rsidRPr="0005092F" w:rsidRDefault="00326E8F" w:rsidP="000E3285">
            <w:pPr>
              <w:jc w:val="center"/>
              <w:rPr>
                <w:rFonts w:ascii="Times New Roman" w:hAnsi="Times New Roman" w:cs="Times New Roman"/>
                <w:b w:val="0"/>
                <w:sz w:val="20"/>
                <w:szCs w:val="20"/>
                <w:lang w:val="es-HN"/>
              </w:rPr>
            </w:pPr>
            <w:r w:rsidRPr="0005092F">
              <w:rPr>
                <w:rStyle w:val="Strong"/>
                <w:rFonts w:ascii="Times New Roman" w:hAnsi="Times New Roman" w:cs="Times New Roman"/>
                <w:sz w:val="20"/>
                <w:szCs w:val="20"/>
                <w:lang w:val="es-HN"/>
              </w:rPr>
              <w:t>Tasa de Adopción</w:t>
            </w:r>
          </w:p>
        </w:tc>
        <w:tc>
          <w:tcPr>
            <w:tcW w:w="0" w:type="auto"/>
            <w:vAlign w:val="center"/>
            <w:hideMark/>
          </w:tcPr>
          <w:p w14:paraId="5EDB007E"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Número de descargas de las plantillas de Excel desde el almacenamiento en la nube</w:t>
            </w:r>
          </w:p>
        </w:tc>
        <w:tc>
          <w:tcPr>
            <w:tcW w:w="0" w:type="auto"/>
            <w:vAlign w:val="center"/>
            <w:hideMark/>
          </w:tcPr>
          <w:p w14:paraId="12AECCB3" w14:textId="3A586AD9"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80% de las empresas objetivo</w:t>
            </w:r>
          </w:p>
        </w:tc>
        <w:tc>
          <w:tcPr>
            <w:tcW w:w="0" w:type="auto"/>
            <w:vAlign w:val="center"/>
            <w:hideMark/>
          </w:tcPr>
          <w:p w14:paraId="56EFAA38"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Contador de descargas en la plataforma en la nube</w:t>
            </w:r>
          </w:p>
        </w:tc>
        <w:tc>
          <w:tcPr>
            <w:tcW w:w="0" w:type="auto"/>
            <w:vAlign w:val="center"/>
            <w:hideMark/>
          </w:tcPr>
          <w:p w14:paraId="43621337" w14:textId="77777777" w:rsidR="00326E8F" w:rsidRPr="0005092F" w:rsidRDefault="00326E8F" w:rsidP="000E32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Mensual</w:t>
            </w:r>
          </w:p>
        </w:tc>
      </w:tr>
      <w:tr w:rsidR="00326E8F" w:rsidRPr="0005092F" w14:paraId="371644BB" w14:textId="77777777" w:rsidTr="00326E8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FD77502" w14:textId="77777777" w:rsidR="00326E8F" w:rsidRPr="0005092F" w:rsidRDefault="00326E8F" w:rsidP="000E3285">
            <w:pPr>
              <w:jc w:val="center"/>
              <w:rPr>
                <w:rFonts w:ascii="Times New Roman" w:hAnsi="Times New Roman" w:cs="Times New Roman"/>
                <w:sz w:val="20"/>
                <w:szCs w:val="20"/>
                <w:lang w:val="es-HN"/>
              </w:rPr>
            </w:pPr>
            <w:r w:rsidRPr="0005092F">
              <w:rPr>
                <w:rStyle w:val="Strong"/>
                <w:rFonts w:ascii="Times New Roman" w:hAnsi="Times New Roman" w:cs="Times New Roman"/>
                <w:sz w:val="20"/>
                <w:szCs w:val="20"/>
                <w:lang w:val="es-HN"/>
              </w:rPr>
              <w:t>Nivel de Satisfacción del Usuario</w:t>
            </w:r>
          </w:p>
        </w:tc>
        <w:tc>
          <w:tcPr>
            <w:tcW w:w="0" w:type="auto"/>
            <w:vAlign w:val="center"/>
            <w:hideMark/>
          </w:tcPr>
          <w:p w14:paraId="57B08805"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Calificación promedio de satisfacción de los usuarios de las plantillas</w:t>
            </w:r>
          </w:p>
        </w:tc>
        <w:tc>
          <w:tcPr>
            <w:tcW w:w="0" w:type="auto"/>
            <w:vAlign w:val="center"/>
            <w:hideMark/>
          </w:tcPr>
          <w:p w14:paraId="2A5F0DCC" w14:textId="14B33248"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Calificación promedio de 4 sobre 5</w:t>
            </w:r>
          </w:p>
        </w:tc>
        <w:tc>
          <w:tcPr>
            <w:tcW w:w="0" w:type="auto"/>
            <w:vAlign w:val="center"/>
            <w:hideMark/>
          </w:tcPr>
          <w:p w14:paraId="1BA106C1"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Encuestas de satisfacción a los usuarios</w:t>
            </w:r>
          </w:p>
        </w:tc>
        <w:tc>
          <w:tcPr>
            <w:tcW w:w="0" w:type="auto"/>
            <w:vAlign w:val="center"/>
            <w:hideMark/>
          </w:tcPr>
          <w:p w14:paraId="0B8CE412" w14:textId="77777777" w:rsidR="00326E8F" w:rsidRPr="0005092F" w:rsidRDefault="00326E8F" w:rsidP="000E32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Trimestral</w:t>
            </w:r>
          </w:p>
        </w:tc>
      </w:tr>
      <w:tr w:rsidR="00326E8F" w:rsidRPr="0005092F" w14:paraId="1F13B29E" w14:textId="77777777" w:rsidTr="00326E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C578AA1" w14:textId="77777777" w:rsidR="00326E8F" w:rsidRPr="0005092F" w:rsidRDefault="00326E8F" w:rsidP="000E3285">
            <w:pPr>
              <w:jc w:val="center"/>
              <w:rPr>
                <w:rFonts w:ascii="Times New Roman" w:hAnsi="Times New Roman" w:cs="Times New Roman"/>
                <w:sz w:val="20"/>
                <w:szCs w:val="20"/>
                <w:lang w:val="es-HN"/>
              </w:rPr>
            </w:pPr>
            <w:r w:rsidRPr="0005092F">
              <w:rPr>
                <w:rStyle w:val="Strong"/>
                <w:rFonts w:ascii="Times New Roman" w:hAnsi="Times New Roman" w:cs="Times New Roman"/>
                <w:sz w:val="20"/>
                <w:szCs w:val="20"/>
                <w:lang w:val="es-HN"/>
              </w:rPr>
              <w:t>Reducción en Errores de Cálculo</w:t>
            </w:r>
          </w:p>
        </w:tc>
        <w:tc>
          <w:tcPr>
            <w:tcW w:w="0" w:type="auto"/>
            <w:vAlign w:val="center"/>
            <w:hideMark/>
          </w:tcPr>
          <w:p w14:paraId="756E3460"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Comparación del número de errores de cálculo reportados antes y después</w:t>
            </w:r>
          </w:p>
        </w:tc>
        <w:tc>
          <w:tcPr>
            <w:tcW w:w="0" w:type="auto"/>
            <w:vAlign w:val="center"/>
            <w:hideMark/>
          </w:tcPr>
          <w:p w14:paraId="1FDC4AAD" w14:textId="605B6E1D"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Reducir los errores en al menos un 50%</w:t>
            </w:r>
          </w:p>
        </w:tc>
        <w:tc>
          <w:tcPr>
            <w:tcW w:w="0" w:type="auto"/>
            <w:vAlign w:val="center"/>
            <w:hideMark/>
          </w:tcPr>
          <w:p w14:paraId="612995CE"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Análisis de reportes de errores antes y después de la implementación</w:t>
            </w:r>
          </w:p>
        </w:tc>
        <w:tc>
          <w:tcPr>
            <w:tcW w:w="0" w:type="auto"/>
            <w:vAlign w:val="center"/>
            <w:hideMark/>
          </w:tcPr>
          <w:p w14:paraId="1364DA34" w14:textId="77777777" w:rsidR="00326E8F" w:rsidRPr="0005092F" w:rsidRDefault="00326E8F" w:rsidP="000E32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Semestral</w:t>
            </w:r>
          </w:p>
        </w:tc>
      </w:tr>
      <w:tr w:rsidR="00326E8F" w:rsidRPr="0005092F" w14:paraId="295305EE" w14:textId="77777777" w:rsidTr="00326E8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1B813F1" w14:textId="77777777" w:rsidR="00326E8F" w:rsidRPr="0005092F" w:rsidRDefault="00326E8F" w:rsidP="000E3285">
            <w:pPr>
              <w:jc w:val="center"/>
              <w:rPr>
                <w:rFonts w:ascii="Times New Roman" w:hAnsi="Times New Roman" w:cs="Times New Roman"/>
                <w:sz w:val="20"/>
                <w:szCs w:val="20"/>
                <w:lang w:val="es-HN"/>
              </w:rPr>
            </w:pPr>
            <w:r w:rsidRPr="0005092F">
              <w:rPr>
                <w:rStyle w:val="Strong"/>
                <w:rFonts w:ascii="Times New Roman" w:hAnsi="Times New Roman" w:cs="Times New Roman"/>
                <w:sz w:val="20"/>
                <w:szCs w:val="20"/>
                <w:lang w:val="es-HN"/>
              </w:rPr>
              <w:t>Participación en los Tutoriales</w:t>
            </w:r>
          </w:p>
        </w:tc>
        <w:tc>
          <w:tcPr>
            <w:tcW w:w="0" w:type="auto"/>
            <w:vAlign w:val="center"/>
            <w:hideMark/>
          </w:tcPr>
          <w:p w14:paraId="1DE1D567"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Número de participantes que completan los tutoriales en línea</w:t>
            </w:r>
          </w:p>
        </w:tc>
        <w:tc>
          <w:tcPr>
            <w:tcW w:w="0" w:type="auto"/>
            <w:vAlign w:val="center"/>
            <w:hideMark/>
          </w:tcPr>
          <w:p w14:paraId="7BC48384" w14:textId="676AC314"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70% de los usuarios capacitados</w:t>
            </w:r>
          </w:p>
        </w:tc>
        <w:tc>
          <w:tcPr>
            <w:tcW w:w="0" w:type="auto"/>
            <w:vAlign w:val="center"/>
            <w:hideMark/>
          </w:tcPr>
          <w:p w14:paraId="3CF65A83"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Registro de participantes en los tutoriales en línea</w:t>
            </w:r>
          </w:p>
        </w:tc>
        <w:tc>
          <w:tcPr>
            <w:tcW w:w="0" w:type="auto"/>
            <w:vAlign w:val="center"/>
            <w:hideMark/>
          </w:tcPr>
          <w:p w14:paraId="51FB1B4C" w14:textId="77777777" w:rsidR="00326E8F" w:rsidRPr="0005092F" w:rsidRDefault="00326E8F" w:rsidP="000E32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Mensual</w:t>
            </w:r>
          </w:p>
        </w:tc>
      </w:tr>
      <w:tr w:rsidR="00326E8F" w:rsidRPr="0005092F" w14:paraId="7D570271" w14:textId="77777777" w:rsidTr="00326E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11754B3" w14:textId="77777777" w:rsidR="00326E8F" w:rsidRPr="0005092F" w:rsidRDefault="00326E8F" w:rsidP="000E3285">
            <w:pPr>
              <w:jc w:val="center"/>
              <w:rPr>
                <w:rFonts w:ascii="Times New Roman" w:hAnsi="Times New Roman" w:cs="Times New Roman"/>
                <w:sz w:val="20"/>
                <w:szCs w:val="20"/>
                <w:lang w:val="es-HN"/>
              </w:rPr>
            </w:pPr>
            <w:r w:rsidRPr="0005092F">
              <w:rPr>
                <w:rStyle w:val="Strong"/>
                <w:rFonts w:ascii="Times New Roman" w:hAnsi="Times New Roman" w:cs="Times New Roman"/>
                <w:sz w:val="20"/>
                <w:szCs w:val="20"/>
                <w:lang w:val="es-HN"/>
              </w:rPr>
              <w:t>Cumplimiento Tributario</w:t>
            </w:r>
          </w:p>
        </w:tc>
        <w:tc>
          <w:tcPr>
            <w:tcW w:w="0" w:type="auto"/>
            <w:vAlign w:val="center"/>
            <w:hideMark/>
          </w:tcPr>
          <w:p w14:paraId="27193DAE"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Número de empresas que presentan sus declaraciones correctamente y a tiempo</w:t>
            </w:r>
          </w:p>
        </w:tc>
        <w:tc>
          <w:tcPr>
            <w:tcW w:w="0" w:type="auto"/>
            <w:vAlign w:val="center"/>
            <w:hideMark/>
          </w:tcPr>
          <w:p w14:paraId="0E60105C" w14:textId="3C25BC0E"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90% de cumplimiento a tiempo</w:t>
            </w:r>
          </w:p>
        </w:tc>
        <w:tc>
          <w:tcPr>
            <w:tcW w:w="0" w:type="auto"/>
            <w:vAlign w:val="center"/>
            <w:hideMark/>
          </w:tcPr>
          <w:p w14:paraId="16604C3A" w14:textId="77777777" w:rsidR="00326E8F" w:rsidRPr="0005092F" w:rsidRDefault="00326E8F" w:rsidP="000E328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Análisis de registros de presentación de declaraciones</w:t>
            </w:r>
          </w:p>
        </w:tc>
        <w:tc>
          <w:tcPr>
            <w:tcW w:w="0" w:type="auto"/>
            <w:vAlign w:val="center"/>
            <w:hideMark/>
          </w:tcPr>
          <w:p w14:paraId="07590665" w14:textId="77777777" w:rsidR="00326E8F" w:rsidRPr="0005092F" w:rsidRDefault="00326E8F" w:rsidP="000E328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Anual</w:t>
            </w:r>
          </w:p>
        </w:tc>
      </w:tr>
      <w:tr w:rsidR="00326E8F" w:rsidRPr="0005092F" w14:paraId="02D2D436" w14:textId="77777777" w:rsidTr="00326E8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E059A45" w14:textId="77777777" w:rsidR="00326E8F" w:rsidRPr="0005092F" w:rsidRDefault="00326E8F" w:rsidP="000E3285">
            <w:pPr>
              <w:jc w:val="center"/>
              <w:rPr>
                <w:rFonts w:ascii="Times New Roman" w:hAnsi="Times New Roman" w:cs="Times New Roman"/>
                <w:sz w:val="20"/>
                <w:szCs w:val="20"/>
                <w:lang w:val="es-HN"/>
              </w:rPr>
            </w:pPr>
            <w:r w:rsidRPr="0005092F">
              <w:rPr>
                <w:rStyle w:val="Strong"/>
                <w:rFonts w:ascii="Times New Roman" w:hAnsi="Times New Roman" w:cs="Times New Roman"/>
                <w:sz w:val="20"/>
                <w:szCs w:val="20"/>
                <w:lang w:val="es-HN"/>
              </w:rPr>
              <w:t>Retroalimentación</w:t>
            </w:r>
          </w:p>
        </w:tc>
        <w:tc>
          <w:tcPr>
            <w:tcW w:w="0" w:type="auto"/>
            <w:vAlign w:val="center"/>
            <w:hideMark/>
          </w:tcPr>
          <w:p w14:paraId="07FC0E3B"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Número de sugerencias y comentarios recibidos y aplicados</w:t>
            </w:r>
          </w:p>
        </w:tc>
        <w:tc>
          <w:tcPr>
            <w:tcW w:w="0" w:type="auto"/>
            <w:vAlign w:val="center"/>
            <w:hideMark/>
          </w:tcPr>
          <w:p w14:paraId="6BBA93A5" w14:textId="59A2A99F"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Implementar el 70% de sugerencias viables</w:t>
            </w:r>
          </w:p>
        </w:tc>
        <w:tc>
          <w:tcPr>
            <w:tcW w:w="0" w:type="auto"/>
            <w:vAlign w:val="center"/>
            <w:hideMark/>
          </w:tcPr>
          <w:p w14:paraId="6FBF1334" w14:textId="77777777" w:rsidR="00326E8F" w:rsidRPr="0005092F" w:rsidRDefault="00326E8F" w:rsidP="000E32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Registro y seguimiento de sugerencias recibidas y aplicadas</w:t>
            </w:r>
          </w:p>
        </w:tc>
        <w:tc>
          <w:tcPr>
            <w:tcW w:w="0" w:type="auto"/>
            <w:vAlign w:val="center"/>
            <w:hideMark/>
          </w:tcPr>
          <w:p w14:paraId="1050B23F" w14:textId="77777777" w:rsidR="00326E8F" w:rsidRPr="0005092F" w:rsidRDefault="00326E8F" w:rsidP="000E328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5092F">
              <w:rPr>
                <w:rFonts w:ascii="Times New Roman" w:hAnsi="Times New Roman" w:cs="Times New Roman"/>
                <w:sz w:val="20"/>
                <w:szCs w:val="20"/>
                <w:lang w:val="es-HN"/>
              </w:rPr>
              <w:t>Trimestral</w:t>
            </w:r>
          </w:p>
        </w:tc>
      </w:tr>
    </w:tbl>
    <w:p w14:paraId="5E551DF1" w14:textId="0EFC4EEB" w:rsidR="00AE16C7" w:rsidRPr="0005092F" w:rsidRDefault="00134A25" w:rsidP="00071DB6">
      <w:pPr>
        <w:pStyle w:val="TextoPrincipal"/>
        <w:spacing w:line="360" w:lineRule="auto"/>
        <w:ind w:firstLine="0"/>
        <w:rPr>
          <w:sz w:val="20"/>
          <w:szCs w:val="20"/>
        </w:rPr>
      </w:pPr>
      <w:r w:rsidRPr="0005092F">
        <w:rPr>
          <w:sz w:val="20"/>
          <w:szCs w:val="20"/>
        </w:rPr>
        <w:t>Fuente: Elaboración propia.</w:t>
      </w:r>
    </w:p>
    <w:p w14:paraId="07EE5696" w14:textId="77777777" w:rsidR="00412BAD" w:rsidRPr="0005092F" w:rsidRDefault="00412BAD" w:rsidP="00412BAD">
      <w:pPr>
        <w:pStyle w:val="Heading2"/>
        <w:spacing w:line="360" w:lineRule="auto"/>
        <w:ind w:left="360"/>
        <w:rPr>
          <w:lang w:val="es-HN"/>
        </w:rPr>
      </w:pPr>
      <w:bookmarkStart w:id="251" w:name="_Toc132615487"/>
    </w:p>
    <w:p w14:paraId="691F2A23" w14:textId="60FA9336" w:rsidR="00071DB6" w:rsidRPr="0005092F" w:rsidRDefault="00A871DB" w:rsidP="00412BAD">
      <w:pPr>
        <w:pStyle w:val="Heading2"/>
        <w:numPr>
          <w:ilvl w:val="1"/>
          <w:numId w:val="49"/>
        </w:numPr>
        <w:spacing w:line="360" w:lineRule="auto"/>
        <w:rPr>
          <w:lang w:val="es-HN"/>
        </w:rPr>
      </w:pPr>
      <w:bookmarkStart w:id="252" w:name="_Toc174993031"/>
      <w:r w:rsidRPr="0005092F">
        <w:rPr>
          <w:lang w:val="es-HN"/>
        </w:rPr>
        <w:t>CRONOGRAMA DE IMPLEMENTACIÓN Y PRESUPUESTO</w:t>
      </w:r>
      <w:bookmarkEnd w:id="251"/>
      <w:bookmarkEnd w:id="252"/>
    </w:p>
    <w:p w14:paraId="600D0269" w14:textId="2B19453E" w:rsidR="005F18CF" w:rsidRPr="0005092F" w:rsidRDefault="00323D80" w:rsidP="001D0046">
      <w:pPr>
        <w:pStyle w:val="TextoPrincipal"/>
        <w:spacing w:line="360" w:lineRule="auto"/>
        <w:sectPr w:rsidR="005F18CF" w:rsidRPr="0005092F" w:rsidSect="001B2F94">
          <w:footerReference w:type="default" r:id="rId63"/>
          <w:pgSz w:w="12240" w:h="15840" w:code="1"/>
          <w:pgMar w:top="1440" w:right="1440" w:bottom="1440" w:left="1440" w:header="709" w:footer="709" w:gutter="0"/>
          <w:pgNumType w:start="75"/>
          <w:cols w:space="708"/>
          <w:docGrid w:linePitch="360"/>
        </w:sectPr>
      </w:pPr>
      <w:r w:rsidRPr="0005092F">
        <w:t>A continuación, se presenta el cronograma detallado que incluye las fechas clave, las actividades principales y los responsables de cada tarea. Este cronograma servirá como guía para el seguimiento y control del progreso del trabajo final, proporcionando una visión clara y estructurada del camino a seguir</w:t>
      </w:r>
    </w:p>
    <w:p w14:paraId="686B4392" w14:textId="57547753" w:rsidR="00A93004" w:rsidRPr="0005092F" w:rsidRDefault="00A93004" w:rsidP="00A93004">
      <w:pPr>
        <w:pStyle w:val="Caption"/>
        <w:keepNext/>
        <w:spacing w:line="360" w:lineRule="auto"/>
        <w:rPr>
          <w:rFonts w:ascii="Times New Roman" w:hAnsi="Times New Roman" w:cs="Times New Roman"/>
          <w:b/>
          <w:bCs/>
          <w:i w:val="0"/>
          <w:iCs w:val="0"/>
          <w:color w:val="000000" w:themeColor="text1"/>
          <w:sz w:val="24"/>
          <w:szCs w:val="24"/>
          <w:lang w:val="es-HN"/>
        </w:rPr>
      </w:pPr>
      <w:bookmarkStart w:id="253" w:name="_Toc174811831"/>
      <w:r w:rsidRPr="0005092F">
        <w:rPr>
          <w:rFonts w:ascii="Times New Roman" w:hAnsi="Times New Roman" w:cs="Times New Roman"/>
          <w:b/>
          <w:bCs/>
          <w:i w:val="0"/>
          <w:iCs w:val="0"/>
          <w:color w:val="000000" w:themeColor="text1"/>
          <w:sz w:val="24"/>
          <w:szCs w:val="24"/>
          <w:lang w:val="es-HN"/>
        </w:rPr>
        <w:lastRenderedPageBreak/>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10</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Cronograma de implementación.</w:t>
      </w:r>
      <w:bookmarkEnd w:id="253"/>
    </w:p>
    <w:tbl>
      <w:tblPr>
        <w:tblStyle w:val="ListTable7Colorful-Accent3"/>
        <w:tblpPr w:leftFromText="141" w:rightFromText="141" w:horzAnchor="margin" w:tblpXSpec="center" w:tblpY="320"/>
        <w:tblW w:w="13320" w:type="dxa"/>
        <w:tblLook w:val="04A0" w:firstRow="1" w:lastRow="0" w:firstColumn="1" w:lastColumn="0" w:noHBand="0" w:noVBand="1"/>
      </w:tblPr>
      <w:tblGrid>
        <w:gridCol w:w="1340"/>
        <w:gridCol w:w="6160"/>
        <w:gridCol w:w="1000"/>
        <w:gridCol w:w="993"/>
        <w:gridCol w:w="1134"/>
        <w:gridCol w:w="1559"/>
        <w:gridCol w:w="1172"/>
      </w:tblGrid>
      <w:tr w:rsidR="007A3E90" w:rsidRPr="0005092F" w14:paraId="2D39BBF0" w14:textId="77777777" w:rsidTr="004C6D94">
        <w:trPr>
          <w:cnfStyle w:val="100000000000" w:firstRow="1" w:lastRow="0" w:firstColumn="0" w:lastColumn="0" w:oddVBand="0" w:evenVBand="0" w:oddHBand="0" w:evenHBand="0" w:firstRowFirstColumn="0" w:firstRowLastColumn="0" w:lastRowFirstColumn="0" w:lastRowLastColumn="0"/>
          <w:trHeight w:val="280"/>
        </w:trPr>
        <w:tc>
          <w:tcPr>
            <w:cnfStyle w:val="001000000100" w:firstRow="0" w:lastRow="0" w:firstColumn="1" w:lastColumn="0" w:oddVBand="0" w:evenVBand="0" w:oddHBand="0" w:evenHBand="0" w:firstRowFirstColumn="1" w:firstRowLastColumn="0" w:lastRowFirstColumn="0" w:lastRowLastColumn="0"/>
            <w:tcW w:w="1340" w:type="dxa"/>
            <w:noWrap/>
            <w:hideMark/>
          </w:tcPr>
          <w:p w14:paraId="6A781DE0" w14:textId="77777777" w:rsidR="007A3E90" w:rsidRPr="0005092F" w:rsidRDefault="007A3E90" w:rsidP="007A3E90">
            <w:pPr>
              <w:widowControl/>
              <w:jc w:val="center"/>
              <w:rPr>
                <w:rFonts w:ascii="Times New Roman" w:eastAsia="Times New Roman" w:hAnsi="Times New Roman" w:cs="Times New Roman"/>
                <w:b/>
                <w:bCs/>
                <w:i w:val="0"/>
                <w:iCs w:val="0"/>
                <w:color w:val="000000"/>
                <w:sz w:val="20"/>
                <w:szCs w:val="20"/>
                <w:lang w:val="es-HN" w:eastAsia="es-HN"/>
              </w:rPr>
            </w:pPr>
            <w:r w:rsidRPr="0005092F">
              <w:rPr>
                <w:rFonts w:ascii="Times New Roman" w:eastAsia="Times New Roman" w:hAnsi="Times New Roman" w:cs="Times New Roman"/>
                <w:b/>
                <w:bCs/>
                <w:i w:val="0"/>
                <w:iCs w:val="0"/>
                <w:color w:val="000000"/>
                <w:sz w:val="20"/>
                <w:szCs w:val="20"/>
                <w:lang w:val="es-HN" w:eastAsia="es-HN"/>
              </w:rPr>
              <w:t>FASES</w:t>
            </w:r>
          </w:p>
        </w:tc>
        <w:tc>
          <w:tcPr>
            <w:tcW w:w="6160" w:type="dxa"/>
            <w:noWrap/>
            <w:hideMark/>
          </w:tcPr>
          <w:p w14:paraId="1D1EFB56" w14:textId="77777777" w:rsidR="007A3E90" w:rsidRPr="0005092F" w:rsidRDefault="007A3E90" w:rsidP="007A3E9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lang w:val="es-HN" w:eastAsia="es-HN"/>
              </w:rPr>
            </w:pPr>
            <w:r w:rsidRPr="0005092F">
              <w:rPr>
                <w:rFonts w:ascii="Times New Roman" w:eastAsia="Times New Roman" w:hAnsi="Times New Roman" w:cs="Times New Roman"/>
                <w:b/>
                <w:bCs/>
                <w:i w:val="0"/>
                <w:iCs w:val="0"/>
                <w:color w:val="000000"/>
                <w:sz w:val="20"/>
                <w:szCs w:val="20"/>
                <w:lang w:val="es-HN" w:eastAsia="es-HN"/>
              </w:rPr>
              <w:t>DESCRIPCIÓN</w:t>
            </w:r>
          </w:p>
        </w:tc>
        <w:tc>
          <w:tcPr>
            <w:tcW w:w="3127" w:type="dxa"/>
            <w:gridSpan w:val="3"/>
            <w:noWrap/>
            <w:hideMark/>
          </w:tcPr>
          <w:p w14:paraId="489CC75E" w14:textId="77777777" w:rsidR="007A3E90" w:rsidRPr="0005092F" w:rsidRDefault="007A3E90" w:rsidP="007A3E9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lang w:val="es-HN" w:eastAsia="es-HN"/>
              </w:rPr>
            </w:pPr>
            <w:r w:rsidRPr="0005092F">
              <w:rPr>
                <w:rFonts w:ascii="Times New Roman" w:eastAsia="Times New Roman" w:hAnsi="Times New Roman" w:cs="Times New Roman"/>
                <w:b/>
                <w:bCs/>
                <w:i w:val="0"/>
                <w:iCs w:val="0"/>
                <w:color w:val="000000"/>
                <w:sz w:val="20"/>
                <w:szCs w:val="20"/>
                <w:lang w:val="es-HN" w:eastAsia="es-HN"/>
              </w:rPr>
              <w:t>PLANEACIÓN Y DESARROLLO</w:t>
            </w:r>
          </w:p>
        </w:tc>
        <w:tc>
          <w:tcPr>
            <w:tcW w:w="2693" w:type="dxa"/>
            <w:gridSpan w:val="2"/>
            <w:noWrap/>
            <w:hideMark/>
          </w:tcPr>
          <w:p w14:paraId="419932AC" w14:textId="77777777" w:rsidR="007A3E90" w:rsidRPr="0005092F" w:rsidRDefault="007A3E90" w:rsidP="007A3E90">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iCs w:val="0"/>
                <w:color w:val="000000"/>
                <w:sz w:val="20"/>
                <w:szCs w:val="20"/>
                <w:lang w:val="es-HN" w:eastAsia="es-HN"/>
              </w:rPr>
            </w:pPr>
            <w:r w:rsidRPr="0005092F">
              <w:rPr>
                <w:rFonts w:ascii="Times New Roman" w:eastAsia="Times New Roman" w:hAnsi="Times New Roman" w:cs="Times New Roman"/>
                <w:b/>
                <w:bCs/>
                <w:i w:val="0"/>
                <w:iCs w:val="0"/>
                <w:color w:val="000000"/>
                <w:sz w:val="20"/>
                <w:szCs w:val="20"/>
                <w:lang w:val="es-HN" w:eastAsia="es-HN"/>
              </w:rPr>
              <w:t>LANZAMIENTO Y EVALUACIÓN</w:t>
            </w:r>
          </w:p>
        </w:tc>
      </w:tr>
      <w:tr w:rsidR="007A3E90" w:rsidRPr="0005092F" w14:paraId="404A9163" w14:textId="77777777" w:rsidTr="004C6D94">
        <w:trPr>
          <w:cnfStyle w:val="000000100000" w:firstRow="0" w:lastRow="0" w:firstColumn="0" w:lastColumn="0" w:oddVBand="0" w:evenVBand="0" w:oddHBand="1" w:evenHBand="0" w:firstRowFirstColumn="0" w:firstRowLastColumn="0" w:lastRowFirstColumn="0" w:lastRowLastColumn="0"/>
          <w:trHeight w:val="937"/>
        </w:trPr>
        <w:tc>
          <w:tcPr>
            <w:cnfStyle w:val="001000000000" w:firstRow="0" w:lastRow="0" w:firstColumn="1" w:lastColumn="0" w:oddVBand="0" w:evenVBand="0" w:oddHBand="0" w:evenHBand="0" w:firstRowFirstColumn="0" w:firstRowLastColumn="0" w:lastRowFirstColumn="0" w:lastRowLastColumn="0"/>
            <w:tcW w:w="1340" w:type="dxa"/>
            <w:noWrap/>
            <w:hideMark/>
          </w:tcPr>
          <w:p w14:paraId="1AEBBCA8"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w:t>
            </w:r>
          </w:p>
        </w:tc>
        <w:tc>
          <w:tcPr>
            <w:tcW w:w="6160" w:type="dxa"/>
            <w:noWrap/>
            <w:hideMark/>
          </w:tcPr>
          <w:p w14:paraId="60B14408"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p>
        </w:tc>
        <w:tc>
          <w:tcPr>
            <w:tcW w:w="1000" w:type="dxa"/>
            <w:vAlign w:val="center"/>
            <w:hideMark/>
          </w:tcPr>
          <w:p w14:paraId="0B8BE04B" w14:textId="77777777" w:rsidR="007A3E90" w:rsidRPr="0005092F" w:rsidRDefault="007A3E90" w:rsidP="004C6D9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Semana 1</w:t>
            </w:r>
            <w:r w:rsidRPr="0005092F">
              <w:rPr>
                <w:rFonts w:ascii="Times New Roman" w:eastAsia="Times New Roman" w:hAnsi="Times New Roman" w:cs="Times New Roman"/>
                <w:b/>
                <w:bCs/>
                <w:color w:val="000000"/>
                <w:sz w:val="20"/>
                <w:szCs w:val="20"/>
                <w:lang w:val="es-HN" w:eastAsia="es-HN"/>
              </w:rPr>
              <w:br/>
            </w:r>
          </w:p>
        </w:tc>
        <w:tc>
          <w:tcPr>
            <w:tcW w:w="993" w:type="dxa"/>
            <w:vAlign w:val="center"/>
            <w:hideMark/>
          </w:tcPr>
          <w:p w14:paraId="10285A9E" w14:textId="77777777" w:rsidR="007A3E90" w:rsidRPr="0005092F" w:rsidRDefault="007A3E90" w:rsidP="004C6D9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Semana 2</w:t>
            </w:r>
            <w:r w:rsidRPr="0005092F">
              <w:rPr>
                <w:rFonts w:ascii="Times New Roman" w:eastAsia="Times New Roman" w:hAnsi="Times New Roman" w:cs="Times New Roman"/>
                <w:b/>
                <w:bCs/>
                <w:color w:val="000000"/>
                <w:sz w:val="20"/>
                <w:szCs w:val="20"/>
                <w:lang w:val="es-HN" w:eastAsia="es-HN"/>
              </w:rPr>
              <w:br/>
            </w:r>
          </w:p>
        </w:tc>
        <w:tc>
          <w:tcPr>
            <w:tcW w:w="1134" w:type="dxa"/>
            <w:vAlign w:val="center"/>
            <w:hideMark/>
          </w:tcPr>
          <w:p w14:paraId="772909CE" w14:textId="77777777" w:rsidR="007A3E90" w:rsidRPr="0005092F" w:rsidRDefault="007A3E90" w:rsidP="004C6D9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Semana 3</w:t>
            </w:r>
            <w:r w:rsidRPr="0005092F">
              <w:rPr>
                <w:rFonts w:ascii="Times New Roman" w:eastAsia="Times New Roman" w:hAnsi="Times New Roman" w:cs="Times New Roman"/>
                <w:b/>
                <w:bCs/>
                <w:color w:val="000000"/>
                <w:sz w:val="20"/>
                <w:szCs w:val="20"/>
                <w:lang w:val="es-HN" w:eastAsia="es-HN"/>
              </w:rPr>
              <w:br/>
            </w:r>
          </w:p>
        </w:tc>
        <w:tc>
          <w:tcPr>
            <w:tcW w:w="1559" w:type="dxa"/>
            <w:vAlign w:val="center"/>
            <w:hideMark/>
          </w:tcPr>
          <w:p w14:paraId="7C6A1CB1" w14:textId="05D56E95" w:rsidR="007A3E90" w:rsidRPr="0005092F" w:rsidRDefault="007A3E90" w:rsidP="004C6D9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Lanzamiento</w:t>
            </w:r>
          </w:p>
        </w:tc>
        <w:tc>
          <w:tcPr>
            <w:tcW w:w="1134" w:type="dxa"/>
            <w:hideMark/>
          </w:tcPr>
          <w:p w14:paraId="0DDBB20F" w14:textId="77777777" w:rsidR="007A3E90" w:rsidRPr="0005092F" w:rsidRDefault="007A3E90" w:rsidP="007A3E90">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Etapa de Evaluación </w:t>
            </w:r>
            <w:r w:rsidRPr="0005092F">
              <w:rPr>
                <w:rFonts w:ascii="Times New Roman" w:eastAsia="Times New Roman" w:hAnsi="Times New Roman" w:cs="Times New Roman"/>
                <w:b/>
                <w:bCs/>
                <w:color w:val="000000"/>
                <w:sz w:val="20"/>
                <w:szCs w:val="20"/>
                <w:lang w:val="es-HN" w:eastAsia="es-HN"/>
              </w:rPr>
              <w:br/>
              <w:t>(enero 2025)</w:t>
            </w:r>
          </w:p>
        </w:tc>
      </w:tr>
      <w:tr w:rsidR="007A3E90" w:rsidRPr="0005092F" w14:paraId="6AE5108E"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07B855B0"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FASE 1:</w:t>
            </w:r>
          </w:p>
        </w:tc>
        <w:tc>
          <w:tcPr>
            <w:tcW w:w="6160" w:type="dxa"/>
            <w:noWrap/>
            <w:hideMark/>
          </w:tcPr>
          <w:p w14:paraId="45BC08CB"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PLANEACIÓN</w:t>
            </w:r>
          </w:p>
        </w:tc>
        <w:tc>
          <w:tcPr>
            <w:tcW w:w="1000" w:type="dxa"/>
            <w:noWrap/>
            <w:hideMark/>
          </w:tcPr>
          <w:p w14:paraId="59AA3500" w14:textId="1B903DBA"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4472C4" w:themeColor="accent5"/>
                <w:sz w:val="20"/>
                <w:szCs w:val="20"/>
                <w:lang w:val="es-HN" w:eastAsia="es-HN"/>
              </w:rPr>
            </w:pPr>
          </w:p>
        </w:tc>
        <w:tc>
          <w:tcPr>
            <w:tcW w:w="993" w:type="dxa"/>
            <w:noWrap/>
            <w:hideMark/>
          </w:tcPr>
          <w:p w14:paraId="71C0385C" w14:textId="040FE38B"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4472C4" w:themeColor="accent5"/>
                <w:sz w:val="20"/>
                <w:szCs w:val="20"/>
                <w:lang w:val="es-HN" w:eastAsia="es-HN"/>
              </w:rPr>
            </w:pPr>
          </w:p>
        </w:tc>
        <w:tc>
          <w:tcPr>
            <w:tcW w:w="1134" w:type="dxa"/>
            <w:noWrap/>
            <w:hideMark/>
          </w:tcPr>
          <w:p w14:paraId="763F08D2" w14:textId="7098EB1D"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4472C4" w:themeColor="accent5"/>
                <w:sz w:val="20"/>
                <w:szCs w:val="20"/>
                <w:lang w:val="es-HN" w:eastAsia="es-HN"/>
              </w:rPr>
            </w:pPr>
          </w:p>
        </w:tc>
        <w:tc>
          <w:tcPr>
            <w:tcW w:w="1559" w:type="dxa"/>
            <w:noWrap/>
            <w:hideMark/>
          </w:tcPr>
          <w:p w14:paraId="6B42539A" w14:textId="3580AA67"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6A8E29C3" w14:textId="2415F66E"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52114F32"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70B8F4F2"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1:</w:t>
            </w:r>
          </w:p>
        </w:tc>
        <w:tc>
          <w:tcPr>
            <w:tcW w:w="6160" w:type="dxa"/>
            <w:noWrap/>
            <w:hideMark/>
          </w:tcPr>
          <w:p w14:paraId="0299CE58"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Reunión inicial del equipo de proyecto</w:t>
            </w:r>
          </w:p>
        </w:tc>
        <w:tc>
          <w:tcPr>
            <w:tcW w:w="1000" w:type="dxa"/>
            <w:noWrap/>
            <w:hideMark/>
          </w:tcPr>
          <w:p w14:paraId="618DC522" w14:textId="2382230D" w:rsidR="007A3E90" w:rsidRPr="0005092F" w:rsidRDefault="00F86AD6"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993" w:type="dxa"/>
            <w:noWrap/>
            <w:hideMark/>
          </w:tcPr>
          <w:p w14:paraId="16D087EB" w14:textId="613A2017"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58FAEF54" w14:textId="0DEDEB9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2DBC42C2" w14:textId="7B740CDE"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2A59CCC4" w14:textId="2E1E9B02"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6C9DC704"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7D1822C0"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2:</w:t>
            </w:r>
          </w:p>
        </w:tc>
        <w:tc>
          <w:tcPr>
            <w:tcW w:w="6160" w:type="dxa"/>
            <w:noWrap/>
            <w:hideMark/>
          </w:tcPr>
          <w:p w14:paraId="21FA2E0A"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Definición de requerimientos y objetivos</w:t>
            </w:r>
          </w:p>
        </w:tc>
        <w:tc>
          <w:tcPr>
            <w:tcW w:w="1000" w:type="dxa"/>
            <w:noWrap/>
            <w:hideMark/>
          </w:tcPr>
          <w:p w14:paraId="15C50D14" w14:textId="079CC019" w:rsidR="007A3E90" w:rsidRPr="0005092F" w:rsidRDefault="00F86AD6"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993" w:type="dxa"/>
            <w:noWrap/>
            <w:hideMark/>
          </w:tcPr>
          <w:p w14:paraId="43936AC4" w14:textId="53D66670"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0973CB61" w14:textId="6324A9EE"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3A4E0A7A" w14:textId="10980819"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5EF4B3AC" w14:textId="337B6B7E"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6E7B290E"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7BE8D61E"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3:</w:t>
            </w:r>
          </w:p>
        </w:tc>
        <w:tc>
          <w:tcPr>
            <w:tcW w:w="6160" w:type="dxa"/>
            <w:noWrap/>
            <w:hideMark/>
          </w:tcPr>
          <w:p w14:paraId="2E6B2BDE"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Diseño preliminar de plantillas de Excel</w:t>
            </w:r>
          </w:p>
        </w:tc>
        <w:tc>
          <w:tcPr>
            <w:tcW w:w="1000" w:type="dxa"/>
            <w:noWrap/>
            <w:hideMark/>
          </w:tcPr>
          <w:p w14:paraId="607EBDEF" w14:textId="52876464" w:rsidR="007A3E90" w:rsidRPr="0005092F" w:rsidRDefault="00F86AD6"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993" w:type="dxa"/>
            <w:noWrap/>
            <w:hideMark/>
          </w:tcPr>
          <w:p w14:paraId="7949754E" w14:textId="0964B572"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1226185E" w14:textId="77918637"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5A817855" w14:textId="24D6E7D7"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33F238D6" w14:textId="6388E052"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42C1A188"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05E2EA96"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FASE 2:</w:t>
            </w:r>
          </w:p>
        </w:tc>
        <w:tc>
          <w:tcPr>
            <w:tcW w:w="6160" w:type="dxa"/>
            <w:noWrap/>
            <w:hideMark/>
          </w:tcPr>
          <w:p w14:paraId="6D4E3091"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DESARROLLO</w:t>
            </w:r>
          </w:p>
        </w:tc>
        <w:tc>
          <w:tcPr>
            <w:tcW w:w="1000" w:type="dxa"/>
            <w:noWrap/>
            <w:hideMark/>
          </w:tcPr>
          <w:p w14:paraId="6BAA0DBB" w14:textId="151292FE"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75DD9DDD" w14:textId="049DCEA7"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51FE2CE2" w14:textId="350D8EDF"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1F0CAED9" w14:textId="642ECF4F"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449C7F04" w14:textId="72D402C8"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5C1E1736"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195EB986"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4:</w:t>
            </w:r>
          </w:p>
        </w:tc>
        <w:tc>
          <w:tcPr>
            <w:tcW w:w="6160" w:type="dxa"/>
            <w:noWrap/>
            <w:hideMark/>
          </w:tcPr>
          <w:p w14:paraId="61FFF85C"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Desarrollo de plantillas de Excel</w:t>
            </w:r>
          </w:p>
        </w:tc>
        <w:tc>
          <w:tcPr>
            <w:tcW w:w="1000" w:type="dxa"/>
            <w:noWrap/>
            <w:hideMark/>
          </w:tcPr>
          <w:p w14:paraId="33E7C17B" w14:textId="4A7BA0E0"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5CF66047" w14:textId="2F2332C9" w:rsidR="007A3E90" w:rsidRPr="0005092F" w:rsidRDefault="00F86AD6"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134" w:type="dxa"/>
            <w:noWrap/>
            <w:hideMark/>
          </w:tcPr>
          <w:p w14:paraId="72D86067" w14:textId="002401B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71F73CBC" w14:textId="0062D321"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34E1F91A" w14:textId="6A4A3FF3"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4D48C8B5"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096D5860"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5:</w:t>
            </w:r>
          </w:p>
        </w:tc>
        <w:tc>
          <w:tcPr>
            <w:tcW w:w="6160" w:type="dxa"/>
            <w:noWrap/>
            <w:hideMark/>
          </w:tcPr>
          <w:p w14:paraId="42E4019D"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Creación de manuales de usuario y tutoriales en video</w:t>
            </w:r>
          </w:p>
        </w:tc>
        <w:tc>
          <w:tcPr>
            <w:tcW w:w="1000" w:type="dxa"/>
            <w:noWrap/>
            <w:hideMark/>
          </w:tcPr>
          <w:p w14:paraId="401EBA5A" w14:textId="3D8446E0"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75DFF21F" w14:textId="7460166B" w:rsidR="007A3E90" w:rsidRPr="0005092F" w:rsidRDefault="00F86AD6"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134" w:type="dxa"/>
            <w:noWrap/>
            <w:hideMark/>
          </w:tcPr>
          <w:p w14:paraId="2B5890E4" w14:textId="0B62FB6B"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7FBB3797" w14:textId="6F53E74C"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4C50A7F9" w14:textId="00DD4DFE"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23AC7E18"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7C48AC01"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6:</w:t>
            </w:r>
          </w:p>
        </w:tc>
        <w:tc>
          <w:tcPr>
            <w:tcW w:w="6160" w:type="dxa"/>
            <w:noWrap/>
            <w:hideMark/>
          </w:tcPr>
          <w:p w14:paraId="0AFBA3EB"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Creación del almacenamiento en la nube (OneDrive)</w:t>
            </w:r>
          </w:p>
        </w:tc>
        <w:tc>
          <w:tcPr>
            <w:tcW w:w="1000" w:type="dxa"/>
            <w:noWrap/>
            <w:hideMark/>
          </w:tcPr>
          <w:p w14:paraId="72CC2418" w14:textId="4505B4A8"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1C918FA0" w14:textId="2548F910" w:rsidR="007A3E90" w:rsidRPr="0005092F" w:rsidRDefault="00F86AD6"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134" w:type="dxa"/>
            <w:noWrap/>
            <w:hideMark/>
          </w:tcPr>
          <w:p w14:paraId="173FBDFA" w14:textId="513ADEE5"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0367D2ED" w14:textId="5A85E1AA"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41137CEE" w14:textId="5D2F14DE"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4C6D94" w:rsidRPr="0005092F" w14:paraId="41F94CA2"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tcPr>
          <w:p w14:paraId="08DA21D7" w14:textId="77777777" w:rsidR="004C6D94" w:rsidRPr="0005092F" w:rsidRDefault="004C6D94" w:rsidP="007A3E90">
            <w:pPr>
              <w:widowControl/>
              <w:rPr>
                <w:rFonts w:ascii="Times New Roman" w:eastAsia="Times New Roman" w:hAnsi="Times New Roman" w:cs="Times New Roman"/>
                <w:color w:val="000000"/>
                <w:sz w:val="20"/>
                <w:szCs w:val="20"/>
                <w:lang w:val="es-HN" w:eastAsia="es-HN"/>
              </w:rPr>
            </w:pPr>
          </w:p>
        </w:tc>
        <w:tc>
          <w:tcPr>
            <w:tcW w:w="6160" w:type="dxa"/>
            <w:noWrap/>
          </w:tcPr>
          <w:p w14:paraId="3350E789" w14:textId="77777777" w:rsidR="004C6D94" w:rsidRPr="0005092F" w:rsidRDefault="004C6D94"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c>
          <w:tcPr>
            <w:tcW w:w="1000" w:type="dxa"/>
            <w:noWrap/>
          </w:tcPr>
          <w:p w14:paraId="41CF2F9D" w14:textId="77777777" w:rsidR="004C6D94" w:rsidRPr="0005092F" w:rsidRDefault="004C6D94"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tcPr>
          <w:p w14:paraId="44626065" w14:textId="77777777" w:rsidR="004C6D94" w:rsidRPr="0005092F" w:rsidRDefault="004C6D94"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tcPr>
          <w:p w14:paraId="0D18CBAD" w14:textId="77777777" w:rsidR="004C6D94" w:rsidRPr="0005092F" w:rsidRDefault="004C6D94"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tcPr>
          <w:p w14:paraId="0B4A5C2E" w14:textId="77777777" w:rsidR="004C6D94" w:rsidRPr="0005092F" w:rsidRDefault="004C6D94"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tcPr>
          <w:p w14:paraId="3EBF0A42" w14:textId="77777777" w:rsidR="004C6D94" w:rsidRPr="0005092F" w:rsidRDefault="004C6D94"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54E95BFA"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2B6E2B12"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FASE 3: </w:t>
            </w:r>
          </w:p>
        </w:tc>
        <w:tc>
          <w:tcPr>
            <w:tcW w:w="6160" w:type="dxa"/>
            <w:noWrap/>
            <w:hideMark/>
          </w:tcPr>
          <w:p w14:paraId="3C772EE6"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REVISIÓN DE LAS HERRAMIENTAS POR EXPERTOS</w:t>
            </w:r>
          </w:p>
        </w:tc>
        <w:tc>
          <w:tcPr>
            <w:tcW w:w="1000" w:type="dxa"/>
            <w:noWrap/>
            <w:hideMark/>
          </w:tcPr>
          <w:p w14:paraId="434F13D5" w14:textId="724067E1"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4BB8A9E5" w14:textId="2BDE1DC6"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065A9607" w14:textId="0328F24D"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5C3A4A3B" w14:textId="54E41E62"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433EA269" w14:textId="4E6E681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5514E5A1"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177A6AC0"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7:</w:t>
            </w:r>
          </w:p>
        </w:tc>
        <w:tc>
          <w:tcPr>
            <w:tcW w:w="6160" w:type="dxa"/>
            <w:noWrap/>
            <w:hideMark/>
          </w:tcPr>
          <w:p w14:paraId="4E5E14ED"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Revisión las plantillas por parte de los expertos en materia tributaria</w:t>
            </w:r>
          </w:p>
        </w:tc>
        <w:tc>
          <w:tcPr>
            <w:tcW w:w="1000" w:type="dxa"/>
            <w:noWrap/>
            <w:hideMark/>
          </w:tcPr>
          <w:p w14:paraId="0A55A563" w14:textId="7C9C7765"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12B67FEA" w14:textId="199D689C"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7E55E947" w14:textId="4F3427F3" w:rsidR="007A3E90" w:rsidRPr="0005092F" w:rsidRDefault="00F86AD6"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559" w:type="dxa"/>
            <w:noWrap/>
            <w:hideMark/>
          </w:tcPr>
          <w:p w14:paraId="40E34E9D" w14:textId="40EB3CC8"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6B4BC6C2" w14:textId="1B8799DA"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20B6B894"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1DBA33B9"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8:</w:t>
            </w:r>
          </w:p>
        </w:tc>
        <w:tc>
          <w:tcPr>
            <w:tcW w:w="6160" w:type="dxa"/>
            <w:noWrap/>
            <w:hideMark/>
          </w:tcPr>
          <w:p w14:paraId="0B5EF8B5"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Recolección de retroalimentación y ajustes a las plantillas</w:t>
            </w:r>
          </w:p>
        </w:tc>
        <w:tc>
          <w:tcPr>
            <w:tcW w:w="1000" w:type="dxa"/>
            <w:noWrap/>
            <w:hideMark/>
          </w:tcPr>
          <w:p w14:paraId="5577E995" w14:textId="3C2607D4"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7448CAF3" w14:textId="1A071C5F"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279EB39B" w14:textId="6E0BA134" w:rsidR="007A3E90" w:rsidRPr="0005092F" w:rsidRDefault="00F86AD6"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559" w:type="dxa"/>
            <w:noWrap/>
            <w:hideMark/>
          </w:tcPr>
          <w:p w14:paraId="0E5D075F" w14:textId="073DA482"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21F0749F" w14:textId="62DCC061"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4C6D94" w:rsidRPr="0005092F" w14:paraId="71B8E41F"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1CD3BDD1"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FASE 4:</w:t>
            </w:r>
          </w:p>
        </w:tc>
        <w:tc>
          <w:tcPr>
            <w:tcW w:w="6160" w:type="dxa"/>
            <w:noWrap/>
            <w:hideMark/>
          </w:tcPr>
          <w:p w14:paraId="0225A94F"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LANZAMIENTO</w:t>
            </w:r>
          </w:p>
        </w:tc>
        <w:tc>
          <w:tcPr>
            <w:tcW w:w="1000" w:type="dxa"/>
            <w:noWrap/>
            <w:hideMark/>
          </w:tcPr>
          <w:p w14:paraId="79DCFFE1" w14:textId="49CD2912"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2E51662F" w14:textId="5EAD7D97"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03C9E4D5" w14:textId="1EED6A06" w:rsidR="007A3E90" w:rsidRPr="0005092F" w:rsidRDefault="00F86AD6"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559" w:type="dxa"/>
            <w:noWrap/>
            <w:hideMark/>
          </w:tcPr>
          <w:p w14:paraId="735C64FD" w14:textId="6BEB9B36"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3A9B4528" w14:textId="48AE4B8C"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026BDA44"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5D147C3C"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9:</w:t>
            </w:r>
          </w:p>
        </w:tc>
        <w:tc>
          <w:tcPr>
            <w:tcW w:w="6160" w:type="dxa"/>
            <w:noWrap/>
            <w:hideMark/>
          </w:tcPr>
          <w:p w14:paraId="75EEF71D" w14:textId="2D73388A"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Lanzamiento oficial de las plantillas </w:t>
            </w:r>
            <w:r w:rsidR="00955FAF" w:rsidRPr="0005092F">
              <w:rPr>
                <w:rFonts w:ascii="Times New Roman" w:eastAsia="Times New Roman" w:hAnsi="Times New Roman" w:cs="Times New Roman"/>
                <w:color w:val="000000"/>
                <w:sz w:val="20"/>
                <w:szCs w:val="20"/>
                <w:lang w:val="es-HN" w:eastAsia="es-HN"/>
              </w:rPr>
              <w:t xml:space="preserve">en </w:t>
            </w:r>
            <w:r w:rsidR="00BA5B50" w:rsidRPr="0005092F">
              <w:rPr>
                <w:rFonts w:ascii="Times New Roman" w:eastAsia="Times New Roman" w:hAnsi="Times New Roman" w:cs="Times New Roman"/>
                <w:color w:val="000000"/>
                <w:sz w:val="20"/>
                <w:szCs w:val="20"/>
                <w:lang w:val="es-HN" w:eastAsia="es-HN"/>
              </w:rPr>
              <w:t>las bases</w:t>
            </w:r>
            <w:r w:rsidR="00955FAF" w:rsidRPr="0005092F">
              <w:rPr>
                <w:rFonts w:ascii="Times New Roman" w:eastAsia="Times New Roman" w:hAnsi="Times New Roman" w:cs="Times New Roman"/>
                <w:color w:val="000000"/>
                <w:sz w:val="20"/>
                <w:szCs w:val="20"/>
                <w:lang w:val="es-HN" w:eastAsia="es-HN"/>
              </w:rPr>
              <w:t xml:space="preserve"> de UNITEC</w:t>
            </w:r>
          </w:p>
        </w:tc>
        <w:tc>
          <w:tcPr>
            <w:tcW w:w="1000" w:type="dxa"/>
            <w:noWrap/>
            <w:hideMark/>
          </w:tcPr>
          <w:p w14:paraId="6B8B1442" w14:textId="6195071C"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51952A93" w14:textId="2D3EA16D"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628F3A51" w14:textId="56C3ADC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2BBD2B5D" w14:textId="46789CB7" w:rsidR="007A3E90" w:rsidRPr="0005092F" w:rsidRDefault="00476557"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134" w:type="dxa"/>
            <w:noWrap/>
            <w:hideMark/>
          </w:tcPr>
          <w:p w14:paraId="133564E1" w14:textId="044912D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649543F9"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7EA123F6"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10:</w:t>
            </w:r>
          </w:p>
        </w:tc>
        <w:tc>
          <w:tcPr>
            <w:tcW w:w="6160" w:type="dxa"/>
            <w:noWrap/>
            <w:hideMark/>
          </w:tcPr>
          <w:p w14:paraId="06ED9C98"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Implementación de encuesta de satisfacción</w:t>
            </w:r>
          </w:p>
        </w:tc>
        <w:tc>
          <w:tcPr>
            <w:tcW w:w="1000" w:type="dxa"/>
            <w:noWrap/>
            <w:hideMark/>
          </w:tcPr>
          <w:p w14:paraId="649D1FF3" w14:textId="0264BD71"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7ADF97F9" w14:textId="6DC44AC6"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6ED61E78" w14:textId="1E758D03"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275BDAE8" w14:textId="726276E8" w:rsidR="007A3E90" w:rsidRPr="0005092F" w:rsidRDefault="00F86AD6"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c>
          <w:tcPr>
            <w:tcW w:w="1134" w:type="dxa"/>
            <w:noWrap/>
            <w:hideMark/>
          </w:tcPr>
          <w:p w14:paraId="09E9ACC2" w14:textId="4CC36360"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2B2F726C"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4D5D9BD2" w14:textId="77777777" w:rsidR="007A3E90" w:rsidRPr="0005092F" w:rsidRDefault="007A3E90" w:rsidP="007A3E90">
            <w:pPr>
              <w:widowControl/>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FASE 5:</w:t>
            </w:r>
          </w:p>
        </w:tc>
        <w:tc>
          <w:tcPr>
            <w:tcW w:w="6160" w:type="dxa"/>
            <w:noWrap/>
            <w:hideMark/>
          </w:tcPr>
          <w:p w14:paraId="1B2FA481"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EVALUACIÓN</w:t>
            </w:r>
          </w:p>
        </w:tc>
        <w:tc>
          <w:tcPr>
            <w:tcW w:w="1000" w:type="dxa"/>
            <w:noWrap/>
            <w:hideMark/>
          </w:tcPr>
          <w:p w14:paraId="0DC69AD8" w14:textId="7EC8458B"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172F09DE" w14:textId="6420E65F"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029A4260" w14:textId="5D32B489"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72F0FD3E" w14:textId="05130448"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22301F5A" w14:textId="527D61EC"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r>
      <w:tr w:rsidR="007A3E90" w:rsidRPr="0005092F" w14:paraId="0ABA591F"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564571F3"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11:</w:t>
            </w:r>
          </w:p>
        </w:tc>
        <w:tc>
          <w:tcPr>
            <w:tcW w:w="6160" w:type="dxa"/>
            <w:noWrap/>
            <w:hideMark/>
          </w:tcPr>
          <w:p w14:paraId="41315384"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Monitoreo y evaluación de los indicadores de desempeño</w:t>
            </w:r>
          </w:p>
        </w:tc>
        <w:tc>
          <w:tcPr>
            <w:tcW w:w="1000" w:type="dxa"/>
            <w:noWrap/>
            <w:hideMark/>
          </w:tcPr>
          <w:p w14:paraId="1C5DB96F" w14:textId="2F226D3B"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529F9FEE" w14:textId="56C549BF"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50C747AD" w14:textId="69AB1201"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08158600" w14:textId="62DEA699"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3CC272C9" w14:textId="652500BE" w:rsidR="007A3E90" w:rsidRPr="0005092F" w:rsidRDefault="00476557"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r>
      <w:tr w:rsidR="007A3E90" w:rsidRPr="0005092F" w14:paraId="7DCD4174" w14:textId="77777777" w:rsidTr="004C6D94">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29F9B468"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12:</w:t>
            </w:r>
          </w:p>
        </w:tc>
        <w:tc>
          <w:tcPr>
            <w:tcW w:w="6160" w:type="dxa"/>
            <w:noWrap/>
            <w:hideMark/>
          </w:tcPr>
          <w:p w14:paraId="6B8AD1D2" w14:textId="77777777" w:rsidR="007A3E90" w:rsidRPr="0005092F" w:rsidRDefault="007A3E90" w:rsidP="007A3E90">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Recolección de retroalimentación emitido por los Obligados Tributarios</w:t>
            </w:r>
          </w:p>
        </w:tc>
        <w:tc>
          <w:tcPr>
            <w:tcW w:w="1000" w:type="dxa"/>
            <w:noWrap/>
            <w:hideMark/>
          </w:tcPr>
          <w:p w14:paraId="47A04F8A" w14:textId="25A23844"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993" w:type="dxa"/>
            <w:noWrap/>
            <w:hideMark/>
          </w:tcPr>
          <w:p w14:paraId="6C182A7C" w14:textId="5B554B77"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7622D094" w14:textId="723CE7FF"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559" w:type="dxa"/>
            <w:noWrap/>
            <w:hideMark/>
          </w:tcPr>
          <w:p w14:paraId="30A8AF95" w14:textId="259D24B0" w:rsidR="007A3E90" w:rsidRPr="0005092F" w:rsidRDefault="007A3E90"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p>
        </w:tc>
        <w:tc>
          <w:tcPr>
            <w:tcW w:w="1134" w:type="dxa"/>
            <w:noWrap/>
            <w:hideMark/>
          </w:tcPr>
          <w:p w14:paraId="5264BDAC" w14:textId="67E8B2EC" w:rsidR="007A3E90" w:rsidRPr="0005092F" w:rsidRDefault="00476557" w:rsidP="00F86AD6">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4472C4" w:themeColor="accent5"/>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r>
      <w:tr w:rsidR="007A3E90" w:rsidRPr="0005092F" w14:paraId="49D96901" w14:textId="77777777" w:rsidTr="004C6D94">
        <w:trPr>
          <w:trHeight w:val="280"/>
        </w:trPr>
        <w:tc>
          <w:tcPr>
            <w:cnfStyle w:val="001000000000" w:firstRow="0" w:lastRow="0" w:firstColumn="1" w:lastColumn="0" w:oddVBand="0" w:evenVBand="0" w:oddHBand="0" w:evenHBand="0" w:firstRowFirstColumn="0" w:firstRowLastColumn="0" w:lastRowFirstColumn="0" w:lastRowLastColumn="0"/>
            <w:tcW w:w="1340" w:type="dxa"/>
            <w:noWrap/>
            <w:hideMark/>
          </w:tcPr>
          <w:p w14:paraId="4654F467" w14:textId="77777777" w:rsidR="007A3E90" w:rsidRPr="0005092F" w:rsidRDefault="007A3E90" w:rsidP="007A3E90">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Actividad 13:</w:t>
            </w:r>
          </w:p>
        </w:tc>
        <w:tc>
          <w:tcPr>
            <w:tcW w:w="6160" w:type="dxa"/>
            <w:noWrap/>
            <w:hideMark/>
          </w:tcPr>
          <w:p w14:paraId="4430F799" w14:textId="77777777" w:rsidR="007A3E90" w:rsidRPr="0005092F" w:rsidRDefault="007A3E90" w:rsidP="007A3E90">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Actualización de las plantillas en base a la normativa fiscal 2025.</w:t>
            </w:r>
          </w:p>
        </w:tc>
        <w:tc>
          <w:tcPr>
            <w:tcW w:w="1000" w:type="dxa"/>
            <w:noWrap/>
            <w:hideMark/>
          </w:tcPr>
          <w:p w14:paraId="25977CCE" w14:textId="310F7166"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c>
          <w:tcPr>
            <w:tcW w:w="993" w:type="dxa"/>
            <w:noWrap/>
            <w:hideMark/>
          </w:tcPr>
          <w:p w14:paraId="3F9BA49B" w14:textId="387E2E65"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c>
          <w:tcPr>
            <w:tcW w:w="1134" w:type="dxa"/>
            <w:noWrap/>
            <w:hideMark/>
          </w:tcPr>
          <w:p w14:paraId="5106A9DF" w14:textId="5BC6B873"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c>
          <w:tcPr>
            <w:tcW w:w="1559" w:type="dxa"/>
            <w:noWrap/>
            <w:hideMark/>
          </w:tcPr>
          <w:p w14:paraId="07AFA881" w14:textId="719EF2DC" w:rsidR="007A3E90" w:rsidRPr="0005092F" w:rsidRDefault="007A3E90"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p>
        </w:tc>
        <w:tc>
          <w:tcPr>
            <w:tcW w:w="1134" w:type="dxa"/>
            <w:noWrap/>
            <w:hideMark/>
          </w:tcPr>
          <w:p w14:paraId="78E02431" w14:textId="35DD9265" w:rsidR="007A3E90" w:rsidRPr="0005092F" w:rsidRDefault="00476557" w:rsidP="00F86AD6">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4472C4" w:themeColor="accent5"/>
                <w:sz w:val="20"/>
                <w:szCs w:val="20"/>
                <w:lang w:val="es-HN" w:eastAsia="es-HN"/>
              </w:rPr>
              <w:t>X</w:t>
            </w:r>
          </w:p>
        </w:tc>
      </w:tr>
    </w:tbl>
    <w:p w14:paraId="4AB82EE8" w14:textId="1E597D91" w:rsidR="00AE16C7" w:rsidRPr="0005092F" w:rsidRDefault="00A93004" w:rsidP="00A93004">
      <w:pPr>
        <w:pStyle w:val="TextoPrincipal"/>
        <w:spacing w:line="360" w:lineRule="auto"/>
        <w:ind w:firstLine="0"/>
        <w:rPr>
          <w:sz w:val="20"/>
          <w:szCs w:val="20"/>
        </w:rPr>
      </w:pPr>
      <w:r w:rsidRPr="0005092F">
        <w:rPr>
          <w:sz w:val="20"/>
          <w:szCs w:val="20"/>
        </w:rPr>
        <w:t>Fuente: Elaboración propia.</w:t>
      </w:r>
    </w:p>
    <w:p w14:paraId="7861A007" w14:textId="77777777" w:rsidR="00E76C3C" w:rsidRPr="0005092F" w:rsidRDefault="00E76C3C" w:rsidP="00AE16C7">
      <w:pPr>
        <w:pStyle w:val="TextoPrincipal"/>
        <w:rPr>
          <w:b/>
          <w:bCs/>
        </w:rPr>
      </w:pPr>
    </w:p>
    <w:p w14:paraId="34C20E71" w14:textId="77777777" w:rsidR="007A3E90" w:rsidRPr="0005092F" w:rsidRDefault="007A3E90" w:rsidP="00AE16C7">
      <w:pPr>
        <w:pStyle w:val="TextoPrincipal"/>
        <w:rPr>
          <w:b/>
          <w:bCs/>
        </w:rPr>
      </w:pPr>
    </w:p>
    <w:p w14:paraId="78764821" w14:textId="77777777" w:rsidR="007A3E90" w:rsidRPr="0005092F" w:rsidRDefault="007A3E90" w:rsidP="00AE16C7">
      <w:pPr>
        <w:pStyle w:val="TextoPrincipal"/>
        <w:rPr>
          <w:b/>
          <w:bCs/>
        </w:rPr>
      </w:pPr>
    </w:p>
    <w:p w14:paraId="1E920187" w14:textId="3A49F201" w:rsidR="00F03FD2" w:rsidRPr="0005092F" w:rsidRDefault="007135DA" w:rsidP="000940F9">
      <w:pPr>
        <w:pStyle w:val="Heading2"/>
        <w:numPr>
          <w:ilvl w:val="1"/>
          <w:numId w:val="49"/>
        </w:numPr>
        <w:spacing w:line="360" w:lineRule="auto"/>
        <w:rPr>
          <w:lang w:val="es-HN"/>
        </w:rPr>
      </w:pPr>
      <w:bookmarkStart w:id="254" w:name="_Toc174993032"/>
      <w:r w:rsidRPr="0005092F">
        <w:rPr>
          <w:lang w:val="es-HN"/>
        </w:rPr>
        <w:lastRenderedPageBreak/>
        <w:t>PRESUPUESTO</w:t>
      </w:r>
      <w:bookmarkEnd w:id="254"/>
    </w:p>
    <w:p w14:paraId="1A46955F" w14:textId="6E448EA4" w:rsidR="007555F6" w:rsidRPr="0005092F" w:rsidRDefault="007555F6" w:rsidP="000940F9">
      <w:pPr>
        <w:pStyle w:val="TextoPrincipal"/>
        <w:spacing w:line="360" w:lineRule="auto"/>
      </w:pPr>
      <w:r w:rsidRPr="0005092F">
        <w:t>El presente presupuesto detalla los costos asociados con el desarrollo de plantillas en Excel para el cálculo de Impuesto Sobre la Renta y Retención en la Fuente, así como la creación de tutoriales en línea y la implementación de una campaña publicitaria en redes sociales. Este proyecto tiene como objetivo principal ofrecer herramientas accesibles y fáciles de usar para facilitar la gestión tributaria a empresas y profesionales. A continuación, se presenta un desglose de las actividades involucradas, el tiempo invertido en cada una de ellas, y los costos correspondientes</w:t>
      </w:r>
      <w:r w:rsidR="005A3D30" w:rsidRPr="0005092F">
        <w:t>.</w:t>
      </w:r>
    </w:p>
    <w:p w14:paraId="45E5A5CE" w14:textId="77777777" w:rsidR="000940F9" w:rsidRPr="0005092F" w:rsidRDefault="000940F9" w:rsidP="000940F9">
      <w:pPr>
        <w:pStyle w:val="TextoPrincipal"/>
        <w:spacing w:line="360" w:lineRule="auto"/>
      </w:pPr>
    </w:p>
    <w:p w14:paraId="469C411C" w14:textId="68632721" w:rsidR="001503B6" w:rsidRPr="0005092F" w:rsidRDefault="001503B6" w:rsidP="00440798">
      <w:pPr>
        <w:pStyle w:val="Caption"/>
        <w:keepNext/>
        <w:spacing w:line="360" w:lineRule="auto"/>
        <w:rPr>
          <w:rFonts w:ascii="Times New Roman" w:hAnsi="Times New Roman" w:cs="Times New Roman"/>
          <w:b/>
          <w:bCs/>
          <w:i w:val="0"/>
          <w:iCs w:val="0"/>
          <w:color w:val="000000" w:themeColor="text1"/>
          <w:sz w:val="24"/>
          <w:szCs w:val="24"/>
          <w:lang w:val="es-HN"/>
        </w:rPr>
      </w:pPr>
      <w:bookmarkStart w:id="255" w:name="_Toc174811832"/>
      <w:r w:rsidRPr="0005092F">
        <w:rPr>
          <w:rFonts w:ascii="Times New Roman" w:hAnsi="Times New Roman" w:cs="Times New Roman"/>
          <w:b/>
          <w:bCs/>
          <w:i w:val="0"/>
          <w:iCs w:val="0"/>
          <w:color w:val="000000" w:themeColor="text1"/>
          <w:sz w:val="24"/>
          <w:szCs w:val="24"/>
          <w:lang w:val="es-HN"/>
        </w:rPr>
        <w:t xml:space="preserve">Tabla </w:t>
      </w:r>
      <w:r w:rsidRPr="0005092F">
        <w:rPr>
          <w:rFonts w:ascii="Times New Roman" w:hAnsi="Times New Roman" w:cs="Times New Roman"/>
          <w:b/>
          <w:bCs/>
          <w:i w:val="0"/>
          <w:iCs w:val="0"/>
          <w:color w:val="000000" w:themeColor="text1"/>
          <w:sz w:val="24"/>
          <w:szCs w:val="24"/>
          <w:lang w:val="es-HN"/>
        </w:rPr>
        <w:fldChar w:fldCharType="begin"/>
      </w:r>
      <w:r w:rsidRPr="0005092F">
        <w:rPr>
          <w:rFonts w:ascii="Times New Roman" w:hAnsi="Times New Roman" w:cs="Times New Roman"/>
          <w:b/>
          <w:bCs/>
          <w:i w:val="0"/>
          <w:iCs w:val="0"/>
          <w:color w:val="000000" w:themeColor="text1"/>
          <w:sz w:val="24"/>
          <w:szCs w:val="24"/>
          <w:lang w:val="es-HN"/>
        </w:rPr>
        <w:instrText xml:space="preserve"> SEQ Tabla \* ARABIC </w:instrText>
      </w:r>
      <w:r w:rsidRPr="0005092F">
        <w:rPr>
          <w:rFonts w:ascii="Times New Roman" w:hAnsi="Times New Roman" w:cs="Times New Roman"/>
          <w:b/>
          <w:bCs/>
          <w:i w:val="0"/>
          <w:iCs w:val="0"/>
          <w:color w:val="000000" w:themeColor="text1"/>
          <w:sz w:val="24"/>
          <w:szCs w:val="24"/>
          <w:lang w:val="es-HN"/>
        </w:rPr>
        <w:fldChar w:fldCharType="separate"/>
      </w:r>
      <w:r w:rsidR="0030295F" w:rsidRPr="0005092F">
        <w:rPr>
          <w:rFonts w:ascii="Times New Roman" w:hAnsi="Times New Roman" w:cs="Times New Roman"/>
          <w:b/>
          <w:bCs/>
          <w:i w:val="0"/>
          <w:iCs w:val="0"/>
          <w:noProof/>
          <w:color w:val="000000" w:themeColor="text1"/>
          <w:sz w:val="24"/>
          <w:szCs w:val="24"/>
          <w:lang w:val="es-HN"/>
        </w:rPr>
        <w:t>11</w:t>
      </w:r>
      <w:r w:rsidRPr="0005092F">
        <w:rPr>
          <w:rFonts w:ascii="Times New Roman" w:hAnsi="Times New Roman" w:cs="Times New Roman"/>
          <w:b/>
          <w:bCs/>
          <w:i w:val="0"/>
          <w:iCs w:val="0"/>
          <w:color w:val="000000" w:themeColor="text1"/>
          <w:sz w:val="24"/>
          <w:szCs w:val="24"/>
          <w:lang w:val="es-HN"/>
        </w:rPr>
        <w:fldChar w:fldCharType="end"/>
      </w:r>
      <w:r w:rsidRPr="0005092F">
        <w:rPr>
          <w:rFonts w:ascii="Times New Roman" w:hAnsi="Times New Roman" w:cs="Times New Roman"/>
          <w:b/>
          <w:bCs/>
          <w:i w:val="0"/>
          <w:iCs w:val="0"/>
          <w:color w:val="000000" w:themeColor="text1"/>
          <w:sz w:val="24"/>
          <w:szCs w:val="24"/>
          <w:lang w:val="es-HN"/>
        </w:rPr>
        <w:t>. Presupuesto</w:t>
      </w:r>
      <w:r w:rsidR="00440798" w:rsidRPr="0005092F">
        <w:rPr>
          <w:rFonts w:ascii="Times New Roman" w:hAnsi="Times New Roman" w:cs="Times New Roman"/>
          <w:b/>
          <w:bCs/>
          <w:i w:val="0"/>
          <w:iCs w:val="0"/>
          <w:color w:val="000000" w:themeColor="text1"/>
          <w:sz w:val="24"/>
          <w:szCs w:val="24"/>
          <w:lang w:val="es-HN"/>
        </w:rPr>
        <w:t>.</w:t>
      </w:r>
      <w:bookmarkEnd w:id="255"/>
    </w:p>
    <w:tbl>
      <w:tblPr>
        <w:tblStyle w:val="TableGrid"/>
        <w:tblW w:w="0" w:type="auto"/>
        <w:tblLayout w:type="fixed"/>
        <w:tblLook w:val="04A0" w:firstRow="1" w:lastRow="0" w:firstColumn="1" w:lastColumn="0" w:noHBand="0" w:noVBand="1"/>
      </w:tblPr>
      <w:tblGrid>
        <w:gridCol w:w="511"/>
        <w:gridCol w:w="7281"/>
        <w:gridCol w:w="1701"/>
        <w:gridCol w:w="1701"/>
        <w:gridCol w:w="1417"/>
      </w:tblGrid>
      <w:tr w:rsidR="009E69FA" w:rsidRPr="0005092F" w14:paraId="2D36708F" w14:textId="083161EB" w:rsidTr="00715E6A">
        <w:tc>
          <w:tcPr>
            <w:tcW w:w="511" w:type="dxa"/>
            <w:shd w:val="clear" w:color="auto" w:fill="595959" w:themeFill="text1" w:themeFillTint="A6"/>
            <w:vAlign w:val="bottom"/>
          </w:tcPr>
          <w:p w14:paraId="6E140F88" w14:textId="08EABE25" w:rsidR="0048727F" w:rsidRPr="0005092F" w:rsidRDefault="0048727F" w:rsidP="00A4015A">
            <w:pPr>
              <w:pStyle w:val="TextoPrincipal"/>
              <w:spacing w:line="240" w:lineRule="auto"/>
              <w:ind w:firstLine="0"/>
              <w:jc w:val="center"/>
              <w:rPr>
                <w:b/>
                <w:bCs/>
                <w:sz w:val="20"/>
                <w:szCs w:val="20"/>
              </w:rPr>
            </w:pPr>
            <w:r w:rsidRPr="0005092F">
              <w:rPr>
                <w:b/>
                <w:bCs/>
                <w:color w:val="FFFFFF" w:themeColor="background1"/>
                <w:sz w:val="20"/>
                <w:szCs w:val="20"/>
              </w:rPr>
              <w:t>No.</w:t>
            </w:r>
          </w:p>
        </w:tc>
        <w:tc>
          <w:tcPr>
            <w:tcW w:w="7281" w:type="dxa"/>
            <w:shd w:val="clear" w:color="auto" w:fill="595959" w:themeFill="text1" w:themeFillTint="A6"/>
            <w:vAlign w:val="bottom"/>
          </w:tcPr>
          <w:p w14:paraId="12A4CA46" w14:textId="1165BD7F" w:rsidR="0048727F" w:rsidRPr="0005092F" w:rsidRDefault="0048727F" w:rsidP="00A4015A">
            <w:pPr>
              <w:pStyle w:val="TextoPrincipal"/>
              <w:spacing w:line="240" w:lineRule="auto"/>
              <w:ind w:firstLine="0"/>
              <w:jc w:val="center"/>
              <w:rPr>
                <w:b/>
                <w:bCs/>
                <w:color w:val="FFFFFF" w:themeColor="background1"/>
                <w:sz w:val="20"/>
                <w:szCs w:val="20"/>
              </w:rPr>
            </w:pPr>
            <w:r w:rsidRPr="0005092F">
              <w:rPr>
                <w:b/>
                <w:bCs/>
                <w:color w:val="FFFFFF" w:themeColor="background1"/>
                <w:sz w:val="20"/>
                <w:szCs w:val="20"/>
              </w:rPr>
              <w:t>Actividad</w:t>
            </w:r>
          </w:p>
        </w:tc>
        <w:tc>
          <w:tcPr>
            <w:tcW w:w="1701" w:type="dxa"/>
            <w:shd w:val="clear" w:color="auto" w:fill="595959" w:themeFill="text1" w:themeFillTint="A6"/>
            <w:vAlign w:val="bottom"/>
          </w:tcPr>
          <w:p w14:paraId="56F08844" w14:textId="23B643C3" w:rsidR="0048727F" w:rsidRPr="0005092F" w:rsidRDefault="0048727F" w:rsidP="00A4015A">
            <w:pPr>
              <w:pStyle w:val="TextoPrincipal"/>
              <w:spacing w:line="240" w:lineRule="auto"/>
              <w:ind w:firstLine="0"/>
              <w:jc w:val="center"/>
              <w:rPr>
                <w:b/>
                <w:bCs/>
                <w:color w:val="FFFFFF" w:themeColor="background1"/>
                <w:sz w:val="20"/>
                <w:szCs w:val="20"/>
              </w:rPr>
            </w:pPr>
            <w:r w:rsidRPr="0005092F">
              <w:rPr>
                <w:b/>
                <w:bCs/>
                <w:color w:val="FFFFFF" w:themeColor="background1"/>
                <w:sz w:val="20"/>
                <w:szCs w:val="20"/>
              </w:rPr>
              <w:t>Tiempo Invertido</w:t>
            </w:r>
          </w:p>
        </w:tc>
        <w:tc>
          <w:tcPr>
            <w:tcW w:w="1701" w:type="dxa"/>
            <w:shd w:val="clear" w:color="auto" w:fill="595959" w:themeFill="text1" w:themeFillTint="A6"/>
            <w:vAlign w:val="bottom"/>
          </w:tcPr>
          <w:p w14:paraId="64A87251" w14:textId="293CB7E9" w:rsidR="0048727F" w:rsidRPr="0005092F" w:rsidRDefault="00244BDD" w:rsidP="00A4015A">
            <w:pPr>
              <w:pStyle w:val="TextoPrincipal"/>
              <w:spacing w:line="240" w:lineRule="auto"/>
              <w:ind w:firstLine="0"/>
              <w:jc w:val="center"/>
              <w:rPr>
                <w:b/>
                <w:bCs/>
                <w:color w:val="FFFFFF" w:themeColor="background1"/>
                <w:sz w:val="20"/>
                <w:szCs w:val="20"/>
              </w:rPr>
            </w:pPr>
            <w:r w:rsidRPr="0005092F">
              <w:rPr>
                <w:b/>
                <w:bCs/>
                <w:color w:val="FFFFFF" w:themeColor="background1"/>
                <w:sz w:val="20"/>
                <w:szCs w:val="20"/>
              </w:rPr>
              <w:t>Precio por</w:t>
            </w:r>
            <w:r w:rsidR="0048727F" w:rsidRPr="0005092F">
              <w:rPr>
                <w:b/>
                <w:bCs/>
                <w:color w:val="FFFFFF" w:themeColor="background1"/>
                <w:sz w:val="20"/>
                <w:szCs w:val="20"/>
              </w:rPr>
              <w:t xml:space="preserve"> hora </w:t>
            </w:r>
            <w:r w:rsidR="00C22997" w:rsidRPr="0005092F">
              <w:rPr>
                <w:b/>
                <w:bCs/>
                <w:color w:val="FFFFFF" w:themeColor="background1"/>
                <w:sz w:val="20"/>
                <w:szCs w:val="20"/>
              </w:rPr>
              <w:t>o día</w:t>
            </w:r>
            <w:r w:rsidR="00715E6A" w:rsidRPr="0005092F">
              <w:rPr>
                <w:b/>
                <w:bCs/>
                <w:color w:val="FFFFFF" w:themeColor="background1"/>
                <w:sz w:val="20"/>
                <w:szCs w:val="20"/>
              </w:rPr>
              <w:t xml:space="preserve"> </w:t>
            </w:r>
          </w:p>
        </w:tc>
        <w:tc>
          <w:tcPr>
            <w:tcW w:w="1417" w:type="dxa"/>
            <w:shd w:val="clear" w:color="auto" w:fill="595959" w:themeFill="text1" w:themeFillTint="A6"/>
            <w:vAlign w:val="bottom"/>
          </w:tcPr>
          <w:p w14:paraId="698622E6" w14:textId="30824839" w:rsidR="0048727F" w:rsidRPr="0005092F" w:rsidRDefault="00E42705" w:rsidP="00A4015A">
            <w:pPr>
              <w:pStyle w:val="TextoPrincipal"/>
              <w:spacing w:line="240" w:lineRule="auto"/>
              <w:ind w:firstLine="0"/>
              <w:jc w:val="center"/>
              <w:rPr>
                <w:b/>
                <w:bCs/>
                <w:color w:val="FFFFFF" w:themeColor="background1"/>
                <w:sz w:val="20"/>
                <w:szCs w:val="20"/>
              </w:rPr>
            </w:pPr>
            <w:r w:rsidRPr="0005092F">
              <w:rPr>
                <w:b/>
                <w:bCs/>
                <w:color w:val="FFFFFF" w:themeColor="background1"/>
                <w:sz w:val="20"/>
                <w:szCs w:val="20"/>
              </w:rPr>
              <w:t>Total</w:t>
            </w:r>
          </w:p>
        </w:tc>
      </w:tr>
      <w:tr w:rsidR="008F0240" w:rsidRPr="0005092F" w14:paraId="04469105" w14:textId="77777777" w:rsidTr="00132786">
        <w:tc>
          <w:tcPr>
            <w:tcW w:w="12611" w:type="dxa"/>
            <w:gridSpan w:val="5"/>
            <w:shd w:val="clear" w:color="auto" w:fill="E7E6E6" w:themeFill="background2"/>
            <w:vAlign w:val="bottom"/>
          </w:tcPr>
          <w:p w14:paraId="1E177094" w14:textId="027C057A" w:rsidR="008F0240" w:rsidRPr="0005092F" w:rsidRDefault="008F0240" w:rsidP="00412BAD">
            <w:pPr>
              <w:pStyle w:val="TextoPrincipal"/>
              <w:numPr>
                <w:ilvl w:val="0"/>
                <w:numId w:val="48"/>
              </w:numPr>
              <w:spacing w:line="240" w:lineRule="auto"/>
              <w:rPr>
                <w:b/>
                <w:bCs/>
                <w:sz w:val="20"/>
                <w:szCs w:val="20"/>
              </w:rPr>
            </w:pPr>
            <w:r w:rsidRPr="0005092F">
              <w:rPr>
                <w:b/>
                <w:bCs/>
                <w:sz w:val="20"/>
                <w:szCs w:val="20"/>
              </w:rPr>
              <w:t>Desarrollo de las Plantillas en Excel</w:t>
            </w:r>
          </w:p>
        </w:tc>
      </w:tr>
      <w:tr w:rsidR="00132786" w:rsidRPr="0005092F" w14:paraId="324FE75C" w14:textId="5F1BDD74" w:rsidTr="00715E6A">
        <w:tc>
          <w:tcPr>
            <w:tcW w:w="511" w:type="dxa"/>
            <w:vAlign w:val="bottom"/>
          </w:tcPr>
          <w:p w14:paraId="1C88DD57" w14:textId="5F528DC1" w:rsidR="0048727F" w:rsidRPr="0005092F" w:rsidRDefault="00990474" w:rsidP="00A4015A">
            <w:pPr>
              <w:pStyle w:val="TextoPrincipal"/>
              <w:spacing w:line="240" w:lineRule="auto"/>
              <w:ind w:firstLine="0"/>
              <w:jc w:val="center"/>
              <w:rPr>
                <w:b/>
                <w:bCs/>
                <w:sz w:val="20"/>
                <w:szCs w:val="20"/>
              </w:rPr>
            </w:pPr>
            <w:r w:rsidRPr="0005092F">
              <w:rPr>
                <w:b/>
                <w:bCs/>
                <w:sz w:val="20"/>
                <w:szCs w:val="20"/>
              </w:rPr>
              <w:t>1</w:t>
            </w:r>
          </w:p>
        </w:tc>
        <w:tc>
          <w:tcPr>
            <w:tcW w:w="7281" w:type="dxa"/>
            <w:vAlign w:val="bottom"/>
          </w:tcPr>
          <w:p w14:paraId="49A01FB5" w14:textId="74EBA8C6" w:rsidR="0048727F" w:rsidRPr="0005092F" w:rsidRDefault="00814B39" w:rsidP="00A4015A">
            <w:pPr>
              <w:pStyle w:val="TextoPrincipal"/>
              <w:spacing w:line="240" w:lineRule="auto"/>
              <w:ind w:firstLine="0"/>
              <w:jc w:val="left"/>
              <w:rPr>
                <w:sz w:val="20"/>
                <w:szCs w:val="20"/>
              </w:rPr>
            </w:pPr>
            <w:r w:rsidRPr="0005092F">
              <w:rPr>
                <w:sz w:val="20"/>
                <w:szCs w:val="20"/>
              </w:rPr>
              <w:t>Elaboración</w:t>
            </w:r>
            <w:r w:rsidR="00E42705" w:rsidRPr="0005092F">
              <w:rPr>
                <w:sz w:val="20"/>
                <w:szCs w:val="20"/>
              </w:rPr>
              <w:t xml:space="preserve"> de las plantillas en Exce</w:t>
            </w:r>
            <w:r w:rsidR="00990474" w:rsidRPr="0005092F">
              <w:rPr>
                <w:sz w:val="20"/>
                <w:szCs w:val="20"/>
              </w:rPr>
              <w:t>l para el Cálculo</w:t>
            </w:r>
            <w:r w:rsidR="00E42705" w:rsidRPr="0005092F">
              <w:rPr>
                <w:sz w:val="20"/>
                <w:szCs w:val="20"/>
              </w:rPr>
              <w:t xml:space="preserve"> I</w:t>
            </w:r>
            <w:r w:rsidR="00990474" w:rsidRPr="0005092F">
              <w:rPr>
                <w:sz w:val="20"/>
                <w:szCs w:val="20"/>
              </w:rPr>
              <w:t>mpuesto Sobre la Renta</w:t>
            </w:r>
          </w:p>
        </w:tc>
        <w:tc>
          <w:tcPr>
            <w:tcW w:w="1701" w:type="dxa"/>
            <w:vAlign w:val="bottom"/>
          </w:tcPr>
          <w:p w14:paraId="1EED3913" w14:textId="134CDC3D" w:rsidR="0048727F" w:rsidRPr="0005092F" w:rsidRDefault="00CE3E9E" w:rsidP="00A4015A">
            <w:pPr>
              <w:pStyle w:val="TextoPrincipal"/>
              <w:spacing w:line="240" w:lineRule="auto"/>
              <w:ind w:firstLine="0"/>
              <w:jc w:val="center"/>
              <w:rPr>
                <w:sz w:val="20"/>
                <w:szCs w:val="20"/>
              </w:rPr>
            </w:pPr>
            <w:r w:rsidRPr="0005092F">
              <w:rPr>
                <w:sz w:val="20"/>
                <w:szCs w:val="20"/>
              </w:rPr>
              <w:t>15 horas</w:t>
            </w:r>
          </w:p>
        </w:tc>
        <w:tc>
          <w:tcPr>
            <w:tcW w:w="1701" w:type="dxa"/>
            <w:vAlign w:val="bottom"/>
          </w:tcPr>
          <w:p w14:paraId="0DB34AF9" w14:textId="514C4BC8" w:rsidR="0048727F" w:rsidRPr="0005092F" w:rsidRDefault="009F43A9" w:rsidP="00A4015A">
            <w:pPr>
              <w:pStyle w:val="TextoPrincipal"/>
              <w:spacing w:line="240" w:lineRule="auto"/>
              <w:ind w:firstLine="0"/>
              <w:jc w:val="right"/>
              <w:rPr>
                <w:sz w:val="20"/>
                <w:szCs w:val="20"/>
              </w:rPr>
            </w:pPr>
            <w:r w:rsidRPr="0005092F">
              <w:rPr>
                <w:sz w:val="20"/>
                <w:szCs w:val="20"/>
              </w:rPr>
              <w:t>L 150</w:t>
            </w:r>
            <w:r w:rsidR="00734646" w:rsidRPr="0005092F">
              <w:rPr>
                <w:sz w:val="20"/>
                <w:szCs w:val="20"/>
              </w:rPr>
              <w:t>.00</w:t>
            </w:r>
          </w:p>
        </w:tc>
        <w:tc>
          <w:tcPr>
            <w:tcW w:w="1417" w:type="dxa"/>
            <w:vAlign w:val="bottom"/>
          </w:tcPr>
          <w:p w14:paraId="4B0B9F81" w14:textId="52E7D83A" w:rsidR="0048727F" w:rsidRPr="0005092F" w:rsidRDefault="00734646" w:rsidP="00A4015A">
            <w:pPr>
              <w:pStyle w:val="TextoPrincipal"/>
              <w:spacing w:line="240" w:lineRule="auto"/>
              <w:ind w:firstLine="0"/>
              <w:jc w:val="right"/>
              <w:rPr>
                <w:sz w:val="20"/>
                <w:szCs w:val="20"/>
              </w:rPr>
            </w:pPr>
            <w:r w:rsidRPr="0005092F">
              <w:rPr>
                <w:sz w:val="20"/>
                <w:szCs w:val="20"/>
              </w:rPr>
              <w:t>L</w:t>
            </w:r>
            <w:r w:rsidR="00121E38" w:rsidRPr="0005092F">
              <w:rPr>
                <w:sz w:val="20"/>
                <w:szCs w:val="20"/>
              </w:rPr>
              <w:t xml:space="preserve"> </w:t>
            </w:r>
            <w:r w:rsidRPr="0005092F">
              <w:rPr>
                <w:sz w:val="20"/>
                <w:szCs w:val="20"/>
              </w:rPr>
              <w:t>2,250.00</w:t>
            </w:r>
          </w:p>
        </w:tc>
      </w:tr>
      <w:tr w:rsidR="00132786" w:rsidRPr="0005092F" w14:paraId="75384E7C" w14:textId="3BB2D448" w:rsidTr="00715E6A">
        <w:tc>
          <w:tcPr>
            <w:tcW w:w="511" w:type="dxa"/>
            <w:vAlign w:val="bottom"/>
          </w:tcPr>
          <w:p w14:paraId="3E6B710A" w14:textId="7D1519D9" w:rsidR="0048727F" w:rsidRPr="0005092F" w:rsidRDefault="00990474" w:rsidP="00A4015A">
            <w:pPr>
              <w:pStyle w:val="TextoPrincipal"/>
              <w:spacing w:line="240" w:lineRule="auto"/>
              <w:ind w:firstLine="0"/>
              <w:jc w:val="center"/>
              <w:rPr>
                <w:b/>
                <w:bCs/>
                <w:sz w:val="20"/>
                <w:szCs w:val="20"/>
              </w:rPr>
            </w:pPr>
            <w:r w:rsidRPr="0005092F">
              <w:rPr>
                <w:b/>
                <w:bCs/>
                <w:sz w:val="20"/>
                <w:szCs w:val="20"/>
              </w:rPr>
              <w:t>2</w:t>
            </w:r>
          </w:p>
        </w:tc>
        <w:tc>
          <w:tcPr>
            <w:tcW w:w="7281" w:type="dxa"/>
            <w:vAlign w:val="bottom"/>
          </w:tcPr>
          <w:p w14:paraId="3ADC6473" w14:textId="494213A2" w:rsidR="0048727F" w:rsidRPr="0005092F" w:rsidRDefault="00814B39" w:rsidP="00A4015A">
            <w:pPr>
              <w:pStyle w:val="TextoPrincipal"/>
              <w:spacing w:line="240" w:lineRule="auto"/>
              <w:ind w:firstLine="0"/>
              <w:jc w:val="left"/>
              <w:rPr>
                <w:sz w:val="20"/>
                <w:szCs w:val="20"/>
              </w:rPr>
            </w:pPr>
            <w:r w:rsidRPr="0005092F">
              <w:rPr>
                <w:sz w:val="20"/>
                <w:szCs w:val="20"/>
              </w:rPr>
              <w:t>Elaboración</w:t>
            </w:r>
            <w:r w:rsidR="00990474" w:rsidRPr="0005092F">
              <w:rPr>
                <w:sz w:val="20"/>
                <w:szCs w:val="20"/>
              </w:rPr>
              <w:t xml:space="preserve"> de las plantillas en </w:t>
            </w:r>
            <w:r w:rsidRPr="0005092F">
              <w:rPr>
                <w:sz w:val="20"/>
                <w:szCs w:val="20"/>
              </w:rPr>
              <w:t xml:space="preserve">Excel para el </w:t>
            </w:r>
            <w:r w:rsidR="00121E38" w:rsidRPr="0005092F">
              <w:rPr>
                <w:sz w:val="20"/>
                <w:szCs w:val="20"/>
              </w:rPr>
              <w:t>Cálculo</w:t>
            </w:r>
            <w:r w:rsidRPr="0005092F">
              <w:rPr>
                <w:sz w:val="20"/>
                <w:szCs w:val="20"/>
              </w:rPr>
              <w:t xml:space="preserve"> de Retención en la Fuente.</w:t>
            </w:r>
          </w:p>
        </w:tc>
        <w:tc>
          <w:tcPr>
            <w:tcW w:w="1701" w:type="dxa"/>
            <w:vAlign w:val="bottom"/>
          </w:tcPr>
          <w:p w14:paraId="3406651F" w14:textId="09D9AF1D" w:rsidR="0048727F" w:rsidRPr="0005092F" w:rsidRDefault="00CE3E9E" w:rsidP="00A4015A">
            <w:pPr>
              <w:pStyle w:val="TextoPrincipal"/>
              <w:spacing w:line="240" w:lineRule="auto"/>
              <w:ind w:firstLine="0"/>
              <w:jc w:val="center"/>
              <w:rPr>
                <w:sz w:val="20"/>
                <w:szCs w:val="20"/>
              </w:rPr>
            </w:pPr>
            <w:r w:rsidRPr="0005092F">
              <w:rPr>
                <w:sz w:val="20"/>
                <w:szCs w:val="20"/>
              </w:rPr>
              <w:t>10 horas</w:t>
            </w:r>
          </w:p>
        </w:tc>
        <w:tc>
          <w:tcPr>
            <w:tcW w:w="1701" w:type="dxa"/>
            <w:vAlign w:val="bottom"/>
          </w:tcPr>
          <w:p w14:paraId="74622BD4" w14:textId="48FD508D" w:rsidR="0048727F" w:rsidRPr="0005092F" w:rsidRDefault="00734646" w:rsidP="00A4015A">
            <w:pPr>
              <w:pStyle w:val="TextoPrincipal"/>
              <w:spacing w:line="240" w:lineRule="auto"/>
              <w:ind w:firstLine="0"/>
              <w:jc w:val="right"/>
              <w:rPr>
                <w:sz w:val="20"/>
                <w:szCs w:val="20"/>
              </w:rPr>
            </w:pPr>
            <w:r w:rsidRPr="0005092F">
              <w:rPr>
                <w:sz w:val="20"/>
                <w:szCs w:val="20"/>
              </w:rPr>
              <w:t>L 150.00</w:t>
            </w:r>
          </w:p>
        </w:tc>
        <w:tc>
          <w:tcPr>
            <w:tcW w:w="1417" w:type="dxa"/>
            <w:vAlign w:val="bottom"/>
          </w:tcPr>
          <w:p w14:paraId="5686AD3D" w14:textId="04A9C774" w:rsidR="0048727F" w:rsidRPr="0005092F" w:rsidRDefault="00121E38" w:rsidP="00A4015A">
            <w:pPr>
              <w:pStyle w:val="TextoPrincipal"/>
              <w:spacing w:line="240" w:lineRule="auto"/>
              <w:ind w:firstLine="0"/>
              <w:jc w:val="right"/>
              <w:rPr>
                <w:sz w:val="20"/>
                <w:szCs w:val="20"/>
              </w:rPr>
            </w:pPr>
            <w:r w:rsidRPr="0005092F">
              <w:rPr>
                <w:sz w:val="20"/>
                <w:szCs w:val="20"/>
              </w:rPr>
              <w:t>L 1,500.00</w:t>
            </w:r>
          </w:p>
        </w:tc>
      </w:tr>
      <w:tr w:rsidR="00B205B6" w:rsidRPr="0005092F" w14:paraId="450FC682" w14:textId="77777777" w:rsidTr="00132786">
        <w:tc>
          <w:tcPr>
            <w:tcW w:w="12611" w:type="dxa"/>
            <w:gridSpan w:val="5"/>
            <w:shd w:val="clear" w:color="auto" w:fill="E7E6E6" w:themeFill="background2"/>
            <w:vAlign w:val="bottom"/>
          </w:tcPr>
          <w:p w14:paraId="70353A70" w14:textId="1E9EC5B6" w:rsidR="00B205B6" w:rsidRPr="0005092F" w:rsidRDefault="009E69FA" w:rsidP="00412BAD">
            <w:pPr>
              <w:pStyle w:val="TextoPrincipal"/>
              <w:numPr>
                <w:ilvl w:val="0"/>
                <w:numId w:val="48"/>
              </w:numPr>
              <w:spacing w:line="240" w:lineRule="auto"/>
              <w:jc w:val="left"/>
              <w:rPr>
                <w:b/>
                <w:bCs/>
                <w:sz w:val="20"/>
                <w:szCs w:val="20"/>
              </w:rPr>
            </w:pPr>
            <w:r w:rsidRPr="0005092F">
              <w:rPr>
                <w:b/>
                <w:bCs/>
                <w:sz w:val="20"/>
                <w:szCs w:val="20"/>
              </w:rPr>
              <w:t>Elaboración de Tutoriales en Línea.</w:t>
            </w:r>
          </w:p>
        </w:tc>
      </w:tr>
      <w:tr w:rsidR="00132786" w:rsidRPr="0005092F" w14:paraId="284F398E" w14:textId="0C18A9C7" w:rsidTr="00715E6A">
        <w:tc>
          <w:tcPr>
            <w:tcW w:w="511" w:type="dxa"/>
            <w:vAlign w:val="bottom"/>
          </w:tcPr>
          <w:p w14:paraId="0C27EF99" w14:textId="2D8D99E3" w:rsidR="002D3920" w:rsidRPr="0005092F" w:rsidRDefault="002D3920" w:rsidP="00A4015A">
            <w:pPr>
              <w:pStyle w:val="TextoPrincipal"/>
              <w:spacing w:line="240" w:lineRule="auto"/>
              <w:ind w:firstLine="0"/>
              <w:jc w:val="center"/>
              <w:rPr>
                <w:b/>
                <w:bCs/>
                <w:sz w:val="20"/>
                <w:szCs w:val="20"/>
              </w:rPr>
            </w:pPr>
            <w:r w:rsidRPr="0005092F">
              <w:rPr>
                <w:b/>
                <w:bCs/>
                <w:sz w:val="20"/>
                <w:szCs w:val="20"/>
              </w:rPr>
              <w:t>3</w:t>
            </w:r>
          </w:p>
        </w:tc>
        <w:tc>
          <w:tcPr>
            <w:tcW w:w="7281" w:type="dxa"/>
          </w:tcPr>
          <w:p w14:paraId="731F807E" w14:textId="28565140" w:rsidR="002D3920" w:rsidRPr="0005092F" w:rsidRDefault="002D3920" w:rsidP="00A4015A">
            <w:pPr>
              <w:pStyle w:val="TextoPrincipal"/>
              <w:spacing w:line="240" w:lineRule="auto"/>
              <w:ind w:firstLine="0"/>
              <w:rPr>
                <w:sz w:val="20"/>
                <w:szCs w:val="20"/>
              </w:rPr>
            </w:pPr>
            <w:r w:rsidRPr="0005092F">
              <w:rPr>
                <w:sz w:val="20"/>
                <w:szCs w:val="20"/>
              </w:rPr>
              <w:t xml:space="preserve">Elaboración de Tutoriales para el </w:t>
            </w:r>
            <w:r w:rsidR="009E69FA" w:rsidRPr="0005092F">
              <w:rPr>
                <w:sz w:val="20"/>
                <w:szCs w:val="20"/>
              </w:rPr>
              <w:t>Cálculo</w:t>
            </w:r>
            <w:r w:rsidRPr="0005092F">
              <w:rPr>
                <w:sz w:val="20"/>
                <w:szCs w:val="20"/>
              </w:rPr>
              <w:t xml:space="preserve"> de Impuesto Sobre la Renta</w:t>
            </w:r>
          </w:p>
        </w:tc>
        <w:tc>
          <w:tcPr>
            <w:tcW w:w="1701" w:type="dxa"/>
            <w:vAlign w:val="bottom"/>
          </w:tcPr>
          <w:p w14:paraId="1A915FA8" w14:textId="2EBD3049" w:rsidR="002D3920" w:rsidRPr="0005092F" w:rsidRDefault="00681A2C" w:rsidP="00A4015A">
            <w:pPr>
              <w:pStyle w:val="TextoPrincipal"/>
              <w:spacing w:line="240" w:lineRule="auto"/>
              <w:ind w:firstLine="0"/>
              <w:jc w:val="center"/>
              <w:rPr>
                <w:sz w:val="20"/>
                <w:szCs w:val="20"/>
              </w:rPr>
            </w:pPr>
            <w:r w:rsidRPr="0005092F">
              <w:rPr>
                <w:sz w:val="20"/>
                <w:szCs w:val="20"/>
              </w:rPr>
              <w:t>3</w:t>
            </w:r>
            <w:r w:rsidR="002D3920" w:rsidRPr="0005092F">
              <w:rPr>
                <w:sz w:val="20"/>
                <w:szCs w:val="20"/>
              </w:rPr>
              <w:t xml:space="preserve"> hora</w:t>
            </w:r>
          </w:p>
        </w:tc>
        <w:tc>
          <w:tcPr>
            <w:tcW w:w="1701" w:type="dxa"/>
            <w:vAlign w:val="bottom"/>
          </w:tcPr>
          <w:p w14:paraId="560F6980" w14:textId="2F59BCC6" w:rsidR="002D3920" w:rsidRPr="0005092F" w:rsidRDefault="002D3920" w:rsidP="00A4015A">
            <w:pPr>
              <w:pStyle w:val="TextoPrincipal"/>
              <w:spacing w:line="240" w:lineRule="auto"/>
              <w:ind w:firstLine="0"/>
              <w:jc w:val="right"/>
              <w:rPr>
                <w:sz w:val="20"/>
                <w:szCs w:val="20"/>
              </w:rPr>
            </w:pPr>
            <w:r w:rsidRPr="0005092F">
              <w:rPr>
                <w:sz w:val="20"/>
                <w:szCs w:val="20"/>
              </w:rPr>
              <w:t>L 150.00</w:t>
            </w:r>
          </w:p>
        </w:tc>
        <w:tc>
          <w:tcPr>
            <w:tcW w:w="1417" w:type="dxa"/>
            <w:vAlign w:val="bottom"/>
          </w:tcPr>
          <w:p w14:paraId="2935F2B6" w14:textId="2BE1568E" w:rsidR="002D3920" w:rsidRPr="0005092F" w:rsidRDefault="002D3920" w:rsidP="00A4015A">
            <w:pPr>
              <w:pStyle w:val="TextoPrincipal"/>
              <w:spacing w:line="240" w:lineRule="auto"/>
              <w:ind w:firstLine="0"/>
              <w:jc w:val="right"/>
              <w:rPr>
                <w:sz w:val="20"/>
                <w:szCs w:val="20"/>
              </w:rPr>
            </w:pPr>
            <w:r w:rsidRPr="0005092F">
              <w:rPr>
                <w:sz w:val="20"/>
                <w:szCs w:val="20"/>
              </w:rPr>
              <w:t xml:space="preserve">L </w:t>
            </w:r>
            <w:r w:rsidR="00681A2C" w:rsidRPr="0005092F">
              <w:rPr>
                <w:sz w:val="20"/>
                <w:szCs w:val="20"/>
              </w:rPr>
              <w:t>45</w:t>
            </w:r>
            <w:r w:rsidRPr="0005092F">
              <w:rPr>
                <w:sz w:val="20"/>
                <w:szCs w:val="20"/>
              </w:rPr>
              <w:t>0.00</w:t>
            </w:r>
          </w:p>
        </w:tc>
      </w:tr>
      <w:tr w:rsidR="00132786" w:rsidRPr="0005092F" w14:paraId="58A5E498" w14:textId="5D9CEEF1" w:rsidTr="00715E6A">
        <w:tc>
          <w:tcPr>
            <w:tcW w:w="511" w:type="dxa"/>
            <w:vAlign w:val="bottom"/>
          </w:tcPr>
          <w:p w14:paraId="025FBF34" w14:textId="2C555D47" w:rsidR="002D3920" w:rsidRPr="0005092F" w:rsidRDefault="002D3920" w:rsidP="00A4015A">
            <w:pPr>
              <w:pStyle w:val="TextoPrincipal"/>
              <w:spacing w:line="240" w:lineRule="auto"/>
              <w:ind w:firstLine="0"/>
              <w:jc w:val="center"/>
              <w:rPr>
                <w:b/>
                <w:bCs/>
                <w:sz w:val="20"/>
                <w:szCs w:val="20"/>
              </w:rPr>
            </w:pPr>
            <w:r w:rsidRPr="0005092F">
              <w:rPr>
                <w:b/>
                <w:bCs/>
                <w:sz w:val="20"/>
                <w:szCs w:val="20"/>
              </w:rPr>
              <w:t>4</w:t>
            </w:r>
          </w:p>
        </w:tc>
        <w:tc>
          <w:tcPr>
            <w:tcW w:w="7281" w:type="dxa"/>
          </w:tcPr>
          <w:p w14:paraId="2E36CD5D" w14:textId="181A91DD" w:rsidR="002D3920" w:rsidRPr="0005092F" w:rsidRDefault="002D3920" w:rsidP="00A4015A">
            <w:pPr>
              <w:pStyle w:val="TextoPrincipal"/>
              <w:spacing w:line="240" w:lineRule="auto"/>
              <w:ind w:firstLine="0"/>
              <w:rPr>
                <w:sz w:val="20"/>
                <w:szCs w:val="20"/>
              </w:rPr>
            </w:pPr>
            <w:r w:rsidRPr="0005092F">
              <w:rPr>
                <w:sz w:val="20"/>
                <w:szCs w:val="20"/>
              </w:rPr>
              <w:t xml:space="preserve">Elaboración de tutoriales para el </w:t>
            </w:r>
            <w:r w:rsidR="009E69FA" w:rsidRPr="0005092F">
              <w:rPr>
                <w:sz w:val="20"/>
                <w:szCs w:val="20"/>
              </w:rPr>
              <w:t>Cálculo</w:t>
            </w:r>
            <w:r w:rsidRPr="0005092F">
              <w:rPr>
                <w:sz w:val="20"/>
                <w:szCs w:val="20"/>
              </w:rPr>
              <w:t xml:space="preserve"> de Retención en la Fuente</w:t>
            </w:r>
          </w:p>
        </w:tc>
        <w:tc>
          <w:tcPr>
            <w:tcW w:w="1701" w:type="dxa"/>
            <w:vAlign w:val="bottom"/>
          </w:tcPr>
          <w:p w14:paraId="0771275B" w14:textId="37BA1AB8" w:rsidR="002D3920" w:rsidRPr="0005092F" w:rsidRDefault="00681A2C" w:rsidP="00A4015A">
            <w:pPr>
              <w:pStyle w:val="TextoPrincipal"/>
              <w:spacing w:line="240" w:lineRule="auto"/>
              <w:ind w:firstLine="0"/>
              <w:jc w:val="center"/>
              <w:rPr>
                <w:sz w:val="20"/>
                <w:szCs w:val="20"/>
              </w:rPr>
            </w:pPr>
            <w:r w:rsidRPr="0005092F">
              <w:rPr>
                <w:sz w:val="20"/>
                <w:szCs w:val="20"/>
              </w:rPr>
              <w:t>2</w:t>
            </w:r>
            <w:r w:rsidR="002D3920" w:rsidRPr="0005092F">
              <w:rPr>
                <w:sz w:val="20"/>
                <w:szCs w:val="20"/>
              </w:rPr>
              <w:t xml:space="preserve"> hora</w:t>
            </w:r>
          </w:p>
        </w:tc>
        <w:tc>
          <w:tcPr>
            <w:tcW w:w="1701" w:type="dxa"/>
            <w:vAlign w:val="bottom"/>
          </w:tcPr>
          <w:p w14:paraId="1AFF8BE1" w14:textId="20ABC868" w:rsidR="002D3920" w:rsidRPr="0005092F" w:rsidRDefault="002D3920" w:rsidP="00A4015A">
            <w:pPr>
              <w:pStyle w:val="TextoPrincipal"/>
              <w:spacing w:line="240" w:lineRule="auto"/>
              <w:ind w:firstLine="0"/>
              <w:jc w:val="right"/>
              <w:rPr>
                <w:sz w:val="20"/>
                <w:szCs w:val="20"/>
              </w:rPr>
            </w:pPr>
            <w:r w:rsidRPr="0005092F">
              <w:rPr>
                <w:sz w:val="20"/>
                <w:szCs w:val="20"/>
              </w:rPr>
              <w:t>L 150.00</w:t>
            </w:r>
          </w:p>
        </w:tc>
        <w:tc>
          <w:tcPr>
            <w:tcW w:w="1417" w:type="dxa"/>
            <w:vAlign w:val="bottom"/>
          </w:tcPr>
          <w:p w14:paraId="688769A4" w14:textId="64D05859" w:rsidR="002D3920" w:rsidRPr="0005092F" w:rsidRDefault="00681A2C" w:rsidP="00A4015A">
            <w:pPr>
              <w:pStyle w:val="TextoPrincipal"/>
              <w:spacing w:line="240" w:lineRule="auto"/>
              <w:ind w:firstLine="0"/>
              <w:jc w:val="right"/>
              <w:rPr>
                <w:sz w:val="20"/>
                <w:szCs w:val="20"/>
              </w:rPr>
            </w:pPr>
            <w:r w:rsidRPr="0005092F">
              <w:rPr>
                <w:sz w:val="20"/>
                <w:szCs w:val="20"/>
              </w:rPr>
              <w:t>L 300.00</w:t>
            </w:r>
          </w:p>
        </w:tc>
      </w:tr>
      <w:tr w:rsidR="00285E80" w:rsidRPr="0005092F" w14:paraId="15F24798" w14:textId="62CCD46A" w:rsidTr="00132786">
        <w:tc>
          <w:tcPr>
            <w:tcW w:w="12611" w:type="dxa"/>
            <w:gridSpan w:val="5"/>
            <w:shd w:val="clear" w:color="auto" w:fill="E7E6E6" w:themeFill="background2"/>
            <w:vAlign w:val="bottom"/>
          </w:tcPr>
          <w:p w14:paraId="66FDC909" w14:textId="5F422430" w:rsidR="00285E80" w:rsidRPr="0005092F" w:rsidRDefault="00285E80" w:rsidP="00412BAD">
            <w:pPr>
              <w:pStyle w:val="TextoPrincipal"/>
              <w:numPr>
                <w:ilvl w:val="0"/>
                <w:numId w:val="48"/>
              </w:numPr>
              <w:spacing w:line="240" w:lineRule="auto"/>
              <w:jc w:val="left"/>
              <w:rPr>
                <w:b/>
                <w:bCs/>
                <w:sz w:val="20"/>
                <w:szCs w:val="20"/>
              </w:rPr>
            </w:pPr>
            <w:r w:rsidRPr="0005092F">
              <w:rPr>
                <w:b/>
                <w:bCs/>
                <w:sz w:val="20"/>
                <w:szCs w:val="20"/>
              </w:rPr>
              <w:t>Publicidad</w:t>
            </w:r>
          </w:p>
        </w:tc>
      </w:tr>
      <w:tr w:rsidR="00132786" w:rsidRPr="0005092F" w14:paraId="2CD396F0" w14:textId="4B56DCDC" w:rsidTr="00715E6A">
        <w:tc>
          <w:tcPr>
            <w:tcW w:w="511" w:type="dxa"/>
            <w:vAlign w:val="bottom"/>
          </w:tcPr>
          <w:p w14:paraId="0AB15655" w14:textId="2E155768" w:rsidR="002D3920" w:rsidRPr="0005092F" w:rsidRDefault="00244BDD" w:rsidP="00A4015A">
            <w:pPr>
              <w:pStyle w:val="TextoPrincipal"/>
              <w:spacing w:line="240" w:lineRule="auto"/>
              <w:ind w:firstLine="0"/>
              <w:jc w:val="center"/>
              <w:rPr>
                <w:b/>
                <w:bCs/>
                <w:sz w:val="20"/>
                <w:szCs w:val="20"/>
              </w:rPr>
            </w:pPr>
            <w:r w:rsidRPr="0005092F">
              <w:rPr>
                <w:b/>
                <w:bCs/>
                <w:sz w:val="20"/>
                <w:szCs w:val="20"/>
              </w:rPr>
              <w:t>5</w:t>
            </w:r>
          </w:p>
        </w:tc>
        <w:tc>
          <w:tcPr>
            <w:tcW w:w="7281" w:type="dxa"/>
            <w:vAlign w:val="bottom"/>
          </w:tcPr>
          <w:p w14:paraId="5049B2A0" w14:textId="745B7A4E" w:rsidR="002D3920" w:rsidRPr="0005092F" w:rsidRDefault="00244BDD" w:rsidP="00A4015A">
            <w:pPr>
              <w:pStyle w:val="TextoPrincipal"/>
              <w:spacing w:line="240" w:lineRule="auto"/>
              <w:ind w:firstLine="0"/>
              <w:jc w:val="left"/>
              <w:rPr>
                <w:sz w:val="20"/>
                <w:szCs w:val="20"/>
              </w:rPr>
            </w:pPr>
            <w:r w:rsidRPr="0005092F">
              <w:rPr>
                <w:sz w:val="20"/>
                <w:szCs w:val="20"/>
              </w:rPr>
              <w:t xml:space="preserve">Pago de </w:t>
            </w:r>
            <w:r w:rsidR="00562633" w:rsidRPr="0005092F">
              <w:rPr>
                <w:sz w:val="20"/>
                <w:szCs w:val="20"/>
              </w:rPr>
              <w:t>pauta</w:t>
            </w:r>
            <w:r w:rsidR="008D0712" w:rsidRPr="0005092F">
              <w:rPr>
                <w:sz w:val="20"/>
                <w:szCs w:val="20"/>
              </w:rPr>
              <w:t xml:space="preserve"> en Redes Sociales</w:t>
            </w:r>
            <w:r w:rsidR="00BA44EF" w:rsidRPr="0005092F">
              <w:rPr>
                <w:sz w:val="20"/>
                <w:szCs w:val="20"/>
              </w:rPr>
              <w:t xml:space="preserve"> (Facebook)</w:t>
            </w:r>
            <w:r w:rsidR="008D0712" w:rsidRPr="0005092F">
              <w:rPr>
                <w:sz w:val="20"/>
                <w:szCs w:val="20"/>
              </w:rPr>
              <w:t xml:space="preserve"> para</w:t>
            </w:r>
            <w:r w:rsidR="005C1C20" w:rsidRPr="0005092F">
              <w:rPr>
                <w:sz w:val="20"/>
                <w:szCs w:val="20"/>
              </w:rPr>
              <w:t xml:space="preserve"> la divulgación de las plantillas</w:t>
            </w:r>
            <w:r w:rsidR="001D4E30" w:rsidRPr="0005092F">
              <w:rPr>
                <w:sz w:val="20"/>
                <w:szCs w:val="20"/>
              </w:rPr>
              <w:t xml:space="preserve"> –</w:t>
            </w:r>
            <w:r w:rsidR="002C7847" w:rsidRPr="0005092F">
              <w:rPr>
                <w:sz w:val="20"/>
                <w:szCs w:val="20"/>
              </w:rPr>
              <w:t xml:space="preserve"> Con un a</w:t>
            </w:r>
            <w:r w:rsidR="001D4E30" w:rsidRPr="0005092F">
              <w:rPr>
                <w:sz w:val="20"/>
                <w:szCs w:val="20"/>
              </w:rPr>
              <w:t xml:space="preserve">lcance a </w:t>
            </w:r>
            <w:r w:rsidR="00BA44EF" w:rsidRPr="0005092F">
              <w:rPr>
                <w:sz w:val="20"/>
                <w:szCs w:val="20"/>
              </w:rPr>
              <w:t xml:space="preserve">10,000 </w:t>
            </w:r>
            <w:r w:rsidR="002C7847" w:rsidRPr="0005092F">
              <w:rPr>
                <w:sz w:val="20"/>
                <w:szCs w:val="20"/>
              </w:rPr>
              <w:t xml:space="preserve">en Facebook </w:t>
            </w:r>
            <w:r w:rsidR="00BA44EF" w:rsidRPr="0005092F">
              <w:rPr>
                <w:sz w:val="20"/>
                <w:szCs w:val="20"/>
              </w:rPr>
              <w:t>personas</w:t>
            </w:r>
            <w:r w:rsidR="002C7847" w:rsidRPr="0005092F">
              <w:rPr>
                <w:sz w:val="20"/>
                <w:szCs w:val="20"/>
              </w:rPr>
              <w:t xml:space="preserve"> en redes</w:t>
            </w:r>
          </w:p>
        </w:tc>
        <w:tc>
          <w:tcPr>
            <w:tcW w:w="1701" w:type="dxa"/>
            <w:vAlign w:val="bottom"/>
          </w:tcPr>
          <w:p w14:paraId="3656835C" w14:textId="16001E9F" w:rsidR="002D3920" w:rsidRPr="0005092F" w:rsidRDefault="00C22997" w:rsidP="00A4015A">
            <w:pPr>
              <w:pStyle w:val="TextoPrincipal"/>
              <w:spacing w:line="240" w:lineRule="auto"/>
              <w:ind w:firstLine="0"/>
              <w:jc w:val="center"/>
              <w:rPr>
                <w:sz w:val="20"/>
                <w:szCs w:val="20"/>
              </w:rPr>
            </w:pPr>
            <w:r w:rsidRPr="0005092F">
              <w:rPr>
                <w:sz w:val="20"/>
                <w:szCs w:val="20"/>
              </w:rPr>
              <w:t>5 días</w:t>
            </w:r>
          </w:p>
        </w:tc>
        <w:tc>
          <w:tcPr>
            <w:tcW w:w="1701" w:type="dxa"/>
            <w:vAlign w:val="bottom"/>
          </w:tcPr>
          <w:p w14:paraId="2FFA3518" w14:textId="099EB3F7" w:rsidR="002D3920" w:rsidRPr="0005092F" w:rsidRDefault="000F7749" w:rsidP="00A4015A">
            <w:pPr>
              <w:pStyle w:val="TextoPrincipal"/>
              <w:spacing w:line="240" w:lineRule="auto"/>
              <w:ind w:firstLine="0"/>
              <w:jc w:val="right"/>
              <w:rPr>
                <w:sz w:val="20"/>
                <w:szCs w:val="20"/>
              </w:rPr>
            </w:pPr>
            <w:r w:rsidRPr="0005092F">
              <w:rPr>
                <w:sz w:val="20"/>
                <w:szCs w:val="20"/>
              </w:rPr>
              <w:t>L 5</w:t>
            </w:r>
            <w:r w:rsidR="00C22997" w:rsidRPr="0005092F">
              <w:rPr>
                <w:sz w:val="20"/>
                <w:szCs w:val="20"/>
              </w:rPr>
              <w:t>0</w:t>
            </w:r>
            <w:r w:rsidRPr="0005092F">
              <w:rPr>
                <w:sz w:val="20"/>
                <w:szCs w:val="20"/>
              </w:rPr>
              <w:t>.00</w:t>
            </w:r>
          </w:p>
        </w:tc>
        <w:tc>
          <w:tcPr>
            <w:tcW w:w="1417" w:type="dxa"/>
            <w:vAlign w:val="bottom"/>
          </w:tcPr>
          <w:p w14:paraId="5E63BD29" w14:textId="69AFFFB0" w:rsidR="002D3920" w:rsidRPr="0005092F" w:rsidRDefault="000E2427" w:rsidP="00A4015A">
            <w:pPr>
              <w:pStyle w:val="TextoPrincipal"/>
              <w:spacing w:line="240" w:lineRule="auto"/>
              <w:ind w:firstLine="0"/>
              <w:jc w:val="right"/>
              <w:rPr>
                <w:sz w:val="20"/>
                <w:szCs w:val="20"/>
              </w:rPr>
            </w:pPr>
            <w:r w:rsidRPr="0005092F">
              <w:rPr>
                <w:sz w:val="20"/>
                <w:szCs w:val="20"/>
              </w:rPr>
              <w:t>L 250.00</w:t>
            </w:r>
          </w:p>
        </w:tc>
      </w:tr>
      <w:tr w:rsidR="00244BDD" w:rsidRPr="0005092F" w14:paraId="26D05E22" w14:textId="0BB6C6CA" w:rsidTr="00132786">
        <w:tc>
          <w:tcPr>
            <w:tcW w:w="11194" w:type="dxa"/>
            <w:gridSpan w:val="4"/>
            <w:vAlign w:val="bottom"/>
          </w:tcPr>
          <w:p w14:paraId="23C7107D" w14:textId="26EB1D4A" w:rsidR="00244BDD" w:rsidRPr="0005092F" w:rsidRDefault="00244BDD" w:rsidP="00A4015A">
            <w:pPr>
              <w:pStyle w:val="TextoPrincipal"/>
              <w:spacing w:line="240" w:lineRule="auto"/>
              <w:ind w:firstLine="0"/>
              <w:jc w:val="right"/>
              <w:rPr>
                <w:b/>
                <w:sz w:val="20"/>
                <w:szCs w:val="20"/>
              </w:rPr>
            </w:pPr>
            <w:r w:rsidRPr="0005092F">
              <w:rPr>
                <w:b/>
                <w:sz w:val="20"/>
                <w:szCs w:val="20"/>
              </w:rPr>
              <w:t>Total</w:t>
            </w:r>
          </w:p>
        </w:tc>
        <w:tc>
          <w:tcPr>
            <w:tcW w:w="1417" w:type="dxa"/>
          </w:tcPr>
          <w:p w14:paraId="7DF4F4F1" w14:textId="5702F254" w:rsidR="00244BDD" w:rsidRPr="0005092F" w:rsidRDefault="00A4015A" w:rsidP="00A4015A">
            <w:pPr>
              <w:pStyle w:val="TextoPrincipal"/>
              <w:spacing w:line="240" w:lineRule="auto"/>
              <w:ind w:firstLine="0"/>
              <w:jc w:val="right"/>
              <w:rPr>
                <w:b/>
                <w:sz w:val="20"/>
                <w:szCs w:val="20"/>
              </w:rPr>
            </w:pPr>
            <w:r w:rsidRPr="0005092F">
              <w:rPr>
                <w:b/>
                <w:sz w:val="20"/>
                <w:szCs w:val="20"/>
              </w:rPr>
              <w:t>L 4,750.00</w:t>
            </w:r>
          </w:p>
        </w:tc>
      </w:tr>
    </w:tbl>
    <w:p w14:paraId="755D5475" w14:textId="77777777" w:rsidR="000940F9" w:rsidRPr="0005092F" w:rsidRDefault="000940F9" w:rsidP="000940F9">
      <w:pPr>
        <w:pStyle w:val="TextoPrincipal"/>
        <w:spacing w:line="360" w:lineRule="auto"/>
        <w:ind w:firstLine="0"/>
        <w:rPr>
          <w:sz w:val="20"/>
          <w:szCs w:val="20"/>
        </w:rPr>
      </w:pPr>
      <w:r w:rsidRPr="0005092F">
        <w:rPr>
          <w:sz w:val="20"/>
          <w:szCs w:val="20"/>
        </w:rPr>
        <w:t>Fuente: Elaboración propia.</w:t>
      </w:r>
    </w:p>
    <w:p w14:paraId="2D739F62" w14:textId="77777777" w:rsidR="00671AC7" w:rsidRPr="0005092F" w:rsidRDefault="00671AC7" w:rsidP="00671AC7">
      <w:pPr>
        <w:pStyle w:val="TextoPrincipal"/>
      </w:pPr>
    </w:p>
    <w:p w14:paraId="6B71D62E" w14:textId="2CF58098" w:rsidR="00AE16C7" w:rsidRPr="0005092F" w:rsidRDefault="002D3AE5" w:rsidP="000940F9">
      <w:pPr>
        <w:pStyle w:val="TextoPrincipal"/>
      </w:pPr>
      <w:r w:rsidRPr="0005092F">
        <w:t xml:space="preserve"> </w:t>
      </w:r>
      <w:r w:rsidRPr="0005092F">
        <w:tab/>
      </w:r>
    </w:p>
    <w:p w14:paraId="0F64D713" w14:textId="2568020E" w:rsidR="00AE16C7" w:rsidRPr="0005092F" w:rsidRDefault="00A871DB" w:rsidP="00412BAD">
      <w:pPr>
        <w:pStyle w:val="Heading2"/>
        <w:numPr>
          <w:ilvl w:val="1"/>
          <w:numId w:val="49"/>
        </w:numPr>
        <w:spacing w:line="360" w:lineRule="auto"/>
        <w:rPr>
          <w:lang w:val="es-HN"/>
        </w:rPr>
      </w:pPr>
      <w:bookmarkStart w:id="256" w:name="_Toc132615488"/>
      <w:bookmarkStart w:id="257" w:name="_Toc174993033"/>
      <w:r w:rsidRPr="0005092F">
        <w:rPr>
          <w:lang w:val="es-HN"/>
        </w:rPr>
        <w:lastRenderedPageBreak/>
        <w:t>CONCORDANCIA DE LOS SEGMENTOS DE LA TESIS CON LA PROPUESTA</w:t>
      </w:r>
      <w:bookmarkEnd w:id="256"/>
      <w:bookmarkEnd w:id="257"/>
    </w:p>
    <w:tbl>
      <w:tblPr>
        <w:tblW w:w="13113" w:type="dxa"/>
        <w:tblCellMar>
          <w:left w:w="70" w:type="dxa"/>
          <w:right w:w="70" w:type="dxa"/>
        </w:tblCellMar>
        <w:tblLook w:val="04A0" w:firstRow="1" w:lastRow="0" w:firstColumn="1" w:lastColumn="0" w:noHBand="0" w:noVBand="1"/>
      </w:tblPr>
      <w:tblGrid>
        <w:gridCol w:w="1432"/>
        <w:gridCol w:w="2248"/>
        <w:gridCol w:w="2694"/>
        <w:gridCol w:w="455"/>
        <w:gridCol w:w="6124"/>
        <w:gridCol w:w="160"/>
      </w:tblGrid>
      <w:tr w:rsidR="006323BD" w:rsidRPr="0005092F" w14:paraId="500413D8" w14:textId="77777777" w:rsidTr="00BE5E0F">
        <w:trPr>
          <w:gridAfter w:val="1"/>
          <w:wAfter w:w="160" w:type="dxa"/>
          <w:cantSplit/>
          <w:trHeight w:val="10"/>
        </w:trPr>
        <w:tc>
          <w:tcPr>
            <w:tcW w:w="12953" w:type="dxa"/>
            <w:gridSpan w:val="5"/>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34698AF1" w14:textId="253451E4" w:rsidR="006323BD" w:rsidRPr="0005092F" w:rsidRDefault="006323BD" w:rsidP="001A326F">
            <w:pPr>
              <w:widowControl/>
              <w:jc w:val="center"/>
              <w:rPr>
                <w:rFonts w:ascii="Times New Roman" w:eastAsia="Times New Roman" w:hAnsi="Times New Roman" w:cs="Times New Roman"/>
                <w:b/>
                <w:bCs/>
                <w:color w:val="000000"/>
                <w:sz w:val="20"/>
                <w:szCs w:val="20"/>
                <w:lang w:val="es-HN" w:eastAsia="es-HN"/>
              </w:rPr>
            </w:pPr>
            <w:bookmarkStart w:id="258" w:name="_Toc474331204"/>
            <w:bookmarkStart w:id="259" w:name="_Toc474331407"/>
            <w:bookmarkStart w:id="260" w:name="_Toc132615489"/>
            <w:r w:rsidRPr="0005092F">
              <w:rPr>
                <w:rFonts w:ascii="Times New Roman" w:eastAsia="Times New Roman" w:hAnsi="Times New Roman" w:cs="Times New Roman"/>
                <w:b/>
                <w:bCs/>
                <w:color w:val="000000"/>
                <w:sz w:val="20"/>
                <w:szCs w:val="20"/>
                <w:lang w:val="es-HN" w:eastAsia="es-HN"/>
              </w:rPr>
              <w:t>CAPITULO I</w:t>
            </w:r>
          </w:p>
        </w:tc>
      </w:tr>
      <w:tr w:rsidR="006323BD" w:rsidRPr="0005092F" w14:paraId="6DE60408" w14:textId="77777777" w:rsidTr="00BE5E0F">
        <w:trPr>
          <w:gridAfter w:val="1"/>
          <w:wAfter w:w="160" w:type="dxa"/>
          <w:cantSplit/>
          <w:trHeight w:val="10"/>
        </w:trPr>
        <w:tc>
          <w:tcPr>
            <w:tcW w:w="3680" w:type="dxa"/>
            <w:gridSpan w:val="2"/>
            <w:tcBorders>
              <w:top w:val="nil"/>
              <w:left w:val="single" w:sz="4" w:space="0" w:color="auto"/>
              <w:bottom w:val="single" w:sz="4" w:space="0" w:color="auto"/>
              <w:right w:val="single" w:sz="4" w:space="0" w:color="auto"/>
            </w:tcBorders>
            <w:shd w:val="clear" w:color="000000" w:fill="E7E6E6"/>
            <w:vAlign w:val="center"/>
            <w:hideMark/>
          </w:tcPr>
          <w:p w14:paraId="477A2C92" w14:textId="44B5CB59" w:rsidR="006323BD" w:rsidRPr="0005092F" w:rsidRDefault="006323BD" w:rsidP="001A326F">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Título de la Investigación</w:t>
            </w:r>
          </w:p>
        </w:tc>
        <w:tc>
          <w:tcPr>
            <w:tcW w:w="3149" w:type="dxa"/>
            <w:gridSpan w:val="2"/>
            <w:tcBorders>
              <w:top w:val="nil"/>
              <w:left w:val="nil"/>
              <w:bottom w:val="single" w:sz="4" w:space="0" w:color="auto"/>
              <w:right w:val="single" w:sz="4" w:space="0" w:color="auto"/>
            </w:tcBorders>
            <w:shd w:val="clear" w:color="000000" w:fill="E7E6E6"/>
            <w:vAlign w:val="center"/>
            <w:hideMark/>
          </w:tcPr>
          <w:p w14:paraId="350CB47B" w14:textId="77777777" w:rsidR="006323BD" w:rsidRPr="0005092F" w:rsidRDefault="006323BD" w:rsidP="001A326F">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Objetivo General</w:t>
            </w:r>
          </w:p>
        </w:tc>
        <w:tc>
          <w:tcPr>
            <w:tcW w:w="6124" w:type="dxa"/>
            <w:tcBorders>
              <w:top w:val="nil"/>
              <w:left w:val="nil"/>
              <w:bottom w:val="single" w:sz="4" w:space="0" w:color="auto"/>
              <w:right w:val="single" w:sz="4" w:space="0" w:color="auto"/>
            </w:tcBorders>
            <w:shd w:val="clear" w:color="000000" w:fill="E7E6E6"/>
            <w:vAlign w:val="center"/>
            <w:hideMark/>
          </w:tcPr>
          <w:p w14:paraId="4374AB8C" w14:textId="77777777" w:rsidR="006323BD" w:rsidRPr="0005092F" w:rsidRDefault="006323BD" w:rsidP="001A326F">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Objetivo Especifico</w:t>
            </w:r>
          </w:p>
        </w:tc>
      </w:tr>
      <w:tr w:rsidR="006323BD" w:rsidRPr="0005092F" w14:paraId="1AF4AF47" w14:textId="77777777" w:rsidTr="00BE5E0F">
        <w:trPr>
          <w:gridAfter w:val="1"/>
          <w:wAfter w:w="160" w:type="dxa"/>
          <w:cantSplit/>
          <w:trHeight w:val="10"/>
        </w:trPr>
        <w:tc>
          <w:tcPr>
            <w:tcW w:w="3680" w:type="dxa"/>
            <w:gridSpan w:val="2"/>
            <w:vMerge w:val="restart"/>
            <w:tcBorders>
              <w:top w:val="nil"/>
              <w:left w:val="single" w:sz="4" w:space="0" w:color="auto"/>
              <w:right w:val="single" w:sz="4" w:space="0" w:color="auto"/>
            </w:tcBorders>
            <w:shd w:val="clear" w:color="auto" w:fill="auto"/>
            <w:vAlign w:val="center"/>
            <w:hideMark/>
          </w:tcPr>
          <w:p w14:paraId="36533BB3" w14:textId="77777777" w:rsidR="006323BD" w:rsidRPr="0005092F" w:rsidRDefault="006323BD" w:rsidP="001A326F">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IMPACTO FINANCIERO DEL CUMPLIMIENTO TRIBUTARIO ANTE EL SERVICIO DE ADMINISTRACIÓN DE RENTAS EN LAS PEQUEÑAS EMPRESAS DE LA PAZ, LA PAZ EN EL PERIODO FISCAL 2023.</w:t>
            </w:r>
          </w:p>
          <w:p w14:paraId="6F8D4985" w14:textId="77777777" w:rsidR="006323BD" w:rsidRPr="0005092F" w:rsidRDefault="006323BD" w:rsidP="001A326F">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w:t>
            </w:r>
          </w:p>
          <w:p w14:paraId="2C358F82" w14:textId="1A4A58EC" w:rsidR="006323BD" w:rsidRPr="0005092F" w:rsidRDefault="006323BD" w:rsidP="001A326F">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w:t>
            </w:r>
          </w:p>
        </w:tc>
        <w:tc>
          <w:tcPr>
            <w:tcW w:w="3149" w:type="dxa"/>
            <w:gridSpan w:val="2"/>
            <w:vMerge w:val="restart"/>
            <w:tcBorders>
              <w:top w:val="nil"/>
              <w:left w:val="single" w:sz="4" w:space="0" w:color="auto"/>
              <w:right w:val="single" w:sz="4" w:space="0" w:color="auto"/>
            </w:tcBorders>
            <w:shd w:val="clear" w:color="auto" w:fill="auto"/>
            <w:vAlign w:val="center"/>
            <w:hideMark/>
          </w:tcPr>
          <w:p w14:paraId="5F615029" w14:textId="77777777" w:rsidR="006323BD" w:rsidRPr="0005092F" w:rsidRDefault="006323BD" w:rsidP="001A326F">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Analizar el impacto financiero del cumplimiento tributario en las pequeñas empresas de La Paz, Honduras, durante el periodo fiscal 2023.</w:t>
            </w:r>
          </w:p>
          <w:p w14:paraId="0FA43FA2" w14:textId="77777777" w:rsidR="006323BD" w:rsidRPr="0005092F" w:rsidRDefault="006323BD" w:rsidP="001A326F">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p w14:paraId="1DCF3795" w14:textId="2B29D2FD" w:rsidR="006323BD" w:rsidRPr="0005092F" w:rsidRDefault="006323BD" w:rsidP="001A326F">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c>
          <w:tcPr>
            <w:tcW w:w="6124" w:type="dxa"/>
            <w:tcBorders>
              <w:top w:val="nil"/>
              <w:left w:val="nil"/>
              <w:bottom w:val="single" w:sz="4" w:space="0" w:color="auto"/>
              <w:right w:val="single" w:sz="4" w:space="0" w:color="auto"/>
            </w:tcBorders>
            <w:shd w:val="clear" w:color="auto" w:fill="auto"/>
            <w:noWrap/>
            <w:vAlign w:val="center"/>
            <w:hideMark/>
          </w:tcPr>
          <w:p w14:paraId="218655B6" w14:textId="3992F02C" w:rsidR="006323BD" w:rsidRPr="0005092F" w:rsidRDefault="006323BD" w:rsidP="00412BAD">
            <w:pPr>
              <w:pStyle w:val="ListParagraph"/>
              <w:widowControl/>
              <w:numPr>
                <w:ilvl w:val="0"/>
                <w:numId w:val="39"/>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Determinar el porcentaje de cumplimiento según la normativa tributaria que aplica a las pequeñas empresas de La Paz durante el periodo fiscal 2023.</w:t>
            </w:r>
          </w:p>
          <w:p w14:paraId="4D1F3073" w14:textId="77777777" w:rsidR="006B21C4" w:rsidRPr="0005092F" w:rsidRDefault="006B21C4" w:rsidP="001A326F">
            <w:pPr>
              <w:pStyle w:val="ListParagraph"/>
              <w:widowControl/>
              <w:ind w:left="840"/>
              <w:jc w:val="both"/>
              <w:rPr>
                <w:rFonts w:ascii="Times New Roman" w:eastAsia="Times New Roman" w:hAnsi="Times New Roman" w:cs="Times New Roman"/>
                <w:color w:val="000000"/>
                <w:sz w:val="20"/>
                <w:szCs w:val="20"/>
                <w:lang w:val="es-HN" w:eastAsia="es-HN"/>
              </w:rPr>
            </w:pPr>
          </w:p>
          <w:p w14:paraId="3194224D" w14:textId="77777777" w:rsidR="006B21C4" w:rsidRPr="0005092F" w:rsidRDefault="006B21C4" w:rsidP="001A326F">
            <w:pPr>
              <w:widowControl/>
              <w:jc w:val="both"/>
              <w:rPr>
                <w:rFonts w:ascii="Times New Roman" w:eastAsia="Times New Roman" w:hAnsi="Times New Roman" w:cs="Times New Roman"/>
                <w:color w:val="000000"/>
                <w:sz w:val="20"/>
                <w:szCs w:val="20"/>
                <w:lang w:val="es-HN" w:eastAsia="es-HN"/>
              </w:rPr>
            </w:pPr>
          </w:p>
        </w:tc>
      </w:tr>
      <w:tr w:rsidR="006323BD" w:rsidRPr="0005092F" w14:paraId="369EBFED" w14:textId="77777777" w:rsidTr="00BE5E0F">
        <w:trPr>
          <w:gridAfter w:val="1"/>
          <w:wAfter w:w="160" w:type="dxa"/>
          <w:cantSplit/>
          <w:trHeight w:val="10"/>
        </w:trPr>
        <w:tc>
          <w:tcPr>
            <w:tcW w:w="3680" w:type="dxa"/>
            <w:gridSpan w:val="2"/>
            <w:vMerge/>
            <w:tcBorders>
              <w:left w:val="single" w:sz="4" w:space="0" w:color="auto"/>
              <w:right w:val="single" w:sz="4" w:space="0" w:color="auto"/>
            </w:tcBorders>
            <w:vAlign w:val="center"/>
            <w:hideMark/>
          </w:tcPr>
          <w:p w14:paraId="37F4FF53" w14:textId="0F28624C" w:rsidR="006323BD" w:rsidRPr="0005092F" w:rsidRDefault="006323BD" w:rsidP="001A326F">
            <w:pPr>
              <w:rPr>
                <w:rFonts w:ascii="Times New Roman" w:eastAsia="Times New Roman" w:hAnsi="Times New Roman" w:cs="Times New Roman"/>
                <w:color w:val="000000"/>
                <w:sz w:val="20"/>
                <w:szCs w:val="20"/>
                <w:lang w:val="es-HN" w:eastAsia="es-HN"/>
              </w:rPr>
            </w:pPr>
          </w:p>
        </w:tc>
        <w:tc>
          <w:tcPr>
            <w:tcW w:w="3149" w:type="dxa"/>
            <w:gridSpan w:val="2"/>
            <w:vMerge/>
            <w:tcBorders>
              <w:left w:val="single" w:sz="4" w:space="0" w:color="auto"/>
              <w:right w:val="single" w:sz="4" w:space="0" w:color="auto"/>
            </w:tcBorders>
            <w:vAlign w:val="center"/>
            <w:hideMark/>
          </w:tcPr>
          <w:p w14:paraId="4CF3E666" w14:textId="7F591FF4" w:rsidR="006323BD" w:rsidRPr="0005092F" w:rsidRDefault="006323BD" w:rsidP="001A326F">
            <w:pPr>
              <w:rPr>
                <w:rFonts w:ascii="Times New Roman" w:eastAsia="Times New Roman" w:hAnsi="Times New Roman" w:cs="Times New Roman"/>
                <w:color w:val="000000"/>
                <w:sz w:val="20"/>
                <w:szCs w:val="20"/>
                <w:lang w:val="es-HN" w:eastAsia="es-HN"/>
              </w:rPr>
            </w:pPr>
          </w:p>
        </w:tc>
        <w:tc>
          <w:tcPr>
            <w:tcW w:w="6124" w:type="dxa"/>
            <w:tcBorders>
              <w:top w:val="nil"/>
              <w:left w:val="nil"/>
              <w:bottom w:val="single" w:sz="4" w:space="0" w:color="auto"/>
              <w:right w:val="single" w:sz="4" w:space="0" w:color="auto"/>
            </w:tcBorders>
            <w:shd w:val="clear" w:color="auto" w:fill="auto"/>
            <w:noWrap/>
            <w:vAlign w:val="center"/>
            <w:hideMark/>
          </w:tcPr>
          <w:p w14:paraId="7B1A7133" w14:textId="4075A897" w:rsidR="006323BD" w:rsidRPr="0005092F" w:rsidRDefault="006323BD" w:rsidP="00412BAD">
            <w:pPr>
              <w:pStyle w:val="ListParagraph"/>
              <w:widowControl/>
              <w:numPr>
                <w:ilvl w:val="0"/>
                <w:numId w:val="39"/>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Identificar los factores que influyen en el incumplimiento tributario en el contexto de las pequeñas empresas en La Paz.</w:t>
            </w:r>
          </w:p>
          <w:p w14:paraId="689DED5D" w14:textId="77777777" w:rsidR="006B21C4" w:rsidRPr="0005092F" w:rsidRDefault="006B21C4" w:rsidP="001A326F">
            <w:pPr>
              <w:pStyle w:val="ListParagraph"/>
              <w:widowControl/>
              <w:ind w:left="840"/>
              <w:jc w:val="both"/>
              <w:rPr>
                <w:rFonts w:ascii="Times New Roman" w:eastAsia="Times New Roman" w:hAnsi="Times New Roman" w:cs="Times New Roman"/>
                <w:color w:val="000000"/>
                <w:sz w:val="20"/>
                <w:szCs w:val="20"/>
                <w:lang w:val="es-HN" w:eastAsia="es-HN"/>
              </w:rPr>
            </w:pPr>
          </w:p>
          <w:p w14:paraId="43DAA953" w14:textId="77777777" w:rsidR="006B21C4" w:rsidRPr="0005092F" w:rsidRDefault="006B21C4" w:rsidP="001A326F">
            <w:pPr>
              <w:pStyle w:val="ListParagraph"/>
              <w:widowControl/>
              <w:ind w:left="840"/>
              <w:jc w:val="both"/>
              <w:rPr>
                <w:rFonts w:ascii="Times New Roman" w:eastAsia="Times New Roman" w:hAnsi="Times New Roman" w:cs="Times New Roman"/>
                <w:color w:val="000000"/>
                <w:sz w:val="20"/>
                <w:szCs w:val="20"/>
                <w:lang w:val="es-HN" w:eastAsia="es-HN"/>
              </w:rPr>
            </w:pPr>
          </w:p>
        </w:tc>
      </w:tr>
      <w:tr w:rsidR="006323BD" w:rsidRPr="0005092F" w14:paraId="19079677" w14:textId="77777777" w:rsidTr="00BE5E0F">
        <w:trPr>
          <w:gridAfter w:val="1"/>
          <w:wAfter w:w="160" w:type="dxa"/>
          <w:cantSplit/>
          <w:trHeight w:val="10"/>
        </w:trPr>
        <w:tc>
          <w:tcPr>
            <w:tcW w:w="3680" w:type="dxa"/>
            <w:gridSpan w:val="2"/>
            <w:vMerge/>
            <w:tcBorders>
              <w:left w:val="single" w:sz="4" w:space="0" w:color="auto"/>
              <w:right w:val="single" w:sz="4" w:space="0" w:color="auto"/>
            </w:tcBorders>
            <w:shd w:val="clear" w:color="auto" w:fill="auto"/>
            <w:textDirection w:val="btLr"/>
            <w:vAlign w:val="center"/>
            <w:hideMark/>
          </w:tcPr>
          <w:p w14:paraId="0335BAB9" w14:textId="31D9777C" w:rsidR="006323BD" w:rsidRPr="0005092F" w:rsidRDefault="006323BD" w:rsidP="001A326F">
            <w:pPr>
              <w:rPr>
                <w:rFonts w:ascii="Times New Roman" w:eastAsia="Times New Roman" w:hAnsi="Times New Roman" w:cs="Times New Roman"/>
                <w:b/>
                <w:bCs/>
                <w:color w:val="000000"/>
                <w:sz w:val="20"/>
                <w:szCs w:val="20"/>
                <w:lang w:val="es-HN" w:eastAsia="es-HN"/>
              </w:rPr>
            </w:pPr>
          </w:p>
        </w:tc>
        <w:tc>
          <w:tcPr>
            <w:tcW w:w="3149" w:type="dxa"/>
            <w:gridSpan w:val="2"/>
            <w:vMerge/>
            <w:tcBorders>
              <w:left w:val="single" w:sz="4" w:space="0" w:color="auto"/>
              <w:right w:val="single" w:sz="4" w:space="0" w:color="auto"/>
            </w:tcBorders>
            <w:shd w:val="clear" w:color="auto" w:fill="auto"/>
            <w:textDirection w:val="btLr"/>
            <w:vAlign w:val="center"/>
            <w:hideMark/>
          </w:tcPr>
          <w:p w14:paraId="3F48F398" w14:textId="73C13592" w:rsidR="006323BD" w:rsidRPr="0005092F" w:rsidRDefault="006323BD" w:rsidP="001A326F">
            <w:pPr>
              <w:rPr>
                <w:rFonts w:ascii="Times New Roman" w:eastAsia="Times New Roman" w:hAnsi="Times New Roman" w:cs="Times New Roman"/>
                <w:color w:val="000000"/>
                <w:sz w:val="20"/>
                <w:szCs w:val="20"/>
                <w:lang w:val="es-HN" w:eastAsia="es-HN"/>
              </w:rPr>
            </w:pPr>
          </w:p>
        </w:tc>
        <w:tc>
          <w:tcPr>
            <w:tcW w:w="6124" w:type="dxa"/>
            <w:tcBorders>
              <w:top w:val="nil"/>
              <w:left w:val="nil"/>
              <w:bottom w:val="single" w:sz="4" w:space="0" w:color="auto"/>
              <w:right w:val="single" w:sz="4" w:space="0" w:color="auto"/>
            </w:tcBorders>
            <w:shd w:val="clear" w:color="auto" w:fill="auto"/>
            <w:noWrap/>
            <w:vAlign w:val="center"/>
            <w:hideMark/>
          </w:tcPr>
          <w:p w14:paraId="01D82A50" w14:textId="5CDBE234" w:rsidR="006323BD" w:rsidRPr="0005092F" w:rsidRDefault="006323BD" w:rsidP="00412BAD">
            <w:pPr>
              <w:pStyle w:val="ListParagraph"/>
              <w:widowControl/>
              <w:numPr>
                <w:ilvl w:val="0"/>
                <w:numId w:val="39"/>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Analizar el impacto económico de las sanciones aplicadas por el Servicio de Administración de Rentas a los obligados tributarios según el tipo de incumplimiento.</w:t>
            </w:r>
          </w:p>
          <w:p w14:paraId="5116E60F" w14:textId="77777777" w:rsidR="006B21C4" w:rsidRPr="0005092F" w:rsidRDefault="006B21C4" w:rsidP="001A326F">
            <w:pPr>
              <w:pStyle w:val="ListParagraph"/>
              <w:widowControl/>
              <w:ind w:left="840"/>
              <w:jc w:val="both"/>
              <w:rPr>
                <w:rFonts w:ascii="Times New Roman" w:eastAsia="Times New Roman" w:hAnsi="Times New Roman" w:cs="Times New Roman"/>
                <w:color w:val="000000"/>
                <w:sz w:val="20"/>
                <w:szCs w:val="20"/>
                <w:lang w:val="es-HN" w:eastAsia="es-HN"/>
              </w:rPr>
            </w:pPr>
          </w:p>
          <w:p w14:paraId="6CB5E463" w14:textId="77777777" w:rsidR="006B21C4" w:rsidRPr="0005092F" w:rsidRDefault="006B21C4" w:rsidP="001A326F">
            <w:pPr>
              <w:pStyle w:val="ListParagraph"/>
              <w:widowControl/>
              <w:ind w:left="840"/>
              <w:jc w:val="both"/>
              <w:rPr>
                <w:rFonts w:ascii="Times New Roman" w:eastAsia="Times New Roman" w:hAnsi="Times New Roman" w:cs="Times New Roman"/>
                <w:color w:val="000000"/>
                <w:sz w:val="20"/>
                <w:szCs w:val="20"/>
                <w:lang w:val="es-HN" w:eastAsia="es-HN"/>
              </w:rPr>
            </w:pPr>
          </w:p>
        </w:tc>
      </w:tr>
      <w:tr w:rsidR="006323BD" w:rsidRPr="0005092F" w14:paraId="38B046C2" w14:textId="77777777" w:rsidTr="00BE5E0F">
        <w:trPr>
          <w:gridAfter w:val="1"/>
          <w:wAfter w:w="160" w:type="dxa"/>
          <w:cantSplit/>
          <w:trHeight w:val="10"/>
        </w:trPr>
        <w:tc>
          <w:tcPr>
            <w:tcW w:w="3680" w:type="dxa"/>
            <w:gridSpan w:val="2"/>
            <w:vMerge/>
            <w:tcBorders>
              <w:left w:val="single" w:sz="4" w:space="0" w:color="auto"/>
              <w:bottom w:val="single" w:sz="4" w:space="0" w:color="auto"/>
              <w:right w:val="single" w:sz="4" w:space="0" w:color="auto"/>
            </w:tcBorders>
            <w:shd w:val="clear" w:color="auto" w:fill="auto"/>
            <w:textDirection w:val="btLr"/>
            <w:vAlign w:val="center"/>
            <w:hideMark/>
          </w:tcPr>
          <w:p w14:paraId="5324074E" w14:textId="1EEBCD31" w:rsidR="006323BD" w:rsidRPr="0005092F" w:rsidRDefault="006323BD" w:rsidP="001A326F">
            <w:pPr>
              <w:widowControl/>
              <w:rPr>
                <w:rFonts w:ascii="Times New Roman" w:eastAsia="Times New Roman" w:hAnsi="Times New Roman" w:cs="Times New Roman"/>
                <w:b/>
                <w:bCs/>
                <w:color w:val="000000"/>
                <w:sz w:val="20"/>
                <w:szCs w:val="20"/>
                <w:lang w:val="es-HN" w:eastAsia="es-HN"/>
              </w:rPr>
            </w:pPr>
          </w:p>
        </w:tc>
        <w:tc>
          <w:tcPr>
            <w:tcW w:w="3149" w:type="dxa"/>
            <w:gridSpan w:val="2"/>
            <w:vMerge/>
            <w:tcBorders>
              <w:left w:val="single" w:sz="4" w:space="0" w:color="auto"/>
              <w:bottom w:val="single" w:sz="4" w:space="0" w:color="auto"/>
              <w:right w:val="single" w:sz="4" w:space="0" w:color="auto"/>
            </w:tcBorders>
            <w:shd w:val="clear" w:color="auto" w:fill="auto"/>
            <w:textDirection w:val="btLr"/>
            <w:vAlign w:val="center"/>
            <w:hideMark/>
          </w:tcPr>
          <w:p w14:paraId="28391E65" w14:textId="062215B9" w:rsidR="006323BD" w:rsidRPr="0005092F" w:rsidRDefault="006323BD" w:rsidP="001A326F">
            <w:pPr>
              <w:widowControl/>
              <w:rPr>
                <w:rFonts w:ascii="Times New Roman" w:eastAsia="Times New Roman" w:hAnsi="Times New Roman" w:cs="Times New Roman"/>
                <w:color w:val="000000"/>
                <w:sz w:val="20"/>
                <w:szCs w:val="20"/>
                <w:lang w:val="es-HN" w:eastAsia="es-HN"/>
              </w:rPr>
            </w:pPr>
          </w:p>
        </w:tc>
        <w:tc>
          <w:tcPr>
            <w:tcW w:w="6124" w:type="dxa"/>
            <w:tcBorders>
              <w:top w:val="nil"/>
              <w:left w:val="nil"/>
              <w:bottom w:val="single" w:sz="4" w:space="0" w:color="auto"/>
              <w:right w:val="single" w:sz="4" w:space="0" w:color="auto"/>
            </w:tcBorders>
            <w:shd w:val="clear" w:color="auto" w:fill="auto"/>
            <w:vAlign w:val="bottom"/>
            <w:hideMark/>
          </w:tcPr>
          <w:p w14:paraId="6F9D3074" w14:textId="173B76F9" w:rsidR="006323BD" w:rsidRPr="0005092F" w:rsidRDefault="006323BD" w:rsidP="00412BAD">
            <w:pPr>
              <w:pStyle w:val="ListParagraph"/>
              <w:widowControl/>
              <w:numPr>
                <w:ilvl w:val="0"/>
                <w:numId w:val="39"/>
              </w:num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Crear plantillas en Excel para calcular la Retención en la Fuente y el Impuesto sobre la Renta para personas naturales y comerciantes individuales.</w:t>
            </w:r>
          </w:p>
          <w:p w14:paraId="324FC11D" w14:textId="77777777" w:rsidR="006B21C4" w:rsidRPr="0005092F" w:rsidRDefault="006B21C4" w:rsidP="001A326F">
            <w:pPr>
              <w:pStyle w:val="ListParagraph"/>
              <w:widowControl/>
              <w:ind w:left="1080"/>
              <w:rPr>
                <w:rFonts w:ascii="Times New Roman" w:eastAsia="Times New Roman" w:hAnsi="Times New Roman" w:cs="Times New Roman"/>
                <w:color w:val="000000"/>
                <w:sz w:val="20"/>
                <w:szCs w:val="20"/>
                <w:lang w:val="es-HN" w:eastAsia="es-HN"/>
              </w:rPr>
            </w:pPr>
          </w:p>
        </w:tc>
      </w:tr>
      <w:tr w:rsidR="00074778" w:rsidRPr="0005092F" w14:paraId="63653623" w14:textId="77777777" w:rsidTr="00BE5E0F">
        <w:tblPrEx>
          <w:tblCellMar>
            <w:top w:w="15" w:type="dxa"/>
          </w:tblCellMar>
        </w:tblPrEx>
        <w:trPr>
          <w:gridAfter w:val="1"/>
          <w:wAfter w:w="160" w:type="dxa"/>
          <w:trHeight w:val="156"/>
        </w:trPr>
        <w:tc>
          <w:tcPr>
            <w:tcW w:w="12953" w:type="dxa"/>
            <w:gridSpan w:val="5"/>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2D8BB32B" w14:textId="77777777" w:rsidR="00074778" w:rsidRPr="0005092F" w:rsidRDefault="00074778" w:rsidP="001A326F">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CAPITULO II</w:t>
            </w:r>
          </w:p>
        </w:tc>
      </w:tr>
      <w:tr w:rsidR="00074778" w:rsidRPr="0005092F" w14:paraId="300E4AF7" w14:textId="77777777" w:rsidTr="00BE5E0F">
        <w:tblPrEx>
          <w:tblCellMar>
            <w:top w:w="15" w:type="dxa"/>
          </w:tblCellMar>
        </w:tblPrEx>
        <w:trPr>
          <w:gridAfter w:val="1"/>
          <w:wAfter w:w="160" w:type="dxa"/>
          <w:trHeight w:val="285"/>
        </w:trPr>
        <w:tc>
          <w:tcPr>
            <w:tcW w:w="12953" w:type="dxa"/>
            <w:gridSpan w:val="5"/>
            <w:tcBorders>
              <w:top w:val="nil"/>
              <w:left w:val="single" w:sz="4" w:space="0" w:color="auto"/>
              <w:bottom w:val="single" w:sz="4" w:space="0" w:color="auto"/>
              <w:right w:val="single" w:sz="4" w:space="0" w:color="auto"/>
            </w:tcBorders>
            <w:shd w:val="clear" w:color="000000" w:fill="E7E6E6"/>
            <w:vAlign w:val="center"/>
            <w:hideMark/>
          </w:tcPr>
          <w:p w14:paraId="3CDAC6ED" w14:textId="77777777" w:rsidR="00074778" w:rsidRPr="0005092F" w:rsidRDefault="00074778" w:rsidP="001A326F">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Teorías/Metodologías de sustento</w:t>
            </w:r>
          </w:p>
        </w:tc>
      </w:tr>
      <w:tr w:rsidR="00074778" w:rsidRPr="0005092F" w14:paraId="5D9AFBBB" w14:textId="77777777" w:rsidTr="00BE5E0F">
        <w:tblPrEx>
          <w:tblCellMar>
            <w:top w:w="15" w:type="dxa"/>
          </w:tblCellMar>
        </w:tblPrEx>
        <w:trPr>
          <w:gridAfter w:val="1"/>
          <w:wAfter w:w="160" w:type="dxa"/>
          <w:trHeight w:val="458"/>
        </w:trPr>
        <w:tc>
          <w:tcPr>
            <w:tcW w:w="12953" w:type="dxa"/>
            <w:gridSpan w:val="5"/>
            <w:vMerge w:val="restart"/>
            <w:tcBorders>
              <w:top w:val="single" w:sz="4" w:space="0" w:color="auto"/>
              <w:left w:val="single" w:sz="4" w:space="0" w:color="auto"/>
              <w:bottom w:val="single" w:sz="4" w:space="0" w:color="auto"/>
              <w:right w:val="single" w:sz="4" w:space="0" w:color="auto"/>
            </w:tcBorders>
            <w:shd w:val="clear" w:color="auto" w:fill="auto"/>
            <w:hideMark/>
          </w:tcPr>
          <w:p w14:paraId="398D13B4" w14:textId="77777777" w:rsidR="00074778" w:rsidRPr="0005092F" w:rsidRDefault="00074778" w:rsidP="001A326F">
            <w:pPr>
              <w:widowControl/>
              <w:jc w:val="center"/>
              <w:rPr>
                <w:rFonts w:ascii="Times New Roman" w:eastAsia="Times New Roman" w:hAnsi="Times New Roman" w:cs="Times New Roman"/>
                <w:color w:val="000000"/>
                <w:sz w:val="20"/>
                <w:szCs w:val="20"/>
                <w:lang w:val="es-HN" w:eastAsia="es-HN"/>
              </w:rPr>
            </w:pPr>
          </w:p>
          <w:p w14:paraId="64CCE510" w14:textId="77777777" w:rsidR="00074778" w:rsidRPr="0005092F" w:rsidRDefault="00074778" w:rsidP="001A326F">
            <w:pPr>
              <w:widowControl/>
              <w:jc w:val="center"/>
              <w:rPr>
                <w:rFonts w:ascii="Times New Roman" w:eastAsia="Times New Roman" w:hAnsi="Times New Roman" w:cs="Times New Roman"/>
                <w:color w:val="000000"/>
                <w:sz w:val="20"/>
                <w:szCs w:val="20"/>
                <w:lang w:val="es-HN" w:eastAsia="es-HN"/>
              </w:rPr>
            </w:pPr>
          </w:p>
          <w:p w14:paraId="2F5EA98B" w14:textId="7439B475" w:rsidR="00074778" w:rsidRPr="0005092F" w:rsidRDefault="00074778" w:rsidP="001A326F">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El objetivo fundamental de esta metodología es responder al objetivo de la investigación sobre el Impacto Financiero del Cumplimiento Tributario ante el Servicio de Administración de Rentas en las pequeñas empresas de La Paz, La Paz en el periodo fiscal 2023, además de definir las variables acordes a las necesidades establecidas considerando el Cumplimiento Tributarios, Factores de Incumplimiento Tributario e Impacto Financiero.</w:t>
            </w:r>
          </w:p>
        </w:tc>
      </w:tr>
      <w:tr w:rsidR="00074778" w:rsidRPr="0005092F" w14:paraId="3A4B1C69" w14:textId="77777777" w:rsidTr="00BE5E0F">
        <w:tblPrEx>
          <w:tblCellMar>
            <w:top w:w="15" w:type="dxa"/>
          </w:tblCellMar>
        </w:tblPrEx>
        <w:trPr>
          <w:trHeight w:val="1490"/>
        </w:trPr>
        <w:tc>
          <w:tcPr>
            <w:tcW w:w="12953" w:type="dxa"/>
            <w:gridSpan w:val="5"/>
            <w:vMerge/>
            <w:tcBorders>
              <w:top w:val="single" w:sz="4" w:space="0" w:color="auto"/>
              <w:left w:val="single" w:sz="4" w:space="0" w:color="auto"/>
              <w:bottom w:val="single" w:sz="4" w:space="0" w:color="auto"/>
              <w:right w:val="single" w:sz="4" w:space="0" w:color="auto"/>
            </w:tcBorders>
            <w:vAlign w:val="center"/>
            <w:hideMark/>
          </w:tcPr>
          <w:p w14:paraId="1DB824A7" w14:textId="77777777" w:rsidR="00074778" w:rsidRPr="0005092F" w:rsidRDefault="00074778" w:rsidP="00074778">
            <w:pPr>
              <w:widowControl/>
              <w:rPr>
                <w:rFonts w:ascii="Times New Roman" w:eastAsia="Times New Roman" w:hAnsi="Times New Roman" w:cs="Times New Roman"/>
                <w:color w:val="000000"/>
                <w:sz w:val="20"/>
                <w:szCs w:val="20"/>
                <w:lang w:val="es-HN" w:eastAsia="es-HN"/>
              </w:rPr>
            </w:pPr>
          </w:p>
        </w:tc>
        <w:tc>
          <w:tcPr>
            <w:tcW w:w="160" w:type="dxa"/>
            <w:tcBorders>
              <w:top w:val="nil"/>
              <w:left w:val="nil"/>
              <w:bottom w:val="nil"/>
              <w:right w:val="nil"/>
            </w:tcBorders>
            <w:shd w:val="clear" w:color="auto" w:fill="auto"/>
            <w:noWrap/>
            <w:vAlign w:val="bottom"/>
            <w:hideMark/>
          </w:tcPr>
          <w:p w14:paraId="3C62EDD7" w14:textId="77777777" w:rsidR="00074778" w:rsidRPr="0005092F" w:rsidRDefault="00074778" w:rsidP="00074778">
            <w:pPr>
              <w:widowControl/>
              <w:jc w:val="center"/>
              <w:rPr>
                <w:rFonts w:ascii="Times New Roman" w:eastAsia="Times New Roman" w:hAnsi="Times New Roman" w:cs="Times New Roman"/>
                <w:color w:val="000000"/>
                <w:sz w:val="20"/>
                <w:szCs w:val="20"/>
                <w:lang w:val="es-HN" w:eastAsia="es-HN"/>
              </w:rPr>
            </w:pPr>
          </w:p>
        </w:tc>
      </w:tr>
      <w:tr w:rsidR="00BB3127" w:rsidRPr="0005092F" w14:paraId="5B16F13E" w14:textId="77777777" w:rsidTr="00BE5E0F">
        <w:trPr>
          <w:gridAfter w:val="1"/>
          <w:wAfter w:w="163" w:type="dxa"/>
          <w:trHeight w:val="290"/>
        </w:trPr>
        <w:tc>
          <w:tcPr>
            <w:tcW w:w="12950" w:type="dxa"/>
            <w:gridSpan w:val="5"/>
            <w:tcBorders>
              <w:top w:val="single" w:sz="4" w:space="0" w:color="auto"/>
              <w:left w:val="single" w:sz="4" w:space="0" w:color="auto"/>
              <w:bottom w:val="single" w:sz="4" w:space="0" w:color="auto"/>
              <w:right w:val="single" w:sz="4" w:space="0" w:color="auto"/>
            </w:tcBorders>
            <w:shd w:val="clear" w:color="000000" w:fill="A6A6A6"/>
            <w:noWrap/>
            <w:vAlign w:val="center"/>
            <w:hideMark/>
          </w:tcPr>
          <w:p w14:paraId="5B44023E" w14:textId="77777777" w:rsidR="00BB3127" w:rsidRPr="0005092F" w:rsidRDefault="00BB3127" w:rsidP="00BB312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CAPITULO III</w:t>
            </w:r>
          </w:p>
        </w:tc>
      </w:tr>
      <w:tr w:rsidR="00BB3127" w:rsidRPr="0005092F" w14:paraId="69EB449C" w14:textId="77777777" w:rsidTr="00BE5E0F">
        <w:trPr>
          <w:gridAfter w:val="1"/>
          <w:wAfter w:w="163" w:type="dxa"/>
          <w:trHeight w:val="290"/>
        </w:trPr>
        <w:tc>
          <w:tcPr>
            <w:tcW w:w="1432" w:type="dxa"/>
            <w:tcBorders>
              <w:top w:val="nil"/>
              <w:left w:val="single" w:sz="4" w:space="0" w:color="auto"/>
              <w:bottom w:val="nil"/>
              <w:right w:val="single" w:sz="4" w:space="0" w:color="auto"/>
            </w:tcBorders>
            <w:shd w:val="clear" w:color="000000" w:fill="E7E6E6"/>
            <w:vAlign w:val="center"/>
            <w:hideMark/>
          </w:tcPr>
          <w:p w14:paraId="1A31C6DF" w14:textId="77777777" w:rsidR="00BB3127" w:rsidRPr="0005092F" w:rsidRDefault="00BB3127" w:rsidP="00BB312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 Variables</w:t>
            </w:r>
          </w:p>
        </w:tc>
        <w:tc>
          <w:tcPr>
            <w:tcW w:w="4942" w:type="dxa"/>
            <w:gridSpan w:val="2"/>
            <w:tcBorders>
              <w:top w:val="single" w:sz="4" w:space="0" w:color="auto"/>
              <w:left w:val="nil"/>
              <w:bottom w:val="single" w:sz="4" w:space="0" w:color="auto"/>
              <w:right w:val="single" w:sz="4" w:space="0" w:color="000000"/>
            </w:tcBorders>
            <w:shd w:val="clear" w:color="000000" w:fill="E7E6E6"/>
            <w:vAlign w:val="center"/>
            <w:hideMark/>
          </w:tcPr>
          <w:p w14:paraId="02A70958" w14:textId="77777777" w:rsidR="00BB3127" w:rsidRPr="0005092F" w:rsidRDefault="00BB3127" w:rsidP="00BB312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 Poblaciones </w:t>
            </w:r>
          </w:p>
        </w:tc>
        <w:tc>
          <w:tcPr>
            <w:tcW w:w="6576" w:type="dxa"/>
            <w:gridSpan w:val="2"/>
            <w:tcBorders>
              <w:top w:val="nil"/>
              <w:left w:val="nil"/>
              <w:bottom w:val="nil"/>
              <w:right w:val="single" w:sz="4" w:space="0" w:color="auto"/>
            </w:tcBorders>
            <w:shd w:val="clear" w:color="000000" w:fill="E7E6E6"/>
            <w:vAlign w:val="center"/>
            <w:hideMark/>
          </w:tcPr>
          <w:p w14:paraId="5D1E2E83" w14:textId="77777777" w:rsidR="00BB3127" w:rsidRPr="0005092F" w:rsidRDefault="00BB3127" w:rsidP="00BB3127">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Técnicas</w:t>
            </w:r>
          </w:p>
        </w:tc>
      </w:tr>
      <w:tr w:rsidR="00BB3127" w:rsidRPr="0005092F" w14:paraId="04568F39" w14:textId="77777777" w:rsidTr="00BE5E0F">
        <w:trPr>
          <w:gridAfter w:val="1"/>
          <w:wAfter w:w="163" w:type="dxa"/>
          <w:trHeight w:val="520"/>
        </w:trPr>
        <w:tc>
          <w:tcPr>
            <w:tcW w:w="14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B41088" w14:textId="77777777" w:rsidR="00BB3127" w:rsidRPr="0005092F" w:rsidRDefault="00BB3127" w:rsidP="00BB312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Cumplimiento Tributario</w:t>
            </w:r>
          </w:p>
        </w:tc>
        <w:tc>
          <w:tcPr>
            <w:tcW w:w="4942" w:type="dxa"/>
            <w:gridSpan w:val="2"/>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3EAEE8B" w14:textId="77777777" w:rsidR="00BB3127" w:rsidRPr="0005092F" w:rsidRDefault="00BB3127" w:rsidP="00BB312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La población para esta investigación estará definida por las pequeñas empresas de La Paz, La Paz que tienen un impacto financiero por el cumplimiento tributario ante el </w:t>
            </w:r>
            <w:r w:rsidRPr="0005092F">
              <w:rPr>
                <w:rFonts w:ascii="Times New Roman" w:eastAsia="Times New Roman" w:hAnsi="Times New Roman" w:cs="Times New Roman"/>
                <w:color w:val="000000"/>
                <w:sz w:val="20"/>
                <w:szCs w:val="20"/>
                <w:lang w:val="es-HN" w:eastAsia="es-HN"/>
              </w:rPr>
              <w:lastRenderedPageBreak/>
              <w:t>Servicio de Administración de Rentas. Según la Alcaldía Municipal de La Paz, La Paz en el año 2023 había un total de 1,704 pequeñas empresas debidamente constituidas.</w:t>
            </w:r>
          </w:p>
        </w:tc>
        <w:tc>
          <w:tcPr>
            <w:tcW w:w="6576" w:type="dxa"/>
            <w:gridSpan w:val="2"/>
            <w:tcBorders>
              <w:top w:val="single" w:sz="4" w:space="0" w:color="auto"/>
              <w:left w:val="nil"/>
              <w:bottom w:val="single" w:sz="4" w:space="0" w:color="auto"/>
              <w:right w:val="single" w:sz="4" w:space="0" w:color="auto"/>
            </w:tcBorders>
            <w:shd w:val="clear" w:color="auto" w:fill="auto"/>
            <w:vAlign w:val="center"/>
            <w:hideMark/>
          </w:tcPr>
          <w:p w14:paraId="16CE5318" w14:textId="77777777" w:rsidR="00BB3127" w:rsidRPr="0005092F" w:rsidRDefault="00BB3127" w:rsidP="00BB3127">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lastRenderedPageBreak/>
              <w:t>* En nuestra tesis de investigación, hemos decidido emplear la técnica de muestreo aleatorio simple como método principal para la selección de la muestra.</w:t>
            </w:r>
          </w:p>
        </w:tc>
      </w:tr>
      <w:tr w:rsidR="00BB3127" w:rsidRPr="0005092F" w14:paraId="517C1C86" w14:textId="77777777" w:rsidTr="00BE5E0F">
        <w:trPr>
          <w:gridAfter w:val="1"/>
          <w:wAfter w:w="163" w:type="dxa"/>
          <w:trHeight w:val="1476"/>
        </w:trPr>
        <w:tc>
          <w:tcPr>
            <w:tcW w:w="1432" w:type="dxa"/>
            <w:tcBorders>
              <w:top w:val="nil"/>
              <w:left w:val="single" w:sz="4" w:space="0" w:color="auto"/>
              <w:bottom w:val="single" w:sz="4" w:space="0" w:color="auto"/>
              <w:right w:val="single" w:sz="4" w:space="0" w:color="auto"/>
            </w:tcBorders>
            <w:shd w:val="clear" w:color="auto" w:fill="auto"/>
            <w:vAlign w:val="center"/>
            <w:hideMark/>
          </w:tcPr>
          <w:p w14:paraId="07C12679" w14:textId="77777777" w:rsidR="00BB3127" w:rsidRPr="0005092F" w:rsidRDefault="00BB3127" w:rsidP="00BB312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lastRenderedPageBreak/>
              <w:t>Factores de Incumplimiento tributario</w:t>
            </w:r>
          </w:p>
        </w:tc>
        <w:tc>
          <w:tcPr>
            <w:tcW w:w="4942" w:type="dxa"/>
            <w:gridSpan w:val="2"/>
            <w:vMerge/>
            <w:tcBorders>
              <w:top w:val="nil"/>
              <w:left w:val="single" w:sz="4" w:space="0" w:color="auto"/>
              <w:bottom w:val="single" w:sz="4" w:space="0" w:color="auto"/>
              <w:right w:val="single" w:sz="4" w:space="0" w:color="auto"/>
            </w:tcBorders>
            <w:vAlign w:val="center"/>
            <w:hideMark/>
          </w:tcPr>
          <w:p w14:paraId="17ED9C3E" w14:textId="77777777" w:rsidR="00BB3127" w:rsidRPr="0005092F" w:rsidRDefault="00BB3127" w:rsidP="00BB3127">
            <w:pPr>
              <w:widowControl/>
              <w:rPr>
                <w:rFonts w:ascii="Times New Roman" w:eastAsia="Times New Roman" w:hAnsi="Times New Roman" w:cs="Times New Roman"/>
                <w:color w:val="000000"/>
                <w:sz w:val="20"/>
                <w:szCs w:val="20"/>
                <w:lang w:val="es-HN" w:eastAsia="es-HN"/>
              </w:rPr>
            </w:pPr>
          </w:p>
        </w:tc>
        <w:tc>
          <w:tcPr>
            <w:tcW w:w="6576" w:type="dxa"/>
            <w:gridSpan w:val="2"/>
            <w:vMerge w:val="restart"/>
            <w:tcBorders>
              <w:top w:val="nil"/>
              <w:left w:val="nil"/>
              <w:right w:val="single" w:sz="4" w:space="0" w:color="auto"/>
            </w:tcBorders>
            <w:shd w:val="clear" w:color="auto" w:fill="auto"/>
            <w:vAlign w:val="center"/>
            <w:hideMark/>
          </w:tcPr>
          <w:p w14:paraId="393495A1" w14:textId="77777777" w:rsidR="00BB3127" w:rsidRPr="0005092F" w:rsidRDefault="00BB3127" w:rsidP="00BB3127">
            <w:pPr>
              <w:widowControl/>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*Se decidido emplear la herramienta de encuesta como técnica fundamental para la recolección de datos.</w:t>
            </w:r>
          </w:p>
          <w:p w14:paraId="118FB76A" w14:textId="315D1A6E" w:rsidR="00BB3127" w:rsidRPr="0005092F" w:rsidRDefault="00BB3127" w:rsidP="00BB3127">
            <w:pP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w:t>
            </w:r>
          </w:p>
        </w:tc>
      </w:tr>
      <w:tr w:rsidR="00BB3127" w:rsidRPr="0005092F" w14:paraId="4BB51F42" w14:textId="77777777" w:rsidTr="00BE5E0F">
        <w:trPr>
          <w:gridAfter w:val="1"/>
          <w:wAfter w:w="163" w:type="dxa"/>
          <w:trHeight w:val="520"/>
        </w:trPr>
        <w:tc>
          <w:tcPr>
            <w:tcW w:w="1432" w:type="dxa"/>
            <w:tcBorders>
              <w:top w:val="nil"/>
              <w:left w:val="single" w:sz="4" w:space="0" w:color="auto"/>
              <w:bottom w:val="single" w:sz="4" w:space="0" w:color="auto"/>
              <w:right w:val="single" w:sz="4" w:space="0" w:color="auto"/>
            </w:tcBorders>
            <w:shd w:val="clear" w:color="auto" w:fill="auto"/>
            <w:hideMark/>
          </w:tcPr>
          <w:p w14:paraId="215F114E" w14:textId="77777777" w:rsidR="00BB3127" w:rsidRPr="0005092F" w:rsidRDefault="00BB3127" w:rsidP="00BB3127">
            <w:pPr>
              <w:widowControl/>
              <w:jc w:val="center"/>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Impacto Financiero</w:t>
            </w:r>
          </w:p>
        </w:tc>
        <w:tc>
          <w:tcPr>
            <w:tcW w:w="4942" w:type="dxa"/>
            <w:gridSpan w:val="2"/>
            <w:vMerge/>
            <w:tcBorders>
              <w:top w:val="nil"/>
              <w:left w:val="single" w:sz="4" w:space="0" w:color="auto"/>
              <w:bottom w:val="single" w:sz="4" w:space="0" w:color="auto"/>
              <w:right w:val="single" w:sz="4" w:space="0" w:color="auto"/>
            </w:tcBorders>
            <w:vAlign w:val="center"/>
            <w:hideMark/>
          </w:tcPr>
          <w:p w14:paraId="5727A1E5" w14:textId="77777777" w:rsidR="00BB3127" w:rsidRPr="0005092F" w:rsidRDefault="00BB3127" w:rsidP="00BB3127">
            <w:pPr>
              <w:widowControl/>
              <w:rPr>
                <w:rFonts w:ascii="Times New Roman" w:eastAsia="Times New Roman" w:hAnsi="Times New Roman" w:cs="Times New Roman"/>
                <w:color w:val="000000"/>
                <w:sz w:val="20"/>
                <w:szCs w:val="20"/>
                <w:lang w:val="es-HN" w:eastAsia="es-HN"/>
              </w:rPr>
            </w:pPr>
          </w:p>
        </w:tc>
        <w:tc>
          <w:tcPr>
            <w:tcW w:w="6576" w:type="dxa"/>
            <w:gridSpan w:val="2"/>
            <w:vMerge/>
            <w:tcBorders>
              <w:left w:val="nil"/>
              <w:bottom w:val="single" w:sz="4" w:space="0" w:color="auto"/>
              <w:right w:val="single" w:sz="4" w:space="0" w:color="auto"/>
            </w:tcBorders>
            <w:shd w:val="clear" w:color="auto" w:fill="auto"/>
            <w:vAlign w:val="center"/>
            <w:hideMark/>
          </w:tcPr>
          <w:p w14:paraId="267AAFC0" w14:textId="614E0F41" w:rsidR="00BB3127" w:rsidRPr="0005092F" w:rsidRDefault="00BB3127" w:rsidP="00BB3127">
            <w:pPr>
              <w:widowControl/>
              <w:rPr>
                <w:rFonts w:ascii="Times New Roman" w:eastAsia="Times New Roman" w:hAnsi="Times New Roman" w:cs="Times New Roman"/>
                <w:color w:val="000000"/>
                <w:sz w:val="20"/>
                <w:szCs w:val="20"/>
                <w:lang w:val="es-HN" w:eastAsia="es-HN"/>
              </w:rPr>
            </w:pPr>
          </w:p>
        </w:tc>
      </w:tr>
    </w:tbl>
    <w:tbl>
      <w:tblPr>
        <w:tblpPr w:leftFromText="141" w:rightFromText="141" w:vertAnchor="text" w:horzAnchor="margin" w:tblpY="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50"/>
      </w:tblGrid>
      <w:tr w:rsidR="006D168A" w:rsidRPr="0005092F" w14:paraId="00680CD5" w14:textId="77777777" w:rsidTr="006D168A">
        <w:trPr>
          <w:trHeight w:val="280"/>
        </w:trPr>
        <w:tc>
          <w:tcPr>
            <w:tcW w:w="5000" w:type="pct"/>
            <w:shd w:val="clear" w:color="000000" w:fill="A6A6A6"/>
            <w:noWrap/>
            <w:vAlign w:val="center"/>
            <w:hideMark/>
          </w:tcPr>
          <w:p w14:paraId="11659093" w14:textId="7BDC838B" w:rsidR="006D168A" w:rsidRPr="0005092F" w:rsidRDefault="006D168A" w:rsidP="006D168A">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CAPITULO V</w:t>
            </w:r>
          </w:p>
        </w:tc>
      </w:tr>
      <w:tr w:rsidR="006D168A" w:rsidRPr="0005092F" w14:paraId="2D92F5B2" w14:textId="77777777" w:rsidTr="006D168A">
        <w:trPr>
          <w:trHeight w:val="204"/>
        </w:trPr>
        <w:tc>
          <w:tcPr>
            <w:tcW w:w="5000" w:type="pct"/>
            <w:shd w:val="clear" w:color="000000" w:fill="E7E6E6"/>
            <w:vAlign w:val="center"/>
            <w:hideMark/>
          </w:tcPr>
          <w:p w14:paraId="32C0E80C" w14:textId="77777777" w:rsidR="006D168A" w:rsidRPr="0005092F" w:rsidRDefault="006D168A" w:rsidP="006D168A">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 xml:space="preserve"> Conclusiones</w:t>
            </w:r>
          </w:p>
        </w:tc>
      </w:tr>
      <w:tr w:rsidR="006D168A" w:rsidRPr="0005092F" w14:paraId="64C37E27" w14:textId="77777777" w:rsidTr="006D168A">
        <w:trPr>
          <w:trHeight w:val="992"/>
        </w:trPr>
        <w:tc>
          <w:tcPr>
            <w:tcW w:w="5000" w:type="pct"/>
            <w:shd w:val="clear" w:color="auto" w:fill="auto"/>
            <w:noWrap/>
            <w:vAlign w:val="center"/>
            <w:hideMark/>
          </w:tcPr>
          <w:p w14:paraId="79E86DA6" w14:textId="73066E8F" w:rsidR="006D168A" w:rsidRPr="0005092F" w:rsidRDefault="00254B72" w:rsidP="00412BAD">
            <w:pPr>
              <w:pStyle w:val="ListParagraph"/>
              <w:widowControl/>
              <w:numPr>
                <w:ilvl w:val="0"/>
                <w:numId w:val="40"/>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La investigación reveló que un significativo porcentaje de pequeñas empresas en La Paz no cumple con la normativa tributaria vigente, específicamente el 23.1%. Este incumplimiento se debe en parte a la falta de conocimiento y comprensión de las obligaciones fiscales por parte de los empresarios, así como a la percepción de la complejidad del sistema tributario. Además, factores demográficos como la edad, el género y el nivel educativo de los propietarios de las empresas influyen en el grado de cumplimiento. Las empresas dirigidas por personas más jóvenes o con menor nivel educativo presentan mayores tasas de incumplimiento.</w:t>
            </w:r>
          </w:p>
        </w:tc>
      </w:tr>
      <w:tr w:rsidR="006D168A" w:rsidRPr="0005092F" w14:paraId="2B12730A" w14:textId="77777777" w:rsidTr="006D168A">
        <w:trPr>
          <w:trHeight w:val="1002"/>
        </w:trPr>
        <w:tc>
          <w:tcPr>
            <w:tcW w:w="5000" w:type="pct"/>
            <w:shd w:val="clear" w:color="auto" w:fill="auto"/>
            <w:noWrap/>
            <w:vAlign w:val="center"/>
            <w:hideMark/>
          </w:tcPr>
          <w:p w14:paraId="3ACB79F5" w14:textId="26DCD5D3" w:rsidR="006D168A" w:rsidRPr="0005092F" w:rsidRDefault="006D168A" w:rsidP="00412BAD">
            <w:pPr>
              <w:pStyle w:val="ListParagraph"/>
              <w:widowControl/>
              <w:numPr>
                <w:ilvl w:val="0"/>
                <w:numId w:val="40"/>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w:t>
            </w:r>
            <w:r w:rsidR="00254B72" w:rsidRPr="0005092F">
              <w:rPr>
                <w:rFonts w:ascii="Times New Roman" w:eastAsia="Times New Roman" w:hAnsi="Times New Roman" w:cs="Times New Roman"/>
                <w:color w:val="000000"/>
                <w:sz w:val="20"/>
                <w:szCs w:val="20"/>
                <w:lang w:val="es-HN" w:eastAsia="es-HN"/>
              </w:rPr>
              <w:t>Los factores identificados en el incumplimiento tributario entre las pequeñas empresas de La Paz revelan una combinación de carencias en apoyo institucional, educación fiscal insuficiente, percepción negativa de las sanciones, complejidad legislativa y falta de recursos para asesoría especializada. Estos factores interactúan para crear un entorno en el que el cumplimiento tributario se percibe como complicado, injusto y, a menudo, inalcanzable para muchas pequeñas empresas. Para abordar estos desafíos, es fundamental implementar soluciones integrales que incluyan mejoras en la asesoría y recursos proporcionados por el SAR, programas de capacitación fiscal accesibles, revisiones en el sistema de sanciones, y medidas para simplificar la legislación tributaria.</w:t>
            </w:r>
          </w:p>
        </w:tc>
      </w:tr>
      <w:tr w:rsidR="006D168A" w:rsidRPr="0005092F" w14:paraId="494E48E9" w14:textId="77777777" w:rsidTr="006D168A">
        <w:trPr>
          <w:trHeight w:val="1224"/>
        </w:trPr>
        <w:tc>
          <w:tcPr>
            <w:tcW w:w="5000" w:type="pct"/>
            <w:shd w:val="clear" w:color="auto" w:fill="auto"/>
            <w:noWrap/>
            <w:vAlign w:val="center"/>
            <w:hideMark/>
          </w:tcPr>
          <w:p w14:paraId="7DD40199" w14:textId="63B96A4C" w:rsidR="006D168A" w:rsidRPr="0005092F" w:rsidRDefault="006D168A" w:rsidP="00412BAD">
            <w:pPr>
              <w:pStyle w:val="ListParagraph"/>
              <w:widowControl/>
              <w:numPr>
                <w:ilvl w:val="0"/>
                <w:numId w:val="40"/>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w:t>
            </w:r>
            <w:r w:rsidR="00254B72" w:rsidRPr="0005092F">
              <w:rPr>
                <w:rFonts w:ascii="Times New Roman" w:eastAsia="Times New Roman" w:hAnsi="Times New Roman" w:cs="Times New Roman"/>
                <w:color w:val="000000"/>
                <w:sz w:val="20"/>
                <w:szCs w:val="20"/>
                <w:lang w:val="es-HN" w:eastAsia="es-HN"/>
              </w:rPr>
              <w:t>El análisis del impacto económico de las sanciones impuestas por el SAR mostró que estas sanciones pueden ser significativas y afectar negativamente la viabilidad financiera de las pequeñas empresas. Un alto porcentaje de empresas, el 70.3%, ha tenido que realizar ajustes en su presupuesto o en sus operaciones para cumplir con las obligaciones tributarias, lo que indica un impacto considerable en la gestión financiera y operativa. Además, la mayoría de las empresas destinan entre el 6% y el 10% de sus ingresos al cumplimiento tributario, lo que representa una carga moderada pero significativa para muchas de ellas.</w:t>
            </w:r>
          </w:p>
        </w:tc>
      </w:tr>
    </w:tbl>
    <w:tbl>
      <w:tblPr>
        <w:tblpPr w:leftFromText="141" w:rightFromText="141" w:vertAnchor="text" w:horzAnchor="margin" w:tblpY="-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50"/>
      </w:tblGrid>
      <w:tr w:rsidR="00072923" w:rsidRPr="0005092F" w14:paraId="439CE3E9" w14:textId="77777777" w:rsidTr="00072923">
        <w:trPr>
          <w:trHeight w:val="194"/>
        </w:trPr>
        <w:tc>
          <w:tcPr>
            <w:tcW w:w="0" w:type="auto"/>
            <w:shd w:val="clear" w:color="000000" w:fill="A6A6A6"/>
            <w:noWrap/>
            <w:vAlign w:val="bottom"/>
            <w:hideMark/>
          </w:tcPr>
          <w:p w14:paraId="7D9E7935" w14:textId="77777777" w:rsidR="00072923" w:rsidRPr="0005092F" w:rsidRDefault="00072923" w:rsidP="00072923">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lastRenderedPageBreak/>
              <w:t>CAPITULO VI</w:t>
            </w:r>
          </w:p>
        </w:tc>
      </w:tr>
      <w:tr w:rsidR="00072923" w:rsidRPr="0005092F" w14:paraId="571DAF53" w14:textId="77777777" w:rsidTr="00072923">
        <w:trPr>
          <w:trHeight w:val="348"/>
        </w:trPr>
        <w:tc>
          <w:tcPr>
            <w:tcW w:w="0" w:type="auto"/>
            <w:shd w:val="clear" w:color="000000" w:fill="E7E6E6"/>
            <w:vAlign w:val="center"/>
          </w:tcPr>
          <w:p w14:paraId="74E02CA5" w14:textId="77777777" w:rsidR="00072923" w:rsidRPr="0005092F" w:rsidRDefault="00072923" w:rsidP="00072923">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Nombre de la Propuesta</w:t>
            </w:r>
          </w:p>
        </w:tc>
      </w:tr>
      <w:tr w:rsidR="00072923" w:rsidRPr="0005092F" w14:paraId="792EDA0C" w14:textId="77777777" w:rsidTr="00254B72">
        <w:trPr>
          <w:trHeight w:val="1522"/>
        </w:trPr>
        <w:tc>
          <w:tcPr>
            <w:tcW w:w="0" w:type="auto"/>
            <w:shd w:val="clear" w:color="auto" w:fill="auto"/>
            <w:vAlign w:val="center"/>
          </w:tcPr>
          <w:p w14:paraId="39F4A370" w14:textId="2F6FF315" w:rsidR="00072923" w:rsidRPr="0005092F" w:rsidRDefault="006B21C4" w:rsidP="00072923">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“Implementación de plantillas en Excel actualizadas para el Cálculo de Retención en la Fuente y el Impuesto Sobre la Renta en Pequeñas Empresas de La Paz”</w:t>
            </w:r>
          </w:p>
        </w:tc>
      </w:tr>
      <w:tr w:rsidR="00072923" w:rsidRPr="0005092F" w14:paraId="4B6CF8C6" w14:textId="77777777" w:rsidTr="00072923">
        <w:trPr>
          <w:trHeight w:val="348"/>
        </w:trPr>
        <w:tc>
          <w:tcPr>
            <w:tcW w:w="0" w:type="auto"/>
            <w:shd w:val="clear" w:color="000000" w:fill="E7E6E6"/>
            <w:vAlign w:val="center"/>
            <w:hideMark/>
          </w:tcPr>
          <w:p w14:paraId="27D25754" w14:textId="77777777" w:rsidR="00072923" w:rsidRPr="0005092F" w:rsidRDefault="00072923" w:rsidP="00072923">
            <w:pPr>
              <w:widowControl/>
              <w:jc w:val="center"/>
              <w:rPr>
                <w:rFonts w:ascii="Times New Roman" w:eastAsia="Times New Roman" w:hAnsi="Times New Roman" w:cs="Times New Roman"/>
                <w:b/>
                <w:bCs/>
                <w:color w:val="000000"/>
                <w:sz w:val="20"/>
                <w:szCs w:val="20"/>
                <w:lang w:val="es-HN" w:eastAsia="es-HN"/>
              </w:rPr>
            </w:pPr>
            <w:r w:rsidRPr="0005092F">
              <w:rPr>
                <w:rFonts w:ascii="Times New Roman" w:eastAsia="Times New Roman" w:hAnsi="Times New Roman" w:cs="Times New Roman"/>
                <w:b/>
                <w:bCs/>
                <w:color w:val="000000"/>
                <w:sz w:val="20"/>
                <w:szCs w:val="20"/>
                <w:lang w:val="es-HN" w:eastAsia="es-HN"/>
              </w:rPr>
              <w:t>Objetivos propuesta</w:t>
            </w:r>
          </w:p>
        </w:tc>
      </w:tr>
      <w:tr w:rsidR="00072923" w:rsidRPr="0005092F" w14:paraId="48FB8D7B" w14:textId="77777777" w:rsidTr="00254B72">
        <w:trPr>
          <w:trHeight w:val="2398"/>
        </w:trPr>
        <w:tc>
          <w:tcPr>
            <w:tcW w:w="0" w:type="auto"/>
            <w:shd w:val="clear" w:color="auto" w:fill="auto"/>
            <w:noWrap/>
            <w:vAlign w:val="center"/>
            <w:hideMark/>
          </w:tcPr>
          <w:p w14:paraId="2E9093CE" w14:textId="77777777" w:rsidR="00072923" w:rsidRPr="0005092F" w:rsidRDefault="00072923" w:rsidP="00412BAD">
            <w:pPr>
              <w:pStyle w:val="ListParagraph"/>
              <w:widowControl/>
              <w:numPr>
                <w:ilvl w:val="0"/>
                <w:numId w:val="38"/>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Facilitar plantillas en Excel que permitan a las pequeñas empresas realizar cálculos de ISR de manera sencilla y directa, reduciendo la posibilidad de errores.</w:t>
            </w:r>
          </w:p>
          <w:p w14:paraId="7B83116F" w14:textId="77777777" w:rsidR="00072923" w:rsidRPr="0005092F" w:rsidRDefault="00072923" w:rsidP="00412BAD">
            <w:pPr>
              <w:pStyle w:val="ListParagraph"/>
              <w:widowControl/>
              <w:numPr>
                <w:ilvl w:val="0"/>
                <w:numId w:val="38"/>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 xml:space="preserve"> Proveer plantillas actualizadas conforme a las normativas tributarias vigentes para el año 2024, garantizando el cumplimiento legal.</w:t>
            </w:r>
          </w:p>
          <w:p w14:paraId="6E40DA17" w14:textId="77777777" w:rsidR="00072923" w:rsidRPr="0005092F" w:rsidRDefault="00072923" w:rsidP="00412BAD">
            <w:pPr>
              <w:pStyle w:val="ListParagraph"/>
              <w:widowControl/>
              <w:numPr>
                <w:ilvl w:val="0"/>
                <w:numId w:val="38"/>
              </w:numPr>
              <w:jc w:val="both"/>
              <w:rPr>
                <w:rFonts w:ascii="Times New Roman" w:eastAsia="Times New Roman" w:hAnsi="Times New Roman" w:cs="Times New Roman"/>
                <w:color w:val="000000"/>
                <w:sz w:val="20"/>
                <w:szCs w:val="20"/>
                <w:lang w:val="es-HN" w:eastAsia="es-HN"/>
              </w:rPr>
            </w:pPr>
            <w:r w:rsidRPr="0005092F">
              <w:rPr>
                <w:rFonts w:ascii="Times New Roman" w:eastAsia="Times New Roman" w:hAnsi="Times New Roman" w:cs="Times New Roman"/>
                <w:color w:val="000000"/>
                <w:sz w:val="20"/>
                <w:szCs w:val="20"/>
                <w:lang w:val="es-HN" w:eastAsia="es-HN"/>
              </w:rPr>
              <w:t>Brindar a las pequeñas empresas herramientas que les permitan gestionar mejor sus recursos financieros, ofreciéndoles claridad sobre sus obligaciones fiscales y evitando sanciones por errores en el cálculo del ISR.</w:t>
            </w:r>
          </w:p>
        </w:tc>
      </w:tr>
    </w:tbl>
    <w:p w14:paraId="19CE3336" w14:textId="77777777" w:rsidR="003040B2" w:rsidRPr="0005092F" w:rsidRDefault="003040B2" w:rsidP="003040B2">
      <w:pPr>
        <w:pStyle w:val="TextoPrincipal"/>
        <w:spacing w:line="360" w:lineRule="auto"/>
        <w:ind w:firstLine="0"/>
        <w:rPr>
          <w:sz w:val="20"/>
          <w:szCs w:val="20"/>
        </w:rPr>
      </w:pPr>
      <w:r w:rsidRPr="0005092F">
        <w:rPr>
          <w:sz w:val="20"/>
          <w:szCs w:val="20"/>
        </w:rPr>
        <w:t>Fuente: Elaboración propia.</w:t>
      </w:r>
    </w:p>
    <w:p w14:paraId="7CB974DC" w14:textId="77777777" w:rsidR="00BB3127" w:rsidRPr="0005092F" w:rsidRDefault="00BB3127" w:rsidP="00003E7A">
      <w:pPr>
        <w:pStyle w:val="TextoPrincipal"/>
        <w:ind w:firstLine="0"/>
      </w:pPr>
    </w:p>
    <w:p w14:paraId="662A199F" w14:textId="77777777" w:rsidR="00AB61FA" w:rsidRPr="0005092F" w:rsidRDefault="00AB61FA" w:rsidP="00003E7A">
      <w:pPr>
        <w:pStyle w:val="TextoPrincipal"/>
        <w:ind w:firstLine="0"/>
      </w:pPr>
    </w:p>
    <w:p w14:paraId="5CEC3100" w14:textId="77777777" w:rsidR="00AB61FA" w:rsidRPr="0005092F" w:rsidRDefault="00AB61FA" w:rsidP="00003E7A">
      <w:pPr>
        <w:pStyle w:val="TextoPrincipal"/>
        <w:ind w:firstLine="0"/>
      </w:pPr>
    </w:p>
    <w:p w14:paraId="6A671266" w14:textId="6F889C0C" w:rsidR="00373F5B" w:rsidRPr="0005092F" w:rsidRDefault="00373F5B" w:rsidP="00003E7A">
      <w:pPr>
        <w:pStyle w:val="TextoPrincipal"/>
        <w:ind w:firstLine="0"/>
        <w:sectPr w:rsidR="00373F5B" w:rsidRPr="0005092F" w:rsidSect="001B2F94">
          <w:footerReference w:type="default" r:id="rId64"/>
          <w:pgSz w:w="15840" w:h="12240" w:orient="landscape" w:code="1"/>
          <w:pgMar w:top="1440" w:right="1440" w:bottom="1440" w:left="1440" w:header="709" w:footer="709" w:gutter="0"/>
          <w:pgNumType w:start="76"/>
          <w:cols w:space="708"/>
          <w:docGrid w:linePitch="360"/>
        </w:sectPr>
      </w:pPr>
    </w:p>
    <w:p w14:paraId="30FCA3C4" w14:textId="0352D625" w:rsidR="00640979" w:rsidRPr="0005092F" w:rsidRDefault="00640979" w:rsidP="17490BC9">
      <w:pPr>
        <w:pStyle w:val="Heading1"/>
        <w:spacing w:before="0" w:after="0"/>
        <w:rPr>
          <w:sz w:val="32"/>
          <w:szCs w:val="32"/>
        </w:rPr>
      </w:pPr>
      <w:bookmarkStart w:id="261" w:name="_Toc174993034"/>
      <w:r w:rsidRPr="0005092F">
        <w:rPr>
          <w:sz w:val="32"/>
          <w:szCs w:val="32"/>
        </w:rPr>
        <w:lastRenderedPageBreak/>
        <w:t>REFERENCIAS BIBLIOGRÁFICAS</w:t>
      </w:r>
      <w:bookmarkEnd w:id="258"/>
      <w:bookmarkEnd w:id="259"/>
      <w:bookmarkEnd w:id="260"/>
      <w:bookmarkEnd w:id="261"/>
    </w:p>
    <w:p w14:paraId="67C46A1A" w14:textId="67B7704A" w:rsidR="002E12C1" w:rsidRPr="0005092F" w:rsidRDefault="002E12C1" w:rsidP="00F03FD2">
      <w:pPr>
        <w:widowControl/>
        <w:spacing w:after="160" w:line="360" w:lineRule="auto"/>
        <w:rPr>
          <w:rFonts w:ascii="Times New Roman" w:hAnsi="Times New Roman" w:cs="Times New Roman"/>
          <w:sz w:val="24"/>
          <w:szCs w:val="24"/>
          <w:lang w:val="es-HN"/>
        </w:rPr>
      </w:pPr>
    </w:p>
    <w:p w14:paraId="172AAE41" w14:textId="77777777" w:rsidR="00FE02CC" w:rsidRPr="0005092F" w:rsidRDefault="00FE02CC" w:rsidP="00FE02CC">
      <w:pPr>
        <w:pStyle w:val="TextoPrincipal"/>
        <w:spacing w:line="360" w:lineRule="auto"/>
      </w:pPr>
      <w:r w:rsidRPr="0005092F">
        <w:t>Acuerdo DEI-215-2010, No. 32,355 del 02 de noviembre de 2010, procedimiento de retención y entero de Impuesto Sobre Ventas en la prestación de servicios que brindan las personas naturales o jurídicas dedicadas a transporte de carga, servicios de limpieza, servicios de impresión, de investigación y seguridad y alquiler de locales comerciales – SAR. (s. f.). Recuperado 4 de julio de 2024, de https://www.sar.gob.hn/download/acuerdo-dei-215-2010-no-32355-del-02-de-noviembre-de-2010-procedimiento-de-retencion-y-entero-de-impuesto-sobre-ventas-en-la-prestacion-de-servicios-que-brindan-las-personas-naturales-o-juridicas/</w:t>
      </w:r>
    </w:p>
    <w:p w14:paraId="5B6BAF2E" w14:textId="77777777" w:rsidR="00FE02CC" w:rsidRPr="0005092F" w:rsidRDefault="00FE02CC" w:rsidP="00FE02CC">
      <w:pPr>
        <w:pStyle w:val="TextoPrincipal"/>
        <w:spacing w:line="360" w:lineRule="auto"/>
      </w:pPr>
    </w:p>
    <w:p w14:paraId="4D2C610F" w14:textId="77777777" w:rsidR="00FE02CC" w:rsidRPr="0005092F" w:rsidRDefault="00FE02CC" w:rsidP="00FE02CC">
      <w:pPr>
        <w:pStyle w:val="TextoPrincipal"/>
        <w:spacing w:line="360" w:lineRule="auto"/>
      </w:pPr>
      <w:r w:rsidRPr="0005092F">
        <w:t>Calderón Corredor, Z. (2020). Economía de plataforma y fiscalidad: Estrategias para un cumplimiento tributario sostenible. Ius et Praxis, 26(3), 1-22. https://doi.org/10.4067/S0718-00122020000300001</w:t>
      </w:r>
    </w:p>
    <w:p w14:paraId="3A946520" w14:textId="77777777" w:rsidR="00FE02CC" w:rsidRPr="0005092F" w:rsidRDefault="00FE02CC" w:rsidP="00FE02CC">
      <w:pPr>
        <w:pStyle w:val="TextoPrincipal"/>
        <w:spacing w:line="360" w:lineRule="auto"/>
      </w:pPr>
    </w:p>
    <w:p w14:paraId="69F84CF2" w14:textId="77777777" w:rsidR="00FE02CC" w:rsidRPr="0005092F" w:rsidRDefault="00FE02CC" w:rsidP="00FE02CC">
      <w:pPr>
        <w:pStyle w:val="TextoPrincipal"/>
        <w:spacing w:line="360" w:lineRule="auto"/>
      </w:pPr>
      <w:r w:rsidRPr="0005092F">
        <w:t>Caro Arroyo, J. M. (2020). Los modelos de tributación en Latinoamérica y su incidencia en la desigualdad. Revista Científica General José María Córdova, 18(31), 675-706. https://doi.org/10.21830/19006586.583</w:t>
      </w:r>
    </w:p>
    <w:p w14:paraId="75ACD553" w14:textId="77777777" w:rsidR="00FE02CC" w:rsidRPr="0005092F" w:rsidRDefault="00FE02CC" w:rsidP="00FE02CC">
      <w:pPr>
        <w:pStyle w:val="TextoPrincipal"/>
        <w:spacing w:line="360" w:lineRule="auto"/>
      </w:pPr>
    </w:p>
    <w:p w14:paraId="0280C333" w14:textId="77777777" w:rsidR="00FE02CC" w:rsidRPr="0005092F" w:rsidRDefault="00FE02CC" w:rsidP="00FE02CC">
      <w:pPr>
        <w:pStyle w:val="TextoPrincipal"/>
        <w:spacing w:line="360" w:lineRule="auto"/>
      </w:pPr>
      <w:r w:rsidRPr="0005092F">
        <w:t>Decreto 17-2010, No. 32,193 del 22 de abril de 2010, contentivo de la Ley de Fortalecimiento de los Ingresos, Equidad Social y Racionalización del Gasto Público, mediante la cual se reforman los Artículos 5 y 8 de la Ley de Incentivo al Turismo Decreto 314-98 – SAR. (s. f.). Recuperado 21 de febrero de 2024, de https://www.sar.gob.hn/download/decreto-17-2010-no-32193-del-22-de-abril-de-2010-contentivo-de-la-ley-de-fortalecimiento-de-los-ingresos-equidad-social-y-racionalizacion-del-gasto-publico-mediante-la-cual-se-reforman-los-articu/</w:t>
      </w:r>
    </w:p>
    <w:p w14:paraId="20CD1A53" w14:textId="77777777" w:rsidR="00FE02CC" w:rsidRPr="0005092F" w:rsidRDefault="00FE02CC" w:rsidP="00FE02CC">
      <w:pPr>
        <w:pStyle w:val="TextoPrincipal"/>
        <w:spacing w:line="360" w:lineRule="auto"/>
      </w:pPr>
    </w:p>
    <w:p w14:paraId="7777AEBA" w14:textId="77777777" w:rsidR="00FE02CC" w:rsidRPr="0005092F" w:rsidRDefault="00FE02CC" w:rsidP="00FE02CC">
      <w:pPr>
        <w:pStyle w:val="TextoPrincipal"/>
        <w:spacing w:line="360" w:lineRule="auto"/>
      </w:pPr>
      <w:r w:rsidRPr="0005092F">
        <w:t>Delta Protect. (s. f.). ¿Qué es el Modelo COSO? Delta Protect. Recuperado el [fecha de acceso], de https://www.deltaprotect.com/blog/que-es-modelo-coso</w:t>
      </w:r>
    </w:p>
    <w:p w14:paraId="45771ED7" w14:textId="77777777" w:rsidR="00FE02CC" w:rsidRPr="0005092F" w:rsidRDefault="00FE02CC" w:rsidP="00FE02CC">
      <w:pPr>
        <w:pStyle w:val="TextoPrincipal"/>
        <w:spacing w:line="360" w:lineRule="auto"/>
      </w:pPr>
    </w:p>
    <w:p w14:paraId="05E6EEF5" w14:textId="77777777" w:rsidR="00FE02CC" w:rsidRPr="0005092F" w:rsidRDefault="00FE02CC" w:rsidP="00FE02CC">
      <w:pPr>
        <w:pStyle w:val="TextoPrincipal"/>
        <w:spacing w:line="360" w:lineRule="auto"/>
      </w:pPr>
      <w:r w:rsidRPr="0005092F">
        <w:lastRenderedPageBreak/>
        <w:t>Durán-Fernández, A. B., &amp; Torres-Negrete, A. M. (2024). Impacto de las reformas tributarias: comportamiento de los contribuyentes y su cumplimiento en Latinoamérica. Revista Metropolitana de Ciencias Aplicadas, 7(S1), 71-84.</w:t>
      </w:r>
    </w:p>
    <w:p w14:paraId="0769E01C" w14:textId="77777777" w:rsidR="00FE02CC" w:rsidRPr="0005092F" w:rsidRDefault="00FE02CC" w:rsidP="00FE02CC">
      <w:pPr>
        <w:pStyle w:val="TextoPrincipal"/>
        <w:spacing w:line="360" w:lineRule="auto"/>
      </w:pPr>
    </w:p>
    <w:p w14:paraId="03C74102" w14:textId="77777777" w:rsidR="00FE02CC" w:rsidRPr="0005092F" w:rsidRDefault="00FE02CC" w:rsidP="00FE02CC">
      <w:pPr>
        <w:pStyle w:val="TextoPrincipal"/>
        <w:spacing w:line="360" w:lineRule="auto"/>
      </w:pPr>
      <w:r w:rsidRPr="0005092F">
        <w:t>Espinosa, A. M., Sarmiento, A., Espinosa, A. M., &amp; Sarmiento, A. (2020). Factores determinantes de la probabilidad de incumplimiento tributario en América Latina. Revista Economía y Política, 31, 25-46. https://doi.org/10.25097/rep.n31.2020.02</w:t>
      </w:r>
    </w:p>
    <w:p w14:paraId="0E158B00" w14:textId="77777777" w:rsidR="00FE02CC" w:rsidRPr="0005092F" w:rsidRDefault="00FE02CC" w:rsidP="00FE02CC">
      <w:pPr>
        <w:pStyle w:val="TextoPrincipal"/>
        <w:spacing w:line="360" w:lineRule="auto"/>
      </w:pPr>
    </w:p>
    <w:p w14:paraId="6B8224FC" w14:textId="77777777" w:rsidR="00FE02CC" w:rsidRPr="0005092F" w:rsidRDefault="00FE02CC" w:rsidP="00FE02CC">
      <w:pPr>
        <w:pStyle w:val="TextoPrincipal"/>
        <w:spacing w:line="360" w:lineRule="auto"/>
        <w:rPr>
          <w:lang w:val="en-US"/>
        </w:rPr>
      </w:pPr>
      <w:r w:rsidRPr="0005092F">
        <w:t xml:space="preserve">FMI recomienda a Honduras disciplina fiscal y mejor recaudación de impuestos: HONDURAS FMI. </w:t>
      </w:r>
      <w:r w:rsidRPr="0005092F">
        <w:rPr>
          <w:lang w:val="en-US"/>
        </w:rPr>
        <w:t>(2012). EFE News Service. https://www.proquest.com/docview/1038373962/citation/6F8834AD49E9435BPQ/1</w:t>
      </w:r>
    </w:p>
    <w:p w14:paraId="7AD1DB44" w14:textId="77777777" w:rsidR="00FE02CC" w:rsidRPr="0005092F" w:rsidRDefault="00FE02CC" w:rsidP="00FE02CC">
      <w:pPr>
        <w:pStyle w:val="TextoPrincipal"/>
        <w:spacing w:line="360" w:lineRule="auto"/>
        <w:rPr>
          <w:lang w:val="en-US"/>
        </w:rPr>
      </w:pPr>
    </w:p>
    <w:p w14:paraId="5FD5CC7E" w14:textId="77777777" w:rsidR="00FE02CC" w:rsidRPr="0005092F" w:rsidRDefault="00FE02CC" w:rsidP="00FE02CC">
      <w:pPr>
        <w:pStyle w:val="TextoPrincipal"/>
        <w:spacing w:line="360" w:lineRule="auto"/>
      </w:pPr>
      <w:r w:rsidRPr="0005092F">
        <w:t>Fuentes, J. A. (2006). Retos de la política fiscal en Centroamérica. Coordinación de Investigación.</w:t>
      </w:r>
    </w:p>
    <w:p w14:paraId="2812E34E" w14:textId="77777777" w:rsidR="00FE02CC" w:rsidRPr="0005092F" w:rsidRDefault="00FE02CC" w:rsidP="00FE02CC">
      <w:pPr>
        <w:pStyle w:val="TextoPrincipal"/>
        <w:spacing w:line="360" w:lineRule="auto"/>
      </w:pPr>
    </w:p>
    <w:p w14:paraId="77A6DF87" w14:textId="77777777" w:rsidR="00FE02CC" w:rsidRPr="0005092F" w:rsidRDefault="00FE02CC" w:rsidP="00FE02CC">
      <w:pPr>
        <w:pStyle w:val="TextoPrincipal"/>
        <w:spacing w:line="360" w:lineRule="auto"/>
      </w:pPr>
      <w:r w:rsidRPr="0005092F">
        <w:t>Guibert, J. M., Gil Vegas, J. M., Iturriaga, M., Baniandrés, J., Eizaguirre, A., Lorenzo Ochoa, O., Osorio, M., Amillano, A., Gartzia, L., Baniandrés, J., Arnáez, N., Sánchez, M. E., Pérez, M., Muñiz, M., &amp; Arizkuren, A. (2016). Boletín de Estudios Económicos, Vol. LXXI, Núm. 217, Abril 2016. Deusto Business Alumni.</w:t>
      </w:r>
    </w:p>
    <w:p w14:paraId="57DA4716" w14:textId="77777777" w:rsidR="00FE02CC" w:rsidRPr="0005092F" w:rsidRDefault="00FE02CC" w:rsidP="00FE02CC">
      <w:pPr>
        <w:pStyle w:val="TextoPrincipal"/>
        <w:spacing w:line="360" w:lineRule="auto"/>
      </w:pPr>
    </w:p>
    <w:p w14:paraId="6BE5F95F" w14:textId="77777777" w:rsidR="00FE02CC" w:rsidRPr="0005092F" w:rsidRDefault="00FE02CC" w:rsidP="00FE02CC">
      <w:pPr>
        <w:pStyle w:val="TextoPrincipal"/>
        <w:spacing w:line="360" w:lineRule="auto"/>
      </w:pPr>
      <w:r w:rsidRPr="0005092F">
        <w:t>Romero, R. A. C., &amp; Cabrera, F. A. G. (2023). Impacto financiero por incumplimiento de las leyes tributarias de Honduras en las MIPYMES del Distrito Central. Centro Universitario Tecnológico CEUTEC. https://repositorio.unitec.edu/xmlui/handle/123456789/11769</w:t>
      </w:r>
    </w:p>
    <w:p w14:paraId="709C9E4E" w14:textId="77777777" w:rsidR="00FE02CC" w:rsidRPr="0005092F" w:rsidRDefault="00FE02CC" w:rsidP="00FE02CC">
      <w:pPr>
        <w:pStyle w:val="TextoPrincipal"/>
        <w:spacing w:line="360" w:lineRule="auto"/>
      </w:pPr>
    </w:p>
    <w:p w14:paraId="43720CA6" w14:textId="77777777" w:rsidR="00FE02CC" w:rsidRPr="0005092F" w:rsidRDefault="00FE02CC" w:rsidP="00FE02CC">
      <w:pPr>
        <w:pStyle w:val="TextoPrincipal"/>
        <w:spacing w:line="360" w:lineRule="auto"/>
      </w:pPr>
      <w:r w:rsidRPr="0005092F">
        <w:t>SAR supera recaudación tributaria del 2022 en 7.8% – SAR. (s. f.). Recuperado 25 de febrero de 2024, de https://www.sar.gob.hn/2024/01/sar-supera-recaudacion-tributaria-del-2022-en-7-8/</w:t>
      </w:r>
    </w:p>
    <w:p w14:paraId="095C0EF4" w14:textId="77777777" w:rsidR="00FE02CC" w:rsidRPr="0005092F" w:rsidRDefault="00FE02CC" w:rsidP="00FE02CC">
      <w:pPr>
        <w:pStyle w:val="TextoPrincipal"/>
        <w:spacing w:line="360" w:lineRule="auto"/>
      </w:pPr>
    </w:p>
    <w:p w14:paraId="2BB66788" w14:textId="77777777" w:rsidR="00FE02CC" w:rsidRPr="0005092F" w:rsidRDefault="00FE02CC" w:rsidP="00FE02CC">
      <w:pPr>
        <w:pStyle w:val="TextoPrincipal"/>
        <w:spacing w:line="360" w:lineRule="auto"/>
      </w:pPr>
      <w:r w:rsidRPr="0005092F">
        <w:t>Soria, V. (2000). Crecimiento económico, crisis estructural y evolución de la pobreza en México: un enfoque regulacionista a largo plazo. Plaza y Valdés Editores.</w:t>
      </w:r>
    </w:p>
    <w:p w14:paraId="0FAE8B6D" w14:textId="77777777" w:rsidR="00FE02CC" w:rsidRPr="0005092F" w:rsidRDefault="00FE02CC" w:rsidP="00FE02CC">
      <w:pPr>
        <w:pStyle w:val="TextoPrincipal"/>
        <w:spacing w:line="360" w:lineRule="auto"/>
      </w:pPr>
    </w:p>
    <w:p w14:paraId="36277EDC" w14:textId="77777777" w:rsidR="00FE02CC" w:rsidRPr="0005092F" w:rsidRDefault="00FE02CC" w:rsidP="00FE02CC">
      <w:pPr>
        <w:pStyle w:val="TextoPrincipal"/>
        <w:spacing w:line="360" w:lineRule="auto"/>
      </w:pPr>
      <w:r w:rsidRPr="0005092F">
        <w:t>Stiglitz, J. E. (2003). La economía del sector público. Antoni Bosch.</w:t>
      </w:r>
    </w:p>
    <w:p w14:paraId="243A827C" w14:textId="77777777" w:rsidR="00FE02CC" w:rsidRPr="0005092F" w:rsidRDefault="00FE02CC" w:rsidP="00FE02CC">
      <w:pPr>
        <w:pStyle w:val="TextoPrincipal"/>
        <w:spacing w:line="360" w:lineRule="auto"/>
      </w:pPr>
    </w:p>
    <w:p w14:paraId="73AC8A3D" w14:textId="77777777" w:rsidR="00FE02CC" w:rsidRPr="0005092F" w:rsidRDefault="00FE02CC" w:rsidP="00FE02CC">
      <w:pPr>
        <w:pStyle w:val="TextoPrincipal"/>
        <w:spacing w:line="360" w:lineRule="auto"/>
      </w:pPr>
      <w:r w:rsidRPr="0005092F">
        <w:t>Tegucigalpa, C. de C. e I. de. (2024, febrero 22). Tabla Progresiva de ISR 2024. CCIT. https://www.ccit.hn/single-post/tabla-progresiva-de-isr-2024</w:t>
      </w:r>
    </w:p>
    <w:p w14:paraId="3D403308" w14:textId="77777777" w:rsidR="00FE02CC" w:rsidRPr="0005092F" w:rsidRDefault="00FE02CC" w:rsidP="00FE02CC">
      <w:pPr>
        <w:pStyle w:val="TextoPrincipal"/>
        <w:spacing w:line="360" w:lineRule="auto"/>
      </w:pPr>
    </w:p>
    <w:p w14:paraId="62F290E5" w14:textId="77777777" w:rsidR="00FE02CC" w:rsidRPr="0005092F" w:rsidRDefault="00FE02CC" w:rsidP="00FE02CC">
      <w:pPr>
        <w:pStyle w:val="TextoPrincipal"/>
        <w:spacing w:line="360" w:lineRule="auto"/>
      </w:pPr>
      <w:r w:rsidRPr="0005092F">
        <w:t>Texto actualizado, Código Tributario, Decreto 170-2016 hasta el Decreto 180-2020, preparado por el departamento de Asesoría y Procuración Legal de la DNJ – SAR. (s. f.). Recuperado 4 de julio de 2024, de https://www.sar.gob.hn/download/texto-actualizado-codigo-tributario-decreto-170-2016-hasta-el-decreto-180-2020-preparado-por-el-departamento-de-asesoria-y-procuracion-legal-de-la-dnj/</w:t>
      </w:r>
    </w:p>
    <w:p w14:paraId="0EAD9CFA" w14:textId="77777777" w:rsidR="00FE02CC" w:rsidRPr="0005092F" w:rsidRDefault="00FE02CC" w:rsidP="00FE02CC">
      <w:pPr>
        <w:pStyle w:val="TextoPrincipal"/>
        <w:spacing w:line="360" w:lineRule="auto"/>
      </w:pPr>
    </w:p>
    <w:p w14:paraId="356BD8FF" w14:textId="77777777" w:rsidR="00FE02CC" w:rsidRPr="0005092F" w:rsidRDefault="00FE02CC" w:rsidP="00FE02CC">
      <w:pPr>
        <w:pStyle w:val="TextoPrincipal"/>
        <w:spacing w:line="360" w:lineRule="auto"/>
      </w:pPr>
      <w:r w:rsidRPr="0005092F">
        <w:t>Texto Consolidado de la Ley de Impuesto Sobre la Renta hasta el Acuerdo SAR-014-2023, elaborado por la Dirección Nacional Jurídica – SAR. (s. f.). Recuperado 18 de febrero de 2024, de https://www.sar.gob.hn/download/ley-isr-texto-consolidado-hasta-el-acuerdo-no-sar-014-2023/</w:t>
      </w:r>
    </w:p>
    <w:p w14:paraId="05706EA1" w14:textId="77777777" w:rsidR="00FE02CC" w:rsidRPr="0005092F" w:rsidRDefault="00FE02CC" w:rsidP="00FE02CC">
      <w:pPr>
        <w:pStyle w:val="TextoPrincipal"/>
        <w:spacing w:line="360" w:lineRule="auto"/>
      </w:pPr>
    </w:p>
    <w:p w14:paraId="48131262" w14:textId="13E444FE" w:rsidR="00FE02CC" w:rsidRPr="0005092F" w:rsidRDefault="00FE02CC" w:rsidP="002506D0">
      <w:pPr>
        <w:pStyle w:val="TextoPrincipal"/>
        <w:spacing w:line="360" w:lineRule="auto"/>
      </w:pPr>
      <w:r w:rsidRPr="0005092F">
        <w:t>Texto Consolidado Ley del Impuesto Sobre Ventas Decreto-Ley Número 24, actualizado hasta el Decreto Legislativo No. 59-2022 – SAR. (s. f.). Recuperado 1 de julio de 2024, de https://www.sar.gob.hn/download/texto-consolidado-ley-del-impuesto-sobre-ventas-decreto-ley-numero-24-actualizado-hasta-el-decreto-legislativo-no-59-2022/</w:t>
      </w:r>
    </w:p>
    <w:p w14:paraId="656A18E3" w14:textId="77777777" w:rsidR="002506D0" w:rsidRPr="0005092F" w:rsidRDefault="002506D0" w:rsidP="002506D0">
      <w:pPr>
        <w:pStyle w:val="TextoPrincipal"/>
        <w:spacing w:line="360" w:lineRule="auto"/>
      </w:pPr>
    </w:p>
    <w:p w14:paraId="00DBBBB8" w14:textId="1EB52008" w:rsidR="00FE02CC" w:rsidRPr="0005092F" w:rsidRDefault="00FE02CC" w:rsidP="00FE02CC">
      <w:pPr>
        <w:pStyle w:val="TextoPrincipal"/>
        <w:spacing w:line="360" w:lineRule="auto"/>
      </w:pPr>
      <w:r w:rsidRPr="0005092F">
        <w:t xml:space="preserve">Texto Consolidado: Reglamento del Régimen de Facturación, Otros Documentos Fiscales y Registro Fiscal de Imprentas contenido en el Acuerdo 481-2017, según: Acuerdos 609-2017, 725-2018 y 817-2018; – SAR. (s. f.). Recuperado 1 de julio de 2024, de </w:t>
      </w:r>
      <w:r w:rsidRPr="0005092F">
        <w:lastRenderedPageBreak/>
        <w:t>https://www.sar.gob.hn/download/texto-consolidado-reglamento-del-regimen-de-facturacion-otros-documentos-fiscales-y-registro-fiscal-de-imprentas-contenido-en-el-acuerdo-481-2017-segun-acuerdos-609-2017-725-2018-y-817-2018/</w:t>
      </w:r>
    </w:p>
    <w:p w14:paraId="181BD3B0" w14:textId="77777777" w:rsidR="00F01455" w:rsidRPr="0005092F" w:rsidRDefault="00F01455" w:rsidP="00850072">
      <w:pPr>
        <w:pStyle w:val="TextoPrincipal"/>
        <w:spacing w:line="360" w:lineRule="auto"/>
        <w:ind w:firstLine="0"/>
      </w:pPr>
    </w:p>
    <w:p w14:paraId="6A5F6299" w14:textId="18553696" w:rsidR="00FD0731" w:rsidRPr="0005092F" w:rsidRDefault="00F01455" w:rsidP="00466F53">
      <w:pPr>
        <w:pStyle w:val="TextoPrincipal"/>
        <w:spacing w:line="360" w:lineRule="auto"/>
      </w:pPr>
      <w:r w:rsidRPr="0005092F">
        <w:t>Stiglitz, J. E. (2003). La economía del sector público. Antoni Bosch.</w:t>
      </w:r>
    </w:p>
    <w:p w14:paraId="5A3C8059" w14:textId="77777777" w:rsidR="00FD0731" w:rsidRPr="0005092F" w:rsidRDefault="00FD0731" w:rsidP="00466F53">
      <w:pPr>
        <w:pStyle w:val="TextoPrincipal"/>
        <w:spacing w:line="360" w:lineRule="auto"/>
      </w:pPr>
    </w:p>
    <w:p w14:paraId="5C6F0AA7" w14:textId="0EBEA570" w:rsidR="00AA70FB" w:rsidRPr="0005092F" w:rsidRDefault="00AA70FB" w:rsidP="00466F53">
      <w:pPr>
        <w:pStyle w:val="TextoPrincipal"/>
        <w:spacing w:line="360" w:lineRule="auto"/>
      </w:pPr>
      <w:r w:rsidRPr="0005092F">
        <w:t>Soria, V. (2000). Crecimiento económico, crisis estructural y evolución de la pobreza en México: un enfoque regulacionista a largo plazo. Plaza y Valdés Editores.</w:t>
      </w:r>
    </w:p>
    <w:p w14:paraId="59E2A33A" w14:textId="77777777" w:rsidR="00FD0731" w:rsidRPr="0005092F" w:rsidRDefault="00FD0731" w:rsidP="00466F53">
      <w:pPr>
        <w:pStyle w:val="TextoPrincipal"/>
        <w:spacing w:line="360" w:lineRule="auto"/>
      </w:pPr>
    </w:p>
    <w:p w14:paraId="03F24D86" w14:textId="77777777" w:rsidR="00867C34" w:rsidRPr="0005092F" w:rsidRDefault="00867C34" w:rsidP="00850072">
      <w:pPr>
        <w:pStyle w:val="TextoPrincipal"/>
        <w:spacing w:line="360" w:lineRule="auto"/>
        <w:ind w:firstLine="0"/>
      </w:pPr>
    </w:p>
    <w:p w14:paraId="6DFBD552" w14:textId="73EF7B3A" w:rsidR="001C2975" w:rsidRPr="0005092F" w:rsidRDefault="001C2975">
      <w:pPr>
        <w:widowControl/>
        <w:spacing w:after="160" w:line="259" w:lineRule="auto"/>
        <w:rPr>
          <w:rFonts w:ascii="Times New Roman" w:hAnsi="Times New Roman" w:cs="Times New Roman"/>
          <w:sz w:val="24"/>
          <w:szCs w:val="24"/>
          <w:lang w:val="es-HN"/>
        </w:rPr>
      </w:pPr>
    </w:p>
    <w:p w14:paraId="1AD78E87" w14:textId="77777777" w:rsidR="00850072" w:rsidRPr="0005092F" w:rsidRDefault="00850072">
      <w:pPr>
        <w:widowControl/>
        <w:spacing w:after="160" w:line="259" w:lineRule="auto"/>
        <w:rPr>
          <w:rFonts w:ascii="Times New Roman" w:hAnsi="Times New Roman" w:cs="Times New Roman"/>
          <w:sz w:val="24"/>
          <w:szCs w:val="24"/>
          <w:lang w:val="es-HN"/>
        </w:rPr>
      </w:pPr>
    </w:p>
    <w:p w14:paraId="03124D66" w14:textId="77777777" w:rsidR="00850072" w:rsidRPr="0005092F" w:rsidRDefault="00850072">
      <w:pPr>
        <w:widowControl/>
        <w:spacing w:after="160" w:line="259" w:lineRule="auto"/>
        <w:rPr>
          <w:rFonts w:ascii="Times New Roman" w:hAnsi="Times New Roman" w:cs="Times New Roman"/>
          <w:sz w:val="24"/>
          <w:szCs w:val="24"/>
          <w:lang w:val="es-HN"/>
        </w:rPr>
      </w:pPr>
    </w:p>
    <w:p w14:paraId="64989670" w14:textId="26F3D999" w:rsidR="001C2975" w:rsidRPr="0005092F" w:rsidRDefault="001C2975">
      <w:pPr>
        <w:widowControl/>
        <w:spacing w:after="160" w:line="259" w:lineRule="auto"/>
        <w:rPr>
          <w:rFonts w:ascii="Times New Roman" w:hAnsi="Times New Roman" w:cs="Times New Roman"/>
          <w:sz w:val="24"/>
          <w:szCs w:val="24"/>
          <w:lang w:val="es-HN"/>
        </w:rPr>
      </w:pPr>
    </w:p>
    <w:p w14:paraId="6982156F" w14:textId="2AB2F6F1" w:rsidR="001C2975" w:rsidRPr="0005092F" w:rsidRDefault="001C2975">
      <w:pPr>
        <w:widowControl/>
        <w:spacing w:after="160" w:line="259" w:lineRule="auto"/>
        <w:rPr>
          <w:rFonts w:ascii="Times New Roman" w:hAnsi="Times New Roman" w:cs="Times New Roman"/>
          <w:sz w:val="24"/>
          <w:szCs w:val="24"/>
          <w:lang w:val="es-HN"/>
        </w:rPr>
      </w:pPr>
    </w:p>
    <w:p w14:paraId="6494BABC" w14:textId="1BB27140" w:rsidR="001C2975" w:rsidRPr="0005092F" w:rsidRDefault="001C2975">
      <w:pPr>
        <w:widowControl/>
        <w:spacing w:after="160" w:line="259" w:lineRule="auto"/>
        <w:rPr>
          <w:rFonts w:ascii="Times New Roman" w:hAnsi="Times New Roman" w:cs="Times New Roman"/>
          <w:sz w:val="24"/>
          <w:szCs w:val="24"/>
          <w:lang w:val="es-HN"/>
        </w:rPr>
      </w:pPr>
    </w:p>
    <w:p w14:paraId="1C964126" w14:textId="77777777" w:rsidR="001C2975" w:rsidRPr="0005092F" w:rsidRDefault="001C2975">
      <w:pPr>
        <w:widowControl/>
        <w:spacing w:after="160" w:line="259" w:lineRule="auto"/>
        <w:rPr>
          <w:rFonts w:ascii="Times New Roman" w:hAnsi="Times New Roman" w:cs="Times New Roman"/>
          <w:sz w:val="24"/>
          <w:szCs w:val="24"/>
          <w:lang w:val="es-HN"/>
        </w:rPr>
      </w:pPr>
    </w:p>
    <w:p w14:paraId="0A9217A4" w14:textId="77777777" w:rsidR="001C2975" w:rsidRPr="0005092F" w:rsidRDefault="001C2975">
      <w:pPr>
        <w:widowControl/>
        <w:spacing w:after="160" w:line="259" w:lineRule="auto"/>
        <w:rPr>
          <w:rFonts w:ascii="Times New Roman" w:hAnsi="Times New Roman" w:cs="Times New Roman"/>
          <w:sz w:val="24"/>
          <w:szCs w:val="24"/>
          <w:lang w:val="es-HN"/>
        </w:rPr>
      </w:pPr>
    </w:p>
    <w:p w14:paraId="53A7242B" w14:textId="77777777" w:rsidR="001C2975" w:rsidRPr="0005092F" w:rsidRDefault="001C2975">
      <w:pPr>
        <w:widowControl/>
        <w:spacing w:after="160" w:line="259" w:lineRule="auto"/>
        <w:rPr>
          <w:rFonts w:ascii="Times New Roman" w:hAnsi="Times New Roman" w:cs="Times New Roman"/>
          <w:sz w:val="24"/>
          <w:szCs w:val="24"/>
          <w:lang w:val="es-HN"/>
        </w:rPr>
      </w:pPr>
    </w:p>
    <w:p w14:paraId="0861A666" w14:textId="77777777" w:rsidR="00F03FD2" w:rsidRPr="0005092F" w:rsidRDefault="00F03FD2">
      <w:pPr>
        <w:widowControl/>
        <w:spacing w:after="160" w:line="259" w:lineRule="auto"/>
        <w:rPr>
          <w:rFonts w:ascii="Times New Roman" w:hAnsi="Times New Roman" w:cs="Times New Roman"/>
          <w:sz w:val="24"/>
          <w:szCs w:val="24"/>
          <w:lang w:val="es-HN"/>
        </w:rPr>
      </w:pPr>
    </w:p>
    <w:p w14:paraId="5B7CB1C2" w14:textId="77777777" w:rsidR="00466F53" w:rsidRPr="0005092F" w:rsidRDefault="00466F53">
      <w:pPr>
        <w:widowControl/>
        <w:spacing w:after="160" w:line="259" w:lineRule="auto"/>
        <w:rPr>
          <w:rFonts w:ascii="Times New Roman" w:hAnsi="Times New Roman" w:cs="Times New Roman"/>
          <w:sz w:val="24"/>
          <w:szCs w:val="24"/>
          <w:lang w:val="es-HN"/>
        </w:rPr>
      </w:pPr>
    </w:p>
    <w:p w14:paraId="3D9948F9" w14:textId="77777777" w:rsidR="001C2975" w:rsidRPr="0005092F" w:rsidRDefault="001C2975">
      <w:pPr>
        <w:widowControl/>
        <w:spacing w:after="160" w:line="259" w:lineRule="auto"/>
        <w:rPr>
          <w:rFonts w:ascii="Times New Roman" w:hAnsi="Times New Roman" w:cs="Times New Roman"/>
          <w:sz w:val="24"/>
          <w:szCs w:val="24"/>
          <w:lang w:val="es-HN"/>
        </w:rPr>
      </w:pPr>
    </w:p>
    <w:p w14:paraId="5E7DEBDD" w14:textId="77777777" w:rsidR="00167077" w:rsidRPr="0005092F" w:rsidRDefault="00167077">
      <w:pPr>
        <w:widowControl/>
        <w:spacing w:after="160" w:line="259" w:lineRule="auto"/>
        <w:rPr>
          <w:rFonts w:ascii="Times New Roman" w:hAnsi="Times New Roman" w:cs="Times New Roman"/>
          <w:sz w:val="24"/>
          <w:szCs w:val="24"/>
          <w:lang w:val="es-HN"/>
        </w:rPr>
      </w:pPr>
    </w:p>
    <w:p w14:paraId="4C1EDF35" w14:textId="77777777" w:rsidR="00167077" w:rsidRPr="0005092F" w:rsidRDefault="00167077">
      <w:pPr>
        <w:widowControl/>
        <w:spacing w:after="160" w:line="259" w:lineRule="auto"/>
        <w:rPr>
          <w:rFonts w:ascii="Times New Roman" w:hAnsi="Times New Roman" w:cs="Times New Roman"/>
          <w:sz w:val="24"/>
          <w:szCs w:val="24"/>
          <w:lang w:val="es-HN"/>
        </w:rPr>
      </w:pPr>
    </w:p>
    <w:p w14:paraId="787AB68F" w14:textId="77777777" w:rsidR="00167077" w:rsidRPr="0005092F" w:rsidRDefault="00167077">
      <w:pPr>
        <w:widowControl/>
        <w:spacing w:after="160" w:line="259" w:lineRule="auto"/>
        <w:rPr>
          <w:rFonts w:ascii="Times New Roman" w:hAnsi="Times New Roman" w:cs="Times New Roman"/>
          <w:sz w:val="24"/>
          <w:szCs w:val="24"/>
          <w:lang w:val="es-HN"/>
        </w:rPr>
      </w:pPr>
    </w:p>
    <w:p w14:paraId="0C9CD18F" w14:textId="77777777" w:rsidR="00167077" w:rsidRPr="0005092F" w:rsidRDefault="00167077">
      <w:pPr>
        <w:widowControl/>
        <w:spacing w:after="160" w:line="259" w:lineRule="auto"/>
        <w:rPr>
          <w:rFonts w:ascii="Times New Roman" w:hAnsi="Times New Roman" w:cs="Times New Roman"/>
          <w:sz w:val="24"/>
          <w:szCs w:val="24"/>
          <w:lang w:val="es-HN"/>
        </w:rPr>
      </w:pPr>
    </w:p>
    <w:p w14:paraId="3881C4D4" w14:textId="77777777" w:rsidR="00626D9F" w:rsidRPr="0005092F" w:rsidRDefault="00626D9F">
      <w:pPr>
        <w:widowControl/>
        <w:spacing w:after="160" w:line="259" w:lineRule="auto"/>
        <w:rPr>
          <w:rFonts w:ascii="Times New Roman" w:hAnsi="Times New Roman" w:cs="Times New Roman"/>
          <w:sz w:val="24"/>
          <w:szCs w:val="24"/>
          <w:lang w:val="es-HN"/>
        </w:rPr>
      </w:pPr>
    </w:p>
    <w:p w14:paraId="3966912B" w14:textId="46EEC304" w:rsidR="00640979" w:rsidRPr="0005092F" w:rsidRDefault="00640979" w:rsidP="17490BC9">
      <w:pPr>
        <w:pStyle w:val="Heading1"/>
        <w:spacing w:before="0" w:after="0"/>
        <w:rPr>
          <w:sz w:val="32"/>
          <w:szCs w:val="32"/>
        </w:rPr>
      </w:pPr>
      <w:bookmarkStart w:id="262" w:name="_Toc474331205"/>
      <w:bookmarkStart w:id="263" w:name="_Toc474331408"/>
      <w:bookmarkStart w:id="264" w:name="_Toc132615490"/>
      <w:bookmarkStart w:id="265" w:name="_Toc174993035"/>
      <w:r w:rsidRPr="0005092F">
        <w:rPr>
          <w:sz w:val="32"/>
          <w:szCs w:val="32"/>
        </w:rPr>
        <w:lastRenderedPageBreak/>
        <w:t>ANEXOS</w:t>
      </w:r>
      <w:bookmarkEnd w:id="262"/>
      <w:bookmarkEnd w:id="263"/>
      <w:bookmarkEnd w:id="264"/>
      <w:bookmarkEnd w:id="265"/>
    </w:p>
    <w:p w14:paraId="38805C9A" w14:textId="77777777" w:rsidR="008E163C" w:rsidRPr="0005092F" w:rsidRDefault="008E163C" w:rsidP="17490BC9">
      <w:pPr>
        <w:pStyle w:val="Heading2"/>
        <w:spacing w:line="360" w:lineRule="auto"/>
        <w:ind w:left="360"/>
        <w:rPr>
          <w:lang w:val="es-HN"/>
        </w:rPr>
      </w:pPr>
      <w:bookmarkStart w:id="266" w:name="_Toc474331206"/>
      <w:bookmarkStart w:id="267" w:name="_Toc474331409"/>
      <w:bookmarkStart w:id="268" w:name="_Toc132615491"/>
    </w:p>
    <w:p w14:paraId="24EB5F43" w14:textId="45DC88FE" w:rsidR="00640979" w:rsidRPr="0005092F" w:rsidRDefault="00640979" w:rsidP="17490BC9">
      <w:pPr>
        <w:pStyle w:val="Heading2"/>
        <w:spacing w:line="360" w:lineRule="auto"/>
        <w:ind w:left="360"/>
        <w:rPr>
          <w:lang w:val="es-HN"/>
        </w:rPr>
      </w:pPr>
      <w:bookmarkStart w:id="269" w:name="_Toc174993036"/>
      <w:r w:rsidRPr="0005092F">
        <w:rPr>
          <w:lang w:val="es-HN"/>
        </w:rPr>
        <w:t>Anexo 1</w:t>
      </w:r>
      <w:bookmarkEnd w:id="266"/>
      <w:bookmarkEnd w:id="267"/>
      <w:bookmarkEnd w:id="268"/>
      <w:r w:rsidR="008E163C" w:rsidRPr="0005092F">
        <w:rPr>
          <w:lang w:val="es-HN"/>
        </w:rPr>
        <w:t>: Experto A</w:t>
      </w:r>
      <w:bookmarkEnd w:id="269"/>
    </w:p>
    <w:p w14:paraId="2FB0B2CB" w14:textId="3FD231BB" w:rsidR="00F560FD" w:rsidRPr="0005092F" w:rsidRDefault="00BC7F9C" w:rsidP="00EB19AD">
      <w:pPr>
        <w:pStyle w:val="TextoPrincipal"/>
        <w:ind w:firstLine="0"/>
      </w:pPr>
      <w:r w:rsidRPr="0005092F">
        <w:rPr>
          <w:noProof/>
        </w:rPr>
        <w:drawing>
          <wp:inline distT="0" distB="0" distL="0" distR="0" wp14:anchorId="377196F7" wp14:editId="47451B09">
            <wp:extent cx="5943600" cy="2506980"/>
            <wp:effectExtent l="0" t="0" r="0" b="0"/>
            <wp:docPr id="953067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067843" name=""/>
                    <pic:cNvPicPr/>
                  </pic:nvPicPr>
                  <pic:blipFill>
                    <a:blip r:embed="rId65"/>
                    <a:stretch>
                      <a:fillRect/>
                    </a:stretch>
                  </pic:blipFill>
                  <pic:spPr>
                    <a:xfrm>
                      <a:off x="0" y="0"/>
                      <a:ext cx="5943600" cy="2506980"/>
                    </a:xfrm>
                    <a:prstGeom prst="rect">
                      <a:avLst/>
                    </a:prstGeom>
                  </pic:spPr>
                </pic:pic>
              </a:graphicData>
            </a:graphic>
          </wp:inline>
        </w:drawing>
      </w:r>
      <w:r w:rsidR="00664CAC" w:rsidRPr="0005092F">
        <w:rPr>
          <w:noProof/>
        </w:rPr>
        <w:drawing>
          <wp:inline distT="0" distB="0" distL="0" distR="0" wp14:anchorId="1AF71BBD" wp14:editId="04EF269D">
            <wp:extent cx="5943600" cy="2124075"/>
            <wp:effectExtent l="0" t="0" r="0" b="0"/>
            <wp:docPr id="19520857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085726" name=""/>
                    <pic:cNvPicPr/>
                  </pic:nvPicPr>
                  <pic:blipFill>
                    <a:blip r:embed="rId66"/>
                    <a:stretch>
                      <a:fillRect/>
                    </a:stretch>
                  </pic:blipFill>
                  <pic:spPr>
                    <a:xfrm>
                      <a:off x="0" y="0"/>
                      <a:ext cx="5943600" cy="2124075"/>
                    </a:xfrm>
                    <a:prstGeom prst="rect">
                      <a:avLst/>
                    </a:prstGeom>
                  </pic:spPr>
                </pic:pic>
              </a:graphicData>
            </a:graphic>
          </wp:inline>
        </w:drawing>
      </w:r>
    </w:p>
    <w:p w14:paraId="12595757" w14:textId="4F4BB53D" w:rsidR="008E163C" w:rsidRPr="0005092F" w:rsidRDefault="00EB19AD" w:rsidP="00664CAC">
      <w:pPr>
        <w:pStyle w:val="TextoPrincipal"/>
        <w:ind w:firstLine="0"/>
      </w:pPr>
      <w:r w:rsidRPr="0005092F">
        <w:rPr>
          <w:noProof/>
        </w:rPr>
        <w:drawing>
          <wp:inline distT="0" distB="0" distL="0" distR="0" wp14:anchorId="2674C00D" wp14:editId="3B4904DD">
            <wp:extent cx="5943600" cy="2038985"/>
            <wp:effectExtent l="0" t="0" r="0" b="5715"/>
            <wp:docPr id="15168223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822364" name=""/>
                    <pic:cNvPicPr/>
                  </pic:nvPicPr>
                  <pic:blipFill>
                    <a:blip r:embed="rId67"/>
                    <a:stretch>
                      <a:fillRect/>
                    </a:stretch>
                  </pic:blipFill>
                  <pic:spPr>
                    <a:xfrm>
                      <a:off x="0" y="0"/>
                      <a:ext cx="5943600" cy="2038985"/>
                    </a:xfrm>
                    <a:prstGeom prst="rect">
                      <a:avLst/>
                    </a:prstGeom>
                  </pic:spPr>
                </pic:pic>
              </a:graphicData>
            </a:graphic>
          </wp:inline>
        </w:drawing>
      </w:r>
    </w:p>
    <w:p w14:paraId="69C9400C" w14:textId="056702E8" w:rsidR="006A351F" w:rsidRPr="0005092F" w:rsidRDefault="006A351F" w:rsidP="00664CAC">
      <w:pPr>
        <w:pStyle w:val="TextoPrincipal"/>
        <w:ind w:firstLine="0"/>
      </w:pPr>
      <w:r w:rsidRPr="0005092F">
        <w:rPr>
          <w:noProof/>
        </w:rPr>
        <w:lastRenderedPageBreak/>
        <w:drawing>
          <wp:inline distT="0" distB="0" distL="0" distR="0" wp14:anchorId="359F8DB6" wp14:editId="477743F2">
            <wp:extent cx="5943600" cy="2715895"/>
            <wp:effectExtent l="0" t="0" r="0" b="1905"/>
            <wp:docPr id="511163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163411" name=""/>
                    <pic:cNvPicPr/>
                  </pic:nvPicPr>
                  <pic:blipFill>
                    <a:blip r:embed="rId68"/>
                    <a:stretch>
                      <a:fillRect/>
                    </a:stretch>
                  </pic:blipFill>
                  <pic:spPr>
                    <a:xfrm>
                      <a:off x="0" y="0"/>
                      <a:ext cx="5943600" cy="2715895"/>
                    </a:xfrm>
                    <a:prstGeom prst="rect">
                      <a:avLst/>
                    </a:prstGeom>
                  </pic:spPr>
                </pic:pic>
              </a:graphicData>
            </a:graphic>
          </wp:inline>
        </w:drawing>
      </w:r>
    </w:p>
    <w:p w14:paraId="4F868FFC" w14:textId="782D94BA" w:rsidR="006A351F" w:rsidRPr="0005092F" w:rsidRDefault="006A351F" w:rsidP="00664CAC">
      <w:pPr>
        <w:pStyle w:val="TextoPrincipal"/>
        <w:ind w:firstLine="0"/>
      </w:pPr>
      <w:r w:rsidRPr="0005092F">
        <w:rPr>
          <w:noProof/>
        </w:rPr>
        <w:drawing>
          <wp:inline distT="0" distB="0" distL="0" distR="0" wp14:anchorId="07AF9FE1" wp14:editId="2803FE1B">
            <wp:extent cx="5943600" cy="2546350"/>
            <wp:effectExtent l="0" t="0" r="0" b="6350"/>
            <wp:docPr id="1746875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875223" name=""/>
                    <pic:cNvPicPr/>
                  </pic:nvPicPr>
                  <pic:blipFill>
                    <a:blip r:embed="rId69"/>
                    <a:stretch>
                      <a:fillRect/>
                    </a:stretch>
                  </pic:blipFill>
                  <pic:spPr>
                    <a:xfrm>
                      <a:off x="0" y="0"/>
                      <a:ext cx="5943600" cy="2546350"/>
                    </a:xfrm>
                    <a:prstGeom prst="rect">
                      <a:avLst/>
                    </a:prstGeom>
                  </pic:spPr>
                </pic:pic>
              </a:graphicData>
            </a:graphic>
          </wp:inline>
        </w:drawing>
      </w:r>
    </w:p>
    <w:p w14:paraId="4DB0C1DC" w14:textId="3ED8C577" w:rsidR="006A351F" w:rsidRPr="0005092F" w:rsidRDefault="00C611A9" w:rsidP="00664CAC">
      <w:pPr>
        <w:pStyle w:val="TextoPrincipal"/>
        <w:ind w:firstLine="0"/>
      </w:pPr>
      <w:r w:rsidRPr="0005092F">
        <w:rPr>
          <w:noProof/>
        </w:rPr>
        <w:drawing>
          <wp:inline distT="0" distB="0" distL="0" distR="0" wp14:anchorId="1D1C2FE3" wp14:editId="65B623B0">
            <wp:extent cx="5943600" cy="1701165"/>
            <wp:effectExtent l="0" t="0" r="0" b="635"/>
            <wp:docPr id="142818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18631" name=""/>
                    <pic:cNvPicPr/>
                  </pic:nvPicPr>
                  <pic:blipFill>
                    <a:blip r:embed="rId70"/>
                    <a:stretch>
                      <a:fillRect/>
                    </a:stretch>
                  </pic:blipFill>
                  <pic:spPr>
                    <a:xfrm>
                      <a:off x="0" y="0"/>
                      <a:ext cx="5943600" cy="1701165"/>
                    </a:xfrm>
                    <a:prstGeom prst="rect">
                      <a:avLst/>
                    </a:prstGeom>
                  </pic:spPr>
                </pic:pic>
              </a:graphicData>
            </a:graphic>
          </wp:inline>
        </w:drawing>
      </w:r>
    </w:p>
    <w:p w14:paraId="3F7BC8A4" w14:textId="1BD395A8" w:rsidR="00C611A9" w:rsidRPr="0005092F" w:rsidRDefault="00C611A9" w:rsidP="00664CAC">
      <w:pPr>
        <w:pStyle w:val="TextoPrincipal"/>
        <w:ind w:firstLine="0"/>
      </w:pPr>
      <w:r w:rsidRPr="0005092F">
        <w:rPr>
          <w:noProof/>
        </w:rPr>
        <w:lastRenderedPageBreak/>
        <w:drawing>
          <wp:inline distT="0" distB="0" distL="0" distR="0" wp14:anchorId="1F21148B" wp14:editId="06B7878F">
            <wp:extent cx="5943600" cy="2586990"/>
            <wp:effectExtent l="0" t="0" r="0" b="3810"/>
            <wp:docPr id="218607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607482" name=""/>
                    <pic:cNvPicPr/>
                  </pic:nvPicPr>
                  <pic:blipFill>
                    <a:blip r:embed="rId71"/>
                    <a:stretch>
                      <a:fillRect/>
                    </a:stretch>
                  </pic:blipFill>
                  <pic:spPr>
                    <a:xfrm>
                      <a:off x="0" y="0"/>
                      <a:ext cx="5943600" cy="2586990"/>
                    </a:xfrm>
                    <a:prstGeom prst="rect">
                      <a:avLst/>
                    </a:prstGeom>
                  </pic:spPr>
                </pic:pic>
              </a:graphicData>
            </a:graphic>
          </wp:inline>
        </w:drawing>
      </w:r>
    </w:p>
    <w:p w14:paraId="23A9FD8A" w14:textId="77777777" w:rsidR="00C611A9" w:rsidRPr="0005092F" w:rsidRDefault="00C611A9" w:rsidP="00664CAC">
      <w:pPr>
        <w:pStyle w:val="TextoPrincipal"/>
        <w:ind w:firstLine="0"/>
      </w:pPr>
    </w:p>
    <w:p w14:paraId="324C21E8" w14:textId="6D5D9137" w:rsidR="00C611A9" w:rsidRPr="0005092F" w:rsidRDefault="00C611A9" w:rsidP="00C611A9">
      <w:pPr>
        <w:pStyle w:val="Heading2"/>
        <w:spacing w:line="360" w:lineRule="auto"/>
        <w:ind w:left="360"/>
        <w:rPr>
          <w:lang w:val="es-HN"/>
        </w:rPr>
      </w:pPr>
      <w:bookmarkStart w:id="270" w:name="_Toc174993037"/>
      <w:r w:rsidRPr="0005092F">
        <w:rPr>
          <w:lang w:val="es-HN"/>
        </w:rPr>
        <w:t>Anexo 2: Experto B</w:t>
      </w:r>
      <w:bookmarkEnd w:id="270"/>
    </w:p>
    <w:p w14:paraId="2D47C04D" w14:textId="35203D7A" w:rsidR="004270F0" w:rsidRPr="0005092F" w:rsidRDefault="004270F0" w:rsidP="004270F0">
      <w:pPr>
        <w:pStyle w:val="TextoPrincipal"/>
        <w:ind w:firstLine="0"/>
      </w:pPr>
      <w:r w:rsidRPr="0005092F">
        <w:rPr>
          <w:noProof/>
        </w:rPr>
        <w:drawing>
          <wp:inline distT="0" distB="0" distL="0" distR="0" wp14:anchorId="30E32F96" wp14:editId="478C9261">
            <wp:extent cx="5943600" cy="2506980"/>
            <wp:effectExtent l="0" t="0" r="0" b="0"/>
            <wp:docPr id="393736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736171" name=""/>
                    <pic:cNvPicPr/>
                  </pic:nvPicPr>
                  <pic:blipFill>
                    <a:blip r:embed="rId72"/>
                    <a:stretch>
                      <a:fillRect/>
                    </a:stretch>
                  </pic:blipFill>
                  <pic:spPr>
                    <a:xfrm>
                      <a:off x="0" y="0"/>
                      <a:ext cx="5943600" cy="2506980"/>
                    </a:xfrm>
                    <a:prstGeom prst="rect">
                      <a:avLst/>
                    </a:prstGeom>
                  </pic:spPr>
                </pic:pic>
              </a:graphicData>
            </a:graphic>
          </wp:inline>
        </w:drawing>
      </w:r>
    </w:p>
    <w:p w14:paraId="69925647" w14:textId="541918E6" w:rsidR="004270F0" w:rsidRPr="0005092F" w:rsidRDefault="004270F0" w:rsidP="004270F0">
      <w:pPr>
        <w:pStyle w:val="TextoPrincipal"/>
        <w:ind w:firstLine="0"/>
      </w:pPr>
      <w:r w:rsidRPr="0005092F">
        <w:rPr>
          <w:noProof/>
        </w:rPr>
        <w:drawing>
          <wp:inline distT="0" distB="0" distL="0" distR="0" wp14:anchorId="61DD1827" wp14:editId="657C1896">
            <wp:extent cx="5943600" cy="1780540"/>
            <wp:effectExtent l="0" t="0" r="0" b="0"/>
            <wp:docPr id="19617704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770403" name=""/>
                    <pic:cNvPicPr/>
                  </pic:nvPicPr>
                  <pic:blipFill>
                    <a:blip r:embed="rId73"/>
                    <a:stretch>
                      <a:fillRect/>
                    </a:stretch>
                  </pic:blipFill>
                  <pic:spPr>
                    <a:xfrm>
                      <a:off x="0" y="0"/>
                      <a:ext cx="5943600" cy="1780540"/>
                    </a:xfrm>
                    <a:prstGeom prst="rect">
                      <a:avLst/>
                    </a:prstGeom>
                  </pic:spPr>
                </pic:pic>
              </a:graphicData>
            </a:graphic>
          </wp:inline>
        </w:drawing>
      </w:r>
    </w:p>
    <w:p w14:paraId="6D1A41AE" w14:textId="20432DB4" w:rsidR="004270F0" w:rsidRPr="0005092F" w:rsidRDefault="004270F0" w:rsidP="004270F0">
      <w:pPr>
        <w:pStyle w:val="TextoPrincipal"/>
        <w:ind w:firstLine="0"/>
      </w:pPr>
      <w:r w:rsidRPr="0005092F">
        <w:rPr>
          <w:noProof/>
        </w:rPr>
        <w:lastRenderedPageBreak/>
        <w:drawing>
          <wp:inline distT="0" distB="0" distL="0" distR="0" wp14:anchorId="4C3D20D7" wp14:editId="387147C7">
            <wp:extent cx="5943600" cy="2038985"/>
            <wp:effectExtent l="0" t="0" r="0" b="5715"/>
            <wp:docPr id="1795114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114393" name=""/>
                    <pic:cNvPicPr/>
                  </pic:nvPicPr>
                  <pic:blipFill>
                    <a:blip r:embed="rId74"/>
                    <a:stretch>
                      <a:fillRect/>
                    </a:stretch>
                  </pic:blipFill>
                  <pic:spPr>
                    <a:xfrm>
                      <a:off x="0" y="0"/>
                      <a:ext cx="5943600" cy="2038985"/>
                    </a:xfrm>
                    <a:prstGeom prst="rect">
                      <a:avLst/>
                    </a:prstGeom>
                  </pic:spPr>
                </pic:pic>
              </a:graphicData>
            </a:graphic>
          </wp:inline>
        </w:drawing>
      </w:r>
    </w:p>
    <w:p w14:paraId="3C113288" w14:textId="1AE5E833" w:rsidR="004270F0" w:rsidRPr="0005092F" w:rsidRDefault="004270F0" w:rsidP="004270F0">
      <w:pPr>
        <w:pStyle w:val="TextoPrincipal"/>
        <w:ind w:firstLine="0"/>
      </w:pPr>
      <w:r w:rsidRPr="0005092F">
        <w:rPr>
          <w:noProof/>
        </w:rPr>
        <w:drawing>
          <wp:inline distT="0" distB="0" distL="0" distR="0" wp14:anchorId="0109A986" wp14:editId="3CB2FA97">
            <wp:extent cx="5943600" cy="2377440"/>
            <wp:effectExtent l="0" t="0" r="0" b="0"/>
            <wp:docPr id="11997489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748973" name=""/>
                    <pic:cNvPicPr/>
                  </pic:nvPicPr>
                  <pic:blipFill>
                    <a:blip r:embed="rId75"/>
                    <a:stretch>
                      <a:fillRect/>
                    </a:stretch>
                  </pic:blipFill>
                  <pic:spPr>
                    <a:xfrm>
                      <a:off x="0" y="0"/>
                      <a:ext cx="5943600" cy="2377440"/>
                    </a:xfrm>
                    <a:prstGeom prst="rect">
                      <a:avLst/>
                    </a:prstGeom>
                  </pic:spPr>
                </pic:pic>
              </a:graphicData>
            </a:graphic>
          </wp:inline>
        </w:drawing>
      </w:r>
    </w:p>
    <w:p w14:paraId="0C339ADB" w14:textId="21039433" w:rsidR="004270F0" w:rsidRPr="0005092F" w:rsidRDefault="004270F0" w:rsidP="004270F0">
      <w:pPr>
        <w:pStyle w:val="TextoPrincipal"/>
        <w:ind w:firstLine="0"/>
      </w:pPr>
      <w:r w:rsidRPr="0005092F">
        <w:rPr>
          <w:noProof/>
        </w:rPr>
        <w:drawing>
          <wp:inline distT="0" distB="0" distL="0" distR="0" wp14:anchorId="21593781" wp14:editId="4D8D52EF">
            <wp:extent cx="5943600" cy="2546350"/>
            <wp:effectExtent l="0" t="0" r="0" b="6350"/>
            <wp:docPr id="183919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19385" name=""/>
                    <pic:cNvPicPr/>
                  </pic:nvPicPr>
                  <pic:blipFill>
                    <a:blip r:embed="rId76"/>
                    <a:stretch>
                      <a:fillRect/>
                    </a:stretch>
                  </pic:blipFill>
                  <pic:spPr>
                    <a:xfrm>
                      <a:off x="0" y="0"/>
                      <a:ext cx="5943600" cy="2546350"/>
                    </a:xfrm>
                    <a:prstGeom prst="rect">
                      <a:avLst/>
                    </a:prstGeom>
                  </pic:spPr>
                </pic:pic>
              </a:graphicData>
            </a:graphic>
          </wp:inline>
        </w:drawing>
      </w:r>
    </w:p>
    <w:p w14:paraId="1F91CCC6" w14:textId="15941D52" w:rsidR="004270F0" w:rsidRPr="0005092F" w:rsidRDefault="004270F0" w:rsidP="004270F0">
      <w:pPr>
        <w:pStyle w:val="TextoPrincipal"/>
        <w:ind w:firstLine="0"/>
      </w:pPr>
      <w:r w:rsidRPr="0005092F">
        <w:rPr>
          <w:noProof/>
        </w:rPr>
        <w:lastRenderedPageBreak/>
        <w:drawing>
          <wp:inline distT="0" distB="0" distL="0" distR="0" wp14:anchorId="6E358853" wp14:editId="5AF69FCE">
            <wp:extent cx="5943600" cy="1701165"/>
            <wp:effectExtent l="0" t="0" r="0" b="635"/>
            <wp:docPr id="19773903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390308" name=""/>
                    <pic:cNvPicPr/>
                  </pic:nvPicPr>
                  <pic:blipFill>
                    <a:blip r:embed="rId77"/>
                    <a:stretch>
                      <a:fillRect/>
                    </a:stretch>
                  </pic:blipFill>
                  <pic:spPr>
                    <a:xfrm>
                      <a:off x="0" y="0"/>
                      <a:ext cx="5943600" cy="1701165"/>
                    </a:xfrm>
                    <a:prstGeom prst="rect">
                      <a:avLst/>
                    </a:prstGeom>
                  </pic:spPr>
                </pic:pic>
              </a:graphicData>
            </a:graphic>
          </wp:inline>
        </w:drawing>
      </w:r>
    </w:p>
    <w:p w14:paraId="198374D2" w14:textId="38D90580" w:rsidR="004270F0" w:rsidRPr="0005092F" w:rsidRDefault="004270F0" w:rsidP="004270F0">
      <w:pPr>
        <w:pStyle w:val="TextoPrincipal"/>
        <w:ind w:firstLine="0"/>
      </w:pPr>
      <w:r w:rsidRPr="0005092F">
        <w:rPr>
          <w:noProof/>
        </w:rPr>
        <w:drawing>
          <wp:inline distT="0" distB="0" distL="0" distR="0" wp14:anchorId="78B4DA89" wp14:editId="34660969">
            <wp:extent cx="5943600" cy="1301115"/>
            <wp:effectExtent l="0" t="0" r="0" b="0"/>
            <wp:docPr id="447162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162682" name=""/>
                    <pic:cNvPicPr/>
                  </pic:nvPicPr>
                  <pic:blipFill>
                    <a:blip r:embed="rId78"/>
                    <a:stretch>
                      <a:fillRect/>
                    </a:stretch>
                  </pic:blipFill>
                  <pic:spPr>
                    <a:xfrm>
                      <a:off x="0" y="0"/>
                      <a:ext cx="5943600" cy="1301115"/>
                    </a:xfrm>
                    <a:prstGeom prst="rect">
                      <a:avLst/>
                    </a:prstGeom>
                  </pic:spPr>
                </pic:pic>
              </a:graphicData>
            </a:graphic>
          </wp:inline>
        </w:drawing>
      </w:r>
    </w:p>
    <w:p w14:paraId="6C1F2F1F" w14:textId="77777777" w:rsidR="004270F0" w:rsidRPr="0005092F" w:rsidRDefault="004270F0" w:rsidP="004270F0">
      <w:pPr>
        <w:pStyle w:val="TextoPrincipal"/>
        <w:ind w:firstLine="0"/>
      </w:pPr>
    </w:p>
    <w:p w14:paraId="0A513DB0" w14:textId="5E9D1A38" w:rsidR="004270F0" w:rsidRPr="0005092F" w:rsidRDefault="004270F0" w:rsidP="004270F0">
      <w:pPr>
        <w:pStyle w:val="Heading2"/>
        <w:spacing w:line="360" w:lineRule="auto"/>
        <w:ind w:left="360"/>
        <w:rPr>
          <w:lang w:val="es-HN"/>
        </w:rPr>
      </w:pPr>
      <w:bookmarkStart w:id="271" w:name="_Toc174993038"/>
      <w:r w:rsidRPr="0005092F">
        <w:rPr>
          <w:lang w:val="es-HN"/>
        </w:rPr>
        <w:t xml:space="preserve">Anexo </w:t>
      </w:r>
      <w:r w:rsidR="00DB6B97" w:rsidRPr="0005092F">
        <w:rPr>
          <w:lang w:val="es-HN"/>
        </w:rPr>
        <w:t>3</w:t>
      </w:r>
      <w:r w:rsidRPr="0005092F">
        <w:rPr>
          <w:lang w:val="es-HN"/>
        </w:rPr>
        <w:t>: Experto C</w:t>
      </w:r>
      <w:bookmarkEnd w:id="271"/>
    </w:p>
    <w:p w14:paraId="01BEDCED" w14:textId="044FF7BD" w:rsidR="004270F0" w:rsidRPr="0005092F" w:rsidRDefault="00AF50AF" w:rsidP="004270F0">
      <w:pPr>
        <w:pStyle w:val="TextoPrincipal"/>
        <w:ind w:firstLine="0"/>
      </w:pPr>
      <w:r w:rsidRPr="0005092F">
        <w:rPr>
          <w:noProof/>
        </w:rPr>
        <w:drawing>
          <wp:inline distT="0" distB="0" distL="0" distR="0" wp14:anchorId="0ADFC509" wp14:editId="5E41D075">
            <wp:extent cx="5943600" cy="2021205"/>
            <wp:effectExtent l="0" t="0" r="0" b="0"/>
            <wp:docPr id="13515734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573427" name=""/>
                    <pic:cNvPicPr/>
                  </pic:nvPicPr>
                  <pic:blipFill>
                    <a:blip r:embed="rId79"/>
                    <a:stretch>
                      <a:fillRect/>
                    </a:stretch>
                  </pic:blipFill>
                  <pic:spPr>
                    <a:xfrm>
                      <a:off x="0" y="0"/>
                      <a:ext cx="5943600" cy="2021205"/>
                    </a:xfrm>
                    <a:prstGeom prst="rect">
                      <a:avLst/>
                    </a:prstGeom>
                  </pic:spPr>
                </pic:pic>
              </a:graphicData>
            </a:graphic>
          </wp:inline>
        </w:drawing>
      </w:r>
    </w:p>
    <w:p w14:paraId="005B2307" w14:textId="451E9926" w:rsidR="002E3BD4" w:rsidRPr="0005092F" w:rsidRDefault="002E3BD4" w:rsidP="004270F0">
      <w:pPr>
        <w:pStyle w:val="TextoPrincipal"/>
        <w:ind w:firstLine="0"/>
      </w:pPr>
      <w:r w:rsidRPr="0005092F">
        <w:rPr>
          <w:noProof/>
        </w:rPr>
        <w:drawing>
          <wp:inline distT="0" distB="0" distL="0" distR="0" wp14:anchorId="41E63373" wp14:editId="632A8205">
            <wp:extent cx="5943600" cy="1508125"/>
            <wp:effectExtent l="0" t="0" r="0" b="3175"/>
            <wp:docPr id="12375269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526965" name=""/>
                    <pic:cNvPicPr/>
                  </pic:nvPicPr>
                  <pic:blipFill>
                    <a:blip r:embed="rId80"/>
                    <a:stretch>
                      <a:fillRect/>
                    </a:stretch>
                  </pic:blipFill>
                  <pic:spPr>
                    <a:xfrm>
                      <a:off x="0" y="0"/>
                      <a:ext cx="5943600" cy="1508125"/>
                    </a:xfrm>
                    <a:prstGeom prst="rect">
                      <a:avLst/>
                    </a:prstGeom>
                  </pic:spPr>
                </pic:pic>
              </a:graphicData>
            </a:graphic>
          </wp:inline>
        </w:drawing>
      </w:r>
    </w:p>
    <w:p w14:paraId="34E3AF21" w14:textId="50E74FCB" w:rsidR="002E3BD4" w:rsidRPr="0005092F" w:rsidRDefault="002E3BD4" w:rsidP="004270F0">
      <w:pPr>
        <w:pStyle w:val="TextoPrincipal"/>
        <w:ind w:firstLine="0"/>
      </w:pPr>
      <w:r w:rsidRPr="0005092F">
        <w:rPr>
          <w:noProof/>
        </w:rPr>
        <w:lastRenderedPageBreak/>
        <w:drawing>
          <wp:inline distT="0" distB="0" distL="0" distR="0" wp14:anchorId="54ECF044" wp14:editId="5BD23933">
            <wp:extent cx="5943600" cy="1644015"/>
            <wp:effectExtent l="0" t="0" r="0" b="0"/>
            <wp:docPr id="5583384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338485" name=""/>
                    <pic:cNvPicPr/>
                  </pic:nvPicPr>
                  <pic:blipFill>
                    <a:blip r:embed="rId81"/>
                    <a:stretch>
                      <a:fillRect/>
                    </a:stretch>
                  </pic:blipFill>
                  <pic:spPr>
                    <a:xfrm>
                      <a:off x="0" y="0"/>
                      <a:ext cx="5943600" cy="1644015"/>
                    </a:xfrm>
                    <a:prstGeom prst="rect">
                      <a:avLst/>
                    </a:prstGeom>
                  </pic:spPr>
                </pic:pic>
              </a:graphicData>
            </a:graphic>
          </wp:inline>
        </w:drawing>
      </w:r>
    </w:p>
    <w:p w14:paraId="50DFDDC0" w14:textId="4D5BD1E0" w:rsidR="002E3BD4" w:rsidRPr="0005092F" w:rsidRDefault="000A2193" w:rsidP="004270F0">
      <w:pPr>
        <w:pStyle w:val="TextoPrincipal"/>
        <w:ind w:firstLine="0"/>
      </w:pPr>
      <w:r w:rsidRPr="0005092F">
        <w:rPr>
          <w:noProof/>
        </w:rPr>
        <w:drawing>
          <wp:inline distT="0" distB="0" distL="0" distR="0" wp14:anchorId="568F66E6" wp14:editId="555E58EC">
            <wp:extent cx="5943600" cy="1917065"/>
            <wp:effectExtent l="0" t="0" r="0" b="635"/>
            <wp:docPr id="1723627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627234" name=""/>
                    <pic:cNvPicPr/>
                  </pic:nvPicPr>
                  <pic:blipFill>
                    <a:blip r:embed="rId82"/>
                    <a:stretch>
                      <a:fillRect/>
                    </a:stretch>
                  </pic:blipFill>
                  <pic:spPr>
                    <a:xfrm>
                      <a:off x="0" y="0"/>
                      <a:ext cx="5943600" cy="1917065"/>
                    </a:xfrm>
                    <a:prstGeom prst="rect">
                      <a:avLst/>
                    </a:prstGeom>
                  </pic:spPr>
                </pic:pic>
              </a:graphicData>
            </a:graphic>
          </wp:inline>
        </w:drawing>
      </w:r>
    </w:p>
    <w:p w14:paraId="7BF573E3" w14:textId="13462962" w:rsidR="000A2193" w:rsidRPr="0005092F" w:rsidRDefault="000A2193" w:rsidP="004270F0">
      <w:pPr>
        <w:pStyle w:val="TextoPrincipal"/>
        <w:ind w:firstLine="0"/>
      </w:pPr>
      <w:r w:rsidRPr="0005092F">
        <w:rPr>
          <w:noProof/>
        </w:rPr>
        <w:drawing>
          <wp:inline distT="0" distB="0" distL="0" distR="0" wp14:anchorId="05AE40AA" wp14:editId="3EE9E992">
            <wp:extent cx="5943600" cy="2053590"/>
            <wp:effectExtent l="0" t="0" r="0" b="3810"/>
            <wp:docPr id="1003089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089329" name=""/>
                    <pic:cNvPicPr/>
                  </pic:nvPicPr>
                  <pic:blipFill>
                    <a:blip r:embed="rId83"/>
                    <a:stretch>
                      <a:fillRect/>
                    </a:stretch>
                  </pic:blipFill>
                  <pic:spPr>
                    <a:xfrm>
                      <a:off x="0" y="0"/>
                      <a:ext cx="5943600" cy="2053590"/>
                    </a:xfrm>
                    <a:prstGeom prst="rect">
                      <a:avLst/>
                    </a:prstGeom>
                  </pic:spPr>
                </pic:pic>
              </a:graphicData>
            </a:graphic>
          </wp:inline>
        </w:drawing>
      </w:r>
    </w:p>
    <w:p w14:paraId="0C0C6CCD" w14:textId="5FC196B0" w:rsidR="000A2193" w:rsidRPr="0005092F" w:rsidRDefault="000A2193" w:rsidP="004270F0">
      <w:pPr>
        <w:pStyle w:val="TextoPrincipal"/>
        <w:ind w:firstLine="0"/>
      </w:pPr>
      <w:r w:rsidRPr="0005092F">
        <w:rPr>
          <w:noProof/>
        </w:rPr>
        <w:drawing>
          <wp:inline distT="0" distB="0" distL="0" distR="0" wp14:anchorId="20BEBBD3" wp14:editId="7AE2C61C">
            <wp:extent cx="5943600" cy="1371600"/>
            <wp:effectExtent l="0" t="0" r="0" b="0"/>
            <wp:docPr id="20219557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955706" name=""/>
                    <pic:cNvPicPr/>
                  </pic:nvPicPr>
                  <pic:blipFill>
                    <a:blip r:embed="rId84"/>
                    <a:stretch>
                      <a:fillRect/>
                    </a:stretch>
                  </pic:blipFill>
                  <pic:spPr>
                    <a:xfrm>
                      <a:off x="0" y="0"/>
                      <a:ext cx="5943600" cy="1371600"/>
                    </a:xfrm>
                    <a:prstGeom prst="rect">
                      <a:avLst/>
                    </a:prstGeom>
                  </pic:spPr>
                </pic:pic>
              </a:graphicData>
            </a:graphic>
          </wp:inline>
        </w:drawing>
      </w:r>
    </w:p>
    <w:p w14:paraId="1DA62FC8" w14:textId="3E7B901D" w:rsidR="000A2193" w:rsidRPr="0005092F" w:rsidRDefault="00DB6B97" w:rsidP="004270F0">
      <w:pPr>
        <w:pStyle w:val="TextoPrincipal"/>
        <w:ind w:firstLine="0"/>
      </w:pPr>
      <w:r w:rsidRPr="0005092F">
        <w:rPr>
          <w:noProof/>
        </w:rPr>
        <w:lastRenderedPageBreak/>
        <w:drawing>
          <wp:inline distT="0" distB="0" distL="0" distR="0" wp14:anchorId="25548094" wp14:editId="77B32E37">
            <wp:extent cx="5943600" cy="1642110"/>
            <wp:effectExtent l="0" t="0" r="0" b="0"/>
            <wp:docPr id="817593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593223" name=""/>
                    <pic:cNvPicPr/>
                  </pic:nvPicPr>
                  <pic:blipFill>
                    <a:blip r:embed="rId85"/>
                    <a:stretch>
                      <a:fillRect/>
                    </a:stretch>
                  </pic:blipFill>
                  <pic:spPr>
                    <a:xfrm>
                      <a:off x="0" y="0"/>
                      <a:ext cx="5943600" cy="1642110"/>
                    </a:xfrm>
                    <a:prstGeom prst="rect">
                      <a:avLst/>
                    </a:prstGeom>
                  </pic:spPr>
                </pic:pic>
              </a:graphicData>
            </a:graphic>
          </wp:inline>
        </w:drawing>
      </w:r>
    </w:p>
    <w:p w14:paraId="04A808DF" w14:textId="77777777" w:rsidR="00DB6B97" w:rsidRPr="0005092F" w:rsidRDefault="00DB6B97" w:rsidP="004270F0">
      <w:pPr>
        <w:pStyle w:val="TextoPrincipal"/>
        <w:ind w:firstLine="0"/>
      </w:pPr>
    </w:p>
    <w:p w14:paraId="4D7F3ACD" w14:textId="467EF63E" w:rsidR="00DB6B97" w:rsidRPr="0005092F" w:rsidRDefault="00DB6B97" w:rsidP="00DB6B97">
      <w:pPr>
        <w:pStyle w:val="Heading2"/>
        <w:spacing w:line="360" w:lineRule="auto"/>
        <w:ind w:left="360"/>
        <w:rPr>
          <w:lang w:val="es-HN"/>
        </w:rPr>
      </w:pPr>
      <w:bookmarkStart w:id="272" w:name="_Toc174993039"/>
      <w:r w:rsidRPr="0005092F">
        <w:rPr>
          <w:lang w:val="es-HN"/>
        </w:rPr>
        <w:t>Anexo 4: Experto D</w:t>
      </w:r>
      <w:bookmarkEnd w:id="272"/>
    </w:p>
    <w:p w14:paraId="01E8728D" w14:textId="7B6AC3D9" w:rsidR="00DB6B97" w:rsidRPr="0005092F" w:rsidRDefault="009F69B4" w:rsidP="004270F0">
      <w:pPr>
        <w:pStyle w:val="TextoPrincipal"/>
        <w:ind w:firstLine="0"/>
      </w:pPr>
      <w:r w:rsidRPr="0005092F">
        <w:rPr>
          <w:noProof/>
        </w:rPr>
        <w:drawing>
          <wp:inline distT="0" distB="0" distL="0" distR="0" wp14:anchorId="49E866C0" wp14:editId="0C25BEF6">
            <wp:extent cx="5943600" cy="2021205"/>
            <wp:effectExtent l="0" t="0" r="0" b="0"/>
            <wp:docPr id="8787288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728857" name=""/>
                    <pic:cNvPicPr/>
                  </pic:nvPicPr>
                  <pic:blipFill>
                    <a:blip r:embed="rId86"/>
                    <a:stretch>
                      <a:fillRect/>
                    </a:stretch>
                  </pic:blipFill>
                  <pic:spPr>
                    <a:xfrm>
                      <a:off x="0" y="0"/>
                      <a:ext cx="5943600" cy="2021205"/>
                    </a:xfrm>
                    <a:prstGeom prst="rect">
                      <a:avLst/>
                    </a:prstGeom>
                  </pic:spPr>
                </pic:pic>
              </a:graphicData>
            </a:graphic>
          </wp:inline>
        </w:drawing>
      </w:r>
    </w:p>
    <w:p w14:paraId="02F4D16F" w14:textId="73A9DBBD" w:rsidR="009F69B4" w:rsidRPr="0005092F" w:rsidRDefault="009F69B4" w:rsidP="004270F0">
      <w:pPr>
        <w:pStyle w:val="TextoPrincipal"/>
        <w:ind w:firstLine="0"/>
      </w:pPr>
      <w:r w:rsidRPr="0005092F">
        <w:rPr>
          <w:noProof/>
        </w:rPr>
        <w:drawing>
          <wp:inline distT="0" distB="0" distL="0" distR="0" wp14:anchorId="565FE0AA" wp14:editId="33DA796C">
            <wp:extent cx="5943600" cy="1435735"/>
            <wp:effectExtent l="0" t="0" r="0" b="0"/>
            <wp:docPr id="1092390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390330" name=""/>
                    <pic:cNvPicPr/>
                  </pic:nvPicPr>
                  <pic:blipFill>
                    <a:blip r:embed="rId87"/>
                    <a:stretch>
                      <a:fillRect/>
                    </a:stretch>
                  </pic:blipFill>
                  <pic:spPr>
                    <a:xfrm>
                      <a:off x="0" y="0"/>
                      <a:ext cx="5943600" cy="1435735"/>
                    </a:xfrm>
                    <a:prstGeom prst="rect">
                      <a:avLst/>
                    </a:prstGeom>
                  </pic:spPr>
                </pic:pic>
              </a:graphicData>
            </a:graphic>
          </wp:inline>
        </w:drawing>
      </w:r>
    </w:p>
    <w:p w14:paraId="0D9EE744" w14:textId="01AFF9A2" w:rsidR="009F69B4" w:rsidRPr="0005092F" w:rsidRDefault="009F69B4" w:rsidP="004270F0">
      <w:pPr>
        <w:pStyle w:val="TextoPrincipal"/>
        <w:ind w:firstLine="0"/>
      </w:pPr>
      <w:r w:rsidRPr="0005092F">
        <w:rPr>
          <w:noProof/>
        </w:rPr>
        <w:lastRenderedPageBreak/>
        <w:drawing>
          <wp:inline distT="0" distB="0" distL="0" distR="0" wp14:anchorId="570868E2" wp14:editId="0BF060B9">
            <wp:extent cx="5943600" cy="1644015"/>
            <wp:effectExtent l="0" t="0" r="0" b="0"/>
            <wp:docPr id="963676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676518" name=""/>
                    <pic:cNvPicPr/>
                  </pic:nvPicPr>
                  <pic:blipFill>
                    <a:blip r:embed="rId88"/>
                    <a:stretch>
                      <a:fillRect/>
                    </a:stretch>
                  </pic:blipFill>
                  <pic:spPr>
                    <a:xfrm>
                      <a:off x="0" y="0"/>
                      <a:ext cx="5943600" cy="1644015"/>
                    </a:xfrm>
                    <a:prstGeom prst="rect">
                      <a:avLst/>
                    </a:prstGeom>
                  </pic:spPr>
                </pic:pic>
              </a:graphicData>
            </a:graphic>
          </wp:inline>
        </w:drawing>
      </w:r>
    </w:p>
    <w:p w14:paraId="6D4080DA" w14:textId="57905E92" w:rsidR="009F69B4" w:rsidRPr="0005092F" w:rsidRDefault="009F69B4" w:rsidP="004270F0">
      <w:pPr>
        <w:pStyle w:val="TextoPrincipal"/>
        <w:ind w:firstLine="0"/>
      </w:pPr>
      <w:r w:rsidRPr="0005092F">
        <w:rPr>
          <w:noProof/>
        </w:rPr>
        <w:drawing>
          <wp:inline distT="0" distB="0" distL="0" distR="0" wp14:anchorId="5888E453" wp14:editId="5015205D">
            <wp:extent cx="5943600" cy="1917065"/>
            <wp:effectExtent l="0" t="0" r="0" b="635"/>
            <wp:docPr id="4276286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628637" name=""/>
                    <pic:cNvPicPr/>
                  </pic:nvPicPr>
                  <pic:blipFill>
                    <a:blip r:embed="rId89"/>
                    <a:stretch>
                      <a:fillRect/>
                    </a:stretch>
                  </pic:blipFill>
                  <pic:spPr>
                    <a:xfrm>
                      <a:off x="0" y="0"/>
                      <a:ext cx="5943600" cy="1917065"/>
                    </a:xfrm>
                    <a:prstGeom prst="rect">
                      <a:avLst/>
                    </a:prstGeom>
                  </pic:spPr>
                </pic:pic>
              </a:graphicData>
            </a:graphic>
          </wp:inline>
        </w:drawing>
      </w:r>
    </w:p>
    <w:p w14:paraId="468A3532" w14:textId="30EC9767" w:rsidR="009F69B4" w:rsidRPr="0005092F" w:rsidRDefault="009F69B4" w:rsidP="004270F0">
      <w:pPr>
        <w:pStyle w:val="TextoPrincipal"/>
        <w:ind w:firstLine="0"/>
      </w:pPr>
      <w:r w:rsidRPr="0005092F">
        <w:rPr>
          <w:noProof/>
        </w:rPr>
        <w:drawing>
          <wp:inline distT="0" distB="0" distL="0" distR="0" wp14:anchorId="7F791A5D" wp14:editId="3AAF3DA8">
            <wp:extent cx="5943600" cy="2053590"/>
            <wp:effectExtent l="0" t="0" r="0" b="3810"/>
            <wp:docPr id="1773046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046080" name=""/>
                    <pic:cNvPicPr/>
                  </pic:nvPicPr>
                  <pic:blipFill>
                    <a:blip r:embed="rId90"/>
                    <a:stretch>
                      <a:fillRect/>
                    </a:stretch>
                  </pic:blipFill>
                  <pic:spPr>
                    <a:xfrm>
                      <a:off x="0" y="0"/>
                      <a:ext cx="5943600" cy="2053590"/>
                    </a:xfrm>
                    <a:prstGeom prst="rect">
                      <a:avLst/>
                    </a:prstGeom>
                  </pic:spPr>
                </pic:pic>
              </a:graphicData>
            </a:graphic>
          </wp:inline>
        </w:drawing>
      </w:r>
    </w:p>
    <w:p w14:paraId="04A270FC" w14:textId="7A00BA22" w:rsidR="008F3349" w:rsidRPr="0005092F" w:rsidRDefault="008F3349" w:rsidP="004270F0">
      <w:pPr>
        <w:pStyle w:val="TextoPrincipal"/>
        <w:ind w:firstLine="0"/>
      </w:pPr>
      <w:r w:rsidRPr="0005092F">
        <w:rPr>
          <w:noProof/>
        </w:rPr>
        <w:drawing>
          <wp:inline distT="0" distB="0" distL="0" distR="0" wp14:anchorId="08F196A0" wp14:editId="322C36AE">
            <wp:extent cx="5943600" cy="1371600"/>
            <wp:effectExtent l="0" t="0" r="0" b="0"/>
            <wp:docPr id="1752720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720901" name=""/>
                    <pic:cNvPicPr/>
                  </pic:nvPicPr>
                  <pic:blipFill>
                    <a:blip r:embed="rId91"/>
                    <a:stretch>
                      <a:fillRect/>
                    </a:stretch>
                  </pic:blipFill>
                  <pic:spPr>
                    <a:xfrm>
                      <a:off x="0" y="0"/>
                      <a:ext cx="5943600" cy="1371600"/>
                    </a:xfrm>
                    <a:prstGeom prst="rect">
                      <a:avLst/>
                    </a:prstGeom>
                  </pic:spPr>
                </pic:pic>
              </a:graphicData>
            </a:graphic>
          </wp:inline>
        </w:drawing>
      </w:r>
    </w:p>
    <w:p w14:paraId="0E9CA9F0" w14:textId="57EA1D01" w:rsidR="008F3349" w:rsidRPr="0005092F" w:rsidRDefault="008F3349" w:rsidP="004270F0">
      <w:pPr>
        <w:pStyle w:val="TextoPrincipal"/>
        <w:ind w:firstLine="0"/>
      </w:pPr>
      <w:r w:rsidRPr="0005092F">
        <w:rPr>
          <w:noProof/>
        </w:rPr>
        <w:lastRenderedPageBreak/>
        <w:drawing>
          <wp:inline distT="0" distB="0" distL="0" distR="0" wp14:anchorId="4B679618" wp14:editId="61241FF1">
            <wp:extent cx="5943600" cy="1642110"/>
            <wp:effectExtent l="0" t="0" r="0" b="0"/>
            <wp:docPr id="64450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50492" name=""/>
                    <pic:cNvPicPr/>
                  </pic:nvPicPr>
                  <pic:blipFill>
                    <a:blip r:embed="rId92"/>
                    <a:stretch>
                      <a:fillRect/>
                    </a:stretch>
                  </pic:blipFill>
                  <pic:spPr>
                    <a:xfrm>
                      <a:off x="0" y="0"/>
                      <a:ext cx="5943600" cy="1642110"/>
                    </a:xfrm>
                    <a:prstGeom prst="rect">
                      <a:avLst/>
                    </a:prstGeom>
                  </pic:spPr>
                </pic:pic>
              </a:graphicData>
            </a:graphic>
          </wp:inline>
        </w:drawing>
      </w:r>
    </w:p>
    <w:p w14:paraId="767C6910" w14:textId="77777777" w:rsidR="008F3349" w:rsidRPr="0005092F" w:rsidRDefault="008F3349" w:rsidP="004270F0">
      <w:pPr>
        <w:pStyle w:val="TextoPrincipal"/>
        <w:ind w:firstLine="0"/>
      </w:pPr>
    </w:p>
    <w:p w14:paraId="06649033" w14:textId="7A1F248C" w:rsidR="008F3349" w:rsidRPr="0005092F" w:rsidRDefault="008F3349" w:rsidP="008F3349">
      <w:pPr>
        <w:pStyle w:val="Heading2"/>
        <w:spacing w:line="360" w:lineRule="auto"/>
        <w:ind w:left="360"/>
        <w:rPr>
          <w:lang w:val="es-HN"/>
        </w:rPr>
      </w:pPr>
      <w:bookmarkStart w:id="273" w:name="_Toc174993040"/>
      <w:r w:rsidRPr="0005092F">
        <w:rPr>
          <w:lang w:val="es-HN"/>
        </w:rPr>
        <w:t>Anexo 5: Experto E</w:t>
      </w:r>
      <w:bookmarkEnd w:id="273"/>
    </w:p>
    <w:p w14:paraId="70DA6BC0" w14:textId="6B014573" w:rsidR="008F3349" w:rsidRPr="0005092F" w:rsidRDefault="00D216C6" w:rsidP="004270F0">
      <w:pPr>
        <w:pStyle w:val="TextoPrincipal"/>
        <w:ind w:firstLine="0"/>
      </w:pPr>
      <w:r w:rsidRPr="0005092F">
        <w:rPr>
          <w:noProof/>
        </w:rPr>
        <w:drawing>
          <wp:inline distT="0" distB="0" distL="0" distR="0" wp14:anchorId="2AD24E68" wp14:editId="5C66C108">
            <wp:extent cx="5943600" cy="2021205"/>
            <wp:effectExtent l="0" t="0" r="0" b="0"/>
            <wp:docPr id="544435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435470" name=""/>
                    <pic:cNvPicPr/>
                  </pic:nvPicPr>
                  <pic:blipFill>
                    <a:blip r:embed="rId93"/>
                    <a:stretch>
                      <a:fillRect/>
                    </a:stretch>
                  </pic:blipFill>
                  <pic:spPr>
                    <a:xfrm>
                      <a:off x="0" y="0"/>
                      <a:ext cx="5943600" cy="2021205"/>
                    </a:xfrm>
                    <a:prstGeom prst="rect">
                      <a:avLst/>
                    </a:prstGeom>
                  </pic:spPr>
                </pic:pic>
              </a:graphicData>
            </a:graphic>
          </wp:inline>
        </w:drawing>
      </w:r>
    </w:p>
    <w:p w14:paraId="6EA64581" w14:textId="14A2F39B" w:rsidR="00D216C6" w:rsidRPr="0005092F" w:rsidRDefault="00D216C6" w:rsidP="004270F0">
      <w:pPr>
        <w:pStyle w:val="TextoPrincipal"/>
        <w:ind w:firstLine="0"/>
      </w:pPr>
      <w:r w:rsidRPr="0005092F">
        <w:rPr>
          <w:noProof/>
        </w:rPr>
        <w:drawing>
          <wp:inline distT="0" distB="0" distL="0" distR="0" wp14:anchorId="4A684F89" wp14:editId="60909C86">
            <wp:extent cx="5943600" cy="1435735"/>
            <wp:effectExtent l="0" t="0" r="0" b="0"/>
            <wp:docPr id="7442885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288503" name=""/>
                    <pic:cNvPicPr/>
                  </pic:nvPicPr>
                  <pic:blipFill>
                    <a:blip r:embed="rId94"/>
                    <a:stretch>
                      <a:fillRect/>
                    </a:stretch>
                  </pic:blipFill>
                  <pic:spPr>
                    <a:xfrm>
                      <a:off x="0" y="0"/>
                      <a:ext cx="5943600" cy="1435735"/>
                    </a:xfrm>
                    <a:prstGeom prst="rect">
                      <a:avLst/>
                    </a:prstGeom>
                  </pic:spPr>
                </pic:pic>
              </a:graphicData>
            </a:graphic>
          </wp:inline>
        </w:drawing>
      </w:r>
    </w:p>
    <w:p w14:paraId="57407704" w14:textId="5A2D7E1B" w:rsidR="00D216C6" w:rsidRPr="0005092F" w:rsidRDefault="00D216C6" w:rsidP="004270F0">
      <w:pPr>
        <w:pStyle w:val="TextoPrincipal"/>
        <w:ind w:firstLine="0"/>
      </w:pPr>
      <w:r w:rsidRPr="0005092F">
        <w:rPr>
          <w:noProof/>
        </w:rPr>
        <w:lastRenderedPageBreak/>
        <w:drawing>
          <wp:inline distT="0" distB="0" distL="0" distR="0" wp14:anchorId="1E4BB8B0" wp14:editId="273D9D6E">
            <wp:extent cx="5943600" cy="1644015"/>
            <wp:effectExtent l="0" t="0" r="0" b="0"/>
            <wp:docPr id="7788425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842535" name=""/>
                    <pic:cNvPicPr/>
                  </pic:nvPicPr>
                  <pic:blipFill>
                    <a:blip r:embed="rId95"/>
                    <a:stretch>
                      <a:fillRect/>
                    </a:stretch>
                  </pic:blipFill>
                  <pic:spPr>
                    <a:xfrm>
                      <a:off x="0" y="0"/>
                      <a:ext cx="5943600" cy="1644015"/>
                    </a:xfrm>
                    <a:prstGeom prst="rect">
                      <a:avLst/>
                    </a:prstGeom>
                  </pic:spPr>
                </pic:pic>
              </a:graphicData>
            </a:graphic>
          </wp:inline>
        </w:drawing>
      </w:r>
    </w:p>
    <w:p w14:paraId="3A064655" w14:textId="21169C1B" w:rsidR="00D216C6" w:rsidRPr="0005092F" w:rsidRDefault="00D216C6" w:rsidP="004270F0">
      <w:pPr>
        <w:pStyle w:val="TextoPrincipal"/>
        <w:ind w:firstLine="0"/>
      </w:pPr>
      <w:r w:rsidRPr="0005092F">
        <w:rPr>
          <w:noProof/>
        </w:rPr>
        <w:drawing>
          <wp:inline distT="0" distB="0" distL="0" distR="0" wp14:anchorId="7B6F89DA" wp14:editId="0CF96218">
            <wp:extent cx="5943600" cy="1917065"/>
            <wp:effectExtent l="0" t="0" r="0" b="635"/>
            <wp:docPr id="19117479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747921" name=""/>
                    <pic:cNvPicPr/>
                  </pic:nvPicPr>
                  <pic:blipFill>
                    <a:blip r:embed="rId96"/>
                    <a:stretch>
                      <a:fillRect/>
                    </a:stretch>
                  </pic:blipFill>
                  <pic:spPr>
                    <a:xfrm>
                      <a:off x="0" y="0"/>
                      <a:ext cx="5943600" cy="1917065"/>
                    </a:xfrm>
                    <a:prstGeom prst="rect">
                      <a:avLst/>
                    </a:prstGeom>
                  </pic:spPr>
                </pic:pic>
              </a:graphicData>
            </a:graphic>
          </wp:inline>
        </w:drawing>
      </w:r>
    </w:p>
    <w:p w14:paraId="48360967" w14:textId="02180EF7" w:rsidR="00D216C6" w:rsidRPr="0005092F" w:rsidRDefault="00D216C6" w:rsidP="004270F0">
      <w:pPr>
        <w:pStyle w:val="TextoPrincipal"/>
        <w:ind w:firstLine="0"/>
      </w:pPr>
      <w:r w:rsidRPr="0005092F">
        <w:rPr>
          <w:noProof/>
        </w:rPr>
        <w:drawing>
          <wp:inline distT="0" distB="0" distL="0" distR="0" wp14:anchorId="7002C4F6" wp14:editId="3FE905B4">
            <wp:extent cx="5943600" cy="2053590"/>
            <wp:effectExtent l="0" t="0" r="0" b="3810"/>
            <wp:docPr id="842334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33439" name=""/>
                    <pic:cNvPicPr/>
                  </pic:nvPicPr>
                  <pic:blipFill>
                    <a:blip r:embed="rId97"/>
                    <a:stretch>
                      <a:fillRect/>
                    </a:stretch>
                  </pic:blipFill>
                  <pic:spPr>
                    <a:xfrm>
                      <a:off x="0" y="0"/>
                      <a:ext cx="5943600" cy="2053590"/>
                    </a:xfrm>
                    <a:prstGeom prst="rect">
                      <a:avLst/>
                    </a:prstGeom>
                  </pic:spPr>
                </pic:pic>
              </a:graphicData>
            </a:graphic>
          </wp:inline>
        </w:drawing>
      </w:r>
    </w:p>
    <w:p w14:paraId="51F88EF4" w14:textId="32C2EE64" w:rsidR="00D216C6" w:rsidRPr="0005092F" w:rsidRDefault="00D216C6" w:rsidP="004270F0">
      <w:pPr>
        <w:pStyle w:val="TextoPrincipal"/>
        <w:ind w:firstLine="0"/>
      </w:pPr>
      <w:r w:rsidRPr="0005092F">
        <w:rPr>
          <w:noProof/>
        </w:rPr>
        <w:drawing>
          <wp:inline distT="0" distB="0" distL="0" distR="0" wp14:anchorId="7B4052FB" wp14:editId="0ACDA339">
            <wp:extent cx="5943600" cy="1371600"/>
            <wp:effectExtent l="0" t="0" r="0" b="0"/>
            <wp:docPr id="19508939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893991" name=""/>
                    <pic:cNvPicPr/>
                  </pic:nvPicPr>
                  <pic:blipFill>
                    <a:blip r:embed="rId98"/>
                    <a:stretch>
                      <a:fillRect/>
                    </a:stretch>
                  </pic:blipFill>
                  <pic:spPr>
                    <a:xfrm>
                      <a:off x="0" y="0"/>
                      <a:ext cx="5943600" cy="1371600"/>
                    </a:xfrm>
                    <a:prstGeom prst="rect">
                      <a:avLst/>
                    </a:prstGeom>
                  </pic:spPr>
                </pic:pic>
              </a:graphicData>
            </a:graphic>
          </wp:inline>
        </w:drawing>
      </w:r>
    </w:p>
    <w:p w14:paraId="01EB27D6" w14:textId="5B55F4B5" w:rsidR="00D216C6" w:rsidRPr="0005092F" w:rsidRDefault="00D216C6" w:rsidP="004270F0">
      <w:pPr>
        <w:pStyle w:val="TextoPrincipal"/>
        <w:ind w:firstLine="0"/>
      </w:pPr>
      <w:r w:rsidRPr="0005092F">
        <w:rPr>
          <w:noProof/>
        </w:rPr>
        <w:lastRenderedPageBreak/>
        <w:drawing>
          <wp:inline distT="0" distB="0" distL="0" distR="0" wp14:anchorId="0F8BD040" wp14:editId="56DCC49F">
            <wp:extent cx="5943600" cy="1642110"/>
            <wp:effectExtent l="0" t="0" r="0" b="0"/>
            <wp:docPr id="1728675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67522" name=""/>
                    <pic:cNvPicPr/>
                  </pic:nvPicPr>
                  <pic:blipFill>
                    <a:blip r:embed="rId99"/>
                    <a:stretch>
                      <a:fillRect/>
                    </a:stretch>
                  </pic:blipFill>
                  <pic:spPr>
                    <a:xfrm>
                      <a:off x="0" y="0"/>
                      <a:ext cx="5943600" cy="1642110"/>
                    </a:xfrm>
                    <a:prstGeom prst="rect">
                      <a:avLst/>
                    </a:prstGeom>
                  </pic:spPr>
                </pic:pic>
              </a:graphicData>
            </a:graphic>
          </wp:inline>
        </w:drawing>
      </w:r>
    </w:p>
    <w:p w14:paraId="20C9702D" w14:textId="77777777" w:rsidR="00AB4008" w:rsidRPr="0005092F" w:rsidRDefault="00AB4008" w:rsidP="004270F0">
      <w:pPr>
        <w:pStyle w:val="TextoPrincipal"/>
        <w:ind w:firstLine="0"/>
      </w:pPr>
    </w:p>
    <w:p w14:paraId="01261078" w14:textId="77777777" w:rsidR="00626D9F" w:rsidRPr="0005092F" w:rsidRDefault="00626D9F" w:rsidP="004270F0">
      <w:pPr>
        <w:pStyle w:val="TextoPrincipal"/>
        <w:ind w:firstLine="0"/>
      </w:pPr>
    </w:p>
    <w:p w14:paraId="685BB9EC" w14:textId="77777777" w:rsidR="00626D9F" w:rsidRPr="0005092F" w:rsidRDefault="00626D9F" w:rsidP="004270F0">
      <w:pPr>
        <w:pStyle w:val="TextoPrincipal"/>
        <w:ind w:firstLine="0"/>
      </w:pPr>
    </w:p>
    <w:p w14:paraId="2E2D3CD9" w14:textId="77777777" w:rsidR="00626D9F" w:rsidRPr="0005092F" w:rsidRDefault="00626D9F" w:rsidP="004270F0">
      <w:pPr>
        <w:pStyle w:val="TextoPrincipal"/>
        <w:ind w:firstLine="0"/>
      </w:pPr>
    </w:p>
    <w:p w14:paraId="4416A4EA" w14:textId="77777777" w:rsidR="00626D9F" w:rsidRPr="0005092F" w:rsidRDefault="00626D9F" w:rsidP="004270F0">
      <w:pPr>
        <w:pStyle w:val="TextoPrincipal"/>
        <w:ind w:firstLine="0"/>
      </w:pPr>
    </w:p>
    <w:p w14:paraId="316DF30A" w14:textId="77777777" w:rsidR="00626D9F" w:rsidRPr="0005092F" w:rsidRDefault="00626D9F" w:rsidP="004270F0">
      <w:pPr>
        <w:pStyle w:val="TextoPrincipal"/>
        <w:ind w:firstLine="0"/>
      </w:pPr>
    </w:p>
    <w:p w14:paraId="67A5037C" w14:textId="77777777" w:rsidR="00626D9F" w:rsidRPr="0005092F" w:rsidRDefault="00626D9F" w:rsidP="004270F0">
      <w:pPr>
        <w:pStyle w:val="TextoPrincipal"/>
        <w:ind w:firstLine="0"/>
      </w:pPr>
    </w:p>
    <w:p w14:paraId="434712EC" w14:textId="77777777" w:rsidR="00626D9F" w:rsidRPr="0005092F" w:rsidRDefault="00626D9F" w:rsidP="004270F0">
      <w:pPr>
        <w:pStyle w:val="TextoPrincipal"/>
        <w:ind w:firstLine="0"/>
      </w:pPr>
    </w:p>
    <w:p w14:paraId="7DB25C0E" w14:textId="77777777" w:rsidR="00626D9F" w:rsidRPr="0005092F" w:rsidRDefault="00626D9F" w:rsidP="004270F0">
      <w:pPr>
        <w:pStyle w:val="TextoPrincipal"/>
        <w:ind w:firstLine="0"/>
      </w:pPr>
    </w:p>
    <w:p w14:paraId="74FDE423" w14:textId="77777777" w:rsidR="00626D9F" w:rsidRPr="0005092F" w:rsidRDefault="00626D9F" w:rsidP="004270F0">
      <w:pPr>
        <w:pStyle w:val="TextoPrincipal"/>
        <w:ind w:firstLine="0"/>
      </w:pPr>
    </w:p>
    <w:p w14:paraId="41617424" w14:textId="77777777" w:rsidR="00626D9F" w:rsidRPr="0005092F" w:rsidRDefault="00626D9F" w:rsidP="004270F0">
      <w:pPr>
        <w:pStyle w:val="TextoPrincipal"/>
        <w:ind w:firstLine="0"/>
      </w:pPr>
    </w:p>
    <w:p w14:paraId="33034D18" w14:textId="77777777" w:rsidR="00626D9F" w:rsidRPr="0005092F" w:rsidRDefault="00626D9F" w:rsidP="004270F0">
      <w:pPr>
        <w:pStyle w:val="TextoPrincipal"/>
        <w:ind w:firstLine="0"/>
      </w:pPr>
    </w:p>
    <w:p w14:paraId="6D230BE9" w14:textId="77777777" w:rsidR="00626D9F" w:rsidRPr="0005092F" w:rsidRDefault="00626D9F" w:rsidP="004270F0">
      <w:pPr>
        <w:pStyle w:val="TextoPrincipal"/>
        <w:ind w:firstLine="0"/>
      </w:pPr>
    </w:p>
    <w:p w14:paraId="7CB9BB6B" w14:textId="77777777" w:rsidR="00626D9F" w:rsidRPr="0005092F" w:rsidRDefault="00626D9F" w:rsidP="004270F0">
      <w:pPr>
        <w:pStyle w:val="TextoPrincipal"/>
        <w:ind w:firstLine="0"/>
      </w:pPr>
    </w:p>
    <w:p w14:paraId="47552ED4" w14:textId="77777777" w:rsidR="00626D9F" w:rsidRPr="0005092F" w:rsidRDefault="00626D9F" w:rsidP="004270F0">
      <w:pPr>
        <w:pStyle w:val="TextoPrincipal"/>
        <w:ind w:firstLine="0"/>
      </w:pPr>
    </w:p>
    <w:p w14:paraId="3239616C" w14:textId="34C9C601" w:rsidR="00AB4008" w:rsidRPr="0005092F" w:rsidRDefault="00AB4008" w:rsidP="00AB4008">
      <w:pPr>
        <w:pStyle w:val="Heading2"/>
        <w:spacing w:line="360" w:lineRule="auto"/>
        <w:ind w:left="360"/>
        <w:rPr>
          <w:lang w:val="es-HN"/>
        </w:rPr>
      </w:pPr>
      <w:bookmarkStart w:id="274" w:name="_Toc174993041"/>
      <w:r w:rsidRPr="0005092F">
        <w:rPr>
          <w:lang w:val="es-HN"/>
        </w:rPr>
        <w:lastRenderedPageBreak/>
        <w:t xml:space="preserve">Anexo </w:t>
      </w:r>
      <w:r w:rsidR="00AF4E00" w:rsidRPr="0005092F">
        <w:rPr>
          <w:lang w:val="es-HN"/>
        </w:rPr>
        <w:t>6</w:t>
      </w:r>
      <w:r w:rsidRPr="0005092F">
        <w:rPr>
          <w:lang w:val="es-HN"/>
        </w:rPr>
        <w:t xml:space="preserve">: </w:t>
      </w:r>
      <w:r w:rsidR="00AF4E00" w:rsidRPr="0005092F">
        <w:rPr>
          <w:lang w:val="es-HN"/>
        </w:rPr>
        <w:t>Revisión de P</w:t>
      </w:r>
      <w:r w:rsidR="005865F9" w:rsidRPr="0005092F">
        <w:rPr>
          <w:lang w:val="es-HN"/>
        </w:rPr>
        <w:t>ropuesta de Aplicabilidad</w:t>
      </w:r>
      <w:r w:rsidR="00AF4E00" w:rsidRPr="0005092F">
        <w:rPr>
          <w:lang w:val="es-HN"/>
        </w:rPr>
        <w:t xml:space="preserve"> – Experto A</w:t>
      </w:r>
      <w:bookmarkEnd w:id="274"/>
    </w:p>
    <w:p w14:paraId="3683EFFB" w14:textId="6B987854" w:rsidR="009A272E" w:rsidRPr="0005092F" w:rsidRDefault="009A272E" w:rsidP="009A272E">
      <w:pPr>
        <w:pStyle w:val="TextoPrincipal"/>
      </w:pPr>
      <w:r w:rsidRPr="0005092F">
        <w:rPr>
          <w:noProof/>
        </w:rPr>
        <w:drawing>
          <wp:inline distT="0" distB="0" distL="0" distR="0" wp14:anchorId="534D2C2B" wp14:editId="4483EA07">
            <wp:extent cx="5210631" cy="7773035"/>
            <wp:effectExtent l="0" t="0" r="9525" b="0"/>
            <wp:docPr id="8890708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070826" name=""/>
                    <pic:cNvPicPr/>
                  </pic:nvPicPr>
                  <pic:blipFill rotWithShape="1">
                    <a:blip r:embed="rId100"/>
                    <a:srcRect l="6814"/>
                    <a:stretch/>
                  </pic:blipFill>
                  <pic:spPr bwMode="auto">
                    <a:xfrm>
                      <a:off x="0" y="0"/>
                      <a:ext cx="5210933" cy="7773485"/>
                    </a:xfrm>
                    <a:prstGeom prst="rect">
                      <a:avLst/>
                    </a:prstGeom>
                    <a:ln>
                      <a:noFill/>
                    </a:ln>
                    <a:extLst>
                      <a:ext uri="{53640926-AAD7-44D8-BBD7-CCE9431645EC}">
                        <a14:shadowObscured xmlns:a14="http://schemas.microsoft.com/office/drawing/2010/main"/>
                      </a:ext>
                    </a:extLst>
                  </pic:spPr>
                </pic:pic>
              </a:graphicData>
            </a:graphic>
          </wp:inline>
        </w:drawing>
      </w:r>
    </w:p>
    <w:p w14:paraId="67C12DC0" w14:textId="005683AD" w:rsidR="00626D9F" w:rsidRPr="0005092F" w:rsidRDefault="0036303C" w:rsidP="005F7E5C">
      <w:pPr>
        <w:pStyle w:val="TextoPrincipal"/>
      </w:pPr>
      <w:r w:rsidRPr="0005092F">
        <w:rPr>
          <w:noProof/>
        </w:rPr>
        <w:lastRenderedPageBreak/>
        <w:drawing>
          <wp:inline distT="0" distB="0" distL="0" distR="0" wp14:anchorId="2F0A3003" wp14:editId="34E09E8C">
            <wp:extent cx="5163271" cy="3238952"/>
            <wp:effectExtent l="0" t="0" r="0" b="0"/>
            <wp:docPr id="690656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65635" name=""/>
                    <pic:cNvPicPr/>
                  </pic:nvPicPr>
                  <pic:blipFill>
                    <a:blip r:embed="rId101"/>
                    <a:stretch>
                      <a:fillRect/>
                    </a:stretch>
                  </pic:blipFill>
                  <pic:spPr>
                    <a:xfrm>
                      <a:off x="0" y="0"/>
                      <a:ext cx="5163271" cy="3238952"/>
                    </a:xfrm>
                    <a:prstGeom prst="rect">
                      <a:avLst/>
                    </a:prstGeom>
                  </pic:spPr>
                </pic:pic>
              </a:graphicData>
            </a:graphic>
          </wp:inline>
        </w:drawing>
      </w:r>
    </w:p>
    <w:p w14:paraId="12C58105" w14:textId="77777777" w:rsidR="005F7E5C" w:rsidRPr="0005092F" w:rsidRDefault="005F7E5C" w:rsidP="005F7E5C">
      <w:pPr>
        <w:pStyle w:val="Heading2"/>
        <w:spacing w:line="360" w:lineRule="auto"/>
        <w:ind w:left="360"/>
        <w:rPr>
          <w:lang w:val="es-HN"/>
        </w:rPr>
      </w:pPr>
    </w:p>
    <w:p w14:paraId="3D169F7E" w14:textId="77777777" w:rsidR="005F7E5C" w:rsidRPr="0005092F" w:rsidRDefault="005F7E5C" w:rsidP="005F7E5C">
      <w:pPr>
        <w:pStyle w:val="Heading2"/>
        <w:spacing w:line="360" w:lineRule="auto"/>
        <w:ind w:left="360"/>
        <w:rPr>
          <w:lang w:val="es-HN"/>
        </w:rPr>
      </w:pPr>
    </w:p>
    <w:p w14:paraId="75E98656" w14:textId="77777777" w:rsidR="005F7E5C" w:rsidRPr="0005092F" w:rsidRDefault="005F7E5C" w:rsidP="005F7E5C">
      <w:pPr>
        <w:pStyle w:val="Heading2"/>
        <w:spacing w:line="360" w:lineRule="auto"/>
        <w:ind w:left="360"/>
        <w:rPr>
          <w:lang w:val="es-HN"/>
        </w:rPr>
      </w:pPr>
    </w:p>
    <w:p w14:paraId="3D9FE0DB" w14:textId="77777777" w:rsidR="005F7E5C" w:rsidRPr="0005092F" w:rsidRDefault="005F7E5C" w:rsidP="005F7E5C">
      <w:pPr>
        <w:pStyle w:val="Heading2"/>
        <w:spacing w:line="360" w:lineRule="auto"/>
        <w:ind w:left="360"/>
        <w:rPr>
          <w:lang w:val="es-HN"/>
        </w:rPr>
      </w:pPr>
    </w:p>
    <w:p w14:paraId="499AE0A7" w14:textId="77777777" w:rsidR="005F7E5C" w:rsidRPr="0005092F" w:rsidRDefault="005F7E5C" w:rsidP="005F7E5C">
      <w:pPr>
        <w:pStyle w:val="Heading2"/>
        <w:spacing w:line="360" w:lineRule="auto"/>
        <w:ind w:left="360"/>
        <w:rPr>
          <w:lang w:val="es-HN"/>
        </w:rPr>
      </w:pPr>
    </w:p>
    <w:p w14:paraId="5AF6D78F" w14:textId="77777777" w:rsidR="005F7E5C" w:rsidRPr="0005092F" w:rsidRDefault="005F7E5C" w:rsidP="005F7E5C">
      <w:pPr>
        <w:pStyle w:val="Heading2"/>
        <w:spacing w:line="360" w:lineRule="auto"/>
        <w:ind w:left="360"/>
        <w:rPr>
          <w:lang w:val="es-HN"/>
        </w:rPr>
      </w:pPr>
    </w:p>
    <w:p w14:paraId="2036BF99" w14:textId="77777777" w:rsidR="005F7E5C" w:rsidRPr="0005092F" w:rsidRDefault="005F7E5C" w:rsidP="005F7E5C">
      <w:pPr>
        <w:pStyle w:val="Heading2"/>
        <w:spacing w:line="360" w:lineRule="auto"/>
        <w:ind w:left="360"/>
        <w:rPr>
          <w:lang w:val="es-HN"/>
        </w:rPr>
      </w:pPr>
    </w:p>
    <w:p w14:paraId="7AB144EA" w14:textId="77777777" w:rsidR="005F7E5C" w:rsidRPr="0005092F" w:rsidRDefault="005F7E5C" w:rsidP="005F7E5C">
      <w:pPr>
        <w:pStyle w:val="Heading2"/>
        <w:spacing w:line="360" w:lineRule="auto"/>
        <w:ind w:left="360"/>
        <w:rPr>
          <w:lang w:val="es-HN"/>
        </w:rPr>
      </w:pPr>
    </w:p>
    <w:p w14:paraId="0FD7EA55" w14:textId="77777777" w:rsidR="005F7E5C" w:rsidRPr="0005092F" w:rsidRDefault="005F7E5C" w:rsidP="005F7E5C">
      <w:pPr>
        <w:pStyle w:val="Heading2"/>
        <w:spacing w:line="360" w:lineRule="auto"/>
        <w:ind w:left="360"/>
        <w:rPr>
          <w:lang w:val="es-HN"/>
        </w:rPr>
      </w:pPr>
    </w:p>
    <w:p w14:paraId="27666890" w14:textId="77777777" w:rsidR="005F7E5C" w:rsidRPr="0005092F" w:rsidRDefault="005F7E5C" w:rsidP="005F7E5C">
      <w:pPr>
        <w:pStyle w:val="Heading2"/>
        <w:spacing w:line="360" w:lineRule="auto"/>
        <w:ind w:left="360"/>
        <w:rPr>
          <w:lang w:val="es-HN"/>
        </w:rPr>
      </w:pPr>
    </w:p>
    <w:p w14:paraId="3038BFF8" w14:textId="77777777" w:rsidR="005F7E5C" w:rsidRPr="0005092F" w:rsidRDefault="005F7E5C" w:rsidP="005F7E5C">
      <w:pPr>
        <w:pStyle w:val="Heading2"/>
        <w:spacing w:line="360" w:lineRule="auto"/>
        <w:ind w:left="360"/>
        <w:rPr>
          <w:lang w:val="es-HN"/>
        </w:rPr>
      </w:pPr>
    </w:p>
    <w:p w14:paraId="291FCA5D" w14:textId="77777777" w:rsidR="005F7E5C" w:rsidRPr="0005092F" w:rsidRDefault="005F7E5C" w:rsidP="005F7E5C">
      <w:pPr>
        <w:pStyle w:val="Heading2"/>
        <w:spacing w:line="360" w:lineRule="auto"/>
        <w:ind w:left="360"/>
        <w:rPr>
          <w:lang w:val="es-HN"/>
        </w:rPr>
      </w:pPr>
    </w:p>
    <w:p w14:paraId="62C54DB7" w14:textId="77777777" w:rsidR="005F7E5C" w:rsidRPr="0005092F" w:rsidRDefault="005F7E5C" w:rsidP="005F7E5C">
      <w:pPr>
        <w:pStyle w:val="Heading2"/>
        <w:spacing w:line="360" w:lineRule="auto"/>
        <w:ind w:left="360"/>
        <w:rPr>
          <w:lang w:val="es-HN"/>
        </w:rPr>
      </w:pPr>
    </w:p>
    <w:p w14:paraId="1CD57EFB" w14:textId="77777777" w:rsidR="005F7E5C" w:rsidRPr="0005092F" w:rsidRDefault="005F7E5C" w:rsidP="005F7E5C">
      <w:pPr>
        <w:pStyle w:val="Heading2"/>
        <w:spacing w:line="360" w:lineRule="auto"/>
        <w:ind w:left="360"/>
        <w:rPr>
          <w:lang w:val="es-HN"/>
        </w:rPr>
      </w:pPr>
    </w:p>
    <w:p w14:paraId="7E3891E6" w14:textId="46433F05" w:rsidR="005F7E5C" w:rsidRPr="0005092F" w:rsidRDefault="005F7E5C" w:rsidP="005F7E5C">
      <w:pPr>
        <w:pStyle w:val="Heading2"/>
        <w:spacing w:line="360" w:lineRule="auto"/>
        <w:ind w:left="360"/>
        <w:rPr>
          <w:lang w:val="es-HN"/>
        </w:rPr>
      </w:pPr>
      <w:bookmarkStart w:id="275" w:name="_Toc174993042"/>
      <w:r w:rsidRPr="0005092F">
        <w:rPr>
          <w:lang w:val="es-HN"/>
        </w:rPr>
        <w:lastRenderedPageBreak/>
        <w:t>Anexo 6: Revisión de Propuesta de Aplicabilidad – Experto B</w:t>
      </w:r>
      <w:bookmarkEnd w:id="275"/>
    </w:p>
    <w:p w14:paraId="138AFD24" w14:textId="1FE76333" w:rsidR="00D1076B" w:rsidRPr="0005092F" w:rsidRDefault="00D1076B" w:rsidP="00D1076B">
      <w:pPr>
        <w:pStyle w:val="TextoPrincipal"/>
        <w:rPr>
          <w:noProof/>
        </w:rPr>
      </w:pPr>
      <w:r w:rsidRPr="0005092F">
        <w:rPr>
          <w:noProof/>
        </w:rPr>
        <w:drawing>
          <wp:inline distT="0" distB="0" distL="0" distR="0" wp14:anchorId="18A76B21" wp14:editId="1F7CF524">
            <wp:extent cx="5331298" cy="7792085"/>
            <wp:effectExtent l="0" t="0" r="3175" b="0"/>
            <wp:docPr id="3756107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610706" name=""/>
                    <pic:cNvPicPr/>
                  </pic:nvPicPr>
                  <pic:blipFill rotWithShape="1">
                    <a:blip r:embed="rId102"/>
                    <a:srcRect l="8100"/>
                    <a:stretch/>
                  </pic:blipFill>
                  <pic:spPr bwMode="auto">
                    <a:xfrm>
                      <a:off x="0" y="0"/>
                      <a:ext cx="5331607" cy="7792537"/>
                    </a:xfrm>
                    <a:prstGeom prst="rect">
                      <a:avLst/>
                    </a:prstGeom>
                    <a:ln>
                      <a:noFill/>
                    </a:ln>
                    <a:extLst>
                      <a:ext uri="{53640926-AAD7-44D8-BBD7-CCE9431645EC}">
                        <a14:shadowObscured xmlns:a14="http://schemas.microsoft.com/office/drawing/2010/main"/>
                      </a:ext>
                    </a:extLst>
                  </pic:spPr>
                </pic:pic>
              </a:graphicData>
            </a:graphic>
          </wp:inline>
        </w:drawing>
      </w:r>
      <w:r w:rsidR="008169C1" w:rsidRPr="0005092F">
        <w:rPr>
          <w:noProof/>
        </w:rPr>
        <w:t xml:space="preserve"> </w:t>
      </w:r>
      <w:r w:rsidR="008169C1" w:rsidRPr="0005092F">
        <w:rPr>
          <w:noProof/>
        </w:rPr>
        <w:lastRenderedPageBreak/>
        <w:drawing>
          <wp:inline distT="0" distB="0" distL="0" distR="0" wp14:anchorId="4631C04B" wp14:editId="7DAAE385">
            <wp:extent cx="5382376" cy="6011114"/>
            <wp:effectExtent l="0" t="0" r="8890" b="8890"/>
            <wp:docPr id="18805772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577269" name=""/>
                    <pic:cNvPicPr/>
                  </pic:nvPicPr>
                  <pic:blipFill>
                    <a:blip r:embed="rId103"/>
                    <a:stretch>
                      <a:fillRect/>
                    </a:stretch>
                  </pic:blipFill>
                  <pic:spPr>
                    <a:xfrm>
                      <a:off x="0" y="0"/>
                      <a:ext cx="5382376" cy="6011114"/>
                    </a:xfrm>
                    <a:prstGeom prst="rect">
                      <a:avLst/>
                    </a:prstGeom>
                  </pic:spPr>
                </pic:pic>
              </a:graphicData>
            </a:graphic>
          </wp:inline>
        </w:drawing>
      </w:r>
    </w:p>
    <w:p w14:paraId="4CB0526F" w14:textId="77777777" w:rsidR="00275350" w:rsidRPr="0005092F" w:rsidRDefault="00275350" w:rsidP="00D1076B">
      <w:pPr>
        <w:pStyle w:val="TextoPrincipal"/>
        <w:rPr>
          <w:noProof/>
        </w:rPr>
      </w:pPr>
    </w:p>
    <w:p w14:paraId="66BE2455" w14:textId="77777777" w:rsidR="00275350" w:rsidRPr="0005092F" w:rsidRDefault="00275350" w:rsidP="00D1076B">
      <w:pPr>
        <w:pStyle w:val="TextoPrincipal"/>
        <w:rPr>
          <w:noProof/>
        </w:rPr>
      </w:pPr>
    </w:p>
    <w:p w14:paraId="2A8464C3" w14:textId="77777777" w:rsidR="00275350" w:rsidRPr="0005092F" w:rsidRDefault="00275350" w:rsidP="00D1076B">
      <w:pPr>
        <w:pStyle w:val="TextoPrincipal"/>
        <w:rPr>
          <w:noProof/>
        </w:rPr>
      </w:pPr>
    </w:p>
    <w:p w14:paraId="739A161D" w14:textId="77777777" w:rsidR="00275350" w:rsidRPr="0005092F" w:rsidRDefault="00275350" w:rsidP="00D1076B">
      <w:pPr>
        <w:pStyle w:val="TextoPrincipal"/>
        <w:rPr>
          <w:noProof/>
        </w:rPr>
      </w:pPr>
    </w:p>
    <w:p w14:paraId="71DF57ED" w14:textId="77777777" w:rsidR="00275350" w:rsidRPr="0005092F" w:rsidRDefault="00275350" w:rsidP="00D1076B">
      <w:pPr>
        <w:pStyle w:val="TextoPrincipal"/>
      </w:pPr>
    </w:p>
    <w:p w14:paraId="227F5208" w14:textId="011CA2A9" w:rsidR="005865F9" w:rsidRPr="0005092F" w:rsidRDefault="005865F9" w:rsidP="005865F9">
      <w:pPr>
        <w:pStyle w:val="Heading2"/>
        <w:spacing w:line="360" w:lineRule="auto"/>
        <w:ind w:left="360"/>
        <w:rPr>
          <w:lang w:val="es-HN"/>
        </w:rPr>
      </w:pPr>
      <w:bookmarkStart w:id="276" w:name="_Toc174993043"/>
      <w:r w:rsidRPr="0005092F">
        <w:rPr>
          <w:lang w:val="es-HN"/>
        </w:rPr>
        <w:lastRenderedPageBreak/>
        <w:t>Anexo 6: Revisión de Propuesta de Aplicabilidad – Experto C</w:t>
      </w:r>
      <w:bookmarkEnd w:id="276"/>
    </w:p>
    <w:p w14:paraId="32B08F9D" w14:textId="5540ECB0" w:rsidR="008169C1" w:rsidRPr="00591459" w:rsidRDefault="008169C1" w:rsidP="008169C1">
      <w:pPr>
        <w:pStyle w:val="TextoPrincipal"/>
      </w:pPr>
      <w:r w:rsidRPr="0005092F">
        <w:rPr>
          <w:noProof/>
        </w:rPr>
        <w:drawing>
          <wp:inline distT="0" distB="0" distL="0" distR="0" wp14:anchorId="29FF29A7" wp14:editId="07885246">
            <wp:extent cx="5524500" cy="7722870"/>
            <wp:effectExtent l="0" t="0" r="0" b="0"/>
            <wp:docPr id="2629292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929276" name=""/>
                    <pic:cNvPicPr/>
                  </pic:nvPicPr>
                  <pic:blipFill rotWithShape="1">
                    <a:blip r:embed="rId104"/>
                    <a:srcRect l="7051"/>
                    <a:stretch/>
                  </pic:blipFill>
                  <pic:spPr bwMode="auto">
                    <a:xfrm>
                      <a:off x="0" y="0"/>
                      <a:ext cx="5524500" cy="7722870"/>
                    </a:xfrm>
                    <a:prstGeom prst="rect">
                      <a:avLst/>
                    </a:prstGeom>
                    <a:ln>
                      <a:noFill/>
                    </a:ln>
                    <a:extLst>
                      <a:ext uri="{53640926-AAD7-44D8-BBD7-CCE9431645EC}">
                        <a14:shadowObscured xmlns:a14="http://schemas.microsoft.com/office/drawing/2010/main"/>
                      </a:ext>
                    </a:extLst>
                  </pic:spPr>
                </pic:pic>
              </a:graphicData>
            </a:graphic>
          </wp:inline>
        </w:drawing>
      </w:r>
      <w:r w:rsidR="00275350" w:rsidRPr="0005092F">
        <w:rPr>
          <w:noProof/>
        </w:rPr>
        <w:t xml:space="preserve"> </w:t>
      </w:r>
      <w:r w:rsidR="00275350" w:rsidRPr="0005092F">
        <w:rPr>
          <w:noProof/>
        </w:rPr>
        <w:lastRenderedPageBreak/>
        <w:drawing>
          <wp:inline distT="0" distB="0" distL="0" distR="0" wp14:anchorId="3A6527EF" wp14:editId="55B9D583">
            <wp:extent cx="5487166" cy="5353797"/>
            <wp:effectExtent l="0" t="0" r="0" b="0"/>
            <wp:docPr id="15726151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615152" name=""/>
                    <pic:cNvPicPr/>
                  </pic:nvPicPr>
                  <pic:blipFill>
                    <a:blip r:embed="rId105"/>
                    <a:stretch>
                      <a:fillRect/>
                    </a:stretch>
                  </pic:blipFill>
                  <pic:spPr>
                    <a:xfrm>
                      <a:off x="0" y="0"/>
                      <a:ext cx="5487166" cy="5353797"/>
                    </a:xfrm>
                    <a:prstGeom prst="rect">
                      <a:avLst/>
                    </a:prstGeom>
                  </pic:spPr>
                </pic:pic>
              </a:graphicData>
            </a:graphic>
          </wp:inline>
        </w:drawing>
      </w:r>
    </w:p>
    <w:p w14:paraId="5B6AFB59" w14:textId="77777777" w:rsidR="00AB4008" w:rsidRPr="004270F0" w:rsidRDefault="00AB4008" w:rsidP="004270F0">
      <w:pPr>
        <w:pStyle w:val="TextoPrincipal"/>
        <w:ind w:firstLine="0"/>
        <w:rPr>
          <w:lang w:val="es-MX"/>
        </w:rPr>
      </w:pPr>
    </w:p>
    <w:sectPr w:rsidR="00AB4008" w:rsidRPr="004270F0" w:rsidSect="001B2F94">
      <w:footerReference w:type="default" r:id="rId106"/>
      <w:pgSz w:w="12240" w:h="15840" w:code="1"/>
      <w:pgMar w:top="1440" w:right="1440" w:bottom="1440" w:left="1440" w:header="709" w:footer="709" w:gutter="0"/>
      <w:pgNumType w:start="8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A76C94" w14:textId="77777777" w:rsidR="00C50CBD" w:rsidRDefault="00C50CBD" w:rsidP="002313B9">
      <w:r>
        <w:separator/>
      </w:r>
    </w:p>
    <w:p w14:paraId="5CFD2E53" w14:textId="77777777" w:rsidR="00C50CBD" w:rsidRDefault="00C50CBD"/>
  </w:endnote>
  <w:endnote w:type="continuationSeparator" w:id="0">
    <w:p w14:paraId="751F979F" w14:textId="77777777" w:rsidR="00C50CBD" w:rsidRDefault="00C50CBD" w:rsidP="002313B9">
      <w:r>
        <w:continuationSeparator/>
      </w:r>
    </w:p>
    <w:p w14:paraId="5808AC1E" w14:textId="77777777" w:rsidR="00C50CBD" w:rsidRDefault="00C50CBD"/>
  </w:endnote>
  <w:endnote w:type="continuationNotice" w:id="1">
    <w:p w14:paraId="5CAA6FD5" w14:textId="77777777" w:rsidR="00C50CBD" w:rsidRDefault="00C50C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1"/>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20B0604020202020204"/>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Default="009340E3">
    <w:pPr>
      <w:pStyle w:val="Footer"/>
      <w:jc w:val="right"/>
    </w:pPr>
  </w:p>
  <w:p w14:paraId="6D4F061F" w14:textId="77777777" w:rsidR="009340E3" w:rsidRDefault="009340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40700821"/>
      <w:docPartObj>
        <w:docPartGallery w:val="Page Numbers (Bottom of Page)"/>
        <w:docPartUnique/>
      </w:docPartObj>
    </w:sdtPr>
    <w:sdtContent>
      <w:p w14:paraId="6AF3D999" w14:textId="49606BE7" w:rsidR="00674AEA" w:rsidRDefault="00674AEA">
        <w:pPr>
          <w:pStyle w:val="Footer"/>
          <w:jc w:val="right"/>
        </w:pPr>
        <w:r>
          <w:fldChar w:fldCharType="begin"/>
        </w:r>
        <w:r>
          <w:instrText>PAGE   \* MERGEFORMAT</w:instrText>
        </w:r>
        <w:r>
          <w:fldChar w:fldCharType="separate"/>
        </w:r>
        <w:r>
          <w:rPr>
            <w:lang w:val="es-ES"/>
          </w:rPr>
          <w:t>2</w:t>
        </w:r>
        <w:r>
          <w:fldChar w:fldCharType="end"/>
        </w:r>
      </w:p>
    </w:sdtContent>
  </w:sdt>
  <w:p w14:paraId="3FF94EF6" w14:textId="77777777" w:rsidR="009340E3" w:rsidRDefault="009340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84329824"/>
      <w:docPartObj>
        <w:docPartGallery w:val="Page Numbers (Bottom of Page)"/>
        <w:docPartUnique/>
      </w:docPartObj>
    </w:sdtPr>
    <w:sdtContent>
      <w:p w14:paraId="38ABD1F1" w14:textId="77777777" w:rsidR="00610AA6" w:rsidRDefault="00610AA6">
        <w:pPr>
          <w:pStyle w:val="Footer"/>
          <w:jc w:val="right"/>
        </w:pPr>
        <w:r>
          <w:fldChar w:fldCharType="begin"/>
        </w:r>
        <w:r>
          <w:instrText>PAGE   \* MERGEFORMAT</w:instrText>
        </w:r>
        <w:r>
          <w:fldChar w:fldCharType="separate"/>
        </w:r>
        <w:r>
          <w:rPr>
            <w:lang w:val="es-ES"/>
          </w:rPr>
          <w:t>2</w:t>
        </w:r>
        <w:r>
          <w:fldChar w:fldCharType="end"/>
        </w:r>
      </w:p>
    </w:sdtContent>
  </w:sdt>
  <w:p w14:paraId="32A1D40E" w14:textId="77777777" w:rsidR="00610AA6" w:rsidRDefault="00610AA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9739006"/>
      <w:docPartObj>
        <w:docPartGallery w:val="Page Numbers (Bottom of Page)"/>
        <w:docPartUnique/>
      </w:docPartObj>
    </w:sdtPr>
    <w:sdtContent>
      <w:p w14:paraId="1EA556EB" w14:textId="77777777" w:rsidR="00C25C11" w:rsidRDefault="00C25C11">
        <w:pPr>
          <w:pStyle w:val="Footer"/>
          <w:jc w:val="right"/>
        </w:pPr>
        <w:r>
          <w:fldChar w:fldCharType="begin"/>
        </w:r>
        <w:r>
          <w:instrText>PAGE   \* MERGEFORMAT</w:instrText>
        </w:r>
        <w:r>
          <w:fldChar w:fldCharType="separate"/>
        </w:r>
        <w:r>
          <w:rPr>
            <w:lang w:val="es-ES"/>
          </w:rPr>
          <w:t>2</w:t>
        </w:r>
        <w:r>
          <w:fldChar w:fldCharType="end"/>
        </w:r>
      </w:p>
    </w:sdtContent>
  </w:sdt>
  <w:p w14:paraId="480430DD" w14:textId="77777777" w:rsidR="00C25C11" w:rsidRDefault="00C25C1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3146973"/>
      <w:docPartObj>
        <w:docPartGallery w:val="Page Numbers (Bottom of Page)"/>
        <w:docPartUnique/>
      </w:docPartObj>
    </w:sdtPr>
    <w:sdtContent>
      <w:p w14:paraId="7C595E4D" w14:textId="77777777" w:rsidR="00610AA6" w:rsidRDefault="00610AA6">
        <w:pPr>
          <w:pStyle w:val="Footer"/>
          <w:jc w:val="right"/>
        </w:pPr>
        <w:r>
          <w:fldChar w:fldCharType="begin"/>
        </w:r>
        <w:r>
          <w:instrText>PAGE   \* MERGEFORMAT</w:instrText>
        </w:r>
        <w:r>
          <w:fldChar w:fldCharType="separate"/>
        </w:r>
        <w:r>
          <w:rPr>
            <w:lang w:val="es-ES"/>
          </w:rPr>
          <w:t>2</w:t>
        </w:r>
        <w:r>
          <w:fldChar w:fldCharType="end"/>
        </w:r>
      </w:p>
    </w:sdtContent>
  </w:sdt>
  <w:p w14:paraId="0B83B8DF" w14:textId="77777777" w:rsidR="00610AA6" w:rsidRDefault="00610AA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1031612"/>
      <w:docPartObj>
        <w:docPartGallery w:val="Page Numbers (Bottom of Page)"/>
        <w:docPartUnique/>
      </w:docPartObj>
    </w:sdtPr>
    <w:sdtContent>
      <w:p w14:paraId="15A6933A" w14:textId="77777777" w:rsidR="001B2F94" w:rsidRDefault="001B2F94">
        <w:pPr>
          <w:pStyle w:val="Footer"/>
          <w:jc w:val="right"/>
        </w:pPr>
        <w:r>
          <w:fldChar w:fldCharType="begin"/>
        </w:r>
        <w:r>
          <w:instrText>PAGE   \* MERGEFORMAT</w:instrText>
        </w:r>
        <w:r>
          <w:fldChar w:fldCharType="separate"/>
        </w:r>
        <w:r>
          <w:rPr>
            <w:lang w:val="es-ES"/>
          </w:rPr>
          <w:t>2</w:t>
        </w:r>
        <w:r>
          <w:fldChar w:fldCharType="end"/>
        </w:r>
      </w:p>
    </w:sdtContent>
  </w:sdt>
  <w:p w14:paraId="326AD97C" w14:textId="77777777" w:rsidR="001B2F94" w:rsidRDefault="001B2F9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43155088"/>
      <w:docPartObj>
        <w:docPartGallery w:val="Page Numbers (Bottom of Page)"/>
        <w:docPartUnique/>
      </w:docPartObj>
    </w:sdtPr>
    <w:sdtContent>
      <w:p w14:paraId="732BDE04" w14:textId="7A9641E6" w:rsidR="001B2F94" w:rsidRDefault="001B2F94" w:rsidP="001B2F94">
        <w:pPr>
          <w:pStyle w:val="Footer"/>
          <w:jc w:val="right"/>
        </w:pPr>
        <w:r>
          <w:fldChar w:fldCharType="begin"/>
        </w:r>
        <w:r>
          <w:instrText>PAGE   \* MERGEFORMAT</w:instrText>
        </w:r>
        <w:r>
          <w:fldChar w:fldCharType="separate"/>
        </w:r>
        <w:r>
          <w:rPr>
            <w:lang w:val="es-ES"/>
          </w:rPr>
          <w:t>2</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924925"/>
      <w:docPartObj>
        <w:docPartGallery w:val="Page Numbers (Bottom of Page)"/>
        <w:docPartUnique/>
      </w:docPartObj>
    </w:sdtPr>
    <w:sdtContent>
      <w:p w14:paraId="35795F66" w14:textId="77777777" w:rsidR="001B2F94" w:rsidRDefault="001B2F94" w:rsidP="001B2F94">
        <w:pPr>
          <w:pStyle w:val="Footer"/>
          <w:jc w:val="right"/>
        </w:pPr>
        <w:r>
          <w:fldChar w:fldCharType="begin"/>
        </w:r>
        <w:r>
          <w:instrText>PAGE   \* MERGEFORMAT</w:instrText>
        </w:r>
        <w:r>
          <w:fldChar w:fldCharType="separate"/>
        </w:r>
        <w:r>
          <w:rPr>
            <w:lang w:val="es-ES"/>
          </w:rPr>
          <w:t>2</w:t>
        </w:r>
        <w: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34455118"/>
      <w:docPartObj>
        <w:docPartGallery w:val="Page Numbers (Bottom of Page)"/>
        <w:docPartUnique/>
      </w:docPartObj>
    </w:sdtPr>
    <w:sdtContent>
      <w:p w14:paraId="2E0CD9ED" w14:textId="77777777" w:rsidR="001B2F94" w:rsidRDefault="001B2F94" w:rsidP="001B2F94">
        <w:pPr>
          <w:pStyle w:val="Footer"/>
          <w:jc w:val="right"/>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36F778" w14:textId="77777777" w:rsidR="00C50CBD" w:rsidRDefault="00C50CBD" w:rsidP="002313B9">
      <w:r>
        <w:separator/>
      </w:r>
    </w:p>
    <w:p w14:paraId="70C09959" w14:textId="77777777" w:rsidR="00C50CBD" w:rsidRDefault="00C50CBD"/>
  </w:footnote>
  <w:footnote w:type="continuationSeparator" w:id="0">
    <w:p w14:paraId="3839DFD5" w14:textId="77777777" w:rsidR="00C50CBD" w:rsidRDefault="00C50CBD" w:rsidP="002313B9">
      <w:r>
        <w:continuationSeparator/>
      </w:r>
    </w:p>
    <w:p w14:paraId="1F4CC18D" w14:textId="77777777" w:rsidR="00C50CBD" w:rsidRDefault="00C50CBD"/>
  </w:footnote>
  <w:footnote w:type="continuationNotice" w:id="1">
    <w:p w14:paraId="3C3C4893" w14:textId="77777777" w:rsidR="00C50CBD" w:rsidRDefault="00C50CB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30"/>
      <w:gridCol w:w="3130"/>
      <w:gridCol w:w="3130"/>
    </w:tblGrid>
    <w:tr w:rsidR="05B0AEC7" w14:paraId="7AA53734" w14:textId="77777777" w:rsidTr="05B0AEC7">
      <w:trPr>
        <w:trHeight w:val="300"/>
      </w:trPr>
      <w:tc>
        <w:tcPr>
          <w:tcW w:w="3130" w:type="dxa"/>
        </w:tcPr>
        <w:p w14:paraId="0A8CF13E" w14:textId="7B536F16" w:rsidR="05B0AEC7" w:rsidRDefault="05B0AEC7" w:rsidP="05B0AEC7">
          <w:pPr>
            <w:pStyle w:val="Header"/>
            <w:ind w:left="-115"/>
          </w:pPr>
        </w:p>
      </w:tc>
      <w:tc>
        <w:tcPr>
          <w:tcW w:w="3130" w:type="dxa"/>
        </w:tcPr>
        <w:p w14:paraId="427241F5" w14:textId="0B0A3B16" w:rsidR="05B0AEC7" w:rsidRDefault="05B0AEC7" w:rsidP="05B0AEC7">
          <w:pPr>
            <w:pStyle w:val="Header"/>
            <w:jc w:val="center"/>
          </w:pPr>
        </w:p>
      </w:tc>
      <w:tc>
        <w:tcPr>
          <w:tcW w:w="3130" w:type="dxa"/>
        </w:tcPr>
        <w:p w14:paraId="604DF87D" w14:textId="6193B0A9" w:rsidR="05B0AEC7" w:rsidRDefault="05B0AEC7" w:rsidP="05B0AEC7">
          <w:pPr>
            <w:pStyle w:val="Header"/>
            <w:ind w:right="-115"/>
            <w:jc w:val="right"/>
          </w:pPr>
        </w:p>
      </w:tc>
    </w:tr>
  </w:tbl>
  <w:p w14:paraId="2F303828" w14:textId="63831F23" w:rsidR="00A51324" w:rsidRDefault="00A513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25"/>
      <w:gridCol w:w="3225"/>
      <w:gridCol w:w="3225"/>
    </w:tblGrid>
    <w:tr w:rsidR="05B0AEC7" w14:paraId="1E300755" w14:textId="77777777" w:rsidTr="05B0AEC7">
      <w:trPr>
        <w:trHeight w:val="300"/>
      </w:trPr>
      <w:tc>
        <w:tcPr>
          <w:tcW w:w="3225" w:type="dxa"/>
        </w:tcPr>
        <w:p w14:paraId="194276A2" w14:textId="31B0996E" w:rsidR="05B0AEC7" w:rsidRDefault="05B0AEC7" w:rsidP="05B0AEC7">
          <w:pPr>
            <w:pStyle w:val="Header"/>
            <w:ind w:left="-115"/>
          </w:pPr>
        </w:p>
      </w:tc>
      <w:tc>
        <w:tcPr>
          <w:tcW w:w="3225" w:type="dxa"/>
        </w:tcPr>
        <w:p w14:paraId="50B37060" w14:textId="0408690C" w:rsidR="05B0AEC7" w:rsidRDefault="05B0AEC7" w:rsidP="05B0AEC7">
          <w:pPr>
            <w:pStyle w:val="Header"/>
            <w:jc w:val="center"/>
          </w:pPr>
        </w:p>
      </w:tc>
      <w:tc>
        <w:tcPr>
          <w:tcW w:w="3225" w:type="dxa"/>
        </w:tcPr>
        <w:p w14:paraId="000185AB" w14:textId="3B54F2D5" w:rsidR="05B0AEC7" w:rsidRDefault="05B0AEC7" w:rsidP="05B0AEC7">
          <w:pPr>
            <w:pStyle w:val="Header"/>
            <w:ind w:right="-115"/>
            <w:jc w:val="right"/>
          </w:pPr>
        </w:p>
      </w:tc>
    </w:tr>
  </w:tbl>
  <w:p w14:paraId="757B9913" w14:textId="3D4F1820" w:rsidR="00A51324" w:rsidRDefault="00A513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05B0AEC7" w14:paraId="672506A4" w14:textId="77777777" w:rsidTr="05B0AEC7">
      <w:trPr>
        <w:trHeight w:val="300"/>
      </w:trPr>
      <w:tc>
        <w:tcPr>
          <w:tcW w:w="3245" w:type="dxa"/>
        </w:tcPr>
        <w:p w14:paraId="7227A73D" w14:textId="00B42D2C" w:rsidR="05B0AEC7" w:rsidRDefault="05B0AEC7" w:rsidP="05B0AEC7">
          <w:pPr>
            <w:pStyle w:val="Header"/>
            <w:ind w:left="-115"/>
          </w:pPr>
        </w:p>
      </w:tc>
      <w:tc>
        <w:tcPr>
          <w:tcW w:w="3245" w:type="dxa"/>
        </w:tcPr>
        <w:p w14:paraId="69217551" w14:textId="7FF131AF" w:rsidR="05B0AEC7" w:rsidRDefault="05B0AEC7" w:rsidP="05B0AEC7">
          <w:pPr>
            <w:pStyle w:val="Header"/>
            <w:jc w:val="center"/>
          </w:pPr>
        </w:p>
      </w:tc>
      <w:tc>
        <w:tcPr>
          <w:tcW w:w="3245" w:type="dxa"/>
        </w:tcPr>
        <w:p w14:paraId="0E284563" w14:textId="65018C57" w:rsidR="05B0AEC7" w:rsidRDefault="05B0AEC7" w:rsidP="05B0AEC7">
          <w:pPr>
            <w:pStyle w:val="Header"/>
            <w:ind w:right="-115"/>
            <w:jc w:val="right"/>
          </w:pPr>
        </w:p>
      </w:tc>
    </w:tr>
  </w:tbl>
  <w:p w14:paraId="6B9D21EA" w14:textId="0DCB1F39" w:rsidR="00A51324" w:rsidRDefault="00A5132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1500"/>
      <w:gridCol w:w="1500"/>
      <w:gridCol w:w="1500"/>
    </w:tblGrid>
    <w:tr w:rsidR="05B0AEC7" w14:paraId="570A6F3B" w14:textId="77777777" w:rsidTr="05B0AEC7">
      <w:trPr>
        <w:trHeight w:val="300"/>
      </w:trPr>
      <w:tc>
        <w:tcPr>
          <w:tcW w:w="1500" w:type="dxa"/>
        </w:tcPr>
        <w:p w14:paraId="4BDF4BB8" w14:textId="05C68FFB" w:rsidR="05B0AEC7" w:rsidRDefault="05B0AEC7" w:rsidP="05B0AEC7">
          <w:pPr>
            <w:pStyle w:val="Header"/>
            <w:ind w:left="-115"/>
          </w:pPr>
        </w:p>
      </w:tc>
      <w:tc>
        <w:tcPr>
          <w:tcW w:w="1500" w:type="dxa"/>
        </w:tcPr>
        <w:p w14:paraId="5AF484A6" w14:textId="5CD60817" w:rsidR="05B0AEC7" w:rsidRDefault="05B0AEC7" w:rsidP="05B0AEC7">
          <w:pPr>
            <w:pStyle w:val="Header"/>
            <w:jc w:val="center"/>
          </w:pPr>
        </w:p>
      </w:tc>
      <w:tc>
        <w:tcPr>
          <w:tcW w:w="1500" w:type="dxa"/>
        </w:tcPr>
        <w:p w14:paraId="1D3CB24D" w14:textId="4A66A962" w:rsidR="05B0AEC7" w:rsidRDefault="05B0AEC7" w:rsidP="05B0AEC7">
          <w:pPr>
            <w:pStyle w:val="Header"/>
            <w:ind w:right="-115"/>
            <w:jc w:val="right"/>
          </w:pPr>
        </w:p>
      </w:tc>
    </w:tr>
  </w:tbl>
  <w:p w14:paraId="3E3710DD" w14:textId="4EA94AD5" w:rsidR="00A51324" w:rsidRDefault="00A5132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05B0AEC7" w14:paraId="317495C5" w14:textId="77777777" w:rsidTr="05B0AEC7">
      <w:trPr>
        <w:trHeight w:val="300"/>
      </w:trPr>
      <w:tc>
        <w:tcPr>
          <w:tcW w:w="3245" w:type="dxa"/>
        </w:tcPr>
        <w:p w14:paraId="72A53FBC" w14:textId="364F85EB" w:rsidR="05B0AEC7" w:rsidRDefault="05B0AEC7" w:rsidP="05B0AEC7">
          <w:pPr>
            <w:pStyle w:val="Header"/>
            <w:ind w:left="-115"/>
          </w:pPr>
        </w:p>
      </w:tc>
      <w:tc>
        <w:tcPr>
          <w:tcW w:w="3245" w:type="dxa"/>
        </w:tcPr>
        <w:p w14:paraId="561BD2B8" w14:textId="53587F72" w:rsidR="05B0AEC7" w:rsidRDefault="05B0AEC7" w:rsidP="05B0AEC7">
          <w:pPr>
            <w:pStyle w:val="Header"/>
            <w:jc w:val="center"/>
          </w:pPr>
        </w:p>
      </w:tc>
      <w:tc>
        <w:tcPr>
          <w:tcW w:w="3245" w:type="dxa"/>
        </w:tcPr>
        <w:p w14:paraId="3ABC322A" w14:textId="325E48E8" w:rsidR="05B0AEC7" w:rsidRDefault="05B0AEC7" w:rsidP="05B0AEC7">
          <w:pPr>
            <w:pStyle w:val="Header"/>
            <w:ind w:right="-115"/>
            <w:jc w:val="right"/>
          </w:pPr>
        </w:p>
      </w:tc>
    </w:tr>
  </w:tbl>
  <w:p w14:paraId="713940A5" w14:textId="77A97D2E" w:rsidR="00A51324" w:rsidRDefault="00A5132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5B0AEC7" w14:paraId="2FBE762D" w14:textId="77777777" w:rsidTr="05B0AEC7">
      <w:trPr>
        <w:trHeight w:val="300"/>
      </w:trPr>
      <w:tc>
        <w:tcPr>
          <w:tcW w:w="3120" w:type="dxa"/>
        </w:tcPr>
        <w:p w14:paraId="5915DE70" w14:textId="66E0A020" w:rsidR="05B0AEC7" w:rsidRDefault="05B0AEC7" w:rsidP="05B0AEC7">
          <w:pPr>
            <w:pStyle w:val="Header"/>
            <w:ind w:left="-115"/>
          </w:pPr>
        </w:p>
      </w:tc>
      <w:tc>
        <w:tcPr>
          <w:tcW w:w="3120" w:type="dxa"/>
        </w:tcPr>
        <w:p w14:paraId="40263210" w14:textId="76ACA230" w:rsidR="05B0AEC7" w:rsidRDefault="05B0AEC7" w:rsidP="05B0AEC7">
          <w:pPr>
            <w:pStyle w:val="Header"/>
            <w:jc w:val="center"/>
          </w:pPr>
        </w:p>
      </w:tc>
      <w:tc>
        <w:tcPr>
          <w:tcW w:w="3120" w:type="dxa"/>
        </w:tcPr>
        <w:p w14:paraId="78F39C3A" w14:textId="3E6048AB" w:rsidR="05B0AEC7" w:rsidRDefault="05B0AEC7" w:rsidP="05B0AEC7">
          <w:pPr>
            <w:pStyle w:val="Header"/>
            <w:ind w:right="-115"/>
            <w:jc w:val="right"/>
          </w:pPr>
        </w:p>
      </w:tc>
    </w:tr>
  </w:tbl>
  <w:p w14:paraId="75E57488" w14:textId="3BF95384" w:rsidR="00A51324" w:rsidRDefault="00A51324">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5B0AEC7" w14:paraId="4C2C5A10" w14:textId="77777777" w:rsidTr="05B0AEC7">
      <w:trPr>
        <w:trHeight w:val="300"/>
      </w:trPr>
      <w:tc>
        <w:tcPr>
          <w:tcW w:w="3120" w:type="dxa"/>
        </w:tcPr>
        <w:p w14:paraId="3A14CD0C" w14:textId="3A555499" w:rsidR="05B0AEC7" w:rsidRDefault="05B0AEC7" w:rsidP="05B0AEC7">
          <w:pPr>
            <w:pStyle w:val="Header"/>
            <w:ind w:left="-115"/>
          </w:pPr>
        </w:p>
      </w:tc>
      <w:tc>
        <w:tcPr>
          <w:tcW w:w="3120" w:type="dxa"/>
        </w:tcPr>
        <w:p w14:paraId="6C90CECB" w14:textId="21FEB0FD" w:rsidR="05B0AEC7" w:rsidRDefault="05B0AEC7" w:rsidP="05B0AEC7">
          <w:pPr>
            <w:pStyle w:val="Header"/>
            <w:jc w:val="center"/>
          </w:pPr>
        </w:p>
      </w:tc>
      <w:tc>
        <w:tcPr>
          <w:tcW w:w="3120" w:type="dxa"/>
        </w:tcPr>
        <w:p w14:paraId="27495911" w14:textId="591DF1E1" w:rsidR="05B0AEC7" w:rsidRDefault="05B0AEC7" w:rsidP="05B0AEC7">
          <w:pPr>
            <w:pStyle w:val="Header"/>
            <w:ind w:right="-115"/>
            <w:jc w:val="right"/>
          </w:pPr>
        </w:p>
      </w:tc>
    </w:tr>
  </w:tbl>
  <w:p w14:paraId="5002A321" w14:textId="0DE9E489" w:rsidR="00A51324" w:rsidRDefault="00A5132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5B0AEC7" w14:paraId="43FD0BD4" w14:textId="77777777" w:rsidTr="05B0AEC7">
      <w:trPr>
        <w:trHeight w:val="300"/>
      </w:trPr>
      <w:tc>
        <w:tcPr>
          <w:tcW w:w="3120" w:type="dxa"/>
        </w:tcPr>
        <w:p w14:paraId="35F38CA5" w14:textId="5C337C54" w:rsidR="05B0AEC7" w:rsidRDefault="05B0AEC7" w:rsidP="05B0AEC7">
          <w:pPr>
            <w:pStyle w:val="Header"/>
            <w:ind w:left="-115"/>
          </w:pPr>
        </w:p>
      </w:tc>
      <w:tc>
        <w:tcPr>
          <w:tcW w:w="3120" w:type="dxa"/>
        </w:tcPr>
        <w:p w14:paraId="50CCBCC6" w14:textId="5DB0B4C5" w:rsidR="05B0AEC7" w:rsidRDefault="05B0AEC7" w:rsidP="05B0AEC7">
          <w:pPr>
            <w:pStyle w:val="Header"/>
            <w:jc w:val="center"/>
          </w:pPr>
        </w:p>
      </w:tc>
      <w:tc>
        <w:tcPr>
          <w:tcW w:w="3120" w:type="dxa"/>
        </w:tcPr>
        <w:p w14:paraId="2015CAA9" w14:textId="03EDFD16" w:rsidR="05B0AEC7" w:rsidRDefault="05B0AEC7" w:rsidP="05B0AEC7">
          <w:pPr>
            <w:pStyle w:val="Header"/>
            <w:ind w:right="-115"/>
            <w:jc w:val="right"/>
          </w:pPr>
        </w:p>
      </w:tc>
    </w:tr>
  </w:tbl>
  <w:p w14:paraId="6A89ED63" w14:textId="6315E1A2" w:rsidR="00A51324" w:rsidRDefault="00A51324">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44CD24" w14:textId="77777777" w:rsidR="00BB3127" w:rsidRDefault="00BB3127"/>
  <w:p w14:paraId="4B391EAE" w14:textId="6F19EC4B" w:rsidR="00A51324" w:rsidRDefault="00A51324">
    <w:pPr>
      <w:pStyle w:val="Header"/>
    </w:pPr>
  </w:p>
</w:hdr>
</file>

<file path=word/intelligence2.xml><?xml version="1.0" encoding="utf-8"?>
<int2:intelligence xmlns:int2="http://schemas.microsoft.com/office/intelligence/2020/intelligence" xmlns:oel="http://schemas.microsoft.com/office/2019/extlst">
  <int2:observations>
    <int2:textHash int2:hashCode="+qdTImkQK6spXY" int2:id="2Q4SOOry">
      <int2:state int2:value="Rejected" int2:type="AugLoop_Text_Critique"/>
    </int2:textHash>
    <int2:textHash int2:hashCode="IDfeQ3yAJkzLzo" int2:id="55iSsjBB">
      <int2:state int2:value="Rejected" int2:type="AugLoop_Text_Critique"/>
    </int2:textHash>
    <int2:textHash int2:hashCode="lOuqO1e07jxYoC" int2:id="5cBuLHVm">
      <int2:state int2:value="Rejected" int2:type="AugLoop_Text_Critique"/>
    </int2:textHash>
    <int2:textHash int2:hashCode="8TjO3z1Ea8IUyG" int2:id="7KZDzRG0">
      <int2:state int2:value="Rejected" int2:type="AugLoop_Text_Critique"/>
    </int2:textHash>
    <int2:textHash int2:hashCode="qaWBAF6WNNovtB" int2:id="7VU8jrXx">
      <int2:state int2:value="Rejected" int2:type="AugLoop_Text_Critique"/>
    </int2:textHash>
    <int2:textHash int2:hashCode="Ws5dVClI1nDDDY" int2:id="EYhUNcG2">
      <int2:state int2:value="Rejected" int2:type="AugLoop_Text_Critique"/>
    </int2:textHash>
    <int2:textHash int2:hashCode="UcOYQXlV6wXJ+o" int2:id="IF1qVEWJ">
      <int2:state int2:value="Rejected" int2:type="AugLoop_Text_Critique"/>
    </int2:textHash>
    <int2:textHash int2:hashCode="+a/CHiqdhu+Tsf" int2:id="IredJksb">
      <int2:state int2:value="Rejected" int2:type="AugLoop_Text_Critique"/>
    </int2:textHash>
    <int2:textHash int2:hashCode="7D7DM2eucUBeNb" int2:id="J5IdZ0mQ">
      <int2:state int2:value="Rejected" int2:type="AugLoop_Text_Critique"/>
    </int2:textHash>
    <int2:textHash int2:hashCode="AY9NfwbLhibhdW" int2:id="L4fz9cRc">
      <int2:state int2:value="Rejected" int2:type="AugLoop_Text_Critique"/>
    </int2:textHash>
    <int2:textHash int2:hashCode="zSQjSLRMWidyM/" int2:id="NOH9MRrv">
      <int2:state int2:value="Rejected" int2:type="AugLoop_Text_Critique"/>
    </int2:textHash>
    <int2:textHash int2:hashCode="Q9SZFDf2HbGaom" int2:id="OdkrCn9T">
      <int2:state int2:value="Rejected" int2:type="AugLoop_Text_Critique"/>
    </int2:textHash>
    <int2:textHash int2:hashCode="dGZQaJ1BoeYpqB" int2:id="PKccZPCn">
      <int2:state int2:value="Rejected" int2:type="AugLoop_Text_Critique"/>
    </int2:textHash>
    <int2:textHash int2:hashCode="6OJ8CgluW+z2pY" int2:id="PTGuz69H">
      <int2:state int2:value="Rejected" int2:type="AugLoop_Text_Critique"/>
    </int2:textHash>
    <int2:textHash int2:hashCode="StWDryLC59QMHJ" int2:id="TKIey2Xx">
      <int2:state int2:value="Rejected" int2:type="AugLoop_Text_Critique"/>
    </int2:textHash>
    <int2:textHash int2:hashCode="3gT6Din5s14kkF" int2:id="UiRVWTTT">
      <int2:state int2:value="Rejected" int2:type="AugLoop_Text_Critique"/>
    </int2:textHash>
    <int2:textHash int2:hashCode="Oj1ISN+ZpNdfJS" int2:id="XYynqtgw">
      <int2:state int2:value="Rejected" int2:type="AugLoop_Text_Critique"/>
    </int2:textHash>
    <int2:textHash int2:hashCode="RTypTB4Qs4Ucot" int2:id="YE1bXZde">
      <int2:state int2:value="Rejected" int2:type="AugLoop_Text_Critique"/>
    </int2:textHash>
    <int2:textHash int2:hashCode="mt2/VEEZ76SmQi" int2:id="ZwdpQW0G">
      <int2:state int2:value="Rejected" int2:type="AugLoop_Text_Critique"/>
    </int2:textHash>
    <int2:textHash int2:hashCode="MX8edh8vqo2nga" int2:id="c3kB3Jp6">
      <int2:state int2:value="Rejected" int2:type="AugLoop_Text_Critique"/>
    </int2:textHash>
    <int2:textHash int2:hashCode="+QRT7HEs5FBcxC" int2:id="cedeHKFU">
      <int2:state int2:value="Rejected" int2:type="AugLoop_Text_Critique"/>
    </int2:textHash>
    <int2:textHash int2:hashCode="Go9HdE9aZp8J5W" int2:id="hE0m1ak6">
      <int2:state int2:value="Rejected" int2:type="AugLoop_Text_Critique"/>
    </int2:textHash>
    <int2:textHash int2:hashCode="Ozew/Sm4JQ6Vjj" int2:id="iDSvRSoC">
      <int2:state int2:value="Rejected" int2:type="AugLoop_Text_Critique"/>
    </int2:textHash>
    <int2:textHash int2:hashCode="A2y3NcYvlSqaqh" int2:id="lkhN9yHo">
      <int2:state int2:value="Rejected" int2:type="AugLoop_Text_Critique"/>
    </int2:textHash>
    <int2:textHash int2:hashCode="oFaB4HroKJW7uQ" int2:id="ug5AdZN9">
      <int2:state int2:value="Rejected" int2:type="AugLoop_Text_Critique"/>
    </int2:textHash>
    <int2:textHash int2:hashCode="/QuV3vW0sgViox" int2:id="vdazZEOU">
      <int2:state int2:value="Rejected" int2:type="AugLoop_Text_Critique"/>
    </int2:textHash>
    <int2:textHash int2:hashCode="u8zfLvsztS5snQ" int2:id="yXv6M887">
      <int2:state int2:value="Rejected" int2:type="AugLoop_Text_Critique"/>
    </int2:textHash>
    <int2:textHash int2:hashCode="tXPyTlXWt1R8tT" int2:id="zrg0UKDS">
      <int2:state int2:value="Rejected" int2:type="AugLoop_Text_Critique"/>
    </int2:textHash>
    <int2:bookmark int2:bookmarkName="_Int_ILanmxxi" int2:invalidationBookmarkName="" int2:hashCode="7EbyYk/RgvIZsT" int2:id="J1qcFiE4">
      <int2:state int2:value="Rejected" int2:type="AugLoop_Text_Critique"/>
    </int2:bookmark>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B0408"/>
    <w:multiLevelType w:val="multilevel"/>
    <w:tmpl w:val="9E14E9B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A3731F"/>
    <w:multiLevelType w:val="hybridMultilevel"/>
    <w:tmpl w:val="45A4051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5F40996"/>
    <w:multiLevelType w:val="multilevel"/>
    <w:tmpl w:val="C100A6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134520"/>
    <w:multiLevelType w:val="hybridMultilevel"/>
    <w:tmpl w:val="383847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7476E58"/>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B3B083F"/>
    <w:multiLevelType w:val="multilevel"/>
    <w:tmpl w:val="0B2A85AC"/>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D442BBC"/>
    <w:multiLevelType w:val="hybridMultilevel"/>
    <w:tmpl w:val="0810AF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E5E5851"/>
    <w:multiLevelType w:val="hybridMultilevel"/>
    <w:tmpl w:val="4F4C9DA0"/>
    <w:lvl w:ilvl="0" w:tplc="28826C18">
      <w:start w:val="1"/>
      <w:numFmt w:val="upperRoman"/>
      <w:lvlText w:val="%1."/>
      <w:lvlJc w:val="left"/>
      <w:pPr>
        <w:ind w:left="1440" w:hanging="72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 w15:restartNumberingAfterBreak="0">
    <w:nsid w:val="10DF689F"/>
    <w:multiLevelType w:val="hybridMultilevel"/>
    <w:tmpl w:val="477CBD3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7FB29F4"/>
    <w:multiLevelType w:val="multilevel"/>
    <w:tmpl w:val="4EE05CD2"/>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8826BB0"/>
    <w:multiLevelType w:val="hybridMultilevel"/>
    <w:tmpl w:val="00A87F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19F1673E"/>
    <w:multiLevelType w:val="hybridMultilevel"/>
    <w:tmpl w:val="032ACB6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1A18538F"/>
    <w:multiLevelType w:val="hybridMultilevel"/>
    <w:tmpl w:val="D7AC7B9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3" w15:restartNumberingAfterBreak="0">
    <w:nsid w:val="1C2035E1"/>
    <w:multiLevelType w:val="multilevel"/>
    <w:tmpl w:val="5C88505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1C367A88"/>
    <w:multiLevelType w:val="hybridMultilevel"/>
    <w:tmpl w:val="A948C636"/>
    <w:lvl w:ilvl="0" w:tplc="813ECCA0">
      <w:start w:val="1"/>
      <w:numFmt w:val="decimal"/>
      <w:lvlText w:val="%1."/>
      <w:lvlJc w:val="left"/>
      <w:pPr>
        <w:ind w:left="1420" w:hanging="700"/>
      </w:pPr>
      <w:rPr>
        <w:rFonts w:hint="default"/>
        <w:b/>
        <w:bCs/>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5" w15:restartNumberingAfterBreak="0">
    <w:nsid w:val="20214E67"/>
    <w:multiLevelType w:val="hybridMultilevel"/>
    <w:tmpl w:val="A4B2CC7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21700B0C"/>
    <w:multiLevelType w:val="hybridMultilevel"/>
    <w:tmpl w:val="7F56A6FC"/>
    <w:lvl w:ilvl="0" w:tplc="E7846E44">
      <w:start w:val="1"/>
      <w:numFmt w:val="decimal"/>
      <w:lvlText w:val="%1."/>
      <w:lvlJc w:val="left"/>
      <w:pPr>
        <w:ind w:left="840" w:hanging="48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25707EBD"/>
    <w:multiLevelType w:val="hybridMultilevel"/>
    <w:tmpl w:val="E7122E1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9" w15:restartNumberingAfterBreak="0">
    <w:nsid w:val="2AD6513C"/>
    <w:multiLevelType w:val="hybridMultilevel"/>
    <w:tmpl w:val="1C66F650"/>
    <w:lvl w:ilvl="0" w:tplc="FF225642">
      <w:start w:val="1"/>
      <w:numFmt w:val="decimal"/>
      <w:lvlText w:val="%1."/>
      <w:lvlJc w:val="left"/>
      <w:pPr>
        <w:ind w:left="1800" w:hanging="360"/>
      </w:pPr>
    </w:lvl>
    <w:lvl w:ilvl="1" w:tplc="AD3C676A">
      <w:start w:val="1"/>
      <w:numFmt w:val="lowerLetter"/>
      <w:lvlText w:val="%2."/>
      <w:lvlJc w:val="left"/>
      <w:pPr>
        <w:ind w:left="2520" w:hanging="360"/>
      </w:pPr>
    </w:lvl>
    <w:lvl w:ilvl="2" w:tplc="BB6EF578">
      <w:start w:val="1"/>
      <w:numFmt w:val="lowerRoman"/>
      <w:lvlText w:val="%3."/>
      <w:lvlJc w:val="right"/>
      <w:pPr>
        <w:ind w:left="3240" w:hanging="180"/>
      </w:pPr>
    </w:lvl>
    <w:lvl w:ilvl="3" w:tplc="B73856E6">
      <w:start w:val="1"/>
      <w:numFmt w:val="decimal"/>
      <w:lvlText w:val="%4."/>
      <w:lvlJc w:val="left"/>
      <w:pPr>
        <w:ind w:left="3960" w:hanging="360"/>
      </w:pPr>
    </w:lvl>
    <w:lvl w:ilvl="4" w:tplc="3EACC44C">
      <w:start w:val="1"/>
      <w:numFmt w:val="lowerLetter"/>
      <w:lvlText w:val="%5."/>
      <w:lvlJc w:val="left"/>
      <w:pPr>
        <w:ind w:left="4680" w:hanging="360"/>
      </w:pPr>
    </w:lvl>
    <w:lvl w:ilvl="5" w:tplc="0DA6D560">
      <w:start w:val="1"/>
      <w:numFmt w:val="lowerRoman"/>
      <w:lvlText w:val="%6."/>
      <w:lvlJc w:val="right"/>
      <w:pPr>
        <w:ind w:left="5400" w:hanging="180"/>
      </w:pPr>
    </w:lvl>
    <w:lvl w:ilvl="6" w:tplc="84AAE3BA">
      <w:start w:val="1"/>
      <w:numFmt w:val="decimal"/>
      <w:lvlText w:val="%7."/>
      <w:lvlJc w:val="left"/>
      <w:pPr>
        <w:ind w:left="6120" w:hanging="360"/>
      </w:pPr>
    </w:lvl>
    <w:lvl w:ilvl="7" w:tplc="D42EA47C">
      <w:start w:val="1"/>
      <w:numFmt w:val="lowerLetter"/>
      <w:lvlText w:val="%8."/>
      <w:lvlJc w:val="left"/>
      <w:pPr>
        <w:ind w:left="6840" w:hanging="360"/>
      </w:pPr>
    </w:lvl>
    <w:lvl w:ilvl="8" w:tplc="A7B2C38A">
      <w:start w:val="1"/>
      <w:numFmt w:val="lowerRoman"/>
      <w:lvlText w:val="%9."/>
      <w:lvlJc w:val="right"/>
      <w:pPr>
        <w:ind w:left="7560" w:hanging="180"/>
      </w:pPr>
    </w:lvl>
  </w:abstractNum>
  <w:abstractNum w:abstractNumId="20" w15:restartNumberingAfterBreak="0">
    <w:nsid w:val="2B395FC1"/>
    <w:multiLevelType w:val="hybridMultilevel"/>
    <w:tmpl w:val="5D38BD3A"/>
    <w:lvl w:ilvl="0" w:tplc="480A0001">
      <w:start w:val="1"/>
      <w:numFmt w:val="bullet"/>
      <w:lvlText w:val=""/>
      <w:lvlJc w:val="left"/>
      <w:pPr>
        <w:ind w:left="720" w:hanging="360"/>
      </w:pPr>
      <w:rPr>
        <w:rFonts w:ascii="Symbol" w:hAnsi="Symbol" w:hint="default"/>
        <w:b w:val="0"/>
        <w:sz w:val="24"/>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1" w15:restartNumberingAfterBreak="0">
    <w:nsid w:val="2C626719"/>
    <w:multiLevelType w:val="hybridMultilevel"/>
    <w:tmpl w:val="A05C9422"/>
    <w:lvl w:ilvl="0" w:tplc="3014FAF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2CEEAF31"/>
    <w:multiLevelType w:val="hybridMultilevel"/>
    <w:tmpl w:val="A9F6AC8A"/>
    <w:lvl w:ilvl="0" w:tplc="976E037A">
      <w:start w:val="1"/>
      <w:numFmt w:val="decimal"/>
      <w:lvlText w:val="%1."/>
      <w:lvlJc w:val="left"/>
      <w:pPr>
        <w:ind w:left="1800" w:hanging="360"/>
      </w:pPr>
    </w:lvl>
    <w:lvl w:ilvl="1" w:tplc="D230FB2A">
      <w:start w:val="1"/>
      <w:numFmt w:val="lowerLetter"/>
      <w:lvlText w:val="%2."/>
      <w:lvlJc w:val="left"/>
      <w:pPr>
        <w:ind w:left="2520" w:hanging="360"/>
      </w:pPr>
    </w:lvl>
    <w:lvl w:ilvl="2" w:tplc="434409FE">
      <w:start w:val="1"/>
      <w:numFmt w:val="lowerRoman"/>
      <w:lvlText w:val="%3."/>
      <w:lvlJc w:val="right"/>
      <w:pPr>
        <w:ind w:left="3240" w:hanging="180"/>
      </w:pPr>
    </w:lvl>
    <w:lvl w:ilvl="3" w:tplc="AAB8D7C2">
      <w:start w:val="1"/>
      <w:numFmt w:val="decimal"/>
      <w:lvlText w:val="%4."/>
      <w:lvlJc w:val="left"/>
      <w:pPr>
        <w:ind w:left="3960" w:hanging="360"/>
      </w:pPr>
    </w:lvl>
    <w:lvl w:ilvl="4" w:tplc="EEF00290">
      <w:start w:val="1"/>
      <w:numFmt w:val="lowerLetter"/>
      <w:lvlText w:val="%5."/>
      <w:lvlJc w:val="left"/>
      <w:pPr>
        <w:ind w:left="4680" w:hanging="360"/>
      </w:pPr>
    </w:lvl>
    <w:lvl w:ilvl="5" w:tplc="ADD8ED8A">
      <w:start w:val="1"/>
      <w:numFmt w:val="lowerRoman"/>
      <w:lvlText w:val="%6."/>
      <w:lvlJc w:val="right"/>
      <w:pPr>
        <w:ind w:left="5400" w:hanging="180"/>
      </w:pPr>
    </w:lvl>
    <w:lvl w:ilvl="6" w:tplc="85DA9E28">
      <w:start w:val="1"/>
      <w:numFmt w:val="decimal"/>
      <w:lvlText w:val="%7."/>
      <w:lvlJc w:val="left"/>
      <w:pPr>
        <w:ind w:left="6120" w:hanging="360"/>
      </w:pPr>
    </w:lvl>
    <w:lvl w:ilvl="7" w:tplc="00D0991E">
      <w:start w:val="1"/>
      <w:numFmt w:val="lowerLetter"/>
      <w:lvlText w:val="%8."/>
      <w:lvlJc w:val="left"/>
      <w:pPr>
        <w:ind w:left="6840" w:hanging="360"/>
      </w:pPr>
    </w:lvl>
    <w:lvl w:ilvl="8" w:tplc="A5E0ECBC">
      <w:start w:val="1"/>
      <w:numFmt w:val="lowerRoman"/>
      <w:lvlText w:val="%9."/>
      <w:lvlJc w:val="right"/>
      <w:pPr>
        <w:ind w:left="7560" w:hanging="180"/>
      </w:pPr>
    </w:lvl>
  </w:abstractNum>
  <w:abstractNum w:abstractNumId="23" w15:restartNumberingAfterBreak="0">
    <w:nsid w:val="2E7E4993"/>
    <w:multiLevelType w:val="hybridMultilevel"/>
    <w:tmpl w:val="C5F27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01079E"/>
    <w:multiLevelType w:val="hybridMultilevel"/>
    <w:tmpl w:val="BEE28BDE"/>
    <w:lvl w:ilvl="0" w:tplc="B72466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0317D47"/>
    <w:multiLevelType w:val="hybridMultilevel"/>
    <w:tmpl w:val="BD92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0C569B8"/>
    <w:multiLevelType w:val="hybridMultilevel"/>
    <w:tmpl w:val="6ECA9DDA"/>
    <w:lvl w:ilvl="0" w:tplc="3018779C">
      <w:start w:val="1"/>
      <w:numFmt w:val="decimal"/>
      <w:lvlText w:val="%1."/>
      <w:lvlJc w:val="left"/>
      <w:pPr>
        <w:ind w:left="1800" w:hanging="360"/>
      </w:pPr>
    </w:lvl>
    <w:lvl w:ilvl="1" w:tplc="21CC0C62">
      <w:start w:val="1"/>
      <w:numFmt w:val="lowerLetter"/>
      <w:lvlText w:val="%2."/>
      <w:lvlJc w:val="left"/>
      <w:pPr>
        <w:ind w:left="2520" w:hanging="360"/>
      </w:pPr>
    </w:lvl>
    <w:lvl w:ilvl="2" w:tplc="4C9433B6">
      <w:start w:val="1"/>
      <w:numFmt w:val="lowerRoman"/>
      <w:lvlText w:val="%3."/>
      <w:lvlJc w:val="right"/>
      <w:pPr>
        <w:ind w:left="3240" w:hanging="180"/>
      </w:pPr>
    </w:lvl>
    <w:lvl w:ilvl="3" w:tplc="5874D2A2">
      <w:start w:val="1"/>
      <w:numFmt w:val="decimal"/>
      <w:lvlText w:val="%4."/>
      <w:lvlJc w:val="left"/>
      <w:pPr>
        <w:ind w:left="3960" w:hanging="360"/>
      </w:pPr>
    </w:lvl>
    <w:lvl w:ilvl="4" w:tplc="3AD2168E">
      <w:start w:val="1"/>
      <w:numFmt w:val="lowerLetter"/>
      <w:lvlText w:val="%5."/>
      <w:lvlJc w:val="left"/>
      <w:pPr>
        <w:ind w:left="4680" w:hanging="360"/>
      </w:pPr>
    </w:lvl>
    <w:lvl w:ilvl="5" w:tplc="8A1CBCFC">
      <w:start w:val="1"/>
      <w:numFmt w:val="lowerRoman"/>
      <w:lvlText w:val="%6."/>
      <w:lvlJc w:val="right"/>
      <w:pPr>
        <w:ind w:left="5400" w:hanging="180"/>
      </w:pPr>
    </w:lvl>
    <w:lvl w:ilvl="6" w:tplc="81D8BA4C">
      <w:start w:val="1"/>
      <w:numFmt w:val="decimal"/>
      <w:lvlText w:val="%7."/>
      <w:lvlJc w:val="left"/>
      <w:pPr>
        <w:ind w:left="6120" w:hanging="360"/>
      </w:pPr>
    </w:lvl>
    <w:lvl w:ilvl="7" w:tplc="99A2498C">
      <w:start w:val="1"/>
      <w:numFmt w:val="lowerLetter"/>
      <w:lvlText w:val="%8."/>
      <w:lvlJc w:val="left"/>
      <w:pPr>
        <w:ind w:left="6840" w:hanging="360"/>
      </w:pPr>
    </w:lvl>
    <w:lvl w:ilvl="8" w:tplc="E49CB7EC">
      <w:start w:val="1"/>
      <w:numFmt w:val="lowerRoman"/>
      <w:lvlText w:val="%9."/>
      <w:lvlJc w:val="right"/>
      <w:pPr>
        <w:ind w:left="7560" w:hanging="180"/>
      </w:pPr>
    </w:lvl>
  </w:abstractNum>
  <w:abstractNum w:abstractNumId="2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391F2C4F"/>
    <w:multiLevelType w:val="hybridMultilevel"/>
    <w:tmpl w:val="5EFC879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9" w15:restartNumberingAfterBreak="0">
    <w:nsid w:val="3B227BE1"/>
    <w:multiLevelType w:val="hybridMultilevel"/>
    <w:tmpl w:val="84588A34"/>
    <w:lvl w:ilvl="0" w:tplc="62DABA22">
      <w:start w:val="1"/>
      <w:numFmt w:val="decimal"/>
      <w:lvlText w:val="%1."/>
      <w:lvlJc w:val="left"/>
      <w:pPr>
        <w:ind w:left="1800" w:hanging="360"/>
      </w:pPr>
    </w:lvl>
    <w:lvl w:ilvl="1" w:tplc="3020B604">
      <w:start w:val="1"/>
      <w:numFmt w:val="lowerLetter"/>
      <w:lvlText w:val="%2."/>
      <w:lvlJc w:val="left"/>
      <w:pPr>
        <w:ind w:left="2520" w:hanging="360"/>
      </w:pPr>
    </w:lvl>
    <w:lvl w:ilvl="2" w:tplc="4D8E9F34">
      <w:start w:val="1"/>
      <w:numFmt w:val="lowerRoman"/>
      <w:lvlText w:val="%3."/>
      <w:lvlJc w:val="right"/>
      <w:pPr>
        <w:ind w:left="3240" w:hanging="180"/>
      </w:pPr>
    </w:lvl>
    <w:lvl w:ilvl="3" w:tplc="27684C66">
      <w:start w:val="1"/>
      <w:numFmt w:val="decimal"/>
      <w:lvlText w:val="%4."/>
      <w:lvlJc w:val="left"/>
      <w:pPr>
        <w:ind w:left="3960" w:hanging="360"/>
      </w:pPr>
    </w:lvl>
    <w:lvl w:ilvl="4" w:tplc="56823E92">
      <w:start w:val="1"/>
      <w:numFmt w:val="lowerLetter"/>
      <w:lvlText w:val="%5."/>
      <w:lvlJc w:val="left"/>
      <w:pPr>
        <w:ind w:left="4680" w:hanging="360"/>
      </w:pPr>
    </w:lvl>
    <w:lvl w:ilvl="5" w:tplc="C8C6DF3E">
      <w:start w:val="1"/>
      <w:numFmt w:val="lowerRoman"/>
      <w:lvlText w:val="%6."/>
      <w:lvlJc w:val="right"/>
      <w:pPr>
        <w:ind w:left="5400" w:hanging="180"/>
      </w:pPr>
    </w:lvl>
    <w:lvl w:ilvl="6" w:tplc="C7ACC640">
      <w:start w:val="1"/>
      <w:numFmt w:val="decimal"/>
      <w:lvlText w:val="%7."/>
      <w:lvlJc w:val="left"/>
      <w:pPr>
        <w:ind w:left="6120" w:hanging="360"/>
      </w:pPr>
    </w:lvl>
    <w:lvl w:ilvl="7" w:tplc="05C01024">
      <w:start w:val="1"/>
      <w:numFmt w:val="lowerLetter"/>
      <w:lvlText w:val="%8."/>
      <w:lvlJc w:val="left"/>
      <w:pPr>
        <w:ind w:left="6840" w:hanging="360"/>
      </w:pPr>
    </w:lvl>
    <w:lvl w:ilvl="8" w:tplc="96F6D4FE">
      <w:start w:val="1"/>
      <w:numFmt w:val="lowerRoman"/>
      <w:lvlText w:val="%9."/>
      <w:lvlJc w:val="right"/>
      <w:pPr>
        <w:ind w:left="7560" w:hanging="180"/>
      </w:pPr>
    </w:lvl>
  </w:abstractNum>
  <w:abstractNum w:abstractNumId="30" w15:restartNumberingAfterBreak="0">
    <w:nsid w:val="3BB30237"/>
    <w:multiLevelType w:val="hybridMultilevel"/>
    <w:tmpl w:val="2EB43C4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46334DFE"/>
    <w:multiLevelType w:val="multilevel"/>
    <w:tmpl w:val="B52CF79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6EF0985"/>
    <w:multiLevelType w:val="hybridMultilevel"/>
    <w:tmpl w:val="66240E0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3" w15:restartNumberingAfterBreak="0">
    <w:nsid w:val="49AC7DB2"/>
    <w:multiLevelType w:val="multilevel"/>
    <w:tmpl w:val="A2A2921C"/>
    <w:lvl w:ilvl="0">
      <w:start w:val="1"/>
      <w:numFmt w:val="decimal"/>
      <w:lvlText w:val="%1."/>
      <w:lvlJc w:val="left"/>
      <w:pPr>
        <w:ind w:left="927" w:hanging="360"/>
      </w:pPr>
    </w:lvl>
    <w:lvl w:ilvl="1">
      <w:start w:val="4"/>
      <w:numFmt w:val="decimal"/>
      <w:isLgl/>
      <w:lvlText w:val="%1.%2"/>
      <w:lvlJc w:val="left"/>
      <w:pPr>
        <w:ind w:left="1107" w:hanging="540"/>
      </w:pPr>
      <w:rPr>
        <w:rFonts w:hint="default"/>
      </w:rPr>
    </w:lvl>
    <w:lvl w:ilvl="2">
      <w:start w:val="2"/>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34" w15:restartNumberingAfterBreak="0">
    <w:nsid w:val="4BC22223"/>
    <w:multiLevelType w:val="hybridMultilevel"/>
    <w:tmpl w:val="47226092"/>
    <w:lvl w:ilvl="0" w:tplc="0409000F">
      <w:start w:val="1"/>
      <w:numFmt w:val="decimal"/>
      <w:lvlText w:val="%1."/>
      <w:lvlJc w:val="left"/>
      <w:pPr>
        <w:ind w:left="644" w:hanging="360"/>
      </w:pPr>
      <w:rPr>
        <w:rFonts w:hint="default"/>
      </w:rPr>
    </w:lvl>
    <w:lvl w:ilvl="1" w:tplc="FFFFFFFF" w:tentative="1">
      <w:start w:val="1"/>
      <w:numFmt w:val="bullet"/>
      <w:lvlText w:val="o"/>
      <w:lvlJc w:val="left"/>
      <w:pPr>
        <w:ind w:left="1364" w:hanging="360"/>
      </w:pPr>
      <w:rPr>
        <w:rFonts w:ascii="Courier New" w:hAnsi="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5" w15:restartNumberingAfterBreak="0">
    <w:nsid w:val="4D207F37"/>
    <w:multiLevelType w:val="hybridMultilevel"/>
    <w:tmpl w:val="EFECD8FA"/>
    <w:lvl w:ilvl="0" w:tplc="480A0001">
      <w:start w:val="1"/>
      <w:numFmt w:val="bullet"/>
      <w:lvlText w:val=""/>
      <w:lvlJc w:val="left"/>
      <w:pPr>
        <w:ind w:left="1140" w:hanging="360"/>
      </w:pPr>
      <w:rPr>
        <w:rFonts w:ascii="Symbol" w:hAnsi="Symbol" w:hint="default"/>
      </w:rPr>
    </w:lvl>
    <w:lvl w:ilvl="1" w:tplc="480A0003" w:tentative="1">
      <w:start w:val="1"/>
      <w:numFmt w:val="bullet"/>
      <w:lvlText w:val="o"/>
      <w:lvlJc w:val="left"/>
      <w:pPr>
        <w:ind w:left="1860" w:hanging="360"/>
      </w:pPr>
      <w:rPr>
        <w:rFonts w:ascii="Courier New" w:hAnsi="Courier New" w:cs="Courier New" w:hint="default"/>
      </w:rPr>
    </w:lvl>
    <w:lvl w:ilvl="2" w:tplc="480A0005" w:tentative="1">
      <w:start w:val="1"/>
      <w:numFmt w:val="bullet"/>
      <w:lvlText w:val=""/>
      <w:lvlJc w:val="left"/>
      <w:pPr>
        <w:ind w:left="2580" w:hanging="360"/>
      </w:pPr>
      <w:rPr>
        <w:rFonts w:ascii="Wingdings" w:hAnsi="Wingdings" w:hint="default"/>
      </w:rPr>
    </w:lvl>
    <w:lvl w:ilvl="3" w:tplc="480A0001" w:tentative="1">
      <w:start w:val="1"/>
      <w:numFmt w:val="bullet"/>
      <w:lvlText w:val=""/>
      <w:lvlJc w:val="left"/>
      <w:pPr>
        <w:ind w:left="3300" w:hanging="360"/>
      </w:pPr>
      <w:rPr>
        <w:rFonts w:ascii="Symbol" w:hAnsi="Symbol" w:hint="default"/>
      </w:rPr>
    </w:lvl>
    <w:lvl w:ilvl="4" w:tplc="480A0003" w:tentative="1">
      <w:start w:val="1"/>
      <w:numFmt w:val="bullet"/>
      <w:lvlText w:val="o"/>
      <w:lvlJc w:val="left"/>
      <w:pPr>
        <w:ind w:left="4020" w:hanging="360"/>
      </w:pPr>
      <w:rPr>
        <w:rFonts w:ascii="Courier New" w:hAnsi="Courier New" w:cs="Courier New" w:hint="default"/>
      </w:rPr>
    </w:lvl>
    <w:lvl w:ilvl="5" w:tplc="480A0005" w:tentative="1">
      <w:start w:val="1"/>
      <w:numFmt w:val="bullet"/>
      <w:lvlText w:val=""/>
      <w:lvlJc w:val="left"/>
      <w:pPr>
        <w:ind w:left="4740" w:hanging="360"/>
      </w:pPr>
      <w:rPr>
        <w:rFonts w:ascii="Wingdings" w:hAnsi="Wingdings" w:hint="default"/>
      </w:rPr>
    </w:lvl>
    <w:lvl w:ilvl="6" w:tplc="480A0001" w:tentative="1">
      <w:start w:val="1"/>
      <w:numFmt w:val="bullet"/>
      <w:lvlText w:val=""/>
      <w:lvlJc w:val="left"/>
      <w:pPr>
        <w:ind w:left="5460" w:hanging="360"/>
      </w:pPr>
      <w:rPr>
        <w:rFonts w:ascii="Symbol" w:hAnsi="Symbol" w:hint="default"/>
      </w:rPr>
    </w:lvl>
    <w:lvl w:ilvl="7" w:tplc="480A0003" w:tentative="1">
      <w:start w:val="1"/>
      <w:numFmt w:val="bullet"/>
      <w:lvlText w:val="o"/>
      <w:lvlJc w:val="left"/>
      <w:pPr>
        <w:ind w:left="6180" w:hanging="360"/>
      </w:pPr>
      <w:rPr>
        <w:rFonts w:ascii="Courier New" w:hAnsi="Courier New" w:cs="Courier New" w:hint="default"/>
      </w:rPr>
    </w:lvl>
    <w:lvl w:ilvl="8" w:tplc="480A0005" w:tentative="1">
      <w:start w:val="1"/>
      <w:numFmt w:val="bullet"/>
      <w:lvlText w:val=""/>
      <w:lvlJc w:val="left"/>
      <w:pPr>
        <w:ind w:left="6900" w:hanging="360"/>
      </w:pPr>
      <w:rPr>
        <w:rFonts w:ascii="Wingdings" w:hAnsi="Wingdings" w:hint="default"/>
      </w:rPr>
    </w:lvl>
  </w:abstractNum>
  <w:abstractNum w:abstractNumId="36" w15:restartNumberingAfterBreak="0">
    <w:nsid w:val="57C027EE"/>
    <w:multiLevelType w:val="multilevel"/>
    <w:tmpl w:val="2102CAF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7EB0EEB"/>
    <w:multiLevelType w:val="hybridMultilevel"/>
    <w:tmpl w:val="3D10FB5A"/>
    <w:lvl w:ilvl="0" w:tplc="8028E5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95565B5"/>
    <w:multiLevelType w:val="multilevel"/>
    <w:tmpl w:val="31E0B08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5EB63BDA"/>
    <w:multiLevelType w:val="multilevel"/>
    <w:tmpl w:val="9AA0848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F9A577B"/>
    <w:multiLevelType w:val="hybridMultilevel"/>
    <w:tmpl w:val="F5FA18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FEA5BF3"/>
    <w:multiLevelType w:val="multilevel"/>
    <w:tmpl w:val="BBBA4678"/>
    <w:lvl w:ilvl="0">
      <w:start w:val="1"/>
      <w:numFmt w:val="decimal"/>
      <w:lvlText w:val="%1."/>
      <w:lvlJc w:val="left"/>
      <w:pPr>
        <w:ind w:left="927" w:hanging="360"/>
      </w:pPr>
    </w:lvl>
    <w:lvl w:ilvl="1">
      <w:start w:val="2"/>
      <w:numFmt w:val="decimal"/>
      <w:isLgl/>
      <w:lvlText w:val="%1.%2"/>
      <w:lvlJc w:val="left"/>
      <w:pPr>
        <w:ind w:left="1123" w:hanging="480"/>
      </w:pPr>
      <w:rPr>
        <w:rFonts w:hint="default"/>
      </w:rPr>
    </w:lvl>
    <w:lvl w:ilvl="2">
      <w:start w:val="1"/>
      <w:numFmt w:val="decimal"/>
      <w:isLgl/>
      <w:lvlText w:val="%1.%2.%3"/>
      <w:lvlJc w:val="left"/>
      <w:pPr>
        <w:ind w:left="1439" w:hanging="720"/>
      </w:pPr>
      <w:rPr>
        <w:rFonts w:hint="default"/>
      </w:rPr>
    </w:lvl>
    <w:lvl w:ilvl="3">
      <w:start w:val="1"/>
      <w:numFmt w:val="decimal"/>
      <w:isLgl/>
      <w:lvlText w:val="%1.%2.%3.%4"/>
      <w:lvlJc w:val="left"/>
      <w:pPr>
        <w:ind w:left="1515" w:hanging="720"/>
      </w:pPr>
      <w:rPr>
        <w:rFonts w:hint="default"/>
      </w:rPr>
    </w:lvl>
    <w:lvl w:ilvl="4">
      <w:start w:val="1"/>
      <w:numFmt w:val="decimal"/>
      <w:isLgl/>
      <w:lvlText w:val="%1.%2.%3.%4.%5"/>
      <w:lvlJc w:val="left"/>
      <w:pPr>
        <w:ind w:left="1951" w:hanging="1080"/>
      </w:pPr>
      <w:rPr>
        <w:rFonts w:hint="default"/>
      </w:rPr>
    </w:lvl>
    <w:lvl w:ilvl="5">
      <w:start w:val="1"/>
      <w:numFmt w:val="decimal"/>
      <w:isLgl/>
      <w:lvlText w:val="%1.%2.%3.%4.%5.%6"/>
      <w:lvlJc w:val="left"/>
      <w:pPr>
        <w:ind w:left="2027" w:hanging="1080"/>
      </w:pPr>
      <w:rPr>
        <w:rFonts w:hint="default"/>
      </w:rPr>
    </w:lvl>
    <w:lvl w:ilvl="6">
      <w:start w:val="1"/>
      <w:numFmt w:val="decimal"/>
      <w:isLgl/>
      <w:lvlText w:val="%1.%2.%3.%4.%5.%6.%7"/>
      <w:lvlJc w:val="left"/>
      <w:pPr>
        <w:ind w:left="2463" w:hanging="1440"/>
      </w:pPr>
      <w:rPr>
        <w:rFonts w:hint="default"/>
      </w:rPr>
    </w:lvl>
    <w:lvl w:ilvl="7">
      <w:start w:val="1"/>
      <w:numFmt w:val="decimal"/>
      <w:isLgl/>
      <w:lvlText w:val="%1.%2.%3.%4.%5.%6.%7.%8"/>
      <w:lvlJc w:val="left"/>
      <w:pPr>
        <w:ind w:left="2539" w:hanging="1440"/>
      </w:pPr>
      <w:rPr>
        <w:rFonts w:hint="default"/>
      </w:rPr>
    </w:lvl>
    <w:lvl w:ilvl="8">
      <w:start w:val="1"/>
      <w:numFmt w:val="decimal"/>
      <w:isLgl/>
      <w:lvlText w:val="%1.%2.%3.%4.%5.%6.%7.%8.%9"/>
      <w:lvlJc w:val="left"/>
      <w:pPr>
        <w:ind w:left="2975" w:hanging="1800"/>
      </w:pPr>
      <w:rPr>
        <w:rFonts w:hint="default"/>
      </w:rPr>
    </w:lvl>
  </w:abstractNum>
  <w:abstractNum w:abstractNumId="42" w15:restartNumberingAfterBreak="0">
    <w:nsid w:val="64666D19"/>
    <w:multiLevelType w:val="hybridMultilevel"/>
    <w:tmpl w:val="30C2EF0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66337042"/>
    <w:multiLevelType w:val="multilevel"/>
    <w:tmpl w:val="FE1AB0D6"/>
    <w:lvl w:ilvl="0">
      <w:start w:val="1"/>
      <w:numFmt w:val="decimal"/>
      <w:lvlText w:val="%1."/>
      <w:lvlJc w:val="left"/>
      <w:pPr>
        <w:ind w:left="1080" w:hanging="360"/>
      </w:pPr>
      <w:rPr>
        <w:rFonts w:hint="default"/>
      </w:rPr>
    </w:lvl>
    <w:lvl w:ilvl="1">
      <w:start w:val="5"/>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4" w15:restartNumberingAfterBreak="0">
    <w:nsid w:val="69CA3906"/>
    <w:multiLevelType w:val="hybridMultilevel"/>
    <w:tmpl w:val="D2E64B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6B4F0227"/>
    <w:multiLevelType w:val="hybridMultilevel"/>
    <w:tmpl w:val="793209C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6" w15:restartNumberingAfterBreak="0">
    <w:nsid w:val="6FA3112A"/>
    <w:multiLevelType w:val="hybridMultilevel"/>
    <w:tmpl w:val="4858C37C"/>
    <w:lvl w:ilvl="0" w:tplc="480A0001">
      <w:start w:val="1"/>
      <w:numFmt w:val="bullet"/>
      <w:lvlText w:val=""/>
      <w:lvlJc w:val="left"/>
      <w:pPr>
        <w:ind w:left="1043" w:hanging="360"/>
      </w:pPr>
      <w:rPr>
        <w:rFonts w:ascii="Symbol" w:hAnsi="Symbol" w:hint="default"/>
      </w:rPr>
    </w:lvl>
    <w:lvl w:ilvl="1" w:tplc="480A0003" w:tentative="1">
      <w:start w:val="1"/>
      <w:numFmt w:val="bullet"/>
      <w:lvlText w:val="o"/>
      <w:lvlJc w:val="left"/>
      <w:pPr>
        <w:ind w:left="1763" w:hanging="360"/>
      </w:pPr>
      <w:rPr>
        <w:rFonts w:ascii="Courier New" w:hAnsi="Courier New" w:cs="Courier New" w:hint="default"/>
      </w:rPr>
    </w:lvl>
    <w:lvl w:ilvl="2" w:tplc="480A0005" w:tentative="1">
      <w:start w:val="1"/>
      <w:numFmt w:val="bullet"/>
      <w:lvlText w:val=""/>
      <w:lvlJc w:val="left"/>
      <w:pPr>
        <w:ind w:left="2483" w:hanging="360"/>
      </w:pPr>
      <w:rPr>
        <w:rFonts w:ascii="Wingdings" w:hAnsi="Wingdings" w:hint="default"/>
      </w:rPr>
    </w:lvl>
    <w:lvl w:ilvl="3" w:tplc="480A0001" w:tentative="1">
      <w:start w:val="1"/>
      <w:numFmt w:val="bullet"/>
      <w:lvlText w:val=""/>
      <w:lvlJc w:val="left"/>
      <w:pPr>
        <w:ind w:left="3203" w:hanging="360"/>
      </w:pPr>
      <w:rPr>
        <w:rFonts w:ascii="Symbol" w:hAnsi="Symbol" w:hint="default"/>
      </w:rPr>
    </w:lvl>
    <w:lvl w:ilvl="4" w:tplc="480A0003" w:tentative="1">
      <w:start w:val="1"/>
      <w:numFmt w:val="bullet"/>
      <w:lvlText w:val="o"/>
      <w:lvlJc w:val="left"/>
      <w:pPr>
        <w:ind w:left="3923" w:hanging="360"/>
      </w:pPr>
      <w:rPr>
        <w:rFonts w:ascii="Courier New" w:hAnsi="Courier New" w:cs="Courier New" w:hint="default"/>
      </w:rPr>
    </w:lvl>
    <w:lvl w:ilvl="5" w:tplc="480A0005" w:tentative="1">
      <w:start w:val="1"/>
      <w:numFmt w:val="bullet"/>
      <w:lvlText w:val=""/>
      <w:lvlJc w:val="left"/>
      <w:pPr>
        <w:ind w:left="4643" w:hanging="360"/>
      </w:pPr>
      <w:rPr>
        <w:rFonts w:ascii="Wingdings" w:hAnsi="Wingdings" w:hint="default"/>
      </w:rPr>
    </w:lvl>
    <w:lvl w:ilvl="6" w:tplc="480A0001" w:tentative="1">
      <w:start w:val="1"/>
      <w:numFmt w:val="bullet"/>
      <w:lvlText w:val=""/>
      <w:lvlJc w:val="left"/>
      <w:pPr>
        <w:ind w:left="5363" w:hanging="360"/>
      </w:pPr>
      <w:rPr>
        <w:rFonts w:ascii="Symbol" w:hAnsi="Symbol" w:hint="default"/>
      </w:rPr>
    </w:lvl>
    <w:lvl w:ilvl="7" w:tplc="480A0003" w:tentative="1">
      <w:start w:val="1"/>
      <w:numFmt w:val="bullet"/>
      <w:lvlText w:val="o"/>
      <w:lvlJc w:val="left"/>
      <w:pPr>
        <w:ind w:left="6083" w:hanging="360"/>
      </w:pPr>
      <w:rPr>
        <w:rFonts w:ascii="Courier New" w:hAnsi="Courier New" w:cs="Courier New" w:hint="default"/>
      </w:rPr>
    </w:lvl>
    <w:lvl w:ilvl="8" w:tplc="480A0005" w:tentative="1">
      <w:start w:val="1"/>
      <w:numFmt w:val="bullet"/>
      <w:lvlText w:val=""/>
      <w:lvlJc w:val="left"/>
      <w:pPr>
        <w:ind w:left="6803" w:hanging="360"/>
      </w:pPr>
      <w:rPr>
        <w:rFonts w:ascii="Wingdings" w:hAnsi="Wingdings" w:hint="default"/>
      </w:rPr>
    </w:lvl>
  </w:abstractNum>
  <w:abstractNum w:abstractNumId="47" w15:restartNumberingAfterBreak="0">
    <w:nsid w:val="75324E46"/>
    <w:multiLevelType w:val="hybridMultilevel"/>
    <w:tmpl w:val="0EAC44D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8" w15:restartNumberingAfterBreak="0">
    <w:nsid w:val="75C142C1"/>
    <w:multiLevelType w:val="multilevel"/>
    <w:tmpl w:val="72EC411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77D16BFA"/>
    <w:multiLevelType w:val="hybridMultilevel"/>
    <w:tmpl w:val="6DD274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1423407663">
    <w:abstractNumId w:val="26"/>
  </w:num>
  <w:num w:numId="2" w16cid:durableId="1874920960">
    <w:abstractNumId w:val="22"/>
  </w:num>
  <w:num w:numId="3" w16cid:durableId="3166679">
    <w:abstractNumId w:val="19"/>
  </w:num>
  <w:num w:numId="4" w16cid:durableId="1431778628">
    <w:abstractNumId w:val="29"/>
  </w:num>
  <w:num w:numId="5" w16cid:durableId="312686028">
    <w:abstractNumId w:val="18"/>
  </w:num>
  <w:num w:numId="6" w16cid:durableId="208148126">
    <w:abstractNumId w:val="27"/>
  </w:num>
  <w:num w:numId="7" w16cid:durableId="749742647">
    <w:abstractNumId w:val="13"/>
  </w:num>
  <w:num w:numId="8" w16cid:durableId="647825613">
    <w:abstractNumId w:val="33"/>
  </w:num>
  <w:num w:numId="9" w16cid:durableId="1609197515">
    <w:abstractNumId w:val="12"/>
  </w:num>
  <w:num w:numId="10" w16cid:durableId="160243120">
    <w:abstractNumId w:val="43"/>
  </w:num>
  <w:num w:numId="11" w16cid:durableId="581573629">
    <w:abstractNumId w:val="40"/>
  </w:num>
  <w:num w:numId="12" w16cid:durableId="918100723">
    <w:abstractNumId w:val="17"/>
  </w:num>
  <w:num w:numId="13" w16cid:durableId="191964803">
    <w:abstractNumId w:val="21"/>
  </w:num>
  <w:num w:numId="14" w16cid:durableId="470833881">
    <w:abstractNumId w:val="47"/>
  </w:num>
  <w:num w:numId="15" w16cid:durableId="1137868654">
    <w:abstractNumId w:val="3"/>
  </w:num>
  <w:num w:numId="16" w16cid:durableId="1498573256">
    <w:abstractNumId w:val="42"/>
  </w:num>
  <w:num w:numId="17" w16cid:durableId="1925215847">
    <w:abstractNumId w:val="10"/>
  </w:num>
  <w:num w:numId="18" w16cid:durableId="383258417">
    <w:abstractNumId w:val="49"/>
  </w:num>
  <w:num w:numId="19" w16cid:durableId="1210803733">
    <w:abstractNumId w:val="4"/>
  </w:num>
  <w:num w:numId="20" w16cid:durableId="1320691716">
    <w:abstractNumId w:val="36"/>
  </w:num>
  <w:num w:numId="21" w16cid:durableId="522016183">
    <w:abstractNumId w:val="9"/>
  </w:num>
  <w:num w:numId="22" w16cid:durableId="1158421943">
    <w:abstractNumId w:val="0"/>
  </w:num>
  <w:num w:numId="23" w16cid:durableId="397552901">
    <w:abstractNumId w:val="25"/>
  </w:num>
  <w:num w:numId="24" w16cid:durableId="1244485371">
    <w:abstractNumId w:val="5"/>
  </w:num>
  <w:num w:numId="25" w16cid:durableId="936447629">
    <w:abstractNumId w:val="41"/>
  </w:num>
  <w:num w:numId="26" w16cid:durableId="724374731">
    <w:abstractNumId w:val="35"/>
  </w:num>
  <w:num w:numId="27" w16cid:durableId="1420104492">
    <w:abstractNumId w:val="23"/>
  </w:num>
  <w:num w:numId="28" w16cid:durableId="1269001372">
    <w:abstractNumId w:val="44"/>
  </w:num>
  <w:num w:numId="29" w16cid:durableId="1785884819">
    <w:abstractNumId w:val="6"/>
  </w:num>
  <w:num w:numId="30" w16cid:durableId="1179852495">
    <w:abstractNumId w:val="32"/>
  </w:num>
  <w:num w:numId="31" w16cid:durableId="2087915782">
    <w:abstractNumId w:val="15"/>
  </w:num>
  <w:num w:numId="32" w16cid:durableId="961348890">
    <w:abstractNumId w:val="2"/>
  </w:num>
  <w:num w:numId="33" w16cid:durableId="1408117462">
    <w:abstractNumId w:val="1"/>
  </w:num>
  <w:num w:numId="34" w16cid:durableId="560335260">
    <w:abstractNumId w:val="14"/>
  </w:num>
  <w:num w:numId="35" w16cid:durableId="153104666">
    <w:abstractNumId w:val="39"/>
  </w:num>
  <w:num w:numId="36" w16cid:durableId="1083840744">
    <w:abstractNumId w:val="37"/>
  </w:num>
  <w:num w:numId="37" w16cid:durableId="400106163">
    <w:abstractNumId w:val="24"/>
  </w:num>
  <w:num w:numId="38" w16cid:durableId="700787391">
    <w:abstractNumId w:val="28"/>
  </w:num>
  <w:num w:numId="39" w16cid:durableId="1474789317">
    <w:abstractNumId w:val="16"/>
  </w:num>
  <w:num w:numId="40" w16cid:durableId="205872695">
    <w:abstractNumId w:val="8"/>
  </w:num>
  <w:num w:numId="41" w16cid:durableId="419329532">
    <w:abstractNumId w:val="31"/>
  </w:num>
  <w:num w:numId="42" w16cid:durableId="960265687">
    <w:abstractNumId w:val="45"/>
  </w:num>
  <w:num w:numId="43" w16cid:durableId="287443822">
    <w:abstractNumId w:val="20"/>
  </w:num>
  <w:num w:numId="44" w16cid:durableId="1948585186">
    <w:abstractNumId w:val="46"/>
  </w:num>
  <w:num w:numId="45" w16cid:durableId="1162964356">
    <w:abstractNumId w:val="30"/>
  </w:num>
  <w:num w:numId="46" w16cid:durableId="1627345906">
    <w:abstractNumId w:val="34"/>
  </w:num>
  <w:num w:numId="47" w16cid:durableId="1109810555">
    <w:abstractNumId w:val="11"/>
  </w:num>
  <w:num w:numId="48" w16cid:durableId="1893301400">
    <w:abstractNumId w:val="7"/>
  </w:num>
  <w:num w:numId="49" w16cid:durableId="1406300902">
    <w:abstractNumId w:val="38"/>
  </w:num>
  <w:num w:numId="50" w16cid:durableId="2122257615">
    <w:abstractNumId w:val="4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4A0"/>
    <w:rsid w:val="0000201D"/>
    <w:rsid w:val="000037AB"/>
    <w:rsid w:val="000038DC"/>
    <w:rsid w:val="00003E7A"/>
    <w:rsid w:val="00004A78"/>
    <w:rsid w:val="00004BF0"/>
    <w:rsid w:val="00007A06"/>
    <w:rsid w:val="0001196B"/>
    <w:rsid w:val="000123B7"/>
    <w:rsid w:val="0001326D"/>
    <w:rsid w:val="0001344B"/>
    <w:rsid w:val="00013AE4"/>
    <w:rsid w:val="00013BF5"/>
    <w:rsid w:val="00014A26"/>
    <w:rsid w:val="0001543D"/>
    <w:rsid w:val="0001596B"/>
    <w:rsid w:val="00016481"/>
    <w:rsid w:val="00017D67"/>
    <w:rsid w:val="00017F69"/>
    <w:rsid w:val="000206A4"/>
    <w:rsid w:val="00020AEE"/>
    <w:rsid w:val="0002171B"/>
    <w:rsid w:val="00021F69"/>
    <w:rsid w:val="00024371"/>
    <w:rsid w:val="00024586"/>
    <w:rsid w:val="00024987"/>
    <w:rsid w:val="00027890"/>
    <w:rsid w:val="0002A070"/>
    <w:rsid w:val="0003021C"/>
    <w:rsid w:val="000302D6"/>
    <w:rsid w:val="00031676"/>
    <w:rsid w:val="00032280"/>
    <w:rsid w:val="00032974"/>
    <w:rsid w:val="00033550"/>
    <w:rsid w:val="0003403D"/>
    <w:rsid w:val="00034066"/>
    <w:rsid w:val="000344D0"/>
    <w:rsid w:val="00035992"/>
    <w:rsid w:val="00036A4B"/>
    <w:rsid w:val="00037006"/>
    <w:rsid w:val="00037016"/>
    <w:rsid w:val="00040AD8"/>
    <w:rsid w:val="00041130"/>
    <w:rsid w:val="000415F4"/>
    <w:rsid w:val="00042954"/>
    <w:rsid w:val="00042B20"/>
    <w:rsid w:val="00042F70"/>
    <w:rsid w:val="00044084"/>
    <w:rsid w:val="0004430E"/>
    <w:rsid w:val="00044665"/>
    <w:rsid w:val="000447AF"/>
    <w:rsid w:val="000447E7"/>
    <w:rsid w:val="00045E76"/>
    <w:rsid w:val="000475F9"/>
    <w:rsid w:val="00047D0A"/>
    <w:rsid w:val="0005092F"/>
    <w:rsid w:val="00051478"/>
    <w:rsid w:val="00051BAA"/>
    <w:rsid w:val="00051D97"/>
    <w:rsid w:val="0005374C"/>
    <w:rsid w:val="00053930"/>
    <w:rsid w:val="00053C0A"/>
    <w:rsid w:val="00053D4F"/>
    <w:rsid w:val="000554DC"/>
    <w:rsid w:val="00055CF0"/>
    <w:rsid w:val="0005614A"/>
    <w:rsid w:val="00057F96"/>
    <w:rsid w:val="00060E30"/>
    <w:rsid w:val="000611E2"/>
    <w:rsid w:val="000615D9"/>
    <w:rsid w:val="00061A89"/>
    <w:rsid w:val="00063876"/>
    <w:rsid w:val="00065B8C"/>
    <w:rsid w:val="00065F4B"/>
    <w:rsid w:val="00067158"/>
    <w:rsid w:val="000716A5"/>
    <w:rsid w:val="00071DB6"/>
    <w:rsid w:val="00072923"/>
    <w:rsid w:val="00072994"/>
    <w:rsid w:val="0007327D"/>
    <w:rsid w:val="00074778"/>
    <w:rsid w:val="000762F6"/>
    <w:rsid w:val="00077625"/>
    <w:rsid w:val="0007783B"/>
    <w:rsid w:val="00077E73"/>
    <w:rsid w:val="00077EFC"/>
    <w:rsid w:val="00080F71"/>
    <w:rsid w:val="000814C5"/>
    <w:rsid w:val="0008181D"/>
    <w:rsid w:val="000821C0"/>
    <w:rsid w:val="00082564"/>
    <w:rsid w:val="000826A7"/>
    <w:rsid w:val="00082AD2"/>
    <w:rsid w:val="0008349D"/>
    <w:rsid w:val="000837EA"/>
    <w:rsid w:val="000838BB"/>
    <w:rsid w:val="000848D9"/>
    <w:rsid w:val="00085529"/>
    <w:rsid w:val="00086D4D"/>
    <w:rsid w:val="000878D7"/>
    <w:rsid w:val="0009071B"/>
    <w:rsid w:val="00090DCF"/>
    <w:rsid w:val="0009153D"/>
    <w:rsid w:val="00091A3E"/>
    <w:rsid w:val="00093AD1"/>
    <w:rsid w:val="000940F9"/>
    <w:rsid w:val="00094C89"/>
    <w:rsid w:val="00095583"/>
    <w:rsid w:val="00096AC5"/>
    <w:rsid w:val="000976E3"/>
    <w:rsid w:val="000A0572"/>
    <w:rsid w:val="000A06B6"/>
    <w:rsid w:val="000A0D14"/>
    <w:rsid w:val="000A2193"/>
    <w:rsid w:val="000A2CE3"/>
    <w:rsid w:val="000A3CC6"/>
    <w:rsid w:val="000A43B1"/>
    <w:rsid w:val="000A4B41"/>
    <w:rsid w:val="000A4C1F"/>
    <w:rsid w:val="000A55B1"/>
    <w:rsid w:val="000A6328"/>
    <w:rsid w:val="000A717A"/>
    <w:rsid w:val="000A7204"/>
    <w:rsid w:val="000A7292"/>
    <w:rsid w:val="000A7625"/>
    <w:rsid w:val="000A7BE4"/>
    <w:rsid w:val="000B1F3C"/>
    <w:rsid w:val="000B23AE"/>
    <w:rsid w:val="000B2EA9"/>
    <w:rsid w:val="000B39B2"/>
    <w:rsid w:val="000B3CA6"/>
    <w:rsid w:val="000B60D3"/>
    <w:rsid w:val="000C02C4"/>
    <w:rsid w:val="000C1C12"/>
    <w:rsid w:val="000C1CF7"/>
    <w:rsid w:val="000C2258"/>
    <w:rsid w:val="000C23FE"/>
    <w:rsid w:val="000C299A"/>
    <w:rsid w:val="000C3370"/>
    <w:rsid w:val="000C3511"/>
    <w:rsid w:val="000C36C6"/>
    <w:rsid w:val="000C44D1"/>
    <w:rsid w:val="000C58F6"/>
    <w:rsid w:val="000C594A"/>
    <w:rsid w:val="000C66DB"/>
    <w:rsid w:val="000C68AE"/>
    <w:rsid w:val="000C7CB9"/>
    <w:rsid w:val="000D070B"/>
    <w:rsid w:val="000D2947"/>
    <w:rsid w:val="000D42B8"/>
    <w:rsid w:val="000D4463"/>
    <w:rsid w:val="000D69CA"/>
    <w:rsid w:val="000D6CF6"/>
    <w:rsid w:val="000D7441"/>
    <w:rsid w:val="000D7CCF"/>
    <w:rsid w:val="000E0615"/>
    <w:rsid w:val="000E2427"/>
    <w:rsid w:val="000E2A5D"/>
    <w:rsid w:val="000E3285"/>
    <w:rsid w:val="000E38C3"/>
    <w:rsid w:val="000E3BCB"/>
    <w:rsid w:val="000E4CBB"/>
    <w:rsid w:val="000E4F25"/>
    <w:rsid w:val="000E67C6"/>
    <w:rsid w:val="000E6A51"/>
    <w:rsid w:val="000F0487"/>
    <w:rsid w:val="000F07E0"/>
    <w:rsid w:val="000F0A25"/>
    <w:rsid w:val="000F3B83"/>
    <w:rsid w:val="000F3DC4"/>
    <w:rsid w:val="000F528D"/>
    <w:rsid w:val="000F574A"/>
    <w:rsid w:val="000F6360"/>
    <w:rsid w:val="000F65EF"/>
    <w:rsid w:val="000F66D3"/>
    <w:rsid w:val="000F6C14"/>
    <w:rsid w:val="000F711C"/>
    <w:rsid w:val="000F761B"/>
    <w:rsid w:val="000F7749"/>
    <w:rsid w:val="000F77D7"/>
    <w:rsid w:val="0010050B"/>
    <w:rsid w:val="0010115F"/>
    <w:rsid w:val="0010139E"/>
    <w:rsid w:val="00101E97"/>
    <w:rsid w:val="001040F6"/>
    <w:rsid w:val="00104ACA"/>
    <w:rsid w:val="0010500A"/>
    <w:rsid w:val="001056C1"/>
    <w:rsid w:val="00106B74"/>
    <w:rsid w:val="00107429"/>
    <w:rsid w:val="001076F0"/>
    <w:rsid w:val="00107DE6"/>
    <w:rsid w:val="001101CE"/>
    <w:rsid w:val="001124D7"/>
    <w:rsid w:val="001125F4"/>
    <w:rsid w:val="00112A0D"/>
    <w:rsid w:val="00113375"/>
    <w:rsid w:val="00114210"/>
    <w:rsid w:val="001149C1"/>
    <w:rsid w:val="00116999"/>
    <w:rsid w:val="00116A92"/>
    <w:rsid w:val="00117706"/>
    <w:rsid w:val="0011794E"/>
    <w:rsid w:val="00121CB0"/>
    <w:rsid w:val="00121E38"/>
    <w:rsid w:val="00123041"/>
    <w:rsid w:val="001232C9"/>
    <w:rsid w:val="00124767"/>
    <w:rsid w:val="0012485C"/>
    <w:rsid w:val="00124A9F"/>
    <w:rsid w:val="0012504C"/>
    <w:rsid w:val="001250F4"/>
    <w:rsid w:val="001301AC"/>
    <w:rsid w:val="00131BAA"/>
    <w:rsid w:val="00132786"/>
    <w:rsid w:val="00132A06"/>
    <w:rsid w:val="00133240"/>
    <w:rsid w:val="0013431B"/>
    <w:rsid w:val="00134878"/>
    <w:rsid w:val="00134A25"/>
    <w:rsid w:val="00135976"/>
    <w:rsid w:val="00135ACE"/>
    <w:rsid w:val="001362C3"/>
    <w:rsid w:val="001377E5"/>
    <w:rsid w:val="00137962"/>
    <w:rsid w:val="00137D56"/>
    <w:rsid w:val="00137E85"/>
    <w:rsid w:val="00140CBC"/>
    <w:rsid w:val="00141033"/>
    <w:rsid w:val="00141466"/>
    <w:rsid w:val="0014219C"/>
    <w:rsid w:val="00142B8F"/>
    <w:rsid w:val="001434D0"/>
    <w:rsid w:val="00144EC2"/>
    <w:rsid w:val="00144F03"/>
    <w:rsid w:val="00146A4A"/>
    <w:rsid w:val="00147202"/>
    <w:rsid w:val="0014777E"/>
    <w:rsid w:val="001503B6"/>
    <w:rsid w:val="00150C6C"/>
    <w:rsid w:val="00150ED0"/>
    <w:rsid w:val="00152B3F"/>
    <w:rsid w:val="00155127"/>
    <w:rsid w:val="00155610"/>
    <w:rsid w:val="001557DE"/>
    <w:rsid w:val="00156CD9"/>
    <w:rsid w:val="001578F1"/>
    <w:rsid w:val="00157D98"/>
    <w:rsid w:val="0016016D"/>
    <w:rsid w:val="001605AB"/>
    <w:rsid w:val="00160613"/>
    <w:rsid w:val="001621E4"/>
    <w:rsid w:val="001626FA"/>
    <w:rsid w:val="00162A41"/>
    <w:rsid w:val="00163129"/>
    <w:rsid w:val="0016350A"/>
    <w:rsid w:val="00163E9B"/>
    <w:rsid w:val="00165029"/>
    <w:rsid w:val="001651B4"/>
    <w:rsid w:val="00165F82"/>
    <w:rsid w:val="00167077"/>
    <w:rsid w:val="0016717F"/>
    <w:rsid w:val="00167A59"/>
    <w:rsid w:val="001700A2"/>
    <w:rsid w:val="001721B6"/>
    <w:rsid w:val="0017281C"/>
    <w:rsid w:val="00172B3A"/>
    <w:rsid w:val="00172E1A"/>
    <w:rsid w:val="0017343E"/>
    <w:rsid w:val="00173AE2"/>
    <w:rsid w:val="001744A9"/>
    <w:rsid w:val="00175083"/>
    <w:rsid w:val="001754D9"/>
    <w:rsid w:val="00176F05"/>
    <w:rsid w:val="00180658"/>
    <w:rsid w:val="00180D5E"/>
    <w:rsid w:val="00180E01"/>
    <w:rsid w:val="0018162B"/>
    <w:rsid w:val="001820C8"/>
    <w:rsid w:val="00182DD6"/>
    <w:rsid w:val="00186E03"/>
    <w:rsid w:val="0018721A"/>
    <w:rsid w:val="00187D9A"/>
    <w:rsid w:val="00187EEC"/>
    <w:rsid w:val="00190067"/>
    <w:rsid w:val="0019147A"/>
    <w:rsid w:val="001922C9"/>
    <w:rsid w:val="001926FE"/>
    <w:rsid w:val="0019395C"/>
    <w:rsid w:val="001939F1"/>
    <w:rsid w:val="00193A39"/>
    <w:rsid w:val="00193AC1"/>
    <w:rsid w:val="00195566"/>
    <w:rsid w:val="00195BEB"/>
    <w:rsid w:val="00195D4F"/>
    <w:rsid w:val="00195E89"/>
    <w:rsid w:val="00196939"/>
    <w:rsid w:val="001969A4"/>
    <w:rsid w:val="0019705C"/>
    <w:rsid w:val="00197744"/>
    <w:rsid w:val="001A005F"/>
    <w:rsid w:val="001A0251"/>
    <w:rsid w:val="001A1490"/>
    <w:rsid w:val="001A258D"/>
    <w:rsid w:val="001A2EA3"/>
    <w:rsid w:val="001A2EFF"/>
    <w:rsid w:val="001A3046"/>
    <w:rsid w:val="001A326F"/>
    <w:rsid w:val="001A3985"/>
    <w:rsid w:val="001A3B3C"/>
    <w:rsid w:val="001A3E24"/>
    <w:rsid w:val="001A4DE9"/>
    <w:rsid w:val="001A5016"/>
    <w:rsid w:val="001A53BA"/>
    <w:rsid w:val="001A5D15"/>
    <w:rsid w:val="001A671E"/>
    <w:rsid w:val="001B19EE"/>
    <w:rsid w:val="001B2676"/>
    <w:rsid w:val="001B2F94"/>
    <w:rsid w:val="001B39DA"/>
    <w:rsid w:val="001B46AF"/>
    <w:rsid w:val="001B65DF"/>
    <w:rsid w:val="001B725F"/>
    <w:rsid w:val="001B7336"/>
    <w:rsid w:val="001B7754"/>
    <w:rsid w:val="001C092D"/>
    <w:rsid w:val="001C180F"/>
    <w:rsid w:val="001C183D"/>
    <w:rsid w:val="001C1F83"/>
    <w:rsid w:val="001C2975"/>
    <w:rsid w:val="001C2E87"/>
    <w:rsid w:val="001C3819"/>
    <w:rsid w:val="001C3AB6"/>
    <w:rsid w:val="001C4380"/>
    <w:rsid w:val="001C6458"/>
    <w:rsid w:val="001C76B1"/>
    <w:rsid w:val="001D0046"/>
    <w:rsid w:val="001D1B4B"/>
    <w:rsid w:val="001D1E49"/>
    <w:rsid w:val="001D2C2D"/>
    <w:rsid w:val="001D369A"/>
    <w:rsid w:val="001D3C5B"/>
    <w:rsid w:val="001D4954"/>
    <w:rsid w:val="001D4E30"/>
    <w:rsid w:val="001D5879"/>
    <w:rsid w:val="001D68D0"/>
    <w:rsid w:val="001D6B3C"/>
    <w:rsid w:val="001D7143"/>
    <w:rsid w:val="001D77E2"/>
    <w:rsid w:val="001E00F4"/>
    <w:rsid w:val="001E17AE"/>
    <w:rsid w:val="001E2950"/>
    <w:rsid w:val="001E2A78"/>
    <w:rsid w:val="001E3276"/>
    <w:rsid w:val="001E3A8E"/>
    <w:rsid w:val="001E3E10"/>
    <w:rsid w:val="001E51EC"/>
    <w:rsid w:val="001E67AE"/>
    <w:rsid w:val="001E6AEC"/>
    <w:rsid w:val="001E7627"/>
    <w:rsid w:val="001F02C8"/>
    <w:rsid w:val="001F098A"/>
    <w:rsid w:val="001F2144"/>
    <w:rsid w:val="001F262B"/>
    <w:rsid w:val="001F2B5A"/>
    <w:rsid w:val="001F374A"/>
    <w:rsid w:val="001F3D27"/>
    <w:rsid w:val="001F4438"/>
    <w:rsid w:val="001F4A96"/>
    <w:rsid w:val="001F5301"/>
    <w:rsid w:val="001F6FBE"/>
    <w:rsid w:val="001F709B"/>
    <w:rsid w:val="002007E1"/>
    <w:rsid w:val="00200CAC"/>
    <w:rsid w:val="00200E76"/>
    <w:rsid w:val="00201CFD"/>
    <w:rsid w:val="00202248"/>
    <w:rsid w:val="00204715"/>
    <w:rsid w:val="00204920"/>
    <w:rsid w:val="00204978"/>
    <w:rsid w:val="002063F4"/>
    <w:rsid w:val="00206C68"/>
    <w:rsid w:val="002071B4"/>
    <w:rsid w:val="00210CD7"/>
    <w:rsid w:val="00210E95"/>
    <w:rsid w:val="002114BF"/>
    <w:rsid w:val="002115F9"/>
    <w:rsid w:val="00212DF9"/>
    <w:rsid w:val="002134A9"/>
    <w:rsid w:val="00214482"/>
    <w:rsid w:val="00214C21"/>
    <w:rsid w:val="00214C93"/>
    <w:rsid w:val="00215424"/>
    <w:rsid w:val="002165D5"/>
    <w:rsid w:val="00216E55"/>
    <w:rsid w:val="00217860"/>
    <w:rsid w:val="002201A9"/>
    <w:rsid w:val="00220BDF"/>
    <w:rsid w:val="00220C84"/>
    <w:rsid w:val="002214A8"/>
    <w:rsid w:val="00221F32"/>
    <w:rsid w:val="002228A9"/>
    <w:rsid w:val="00222D03"/>
    <w:rsid w:val="0022351C"/>
    <w:rsid w:val="00224170"/>
    <w:rsid w:val="00225B0E"/>
    <w:rsid w:val="00230050"/>
    <w:rsid w:val="0023100D"/>
    <w:rsid w:val="002313B9"/>
    <w:rsid w:val="002314AA"/>
    <w:rsid w:val="00231C28"/>
    <w:rsid w:val="00231EFF"/>
    <w:rsid w:val="00233337"/>
    <w:rsid w:val="00233690"/>
    <w:rsid w:val="002339BF"/>
    <w:rsid w:val="00233A81"/>
    <w:rsid w:val="00235517"/>
    <w:rsid w:val="00235BC3"/>
    <w:rsid w:val="00236883"/>
    <w:rsid w:val="00236E8C"/>
    <w:rsid w:val="002402C3"/>
    <w:rsid w:val="00242D8E"/>
    <w:rsid w:val="002435A4"/>
    <w:rsid w:val="00244061"/>
    <w:rsid w:val="00244068"/>
    <w:rsid w:val="0024428C"/>
    <w:rsid w:val="00244BDD"/>
    <w:rsid w:val="00246C95"/>
    <w:rsid w:val="0025022F"/>
    <w:rsid w:val="002506D0"/>
    <w:rsid w:val="00250DA1"/>
    <w:rsid w:val="00251D7D"/>
    <w:rsid w:val="00252BFF"/>
    <w:rsid w:val="00253335"/>
    <w:rsid w:val="00253CC4"/>
    <w:rsid w:val="00254B72"/>
    <w:rsid w:val="00255E66"/>
    <w:rsid w:val="00256877"/>
    <w:rsid w:val="00256900"/>
    <w:rsid w:val="002570FF"/>
    <w:rsid w:val="00261293"/>
    <w:rsid w:val="00261E96"/>
    <w:rsid w:val="002627E4"/>
    <w:rsid w:val="002650F8"/>
    <w:rsid w:val="00266939"/>
    <w:rsid w:val="00270388"/>
    <w:rsid w:val="0027095C"/>
    <w:rsid w:val="00270D33"/>
    <w:rsid w:val="00271060"/>
    <w:rsid w:val="00271482"/>
    <w:rsid w:val="00271949"/>
    <w:rsid w:val="00271AD8"/>
    <w:rsid w:val="002727DB"/>
    <w:rsid w:val="002730D2"/>
    <w:rsid w:val="0027340D"/>
    <w:rsid w:val="0027433B"/>
    <w:rsid w:val="0027531B"/>
    <w:rsid w:val="00275350"/>
    <w:rsid w:val="002772CA"/>
    <w:rsid w:val="0027749D"/>
    <w:rsid w:val="00277F47"/>
    <w:rsid w:val="002816F4"/>
    <w:rsid w:val="00285DB0"/>
    <w:rsid w:val="00285E80"/>
    <w:rsid w:val="002867E9"/>
    <w:rsid w:val="002868D4"/>
    <w:rsid w:val="002870BF"/>
    <w:rsid w:val="002870E2"/>
    <w:rsid w:val="002871CF"/>
    <w:rsid w:val="0029081C"/>
    <w:rsid w:val="00290967"/>
    <w:rsid w:val="00290D61"/>
    <w:rsid w:val="00290D75"/>
    <w:rsid w:val="00291008"/>
    <w:rsid w:val="00291BF7"/>
    <w:rsid w:val="002920D6"/>
    <w:rsid w:val="002921C5"/>
    <w:rsid w:val="00294306"/>
    <w:rsid w:val="002947EB"/>
    <w:rsid w:val="00294A36"/>
    <w:rsid w:val="00294E11"/>
    <w:rsid w:val="00294EC9"/>
    <w:rsid w:val="00295C48"/>
    <w:rsid w:val="0029650C"/>
    <w:rsid w:val="00296577"/>
    <w:rsid w:val="00296B5B"/>
    <w:rsid w:val="0029752C"/>
    <w:rsid w:val="002975E4"/>
    <w:rsid w:val="002A0A1F"/>
    <w:rsid w:val="002A0B07"/>
    <w:rsid w:val="002A0D5B"/>
    <w:rsid w:val="002A20C7"/>
    <w:rsid w:val="002A2CFA"/>
    <w:rsid w:val="002A34D2"/>
    <w:rsid w:val="002A497B"/>
    <w:rsid w:val="002A5044"/>
    <w:rsid w:val="002A559E"/>
    <w:rsid w:val="002A5634"/>
    <w:rsid w:val="002A62D1"/>
    <w:rsid w:val="002B0E8A"/>
    <w:rsid w:val="002B1EF6"/>
    <w:rsid w:val="002B3D84"/>
    <w:rsid w:val="002B4672"/>
    <w:rsid w:val="002B66C2"/>
    <w:rsid w:val="002B6816"/>
    <w:rsid w:val="002B76A0"/>
    <w:rsid w:val="002B78B1"/>
    <w:rsid w:val="002C17C3"/>
    <w:rsid w:val="002C1EB2"/>
    <w:rsid w:val="002C26C3"/>
    <w:rsid w:val="002C2EDE"/>
    <w:rsid w:val="002C3368"/>
    <w:rsid w:val="002C49A6"/>
    <w:rsid w:val="002C526F"/>
    <w:rsid w:val="002C7847"/>
    <w:rsid w:val="002C7D14"/>
    <w:rsid w:val="002D06BD"/>
    <w:rsid w:val="002D3306"/>
    <w:rsid w:val="002D3920"/>
    <w:rsid w:val="002D3AE5"/>
    <w:rsid w:val="002D47B8"/>
    <w:rsid w:val="002D57E4"/>
    <w:rsid w:val="002D59B4"/>
    <w:rsid w:val="002D5A0D"/>
    <w:rsid w:val="002D5AB9"/>
    <w:rsid w:val="002D65CD"/>
    <w:rsid w:val="002D65D6"/>
    <w:rsid w:val="002D7505"/>
    <w:rsid w:val="002D7BC2"/>
    <w:rsid w:val="002E05BE"/>
    <w:rsid w:val="002E087B"/>
    <w:rsid w:val="002E12C1"/>
    <w:rsid w:val="002E282D"/>
    <w:rsid w:val="002E34FB"/>
    <w:rsid w:val="002E381B"/>
    <w:rsid w:val="002E3BD4"/>
    <w:rsid w:val="002E46F9"/>
    <w:rsid w:val="002E5058"/>
    <w:rsid w:val="002E5F42"/>
    <w:rsid w:val="002E60C8"/>
    <w:rsid w:val="002E7955"/>
    <w:rsid w:val="002E7981"/>
    <w:rsid w:val="002E7C17"/>
    <w:rsid w:val="002F0181"/>
    <w:rsid w:val="002F069F"/>
    <w:rsid w:val="002F127C"/>
    <w:rsid w:val="002F21B8"/>
    <w:rsid w:val="002F253F"/>
    <w:rsid w:val="002F25AF"/>
    <w:rsid w:val="002F2AC9"/>
    <w:rsid w:val="002F2CE6"/>
    <w:rsid w:val="002F2E2C"/>
    <w:rsid w:val="002F2E8F"/>
    <w:rsid w:val="002F3AFB"/>
    <w:rsid w:val="002F4176"/>
    <w:rsid w:val="002F4798"/>
    <w:rsid w:val="002F4CD5"/>
    <w:rsid w:val="002F58D3"/>
    <w:rsid w:val="002F5D1B"/>
    <w:rsid w:val="002F7179"/>
    <w:rsid w:val="00300044"/>
    <w:rsid w:val="003003A9"/>
    <w:rsid w:val="003014A2"/>
    <w:rsid w:val="0030295F"/>
    <w:rsid w:val="003040B2"/>
    <w:rsid w:val="00305B23"/>
    <w:rsid w:val="0030654F"/>
    <w:rsid w:val="00306B12"/>
    <w:rsid w:val="003110D7"/>
    <w:rsid w:val="0031176A"/>
    <w:rsid w:val="00311D40"/>
    <w:rsid w:val="00312500"/>
    <w:rsid w:val="003129A7"/>
    <w:rsid w:val="00314592"/>
    <w:rsid w:val="00315223"/>
    <w:rsid w:val="0031580F"/>
    <w:rsid w:val="003161C8"/>
    <w:rsid w:val="00317C8C"/>
    <w:rsid w:val="00317F35"/>
    <w:rsid w:val="0032082C"/>
    <w:rsid w:val="00321CFC"/>
    <w:rsid w:val="00322376"/>
    <w:rsid w:val="0032241C"/>
    <w:rsid w:val="00323215"/>
    <w:rsid w:val="00323476"/>
    <w:rsid w:val="00323836"/>
    <w:rsid w:val="00323A57"/>
    <w:rsid w:val="00323C2F"/>
    <w:rsid w:val="00323D80"/>
    <w:rsid w:val="00324E7B"/>
    <w:rsid w:val="00325BF2"/>
    <w:rsid w:val="00326100"/>
    <w:rsid w:val="00326ACE"/>
    <w:rsid w:val="00326B58"/>
    <w:rsid w:val="00326E53"/>
    <w:rsid w:val="00326E8F"/>
    <w:rsid w:val="003277FD"/>
    <w:rsid w:val="00330668"/>
    <w:rsid w:val="00330751"/>
    <w:rsid w:val="00330953"/>
    <w:rsid w:val="00331160"/>
    <w:rsid w:val="00331183"/>
    <w:rsid w:val="003313CD"/>
    <w:rsid w:val="00331B09"/>
    <w:rsid w:val="0033278E"/>
    <w:rsid w:val="003346D6"/>
    <w:rsid w:val="00335E80"/>
    <w:rsid w:val="00337813"/>
    <w:rsid w:val="003402F0"/>
    <w:rsid w:val="003407D9"/>
    <w:rsid w:val="00340C91"/>
    <w:rsid w:val="003414DB"/>
    <w:rsid w:val="003421CF"/>
    <w:rsid w:val="003422B0"/>
    <w:rsid w:val="003423DB"/>
    <w:rsid w:val="00342C8A"/>
    <w:rsid w:val="003430B0"/>
    <w:rsid w:val="003431BD"/>
    <w:rsid w:val="0034365D"/>
    <w:rsid w:val="003437D0"/>
    <w:rsid w:val="00346977"/>
    <w:rsid w:val="003469E3"/>
    <w:rsid w:val="00346C5C"/>
    <w:rsid w:val="0034711B"/>
    <w:rsid w:val="00347375"/>
    <w:rsid w:val="00351BD8"/>
    <w:rsid w:val="00351C55"/>
    <w:rsid w:val="00352C0E"/>
    <w:rsid w:val="00354016"/>
    <w:rsid w:val="00354F9E"/>
    <w:rsid w:val="0035564B"/>
    <w:rsid w:val="00357047"/>
    <w:rsid w:val="003573C2"/>
    <w:rsid w:val="00357B90"/>
    <w:rsid w:val="00360C76"/>
    <w:rsid w:val="0036303C"/>
    <w:rsid w:val="00363D57"/>
    <w:rsid w:val="0036553D"/>
    <w:rsid w:val="00365FC4"/>
    <w:rsid w:val="003679C4"/>
    <w:rsid w:val="00370D8E"/>
    <w:rsid w:val="003717FD"/>
    <w:rsid w:val="0037187A"/>
    <w:rsid w:val="00372118"/>
    <w:rsid w:val="003723F8"/>
    <w:rsid w:val="0037254B"/>
    <w:rsid w:val="00373725"/>
    <w:rsid w:val="00373F5B"/>
    <w:rsid w:val="0037411E"/>
    <w:rsid w:val="0037466C"/>
    <w:rsid w:val="003747B3"/>
    <w:rsid w:val="0037561C"/>
    <w:rsid w:val="00377574"/>
    <w:rsid w:val="00377EB2"/>
    <w:rsid w:val="00380257"/>
    <w:rsid w:val="003814B4"/>
    <w:rsid w:val="0038163A"/>
    <w:rsid w:val="00381903"/>
    <w:rsid w:val="0038208F"/>
    <w:rsid w:val="00382DDE"/>
    <w:rsid w:val="0038477B"/>
    <w:rsid w:val="0038482B"/>
    <w:rsid w:val="00384B09"/>
    <w:rsid w:val="00384EAB"/>
    <w:rsid w:val="0038634C"/>
    <w:rsid w:val="00386A69"/>
    <w:rsid w:val="003871F3"/>
    <w:rsid w:val="00387C8F"/>
    <w:rsid w:val="00390AA6"/>
    <w:rsid w:val="00390EB7"/>
    <w:rsid w:val="00391E07"/>
    <w:rsid w:val="003922D4"/>
    <w:rsid w:val="003927EE"/>
    <w:rsid w:val="003931A7"/>
    <w:rsid w:val="0039361B"/>
    <w:rsid w:val="00395029"/>
    <w:rsid w:val="0039640F"/>
    <w:rsid w:val="00396462"/>
    <w:rsid w:val="00396732"/>
    <w:rsid w:val="00396814"/>
    <w:rsid w:val="003A1189"/>
    <w:rsid w:val="003A1D4D"/>
    <w:rsid w:val="003A293E"/>
    <w:rsid w:val="003A299E"/>
    <w:rsid w:val="003A309A"/>
    <w:rsid w:val="003A38C1"/>
    <w:rsid w:val="003A3D8A"/>
    <w:rsid w:val="003A41B3"/>
    <w:rsid w:val="003A49FB"/>
    <w:rsid w:val="003A59CA"/>
    <w:rsid w:val="003A5DCD"/>
    <w:rsid w:val="003A7059"/>
    <w:rsid w:val="003A7845"/>
    <w:rsid w:val="003A7E2B"/>
    <w:rsid w:val="003B039E"/>
    <w:rsid w:val="003B083F"/>
    <w:rsid w:val="003B3DB2"/>
    <w:rsid w:val="003B6A6E"/>
    <w:rsid w:val="003B6EFD"/>
    <w:rsid w:val="003B70C8"/>
    <w:rsid w:val="003C062C"/>
    <w:rsid w:val="003C0E84"/>
    <w:rsid w:val="003C3BB9"/>
    <w:rsid w:val="003C56AA"/>
    <w:rsid w:val="003C5ED3"/>
    <w:rsid w:val="003C6DE9"/>
    <w:rsid w:val="003C79F3"/>
    <w:rsid w:val="003C7A14"/>
    <w:rsid w:val="003D0E69"/>
    <w:rsid w:val="003D1761"/>
    <w:rsid w:val="003D2C8C"/>
    <w:rsid w:val="003D2CE2"/>
    <w:rsid w:val="003D417D"/>
    <w:rsid w:val="003D5148"/>
    <w:rsid w:val="003D7307"/>
    <w:rsid w:val="003D79F9"/>
    <w:rsid w:val="003E0107"/>
    <w:rsid w:val="003E1069"/>
    <w:rsid w:val="003E1FAB"/>
    <w:rsid w:val="003E305F"/>
    <w:rsid w:val="003E3261"/>
    <w:rsid w:val="003E470D"/>
    <w:rsid w:val="003E48A4"/>
    <w:rsid w:val="003E4CDD"/>
    <w:rsid w:val="003E4D4A"/>
    <w:rsid w:val="003E53CC"/>
    <w:rsid w:val="003E5787"/>
    <w:rsid w:val="003E5D38"/>
    <w:rsid w:val="003E5F01"/>
    <w:rsid w:val="003E668D"/>
    <w:rsid w:val="003E7358"/>
    <w:rsid w:val="003E7737"/>
    <w:rsid w:val="003F0110"/>
    <w:rsid w:val="003F0167"/>
    <w:rsid w:val="003F029E"/>
    <w:rsid w:val="003F045E"/>
    <w:rsid w:val="003F0683"/>
    <w:rsid w:val="003F10BE"/>
    <w:rsid w:val="003F27E0"/>
    <w:rsid w:val="003F3E7E"/>
    <w:rsid w:val="003F3EE6"/>
    <w:rsid w:val="003F4FD7"/>
    <w:rsid w:val="003F501B"/>
    <w:rsid w:val="003F5108"/>
    <w:rsid w:val="003F60B4"/>
    <w:rsid w:val="003F6131"/>
    <w:rsid w:val="003F758D"/>
    <w:rsid w:val="003F75D1"/>
    <w:rsid w:val="003F79F6"/>
    <w:rsid w:val="003F7B1E"/>
    <w:rsid w:val="00400D71"/>
    <w:rsid w:val="004022D4"/>
    <w:rsid w:val="00402969"/>
    <w:rsid w:val="00403993"/>
    <w:rsid w:val="004048CD"/>
    <w:rsid w:val="00404F23"/>
    <w:rsid w:val="00405144"/>
    <w:rsid w:val="004067F6"/>
    <w:rsid w:val="00407CE4"/>
    <w:rsid w:val="00407D1C"/>
    <w:rsid w:val="00410781"/>
    <w:rsid w:val="00410BA7"/>
    <w:rsid w:val="00411956"/>
    <w:rsid w:val="00412BAD"/>
    <w:rsid w:val="00412BBB"/>
    <w:rsid w:val="00412C12"/>
    <w:rsid w:val="00413110"/>
    <w:rsid w:val="004137B5"/>
    <w:rsid w:val="00413B42"/>
    <w:rsid w:val="00413F8E"/>
    <w:rsid w:val="004159DD"/>
    <w:rsid w:val="00416036"/>
    <w:rsid w:val="0041688E"/>
    <w:rsid w:val="00420388"/>
    <w:rsid w:val="00420D96"/>
    <w:rsid w:val="00420F8E"/>
    <w:rsid w:val="00421ED9"/>
    <w:rsid w:val="00422C25"/>
    <w:rsid w:val="004231B8"/>
    <w:rsid w:val="00423A63"/>
    <w:rsid w:val="00424A13"/>
    <w:rsid w:val="00424BB0"/>
    <w:rsid w:val="00424E17"/>
    <w:rsid w:val="00426ED8"/>
    <w:rsid w:val="004270F0"/>
    <w:rsid w:val="0042D49B"/>
    <w:rsid w:val="00430010"/>
    <w:rsid w:val="00430144"/>
    <w:rsid w:val="0043070E"/>
    <w:rsid w:val="00430B39"/>
    <w:rsid w:val="00431A25"/>
    <w:rsid w:val="00431CA6"/>
    <w:rsid w:val="0043259E"/>
    <w:rsid w:val="00432B3D"/>
    <w:rsid w:val="00432F77"/>
    <w:rsid w:val="00433495"/>
    <w:rsid w:val="004343CC"/>
    <w:rsid w:val="0043517B"/>
    <w:rsid w:val="00435242"/>
    <w:rsid w:val="004352BE"/>
    <w:rsid w:val="00437552"/>
    <w:rsid w:val="00437AC3"/>
    <w:rsid w:val="00440798"/>
    <w:rsid w:val="00441B11"/>
    <w:rsid w:val="00443BCA"/>
    <w:rsid w:val="00445C54"/>
    <w:rsid w:val="00446199"/>
    <w:rsid w:val="00446687"/>
    <w:rsid w:val="004476C6"/>
    <w:rsid w:val="00447918"/>
    <w:rsid w:val="00447928"/>
    <w:rsid w:val="00450076"/>
    <w:rsid w:val="004504C8"/>
    <w:rsid w:val="004505DE"/>
    <w:rsid w:val="00450AC0"/>
    <w:rsid w:val="00450C09"/>
    <w:rsid w:val="00450CF4"/>
    <w:rsid w:val="00451ADA"/>
    <w:rsid w:val="0045309B"/>
    <w:rsid w:val="004534E0"/>
    <w:rsid w:val="00453A0E"/>
    <w:rsid w:val="004549A8"/>
    <w:rsid w:val="00454CE8"/>
    <w:rsid w:val="00456AA5"/>
    <w:rsid w:val="00457759"/>
    <w:rsid w:val="00457939"/>
    <w:rsid w:val="00457CEE"/>
    <w:rsid w:val="004604C1"/>
    <w:rsid w:val="00460B03"/>
    <w:rsid w:val="0046215B"/>
    <w:rsid w:val="004632AC"/>
    <w:rsid w:val="00463896"/>
    <w:rsid w:val="00463FB4"/>
    <w:rsid w:val="00465005"/>
    <w:rsid w:val="0046516B"/>
    <w:rsid w:val="00465372"/>
    <w:rsid w:val="004664E6"/>
    <w:rsid w:val="00466F53"/>
    <w:rsid w:val="004679CD"/>
    <w:rsid w:val="00467A03"/>
    <w:rsid w:val="00467A2C"/>
    <w:rsid w:val="00470F7F"/>
    <w:rsid w:val="00471E4D"/>
    <w:rsid w:val="00472559"/>
    <w:rsid w:val="00473A9E"/>
    <w:rsid w:val="0047422A"/>
    <w:rsid w:val="00474D22"/>
    <w:rsid w:val="00475E6B"/>
    <w:rsid w:val="004763E7"/>
    <w:rsid w:val="00476557"/>
    <w:rsid w:val="00476D48"/>
    <w:rsid w:val="00476FFA"/>
    <w:rsid w:val="0048057E"/>
    <w:rsid w:val="00480D53"/>
    <w:rsid w:val="00483456"/>
    <w:rsid w:val="004835FD"/>
    <w:rsid w:val="00483A64"/>
    <w:rsid w:val="00483C57"/>
    <w:rsid w:val="00484917"/>
    <w:rsid w:val="00484FB9"/>
    <w:rsid w:val="00486261"/>
    <w:rsid w:val="00486A6E"/>
    <w:rsid w:val="0048727F"/>
    <w:rsid w:val="00487ABC"/>
    <w:rsid w:val="00487C24"/>
    <w:rsid w:val="00490377"/>
    <w:rsid w:val="0049160B"/>
    <w:rsid w:val="0049165E"/>
    <w:rsid w:val="0049466E"/>
    <w:rsid w:val="00496C89"/>
    <w:rsid w:val="004973AC"/>
    <w:rsid w:val="0049747A"/>
    <w:rsid w:val="004A0E70"/>
    <w:rsid w:val="004A24A0"/>
    <w:rsid w:val="004A262A"/>
    <w:rsid w:val="004A3A41"/>
    <w:rsid w:val="004A55F0"/>
    <w:rsid w:val="004A5AA2"/>
    <w:rsid w:val="004A74B5"/>
    <w:rsid w:val="004B0540"/>
    <w:rsid w:val="004B2CEF"/>
    <w:rsid w:val="004B3640"/>
    <w:rsid w:val="004B3DC5"/>
    <w:rsid w:val="004B4FFB"/>
    <w:rsid w:val="004B64E7"/>
    <w:rsid w:val="004B674F"/>
    <w:rsid w:val="004C03B2"/>
    <w:rsid w:val="004C06FD"/>
    <w:rsid w:val="004C098F"/>
    <w:rsid w:val="004C17A8"/>
    <w:rsid w:val="004C1C29"/>
    <w:rsid w:val="004C22F2"/>
    <w:rsid w:val="004C279E"/>
    <w:rsid w:val="004C285A"/>
    <w:rsid w:val="004C2CD2"/>
    <w:rsid w:val="004C43A5"/>
    <w:rsid w:val="004C4B59"/>
    <w:rsid w:val="004C5636"/>
    <w:rsid w:val="004C636A"/>
    <w:rsid w:val="004C6D94"/>
    <w:rsid w:val="004C7DAB"/>
    <w:rsid w:val="004D06A1"/>
    <w:rsid w:val="004D17BE"/>
    <w:rsid w:val="004D1861"/>
    <w:rsid w:val="004D25BF"/>
    <w:rsid w:val="004D29AC"/>
    <w:rsid w:val="004D2BE6"/>
    <w:rsid w:val="004D2E54"/>
    <w:rsid w:val="004D4676"/>
    <w:rsid w:val="004D4A79"/>
    <w:rsid w:val="004D4AE9"/>
    <w:rsid w:val="004D6BD9"/>
    <w:rsid w:val="004E08E6"/>
    <w:rsid w:val="004E2443"/>
    <w:rsid w:val="004E251F"/>
    <w:rsid w:val="004E2A4D"/>
    <w:rsid w:val="004E362C"/>
    <w:rsid w:val="004E43FA"/>
    <w:rsid w:val="004E477E"/>
    <w:rsid w:val="004E48CB"/>
    <w:rsid w:val="004E4EAF"/>
    <w:rsid w:val="004E59DC"/>
    <w:rsid w:val="004E5A87"/>
    <w:rsid w:val="004E636D"/>
    <w:rsid w:val="004E6A05"/>
    <w:rsid w:val="004E6B12"/>
    <w:rsid w:val="004E725D"/>
    <w:rsid w:val="004F1555"/>
    <w:rsid w:val="004F2E1A"/>
    <w:rsid w:val="004F2FCF"/>
    <w:rsid w:val="004F331B"/>
    <w:rsid w:val="004F424E"/>
    <w:rsid w:val="004F459A"/>
    <w:rsid w:val="004F54D0"/>
    <w:rsid w:val="004F7D1C"/>
    <w:rsid w:val="00500007"/>
    <w:rsid w:val="00500082"/>
    <w:rsid w:val="005001A3"/>
    <w:rsid w:val="00500724"/>
    <w:rsid w:val="00500C11"/>
    <w:rsid w:val="00500E9D"/>
    <w:rsid w:val="005012F1"/>
    <w:rsid w:val="00501964"/>
    <w:rsid w:val="00501A9F"/>
    <w:rsid w:val="00502712"/>
    <w:rsid w:val="00502CC7"/>
    <w:rsid w:val="0050355F"/>
    <w:rsid w:val="00505330"/>
    <w:rsid w:val="00505A6C"/>
    <w:rsid w:val="00506604"/>
    <w:rsid w:val="00507381"/>
    <w:rsid w:val="00510A30"/>
    <w:rsid w:val="0051122A"/>
    <w:rsid w:val="00512258"/>
    <w:rsid w:val="00512556"/>
    <w:rsid w:val="005129DC"/>
    <w:rsid w:val="005138E2"/>
    <w:rsid w:val="00516C58"/>
    <w:rsid w:val="00517374"/>
    <w:rsid w:val="0052047B"/>
    <w:rsid w:val="00521005"/>
    <w:rsid w:val="005214EB"/>
    <w:rsid w:val="00521FA5"/>
    <w:rsid w:val="005220C0"/>
    <w:rsid w:val="005238AF"/>
    <w:rsid w:val="00523DBF"/>
    <w:rsid w:val="00525E2B"/>
    <w:rsid w:val="005264D9"/>
    <w:rsid w:val="00526C6D"/>
    <w:rsid w:val="00530147"/>
    <w:rsid w:val="00530412"/>
    <w:rsid w:val="0053090F"/>
    <w:rsid w:val="005318D2"/>
    <w:rsid w:val="005328D7"/>
    <w:rsid w:val="00533DF0"/>
    <w:rsid w:val="00534BDE"/>
    <w:rsid w:val="00534DBC"/>
    <w:rsid w:val="00535860"/>
    <w:rsid w:val="005358A0"/>
    <w:rsid w:val="00535C11"/>
    <w:rsid w:val="00536EA9"/>
    <w:rsid w:val="00537E32"/>
    <w:rsid w:val="00540005"/>
    <w:rsid w:val="00541434"/>
    <w:rsid w:val="0054226D"/>
    <w:rsid w:val="005435CB"/>
    <w:rsid w:val="00544ACA"/>
    <w:rsid w:val="0054577A"/>
    <w:rsid w:val="005459C1"/>
    <w:rsid w:val="00547811"/>
    <w:rsid w:val="00547C27"/>
    <w:rsid w:val="00550453"/>
    <w:rsid w:val="005506F6"/>
    <w:rsid w:val="00551C8A"/>
    <w:rsid w:val="00551C98"/>
    <w:rsid w:val="00551E9F"/>
    <w:rsid w:val="00554AFD"/>
    <w:rsid w:val="0055538B"/>
    <w:rsid w:val="00555988"/>
    <w:rsid w:val="00555B95"/>
    <w:rsid w:val="005604EC"/>
    <w:rsid w:val="005622D5"/>
    <w:rsid w:val="00562633"/>
    <w:rsid w:val="00564524"/>
    <w:rsid w:val="00564C77"/>
    <w:rsid w:val="00566536"/>
    <w:rsid w:val="00566EE0"/>
    <w:rsid w:val="00567AB8"/>
    <w:rsid w:val="00567E0B"/>
    <w:rsid w:val="00570470"/>
    <w:rsid w:val="005713A0"/>
    <w:rsid w:val="00571FED"/>
    <w:rsid w:val="00572136"/>
    <w:rsid w:val="00572399"/>
    <w:rsid w:val="00573568"/>
    <w:rsid w:val="0057513F"/>
    <w:rsid w:val="00576D20"/>
    <w:rsid w:val="00576E1E"/>
    <w:rsid w:val="00577D0D"/>
    <w:rsid w:val="005802FF"/>
    <w:rsid w:val="00580DFB"/>
    <w:rsid w:val="00581069"/>
    <w:rsid w:val="0058153F"/>
    <w:rsid w:val="00581DE3"/>
    <w:rsid w:val="0058244C"/>
    <w:rsid w:val="00582A1C"/>
    <w:rsid w:val="005830C3"/>
    <w:rsid w:val="00583AB1"/>
    <w:rsid w:val="005843A3"/>
    <w:rsid w:val="0058446E"/>
    <w:rsid w:val="005865F9"/>
    <w:rsid w:val="00586677"/>
    <w:rsid w:val="00586C7A"/>
    <w:rsid w:val="00586C80"/>
    <w:rsid w:val="00587656"/>
    <w:rsid w:val="00591459"/>
    <w:rsid w:val="00592C4C"/>
    <w:rsid w:val="005949D5"/>
    <w:rsid w:val="0059546E"/>
    <w:rsid w:val="00595D61"/>
    <w:rsid w:val="005970DF"/>
    <w:rsid w:val="005976B0"/>
    <w:rsid w:val="00597EE5"/>
    <w:rsid w:val="005A04CF"/>
    <w:rsid w:val="005A0A87"/>
    <w:rsid w:val="005A1489"/>
    <w:rsid w:val="005A2B64"/>
    <w:rsid w:val="005A3D30"/>
    <w:rsid w:val="005A3EC5"/>
    <w:rsid w:val="005A5B34"/>
    <w:rsid w:val="005A60A4"/>
    <w:rsid w:val="005A6CB6"/>
    <w:rsid w:val="005A6D3A"/>
    <w:rsid w:val="005A6F88"/>
    <w:rsid w:val="005B018A"/>
    <w:rsid w:val="005B07CD"/>
    <w:rsid w:val="005B1105"/>
    <w:rsid w:val="005B2320"/>
    <w:rsid w:val="005B24C5"/>
    <w:rsid w:val="005B2960"/>
    <w:rsid w:val="005B3C23"/>
    <w:rsid w:val="005B5E37"/>
    <w:rsid w:val="005B62AC"/>
    <w:rsid w:val="005B6BD6"/>
    <w:rsid w:val="005B6C8E"/>
    <w:rsid w:val="005C0157"/>
    <w:rsid w:val="005C0D6F"/>
    <w:rsid w:val="005C1C20"/>
    <w:rsid w:val="005C21E4"/>
    <w:rsid w:val="005C3170"/>
    <w:rsid w:val="005C384E"/>
    <w:rsid w:val="005C38FC"/>
    <w:rsid w:val="005C3D78"/>
    <w:rsid w:val="005D044D"/>
    <w:rsid w:val="005D239A"/>
    <w:rsid w:val="005D3615"/>
    <w:rsid w:val="005D5BFE"/>
    <w:rsid w:val="005D699B"/>
    <w:rsid w:val="005E0BAB"/>
    <w:rsid w:val="005E0D21"/>
    <w:rsid w:val="005E1424"/>
    <w:rsid w:val="005E17E0"/>
    <w:rsid w:val="005E1FAF"/>
    <w:rsid w:val="005E24D8"/>
    <w:rsid w:val="005E2C6F"/>
    <w:rsid w:val="005E390B"/>
    <w:rsid w:val="005E3BAC"/>
    <w:rsid w:val="005E3E6F"/>
    <w:rsid w:val="005E3E8A"/>
    <w:rsid w:val="005E40AC"/>
    <w:rsid w:val="005E4B7D"/>
    <w:rsid w:val="005E58AB"/>
    <w:rsid w:val="005E6F4E"/>
    <w:rsid w:val="005E8270"/>
    <w:rsid w:val="005F1288"/>
    <w:rsid w:val="005F18CF"/>
    <w:rsid w:val="005F2658"/>
    <w:rsid w:val="005F28F5"/>
    <w:rsid w:val="005F2D6D"/>
    <w:rsid w:val="005F35F7"/>
    <w:rsid w:val="005F38D4"/>
    <w:rsid w:val="005F40B9"/>
    <w:rsid w:val="005F536D"/>
    <w:rsid w:val="005F60EB"/>
    <w:rsid w:val="005F6BEC"/>
    <w:rsid w:val="005F7E5C"/>
    <w:rsid w:val="006008F0"/>
    <w:rsid w:val="00600CFB"/>
    <w:rsid w:val="00600D0D"/>
    <w:rsid w:val="00601AB4"/>
    <w:rsid w:val="00601E28"/>
    <w:rsid w:val="0060286C"/>
    <w:rsid w:val="00602C9E"/>
    <w:rsid w:val="00602F16"/>
    <w:rsid w:val="006032A5"/>
    <w:rsid w:val="00604766"/>
    <w:rsid w:val="0060649D"/>
    <w:rsid w:val="006068ED"/>
    <w:rsid w:val="00606AE6"/>
    <w:rsid w:val="00606C1B"/>
    <w:rsid w:val="00607C83"/>
    <w:rsid w:val="00610AA6"/>
    <w:rsid w:val="00610DF7"/>
    <w:rsid w:val="00612100"/>
    <w:rsid w:val="00612CB7"/>
    <w:rsid w:val="00613BAE"/>
    <w:rsid w:val="00613BBD"/>
    <w:rsid w:val="006149A9"/>
    <w:rsid w:val="00614AF2"/>
    <w:rsid w:val="006153D4"/>
    <w:rsid w:val="0061542F"/>
    <w:rsid w:val="006164D5"/>
    <w:rsid w:val="006168C3"/>
    <w:rsid w:val="006206C4"/>
    <w:rsid w:val="00620E8B"/>
    <w:rsid w:val="00621172"/>
    <w:rsid w:val="00621BAD"/>
    <w:rsid w:val="006221F6"/>
    <w:rsid w:val="0062236F"/>
    <w:rsid w:val="00622876"/>
    <w:rsid w:val="006228FC"/>
    <w:rsid w:val="00623B51"/>
    <w:rsid w:val="00624320"/>
    <w:rsid w:val="006247A3"/>
    <w:rsid w:val="00626D86"/>
    <w:rsid w:val="00626D9F"/>
    <w:rsid w:val="00626EE5"/>
    <w:rsid w:val="006270DE"/>
    <w:rsid w:val="00630B90"/>
    <w:rsid w:val="0063101B"/>
    <w:rsid w:val="006323BD"/>
    <w:rsid w:val="006326BE"/>
    <w:rsid w:val="00632753"/>
    <w:rsid w:val="0063297A"/>
    <w:rsid w:val="00632B82"/>
    <w:rsid w:val="00633922"/>
    <w:rsid w:val="00633EF5"/>
    <w:rsid w:val="00634525"/>
    <w:rsid w:val="006353EC"/>
    <w:rsid w:val="00635DD4"/>
    <w:rsid w:val="00637A25"/>
    <w:rsid w:val="00640131"/>
    <w:rsid w:val="00640979"/>
    <w:rsid w:val="00640EB5"/>
    <w:rsid w:val="006410CC"/>
    <w:rsid w:val="00641663"/>
    <w:rsid w:val="00643177"/>
    <w:rsid w:val="00643239"/>
    <w:rsid w:val="006442A0"/>
    <w:rsid w:val="006445EB"/>
    <w:rsid w:val="0064496C"/>
    <w:rsid w:val="00644BD6"/>
    <w:rsid w:val="00644F87"/>
    <w:rsid w:val="006454D3"/>
    <w:rsid w:val="0064593C"/>
    <w:rsid w:val="006466A5"/>
    <w:rsid w:val="00646ADA"/>
    <w:rsid w:val="0064756B"/>
    <w:rsid w:val="006476A0"/>
    <w:rsid w:val="0064785F"/>
    <w:rsid w:val="00647C74"/>
    <w:rsid w:val="00647F26"/>
    <w:rsid w:val="00650B5A"/>
    <w:rsid w:val="00650E01"/>
    <w:rsid w:val="00651213"/>
    <w:rsid w:val="00651E6F"/>
    <w:rsid w:val="0065200C"/>
    <w:rsid w:val="00652FDF"/>
    <w:rsid w:val="006534C6"/>
    <w:rsid w:val="006536FE"/>
    <w:rsid w:val="0065776F"/>
    <w:rsid w:val="00657BD7"/>
    <w:rsid w:val="00657DC0"/>
    <w:rsid w:val="0066018C"/>
    <w:rsid w:val="006615C1"/>
    <w:rsid w:val="006622BD"/>
    <w:rsid w:val="00662869"/>
    <w:rsid w:val="0066296E"/>
    <w:rsid w:val="00662A17"/>
    <w:rsid w:val="00663939"/>
    <w:rsid w:val="00663FD9"/>
    <w:rsid w:val="0066457F"/>
    <w:rsid w:val="00664CAC"/>
    <w:rsid w:val="00664D4B"/>
    <w:rsid w:val="006659BA"/>
    <w:rsid w:val="00665E76"/>
    <w:rsid w:val="00666A27"/>
    <w:rsid w:val="0066703B"/>
    <w:rsid w:val="00667AF5"/>
    <w:rsid w:val="00667FB1"/>
    <w:rsid w:val="006714DC"/>
    <w:rsid w:val="00671AC7"/>
    <w:rsid w:val="006725CB"/>
    <w:rsid w:val="006732B3"/>
    <w:rsid w:val="00674A6C"/>
    <w:rsid w:val="00674AEA"/>
    <w:rsid w:val="00674F73"/>
    <w:rsid w:val="00675234"/>
    <w:rsid w:val="006753F8"/>
    <w:rsid w:val="00675A26"/>
    <w:rsid w:val="00676221"/>
    <w:rsid w:val="006764DF"/>
    <w:rsid w:val="00676CFD"/>
    <w:rsid w:val="006803CB"/>
    <w:rsid w:val="0068068B"/>
    <w:rsid w:val="0068137B"/>
    <w:rsid w:val="00681A2C"/>
    <w:rsid w:val="00683108"/>
    <w:rsid w:val="006838FB"/>
    <w:rsid w:val="006844BB"/>
    <w:rsid w:val="0068464E"/>
    <w:rsid w:val="00684CDC"/>
    <w:rsid w:val="006855AD"/>
    <w:rsid w:val="00686BEC"/>
    <w:rsid w:val="00686D4E"/>
    <w:rsid w:val="00690CDA"/>
    <w:rsid w:val="006910D1"/>
    <w:rsid w:val="006913DB"/>
    <w:rsid w:val="00691776"/>
    <w:rsid w:val="00692579"/>
    <w:rsid w:val="00693F6F"/>
    <w:rsid w:val="00694585"/>
    <w:rsid w:val="00694818"/>
    <w:rsid w:val="00694E81"/>
    <w:rsid w:val="0069586A"/>
    <w:rsid w:val="00697C43"/>
    <w:rsid w:val="006A0A14"/>
    <w:rsid w:val="006A1483"/>
    <w:rsid w:val="006A1687"/>
    <w:rsid w:val="006A19D2"/>
    <w:rsid w:val="006A26DB"/>
    <w:rsid w:val="006A32F1"/>
    <w:rsid w:val="006A351F"/>
    <w:rsid w:val="006A3AE5"/>
    <w:rsid w:val="006A4D82"/>
    <w:rsid w:val="006A6237"/>
    <w:rsid w:val="006A623C"/>
    <w:rsid w:val="006A6CD0"/>
    <w:rsid w:val="006A747D"/>
    <w:rsid w:val="006A7779"/>
    <w:rsid w:val="006A7C7A"/>
    <w:rsid w:val="006A7FEF"/>
    <w:rsid w:val="006B0D08"/>
    <w:rsid w:val="006B21C4"/>
    <w:rsid w:val="006B2CEC"/>
    <w:rsid w:val="006B37EB"/>
    <w:rsid w:val="006B3A5D"/>
    <w:rsid w:val="006B4B05"/>
    <w:rsid w:val="006B4D0B"/>
    <w:rsid w:val="006B6822"/>
    <w:rsid w:val="006B6A20"/>
    <w:rsid w:val="006B70BF"/>
    <w:rsid w:val="006C1682"/>
    <w:rsid w:val="006C19DE"/>
    <w:rsid w:val="006C23F6"/>
    <w:rsid w:val="006C3414"/>
    <w:rsid w:val="006C3E6E"/>
    <w:rsid w:val="006C3F71"/>
    <w:rsid w:val="006C451A"/>
    <w:rsid w:val="006C47BC"/>
    <w:rsid w:val="006C5DAC"/>
    <w:rsid w:val="006C6E9B"/>
    <w:rsid w:val="006C74F8"/>
    <w:rsid w:val="006D0382"/>
    <w:rsid w:val="006D053E"/>
    <w:rsid w:val="006D0DB6"/>
    <w:rsid w:val="006D104A"/>
    <w:rsid w:val="006D168A"/>
    <w:rsid w:val="006D1DB8"/>
    <w:rsid w:val="006D376C"/>
    <w:rsid w:val="006D3929"/>
    <w:rsid w:val="006D3C7F"/>
    <w:rsid w:val="006D4186"/>
    <w:rsid w:val="006D456D"/>
    <w:rsid w:val="006D6359"/>
    <w:rsid w:val="006D6E61"/>
    <w:rsid w:val="006D740B"/>
    <w:rsid w:val="006D74F6"/>
    <w:rsid w:val="006D7941"/>
    <w:rsid w:val="006D7FAD"/>
    <w:rsid w:val="006E000D"/>
    <w:rsid w:val="006E023A"/>
    <w:rsid w:val="006E03DC"/>
    <w:rsid w:val="006E1315"/>
    <w:rsid w:val="006E3170"/>
    <w:rsid w:val="006E3587"/>
    <w:rsid w:val="006E3AA2"/>
    <w:rsid w:val="006E4512"/>
    <w:rsid w:val="006E5F31"/>
    <w:rsid w:val="006E61F4"/>
    <w:rsid w:val="006E6DCC"/>
    <w:rsid w:val="006E6F21"/>
    <w:rsid w:val="006E7135"/>
    <w:rsid w:val="006E78C5"/>
    <w:rsid w:val="006E7C23"/>
    <w:rsid w:val="006F1826"/>
    <w:rsid w:val="006F1D75"/>
    <w:rsid w:val="006F1FAA"/>
    <w:rsid w:val="006F4270"/>
    <w:rsid w:val="006F5FE4"/>
    <w:rsid w:val="006F76C8"/>
    <w:rsid w:val="0070030B"/>
    <w:rsid w:val="00703003"/>
    <w:rsid w:val="00703BC2"/>
    <w:rsid w:val="00705026"/>
    <w:rsid w:val="0070535D"/>
    <w:rsid w:val="0070613E"/>
    <w:rsid w:val="0070613F"/>
    <w:rsid w:val="0070696C"/>
    <w:rsid w:val="0070739B"/>
    <w:rsid w:val="007117C2"/>
    <w:rsid w:val="00711BEA"/>
    <w:rsid w:val="007135DA"/>
    <w:rsid w:val="00714329"/>
    <w:rsid w:val="007144CB"/>
    <w:rsid w:val="007146FD"/>
    <w:rsid w:val="00714B86"/>
    <w:rsid w:val="00714CC0"/>
    <w:rsid w:val="007159E4"/>
    <w:rsid w:val="00715D8F"/>
    <w:rsid w:val="00715E6A"/>
    <w:rsid w:val="007215CC"/>
    <w:rsid w:val="00721AA8"/>
    <w:rsid w:val="007234A3"/>
    <w:rsid w:val="007240A9"/>
    <w:rsid w:val="00724B3E"/>
    <w:rsid w:val="007254C1"/>
    <w:rsid w:val="00725D68"/>
    <w:rsid w:val="0072771B"/>
    <w:rsid w:val="00731002"/>
    <w:rsid w:val="00731F89"/>
    <w:rsid w:val="007324C3"/>
    <w:rsid w:val="0073278C"/>
    <w:rsid w:val="00732E04"/>
    <w:rsid w:val="007338E6"/>
    <w:rsid w:val="00734646"/>
    <w:rsid w:val="00735695"/>
    <w:rsid w:val="007364AD"/>
    <w:rsid w:val="0073677A"/>
    <w:rsid w:val="00736AF6"/>
    <w:rsid w:val="0073785D"/>
    <w:rsid w:val="0073794D"/>
    <w:rsid w:val="00737E89"/>
    <w:rsid w:val="0074090B"/>
    <w:rsid w:val="00740A22"/>
    <w:rsid w:val="00741D66"/>
    <w:rsid w:val="00742F91"/>
    <w:rsid w:val="007434BC"/>
    <w:rsid w:val="0074627A"/>
    <w:rsid w:val="00746458"/>
    <w:rsid w:val="00746B06"/>
    <w:rsid w:val="00746B6B"/>
    <w:rsid w:val="007476B6"/>
    <w:rsid w:val="007500D9"/>
    <w:rsid w:val="00750D66"/>
    <w:rsid w:val="00751B79"/>
    <w:rsid w:val="007528CA"/>
    <w:rsid w:val="00752CB6"/>
    <w:rsid w:val="0075391F"/>
    <w:rsid w:val="00753948"/>
    <w:rsid w:val="00753EE7"/>
    <w:rsid w:val="00754751"/>
    <w:rsid w:val="007548D1"/>
    <w:rsid w:val="007555F6"/>
    <w:rsid w:val="00756E3B"/>
    <w:rsid w:val="007611EE"/>
    <w:rsid w:val="007612E2"/>
    <w:rsid w:val="0076140E"/>
    <w:rsid w:val="0076200C"/>
    <w:rsid w:val="00763481"/>
    <w:rsid w:val="00764661"/>
    <w:rsid w:val="00764B9B"/>
    <w:rsid w:val="0076539E"/>
    <w:rsid w:val="00767546"/>
    <w:rsid w:val="007677FB"/>
    <w:rsid w:val="007701FC"/>
    <w:rsid w:val="0077250C"/>
    <w:rsid w:val="007728F4"/>
    <w:rsid w:val="0077352E"/>
    <w:rsid w:val="0077356D"/>
    <w:rsid w:val="007737EA"/>
    <w:rsid w:val="00774158"/>
    <w:rsid w:val="00774B46"/>
    <w:rsid w:val="007756C3"/>
    <w:rsid w:val="00775FEF"/>
    <w:rsid w:val="0077AACD"/>
    <w:rsid w:val="007802BF"/>
    <w:rsid w:val="0078165F"/>
    <w:rsid w:val="00781AAC"/>
    <w:rsid w:val="007827AF"/>
    <w:rsid w:val="00783410"/>
    <w:rsid w:val="00783CB5"/>
    <w:rsid w:val="00783E32"/>
    <w:rsid w:val="007841B5"/>
    <w:rsid w:val="00785B86"/>
    <w:rsid w:val="0078730C"/>
    <w:rsid w:val="007910EE"/>
    <w:rsid w:val="007918CE"/>
    <w:rsid w:val="0079191A"/>
    <w:rsid w:val="00792B29"/>
    <w:rsid w:val="0079356B"/>
    <w:rsid w:val="00793FCB"/>
    <w:rsid w:val="00794608"/>
    <w:rsid w:val="0079500D"/>
    <w:rsid w:val="0079583A"/>
    <w:rsid w:val="007971BA"/>
    <w:rsid w:val="00797B21"/>
    <w:rsid w:val="007A01EE"/>
    <w:rsid w:val="007A0D8F"/>
    <w:rsid w:val="007A1B90"/>
    <w:rsid w:val="007A2C48"/>
    <w:rsid w:val="007A3931"/>
    <w:rsid w:val="007A3E90"/>
    <w:rsid w:val="007A43A3"/>
    <w:rsid w:val="007A48EF"/>
    <w:rsid w:val="007A5E15"/>
    <w:rsid w:val="007A67C5"/>
    <w:rsid w:val="007A7C86"/>
    <w:rsid w:val="007B0571"/>
    <w:rsid w:val="007B0D83"/>
    <w:rsid w:val="007B1766"/>
    <w:rsid w:val="007B1913"/>
    <w:rsid w:val="007B1A0D"/>
    <w:rsid w:val="007B4407"/>
    <w:rsid w:val="007B497D"/>
    <w:rsid w:val="007B6C00"/>
    <w:rsid w:val="007B7201"/>
    <w:rsid w:val="007B7E24"/>
    <w:rsid w:val="007C11DF"/>
    <w:rsid w:val="007C196F"/>
    <w:rsid w:val="007C1F11"/>
    <w:rsid w:val="007C2612"/>
    <w:rsid w:val="007C3AAE"/>
    <w:rsid w:val="007C422D"/>
    <w:rsid w:val="007C47EC"/>
    <w:rsid w:val="007C569A"/>
    <w:rsid w:val="007C5FCD"/>
    <w:rsid w:val="007C5FE7"/>
    <w:rsid w:val="007C61A1"/>
    <w:rsid w:val="007C7494"/>
    <w:rsid w:val="007D187A"/>
    <w:rsid w:val="007D28AD"/>
    <w:rsid w:val="007D28F4"/>
    <w:rsid w:val="007D3929"/>
    <w:rsid w:val="007D43C7"/>
    <w:rsid w:val="007D455B"/>
    <w:rsid w:val="007D45D9"/>
    <w:rsid w:val="007D46FE"/>
    <w:rsid w:val="007D4F4B"/>
    <w:rsid w:val="007D50AE"/>
    <w:rsid w:val="007D519D"/>
    <w:rsid w:val="007D550A"/>
    <w:rsid w:val="007D553D"/>
    <w:rsid w:val="007D5BF9"/>
    <w:rsid w:val="007D5C9B"/>
    <w:rsid w:val="007D6404"/>
    <w:rsid w:val="007D6624"/>
    <w:rsid w:val="007D6E34"/>
    <w:rsid w:val="007D6E74"/>
    <w:rsid w:val="007D756D"/>
    <w:rsid w:val="007E0245"/>
    <w:rsid w:val="007E0408"/>
    <w:rsid w:val="007E19D2"/>
    <w:rsid w:val="007E19F3"/>
    <w:rsid w:val="007E2268"/>
    <w:rsid w:val="007E26F3"/>
    <w:rsid w:val="007E3BDE"/>
    <w:rsid w:val="007E47C3"/>
    <w:rsid w:val="007E482B"/>
    <w:rsid w:val="007E4BEB"/>
    <w:rsid w:val="007E543C"/>
    <w:rsid w:val="007E72D1"/>
    <w:rsid w:val="007E7FD5"/>
    <w:rsid w:val="007F08E7"/>
    <w:rsid w:val="007F0A8D"/>
    <w:rsid w:val="007F0CD5"/>
    <w:rsid w:val="007F16E9"/>
    <w:rsid w:val="007F2499"/>
    <w:rsid w:val="007F281B"/>
    <w:rsid w:val="007F2A74"/>
    <w:rsid w:val="007F3691"/>
    <w:rsid w:val="007F3E1A"/>
    <w:rsid w:val="007F476C"/>
    <w:rsid w:val="007F48F3"/>
    <w:rsid w:val="007F72F8"/>
    <w:rsid w:val="007F7E35"/>
    <w:rsid w:val="00800D25"/>
    <w:rsid w:val="00800F6F"/>
    <w:rsid w:val="00801165"/>
    <w:rsid w:val="00801614"/>
    <w:rsid w:val="00805B0F"/>
    <w:rsid w:val="00806554"/>
    <w:rsid w:val="00806A1B"/>
    <w:rsid w:val="00806DDC"/>
    <w:rsid w:val="00807789"/>
    <w:rsid w:val="0081194B"/>
    <w:rsid w:val="00813262"/>
    <w:rsid w:val="008144AC"/>
    <w:rsid w:val="00814B39"/>
    <w:rsid w:val="00815995"/>
    <w:rsid w:val="00815BC8"/>
    <w:rsid w:val="00815E5A"/>
    <w:rsid w:val="008169C1"/>
    <w:rsid w:val="00816A8D"/>
    <w:rsid w:val="00816C25"/>
    <w:rsid w:val="008179F5"/>
    <w:rsid w:val="00820FB7"/>
    <w:rsid w:val="0082341A"/>
    <w:rsid w:val="008235FE"/>
    <w:rsid w:val="00826A23"/>
    <w:rsid w:val="00826C66"/>
    <w:rsid w:val="00827A52"/>
    <w:rsid w:val="00827D6D"/>
    <w:rsid w:val="00831CBA"/>
    <w:rsid w:val="00833267"/>
    <w:rsid w:val="00833654"/>
    <w:rsid w:val="00834AAE"/>
    <w:rsid w:val="00834DE7"/>
    <w:rsid w:val="00835B7A"/>
    <w:rsid w:val="008371C6"/>
    <w:rsid w:val="0083763A"/>
    <w:rsid w:val="00837D7D"/>
    <w:rsid w:val="0084055F"/>
    <w:rsid w:val="00841457"/>
    <w:rsid w:val="0084174F"/>
    <w:rsid w:val="00841870"/>
    <w:rsid w:val="00841910"/>
    <w:rsid w:val="00841E47"/>
    <w:rsid w:val="00841E7D"/>
    <w:rsid w:val="00843050"/>
    <w:rsid w:val="00843792"/>
    <w:rsid w:val="00843E08"/>
    <w:rsid w:val="00843F2B"/>
    <w:rsid w:val="008446D2"/>
    <w:rsid w:val="00845899"/>
    <w:rsid w:val="00845F72"/>
    <w:rsid w:val="00846315"/>
    <w:rsid w:val="00846BCA"/>
    <w:rsid w:val="00846DAB"/>
    <w:rsid w:val="0084734F"/>
    <w:rsid w:val="00847E76"/>
    <w:rsid w:val="00850072"/>
    <w:rsid w:val="00850685"/>
    <w:rsid w:val="008517AE"/>
    <w:rsid w:val="008524F0"/>
    <w:rsid w:val="00853C2A"/>
    <w:rsid w:val="00855E75"/>
    <w:rsid w:val="00855E82"/>
    <w:rsid w:val="008561D0"/>
    <w:rsid w:val="0085687F"/>
    <w:rsid w:val="00856EC5"/>
    <w:rsid w:val="00860CB3"/>
    <w:rsid w:val="0086233F"/>
    <w:rsid w:val="00863273"/>
    <w:rsid w:val="00863AE6"/>
    <w:rsid w:val="008653B1"/>
    <w:rsid w:val="008657A9"/>
    <w:rsid w:val="00865C98"/>
    <w:rsid w:val="008664AB"/>
    <w:rsid w:val="0086707A"/>
    <w:rsid w:val="00867C34"/>
    <w:rsid w:val="00867CC1"/>
    <w:rsid w:val="00867DB9"/>
    <w:rsid w:val="0087025A"/>
    <w:rsid w:val="008722AE"/>
    <w:rsid w:val="008727E2"/>
    <w:rsid w:val="00873758"/>
    <w:rsid w:val="00873980"/>
    <w:rsid w:val="0087420E"/>
    <w:rsid w:val="00874A8B"/>
    <w:rsid w:val="00875756"/>
    <w:rsid w:val="00876514"/>
    <w:rsid w:val="00880582"/>
    <w:rsid w:val="00880F11"/>
    <w:rsid w:val="0088109D"/>
    <w:rsid w:val="008814C9"/>
    <w:rsid w:val="00883551"/>
    <w:rsid w:val="00884040"/>
    <w:rsid w:val="008844AF"/>
    <w:rsid w:val="00886661"/>
    <w:rsid w:val="008870CE"/>
    <w:rsid w:val="00890E39"/>
    <w:rsid w:val="00892B73"/>
    <w:rsid w:val="008938C1"/>
    <w:rsid w:val="00893AE6"/>
    <w:rsid w:val="00894043"/>
    <w:rsid w:val="00894FF2"/>
    <w:rsid w:val="0089505D"/>
    <w:rsid w:val="008A1087"/>
    <w:rsid w:val="008A1CC0"/>
    <w:rsid w:val="008A2165"/>
    <w:rsid w:val="008A3404"/>
    <w:rsid w:val="008A3E9F"/>
    <w:rsid w:val="008A4442"/>
    <w:rsid w:val="008A5A2A"/>
    <w:rsid w:val="008A63F3"/>
    <w:rsid w:val="008A641B"/>
    <w:rsid w:val="008A7189"/>
    <w:rsid w:val="008A7379"/>
    <w:rsid w:val="008A7D8F"/>
    <w:rsid w:val="008B013F"/>
    <w:rsid w:val="008B0618"/>
    <w:rsid w:val="008B0848"/>
    <w:rsid w:val="008B09FD"/>
    <w:rsid w:val="008B111E"/>
    <w:rsid w:val="008B1817"/>
    <w:rsid w:val="008B222E"/>
    <w:rsid w:val="008B2A36"/>
    <w:rsid w:val="008B33A1"/>
    <w:rsid w:val="008B3C6D"/>
    <w:rsid w:val="008B4510"/>
    <w:rsid w:val="008B4E43"/>
    <w:rsid w:val="008B55E2"/>
    <w:rsid w:val="008B6F56"/>
    <w:rsid w:val="008B709B"/>
    <w:rsid w:val="008B79DC"/>
    <w:rsid w:val="008C08BD"/>
    <w:rsid w:val="008C1457"/>
    <w:rsid w:val="008C331E"/>
    <w:rsid w:val="008C3918"/>
    <w:rsid w:val="008C44EB"/>
    <w:rsid w:val="008C477C"/>
    <w:rsid w:val="008C5622"/>
    <w:rsid w:val="008D01A6"/>
    <w:rsid w:val="008D0712"/>
    <w:rsid w:val="008D0713"/>
    <w:rsid w:val="008D2B6D"/>
    <w:rsid w:val="008D3AA3"/>
    <w:rsid w:val="008D4178"/>
    <w:rsid w:val="008D45CC"/>
    <w:rsid w:val="008D505F"/>
    <w:rsid w:val="008D6E77"/>
    <w:rsid w:val="008D7230"/>
    <w:rsid w:val="008D7E52"/>
    <w:rsid w:val="008E06BD"/>
    <w:rsid w:val="008E1168"/>
    <w:rsid w:val="008E163C"/>
    <w:rsid w:val="008E1745"/>
    <w:rsid w:val="008E2125"/>
    <w:rsid w:val="008E2750"/>
    <w:rsid w:val="008E46B5"/>
    <w:rsid w:val="008E51B8"/>
    <w:rsid w:val="008E58BC"/>
    <w:rsid w:val="008E7197"/>
    <w:rsid w:val="008E76BE"/>
    <w:rsid w:val="008E77E6"/>
    <w:rsid w:val="008E7C49"/>
    <w:rsid w:val="008F0240"/>
    <w:rsid w:val="008F0BEE"/>
    <w:rsid w:val="008F0EC7"/>
    <w:rsid w:val="008F1726"/>
    <w:rsid w:val="008F3349"/>
    <w:rsid w:val="008F4390"/>
    <w:rsid w:val="008F512B"/>
    <w:rsid w:val="008F58D2"/>
    <w:rsid w:val="008F5C79"/>
    <w:rsid w:val="008F6056"/>
    <w:rsid w:val="008F62BC"/>
    <w:rsid w:val="008F6F08"/>
    <w:rsid w:val="008F7E73"/>
    <w:rsid w:val="00903196"/>
    <w:rsid w:val="009036A5"/>
    <w:rsid w:val="00904F02"/>
    <w:rsid w:val="00905564"/>
    <w:rsid w:val="00906C64"/>
    <w:rsid w:val="0090762A"/>
    <w:rsid w:val="00910295"/>
    <w:rsid w:val="00912A63"/>
    <w:rsid w:val="00913528"/>
    <w:rsid w:val="00915C33"/>
    <w:rsid w:val="009163F9"/>
    <w:rsid w:val="009174BD"/>
    <w:rsid w:val="0092054F"/>
    <w:rsid w:val="009212EE"/>
    <w:rsid w:val="009213E5"/>
    <w:rsid w:val="00921EDF"/>
    <w:rsid w:val="0092271A"/>
    <w:rsid w:val="009244CB"/>
    <w:rsid w:val="0092544C"/>
    <w:rsid w:val="009258F3"/>
    <w:rsid w:val="00925C89"/>
    <w:rsid w:val="00926ADA"/>
    <w:rsid w:val="0092749F"/>
    <w:rsid w:val="009340E3"/>
    <w:rsid w:val="00934DD6"/>
    <w:rsid w:val="00935BA0"/>
    <w:rsid w:val="00937E48"/>
    <w:rsid w:val="00940135"/>
    <w:rsid w:val="00941DAF"/>
    <w:rsid w:val="00942C7D"/>
    <w:rsid w:val="00942CBB"/>
    <w:rsid w:val="00942DD5"/>
    <w:rsid w:val="00944F73"/>
    <w:rsid w:val="00950451"/>
    <w:rsid w:val="00950984"/>
    <w:rsid w:val="00950ACB"/>
    <w:rsid w:val="00950B34"/>
    <w:rsid w:val="00950BBE"/>
    <w:rsid w:val="00951C6F"/>
    <w:rsid w:val="00952388"/>
    <w:rsid w:val="009528CF"/>
    <w:rsid w:val="00953617"/>
    <w:rsid w:val="00953C21"/>
    <w:rsid w:val="00954F34"/>
    <w:rsid w:val="00955FAF"/>
    <w:rsid w:val="0095618E"/>
    <w:rsid w:val="00956DD6"/>
    <w:rsid w:val="00957657"/>
    <w:rsid w:val="009578DB"/>
    <w:rsid w:val="00957B4D"/>
    <w:rsid w:val="009612A0"/>
    <w:rsid w:val="009630DF"/>
    <w:rsid w:val="00964D20"/>
    <w:rsid w:val="00964F2B"/>
    <w:rsid w:val="009650CA"/>
    <w:rsid w:val="00967D8B"/>
    <w:rsid w:val="00970024"/>
    <w:rsid w:val="00970A23"/>
    <w:rsid w:val="00971874"/>
    <w:rsid w:val="009729BF"/>
    <w:rsid w:val="00972D82"/>
    <w:rsid w:val="00972F25"/>
    <w:rsid w:val="00973DE0"/>
    <w:rsid w:val="0097415C"/>
    <w:rsid w:val="009742E4"/>
    <w:rsid w:val="00974B7E"/>
    <w:rsid w:val="0097506E"/>
    <w:rsid w:val="00975E84"/>
    <w:rsid w:val="00976061"/>
    <w:rsid w:val="009778BE"/>
    <w:rsid w:val="00981CA0"/>
    <w:rsid w:val="00981F2D"/>
    <w:rsid w:val="009825BD"/>
    <w:rsid w:val="0098263D"/>
    <w:rsid w:val="00982773"/>
    <w:rsid w:val="009828FD"/>
    <w:rsid w:val="00983423"/>
    <w:rsid w:val="00983D75"/>
    <w:rsid w:val="00985580"/>
    <w:rsid w:val="009855DC"/>
    <w:rsid w:val="00985B8F"/>
    <w:rsid w:val="009872D5"/>
    <w:rsid w:val="00990474"/>
    <w:rsid w:val="00990639"/>
    <w:rsid w:val="009919D0"/>
    <w:rsid w:val="009920E1"/>
    <w:rsid w:val="009927EF"/>
    <w:rsid w:val="009933D2"/>
    <w:rsid w:val="00993802"/>
    <w:rsid w:val="009945A9"/>
    <w:rsid w:val="009957F1"/>
    <w:rsid w:val="0099620E"/>
    <w:rsid w:val="00996478"/>
    <w:rsid w:val="00996716"/>
    <w:rsid w:val="009975B0"/>
    <w:rsid w:val="00997DE6"/>
    <w:rsid w:val="009A033D"/>
    <w:rsid w:val="009A272E"/>
    <w:rsid w:val="009A3372"/>
    <w:rsid w:val="009A39DC"/>
    <w:rsid w:val="009A42C9"/>
    <w:rsid w:val="009A4412"/>
    <w:rsid w:val="009A44AB"/>
    <w:rsid w:val="009A46C3"/>
    <w:rsid w:val="009A536A"/>
    <w:rsid w:val="009A55AC"/>
    <w:rsid w:val="009A5985"/>
    <w:rsid w:val="009A6C90"/>
    <w:rsid w:val="009B0BB6"/>
    <w:rsid w:val="009B1461"/>
    <w:rsid w:val="009B1C75"/>
    <w:rsid w:val="009B1EC3"/>
    <w:rsid w:val="009B239A"/>
    <w:rsid w:val="009B28A5"/>
    <w:rsid w:val="009B2937"/>
    <w:rsid w:val="009B335B"/>
    <w:rsid w:val="009B3364"/>
    <w:rsid w:val="009B3F87"/>
    <w:rsid w:val="009B53FE"/>
    <w:rsid w:val="009B5FB5"/>
    <w:rsid w:val="009B7BB1"/>
    <w:rsid w:val="009C2000"/>
    <w:rsid w:val="009C2338"/>
    <w:rsid w:val="009C2943"/>
    <w:rsid w:val="009C341A"/>
    <w:rsid w:val="009C3D61"/>
    <w:rsid w:val="009C468D"/>
    <w:rsid w:val="009C512C"/>
    <w:rsid w:val="009C65D5"/>
    <w:rsid w:val="009C7390"/>
    <w:rsid w:val="009C7FF9"/>
    <w:rsid w:val="009D0B92"/>
    <w:rsid w:val="009D3428"/>
    <w:rsid w:val="009D3907"/>
    <w:rsid w:val="009D395C"/>
    <w:rsid w:val="009D3F6E"/>
    <w:rsid w:val="009D52AE"/>
    <w:rsid w:val="009D535E"/>
    <w:rsid w:val="009D6325"/>
    <w:rsid w:val="009D669B"/>
    <w:rsid w:val="009D6E38"/>
    <w:rsid w:val="009D728A"/>
    <w:rsid w:val="009D7CF1"/>
    <w:rsid w:val="009E1733"/>
    <w:rsid w:val="009E21D8"/>
    <w:rsid w:val="009E2846"/>
    <w:rsid w:val="009E40EF"/>
    <w:rsid w:val="009E4CAD"/>
    <w:rsid w:val="009E5D85"/>
    <w:rsid w:val="009E615C"/>
    <w:rsid w:val="009E69FA"/>
    <w:rsid w:val="009E7BD8"/>
    <w:rsid w:val="009F0B59"/>
    <w:rsid w:val="009F133E"/>
    <w:rsid w:val="009F1A34"/>
    <w:rsid w:val="009F30E1"/>
    <w:rsid w:val="009F328F"/>
    <w:rsid w:val="009F43A9"/>
    <w:rsid w:val="009F4B6F"/>
    <w:rsid w:val="009F5CA4"/>
    <w:rsid w:val="009F69B4"/>
    <w:rsid w:val="009F77A1"/>
    <w:rsid w:val="009F782E"/>
    <w:rsid w:val="00A00DCF"/>
    <w:rsid w:val="00A014A0"/>
    <w:rsid w:val="00A01BE6"/>
    <w:rsid w:val="00A01C12"/>
    <w:rsid w:val="00A0222A"/>
    <w:rsid w:val="00A02541"/>
    <w:rsid w:val="00A0289B"/>
    <w:rsid w:val="00A02CB5"/>
    <w:rsid w:val="00A02E13"/>
    <w:rsid w:val="00A03216"/>
    <w:rsid w:val="00A056B5"/>
    <w:rsid w:val="00A07754"/>
    <w:rsid w:val="00A07B69"/>
    <w:rsid w:val="00A10BF9"/>
    <w:rsid w:val="00A12E05"/>
    <w:rsid w:val="00A13066"/>
    <w:rsid w:val="00A1449A"/>
    <w:rsid w:val="00A14BAD"/>
    <w:rsid w:val="00A14F4F"/>
    <w:rsid w:val="00A17555"/>
    <w:rsid w:val="00A17EC9"/>
    <w:rsid w:val="00A20723"/>
    <w:rsid w:val="00A219D5"/>
    <w:rsid w:val="00A22086"/>
    <w:rsid w:val="00A23F36"/>
    <w:rsid w:val="00A24E90"/>
    <w:rsid w:val="00A25B2B"/>
    <w:rsid w:val="00A267BD"/>
    <w:rsid w:val="00A270A1"/>
    <w:rsid w:val="00A275FA"/>
    <w:rsid w:val="00A30C7E"/>
    <w:rsid w:val="00A31AAC"/>
    <w:rsid w:val="00A32B5D"/>
    <w:rsid w:val="00A32BC2"/>
    <w:rsid w:val="00A33AE4"/>
    <w:rsid w:val="00A3606C"/>
    <w:rsid w:val="00A361DA"/>
    <w:rsid w:val="00A4015A"/>
    <w:rsid w:val="00A4072F"/>
    <w:rsid w:val="00A439AC"/>
    <w:rsid w:val="00A43AAD"/>
    <w:rsid w:val="00A43C55"/>
    <w:rsid w:val="00A43ED4"/>
    <w:rsid w:val="00A44074"/>
    <w:rsid w:val="00A44554"/>
    <w:rsid w:val="00A44FCD"/>
    <w:rsid w:val="00A450AE"/>
    <w:rsid w:val="00A450E3"/>
    <w:rsid w:val="00A45EDD"/>
    <w:rsid w:val="00A46FD3"/>
    <w:rsid w:val="00A4726F"/>
    <w:rsid w:val="00A50668"/>
    <w:rsid w:val="00A506A6"/>
    <w:rsid w:val="00A51324"/>
    <w:rsid w:val="00A51F66"/>
    <w:rsid w:val="00A5301D"/>
    <w:rsid w:val="00A53E9B"/>
    <w:rsid w:val="00A54F6A"/>
    <w:rsid w:val="00A55A07"/>
    <w:rsid w:val="00A5BC98"/>
    <w:rsid w:val="00A61156"/>
    <w:rsid w:val="00A61BC3"/>
    <w:rsid w:val="00A6381E"/>
    <w:rsid w:val="00A638DE"/>
    <w:rsid w:val="00A6435C"/>
    <w:rsid w:val="00A65FA8"/>
    <w:rsid w:val="00A6703A"/>
    <w:rsid w:val="00A678C4"/>
    <w:rsid w:val="00A679E9"/>
    <w:rsid w:val="00A67A2D"/>
    <w:rsid w:val="00A70319"/>
    <w:rsid w:val="00A70B14"/>
    <w:rsid w:val="00A70CDF"/>
    <w:rsid w:val="00A7113E"/>
    <w:rsid w:val="00A7117F"/>
    <w:rsid w:val="00A71450"/>
    <w:rsid w:val="00A722F6"/>
    <w:rsid w:val="00A726BC"/>
    <w:rsid w:val="00A72ABE"/>
    <w:rsid w:val="00A72F9B"/>
    <w:rsid w:val="00A73C64"/>
    <w:rsid w:val="00A740B3"/>
    <w:rsid w:val="00A74252"/>
    <w:rsid w:val="00A742D8"/>
    <w:rsid w:val="00A76FF9"/>
    <w:rsid w:val="00A77705"/>
    <w:rsid w:val="00A800D9"/>
    <w:rsid w:val="00A8199C"/>
    <w:rsid w:val="00A81BBB"/>
    <w:rsid w:val="00A826BD"/>
    <w:rsid w:val="00A82ED4"/>
    <w:rsid w:val="00A83596"/>
    <w:rsid w:val="00A83727"/>
    <w:rsid w:val="00A83C33"/>
    <w:rsid w:val="00A8475E"/>
    <w:rsid w:val="00A84B4E"/>
    <w:rsid w:val="00A86553"/>
    <w:rsid w:val="00A86B5D"/>
    <w:rsid w:val="00A871DB"/>
    <w:rsid w:val="00A872F8"/>
    <w:rsid w:val="00A8747C"/>
    <w:rsid w:val="00A9099C"/>
    <w:rsid w:val="00A92214"/>
    <w:rsid w:val="00A9229B"/>
    <w:rsid w:val="00A9262A"/>
    <w:rsid w:val="00A92817"/>
    <w:rsid w:val="00A92C7C"/>
    <w:rsid w:val="00A93004"/>
    <w:rsid w:val="00A93204"/>
    <w:rsid w:val="00A9370B"/>
    <w:rsid w:val="00A94B2A"/>
    <w:rsid w:val="00A96524"/>
    <w:rsid w:val="00AA0036"/>
    <w:rsid w:val="00AA01BB"/>
    <w:rsid w:val="00AA08DD"/>
    <w:rsid w:val="00AA0F74"/>
    <w:rsid w:val="00AA1C05"/>
    <w:rsid w:val="00AA1C8E"/>
    <w:rsid w:val="00AA2290"/>
    <w:rsid w:val="00AA2549"/>
    <w:rsid w:val="00AA2D05"/>
    <w:rsid w:val="00AA3E66"/>
    <w:rsid w:val="00AA52DC"/>
    <w:rsid w:val="00AA691E"/>
    <w:rsid w:val="00AA70FB"/>
    <w:rsid w:val="00AA73A6"/>
    <w:rsid w:val="00AB092A"/>
    <w:rsid w:val="00AB10B5"/>
    <w:rsid w:val="00AB122F"/>
    <w:rsid w:val="00AB1CAB"/>
    <w:rsid w:val="00AB25CA"/>
    <w:rsid w:val="00AB28BD"/>
    <w:rsid w:val="00AB2BF7"/>
    <w:rsid w:val="00AB4008"/>
    <w:rsid w:val="00AB42A1"/>
    <w:rsid w:val="00AB4375"/>
    <w:rsid w:val="00AB4819"/>
    <w:rsid w:val="00AB5194"/>
    <w:rsid w:val="00AB6176"/>
    <w:rsid w:val="00AB61FA"/>
    <w:rsid w:val="00AB7441"/>
    <w:rsid w:val="00AC1AA4"/>
    <w:rsid w:val="00AC46D1"/>
    <w:rsid w:val="00AC6F15"/>
    <w:rsid w:val="00AC789E"/>
    <w:rsid w:val="00AD0495"/>
    <w:rsid w:val="00AD0D2B"/>
    <w:rsid w:val="00AD0EA3"/>
    <w:rsid w:val="00AD1054"/>
    <w:rsid w:val="00AD19C8"/>
    <w:rsid w:val="00AD25D5"/>
    <w:rsid w:val="00AD27C0"/>
    <w:rsid w:val="00AD3488"/>
    <w:rsid w:val="00AD3531"/>
    <w:rsid w:val="00AD3850"/>
    <w:rsid w:val="00AD50EE"/>
    <w:rsid w:val="00AD52E4"/>
    <w:rsid w:val="00AD62BC"/>
    <w:rsid w:val="00AD63E1"/>
    <w:rsid w:val="00AD6950"/>
    <w:rsid w:val="00AD6FCB"/>
    <w:rsid w:val="00AD752A"/>
    <w:rsid w:val="00AD7C29"/>
    <w:rsid w:val="00AD7CBA"/>
    <w:rsid w:val="00AE16C7"/>
    <w:rsid w:val="00AE2AB7"/>
    <w:rsid w:val="00AE3661"/>
    <w:rsid w:val="00AE3793"/>
    <w:rsid w:val="00AE4C13"/>
    <w:rsid w:val="00AE4F8E"/>
    <w:rsid w:val="00AE5992"/>
    <w:rsid w:val="00AE6DEB"/>
    <w:rsid w:val="00AE7006"/>
    <w:rsid w:val="00AE713B"/>
    <w:rsid w:val="00AE7A88"/>
    <w:rsid w:val="00AF0B50"/>
    <w:rsid w:val="00AF1366"/>
    <w:rsid w:val="00AF15C0"/>
    <w:rsid w:val="00AF1859"/>
    <w:rsid w:val="00AF220B"/>
    <w:rsid w:val="00AF2299"/>
    <w:rsid w:val="00AF28BB"/>
    <w:rsid w:val="00AF2A5D"/>
    <w:rsid w:val="00AF2CC3"/>
    <w:rsid w:val="00AF3595"/>
    <w:rsid w:val="00AF3C48"/>
    <w:rsid w:val="00AF4E00"/>
    <w:rsid w:val="00AF4E18"/>
    <w:rsid w:val="00AF50AF"/>
    <w:rsid w:val="00AF707A"/>
    <w:rsid w:val="00AF7544"/>
    <w:rsid w:val="00B003D8"/>
    <w:rsid w:val="00B014D1"/>
    <w:rsid w:val="00B0165A"/>
    <w:rsid w:val="00B01EA5"/>
    <w:rsid w:val="00B0334E"/>
    <w:rsid w:val="00B036D1"/>
    <w:rsid w:val="00B03CA3"/>
    <w:rsid w:val="00B04C96"/>
    <w:rsid w:val="00B055F5"/>
    <w:rsid w:val="00B0605E"/>
    <w:rsid w:val="00B06B35"/>
    <w:rsid w:val="00B07048"/>
    <w:rsid w:val="00B074A6"/>
    <w:rsid w:val="00B07F63"/>
    <w:rsid w:val="00B11AF2"/>
    <w:rsid w:val="00B126F3"/>
    <w:rsid w:val="00B148C1"/>
    <w:rsid w:val="00B14CA6"/>
    <w:rsid w:val="00B14DE4"/>
    <w:rsid w:val="00B200AD"/>
    <w:rsid w:val="00B205B6"/>
    <w:rsid w:val="00B23D35"/>
    <w:rsid w:val="00B25B18"/>
    <w:rsid w:val="00B274F0"/>
    <w:rsid w:val="00B30C01"/>
    <w:rsid w:val="00B30EA2"/>
    <w:rsid w:val="00B31EC2"/>
    <w:rsid w:val="00B325EB"/>
    <w:rsid w:val="00B32EDD"/>
    <w:rsid w:val="00B35004"/>
    <w:rsid w:val="00B35FA3"/>
    <w:rsid w:val="00B36A2D"/>
    <w:rsid w:val="00B377EF"/>
    <w:rsid w:val="00B404DC"/>
    <w:rsid w:val="00B4094D"/>
    <w:rsid w:val="00B40FBB"/>
    <w:rsid w:val="00B41863"/>
    <w:rsid w:val="00B42562"/>
    <w:rsid w:val="00B43FBE"/>
    <w:rsid w:val="00B4414B"/>
    <w:rsid w:val="00B45815"/>
    <w:rsid w:val="00B45E1A"/>
    <w:rsid w:val="00B46A03"/>
    <w:rsid w:val="00B47096"/>
    <w:rsid w:val="00B47537"/>
    <w:rsid w:val="00B47CC0"/>
    <w:rsid w:val="00B47DB7"/>
    <w:rsid w:val="00B50F6E"/>
    <w:rsid w:val="00B51AD2"/>
    <w:rsid w:val="00B5229B"/>
    <w:rsid w:val="00B52436"/>
    <w:rsid w:val="00B536DF"/>
    <w:rsid w:val="00B53BCA"/>
    <w:rsid w:val="00B53FB3"/>
    <w:rsid w:val="00B54B8B"/>
    <w:rsid w:val="00B54BD3"/>
    <w:rsid w:val="00B55045"/>
    <w:rsid w:val="00B56D4B"/>
    <w:rsid w:val="00B56DFB"/>
    <w:rsid w:val="00B572D7"/>
    <w:rsid w:val="00B61711"/>
    <w:rsid w:val="00B62021"/>
    <w:rsid w:val="00B6275B"/>
    <w:rsid w:val="00B62C4E"/>
    <w:rsid w:val="00B6426B"/>
    <w:rsid w:val="00B65820"/>
    <w:rsid w:val="00B65A61"/>
    <w:rsid w:val="00B65F96"/>
    <w:rsid w:val="00B664DA"/>
    <w:rsid w:val="00B66A62"/>
    <w:rsid w:val="00B66C83"/>
    <w:rsid w:val="00B66EA2"/>
    <w:rsid w:val="00B67C4D"/>
    <w:rsid w:val="00B70B6C"/>
    <w:rsid w:val="00B71880"/>
    <w:rsid w:val="00B71919"/>
    <w:rsid w:val="00B73348"/>
    <w:rsid w:val="00B7342E"/>
    <w:rsid w:val="00B750F9"/>
    <w:rsid w:val="00B752C2"/>
    <w:rsid w:val="00B75A03"/>
    <w:rsid w:val="00B7663B"/>
    <w:rsid w:val="00B76945"/>
    <w:rsid w:val="00B76FF2"/>
    <w:rsid w:val="00B7736D"/>
    <w:rsid w:val="00B77558"/>
    <w:rsid w:val="00B779BD"/>
    <w:rsid w:val="00B802C4"/>
    <w:rsid w:val="00B80BB0"/>
    <w:rsid w:val="00B8209C"/>
    <w:rsid w:val="00B82D54"/>
    <w:rsid w:val="00B8400C"/>
    <w:rsid w:val="00B84540"/>
    <w:rsid w:val="00B846DA"/>
    <w:rsid w:val="00B85BA6"/>
    <w:rsid w:val="00B8728D"/>
    <w:rsid w:val="00B87DC8"/>
    <w:rsid w:val="00B87E66"/>
    <w:rsid w:val="00B87EBB"/>
    <w:rsid w:val="00B9012F"/>
    <w:rsid w:val="00B91CD2"/>
    <w:rsid w:val="00B91D1D"/>
    <w:rsid w:val="00B92EB8"/>
    <w:rsid w:val="00B93013"/>
    <w:rsid w:val="00B94387"/>
    <w:rsid w:val="00B94B01"/>
    <w:rsid w:val="00B96075"/>
    <w:rsid w:val="00B968B4"/>
    <w:rsid w:val="00BA0663"/>
    <w:rsid w:val="00BA114C"/>
    <w:rsid w:val="00BA126A"/>
    <w:rsid w:val="00BA1559"/>
    <w:rsid w:val="00BA21A6"/>
    <w:rsid w:val="00BA2242"/>
    <w:rsid w:val="00BA230A"/>
    <w:rsid w:val="00BA2D6E"/>
    <w:rsid w:val="00BA2DBF"/>
    <w:rsid w:val="00BA3264"/>
    <w:rsid w:val="00BA35A8"/>
    <w:rsid w:val="00BA44EF"/>
    <w:rsid w:val="00BA583C"/>
    <w:rsid w:val="00BA5B23"/>
    <w:rsid w:val="00BA5B50"/>
    <w:rsid w:val="00BA7BC0"/>
    <w:rsid w:val="00BB14AC"/>
    <w:rsid w:val="00BB15F5"/>
    <w:rsid w:val="00BB1952"/>
    <w:rsid w:val="00BB2343"/>
    <w:rsid w:val="00BB2DCD"/>
    <w:rsid w:val="00BB3127"/>
    <w:rsid w:val="00BB5309"/>
    <w:rsid w:val="00BB573A"/>
    <w:rsid w:val="00BB6B53"/>
    <w:rsid w:val="00BB6B5D"/>
    <w:rsid w:val="00BB6E7C"/>
    <w:rsid w:val="00BBC8A5"/>
    <w:rsid w:val="00BC00B6"/>
    <w:rsid w:val="00BC0CC7"/>
    <w:rsid w:val="00BC0D33"/>
    <w:rsid w:val="00BC0D81"/>
    <w:rsid w:val="00BC2242"/>
    <w:rsid w:val="00BC24D0"/>
    <w:rsid w:val="00BC3993"/>
    <w:rsid w:val="00BC4F8C"/>
    <w:rsid w:val="00BC5300"/>
    <w:rsid w:val="00BC5A48"/>
    <w:rsid w:val="00BC6259"/>
    <w:rsid w:val="00BC75E2"/>
    <w:rsid w:val="00BC7F9C"/>
    <w:rsid w:val="00BD0172"/>
    <w:rsid w:val="00BD06E3"/>
    <w:rsid w:val="00BD1864"/>
    <w:rsid w:val="00BD1C31"/>
    <w:rsid w:val="00BD2259"/>
    <w:rsid w:val="00BD37F6"/>
    <w:rsid w:val="00BD3A15"/>
    <w:rsid w:val="00BD5325"/>
    <w:rsid w:val="00BD5E31"/>
    <w:rsid w:val="00BD6BE1"/>
    <w:rsid w:val="00BD7041"/>
    <w:rsid w:val="00BD74D5"/>
    <w:rsid w:val="00BE2035"/>
    <w:rsid w:val="00BE36D8"/>
    <w:rsid w:val="00BE378E"/>
    <w:rsid w:val="00BE4A0E"/>
    <w:rsid w:val="00BE5665"/>
    <w:rsid w:val="00BE5D04"/>
    <w:rsid w:val="00BE5D20"/>
    <w:rsid w:val="00BE5E0F"/>
    <w:rsid w:val="00BE66EC"/>
    <w:rsid w:val="00BE6D1A"/>
    <w:rsid w:val="00BE76F5"/>
    <w:rsid w:val="00BE788B"/>
    <w:rsid w:val="00BE7D4D"/>
    <w:rsid w:val="00BF1B4C"/>
    <w:rsid w:val="00BF1D38"/>
    <w:rsid w:val="00BF2060"/>
    <w:rsid w:val="00BF2430"/>
    <w:rsid w:val="00BF2964"/>
    <w:rsid w:val="00BF2E51"/>
    <w:rsid w:val="00BF2EF0"/>
    <w:rsid w:val="00BF3B78"/>
    <w:rsid w:val="00BF403B"/>
    <w:rsid w:val="00BF4A60"/>
    <w:rsid w:val="00BF56D1"/>
    <w:rsid w:val="00BF57A9"/>
    <w:rsid w:val="00BF5BD2"/>
    <w:rsid w:val="00BF5CA2"/>
    <w:rsid w:val="00BF7F98"/>
    <w:rsid w:val="00C006DC"/>
    <w:rsid w:val="00C0076B"/>
    <w:rsid w:val="00C00CC0"/>
    <w:rsid w:val="00C01018"/>
    <w:rsid w:val="00C0218E"/>
    <w:rsid w:val="00C02411"/>
    <w:rsid w:val="00C03150"/>
    <w:rsid w:val="00C031C8"/>
    <w:rsid w:val="00C04E2D"/>
    <w:rsid w:val="00C06339"/>
    <w:rsid w:val="00C06F1C"/>
    <w:rsid w:val="00C07788"/>
    <w:rsid w:val="00C10288"/>
    <w:rsid w:val="00C10B8F"/>
    <w:rsid w:val="00C11076"/>
    <w:rsid w:val="00C1115E"/>
    <w:rsid w:val="00C123C7"/>
    <w:rsid w:val="00C13BDC"/>
    <w:rsid w:val="00C145C0"/>
    <w:rsid w:val="00C14654"/>
    <w:rsid w:val="00C15292"/>
    <w:rsid w:val="00C15DC4"/>
    <w:rsid w:val="00C2293A"/>
    <w:rsid w:val="00C22997"/>
    <w:rsid w:val="00C22B9D"/>
    <w:rsid w:val="00C22E5F"/>
    <w:rsid w:val="00C23C12"/>
    <w:rsid w:val="00C2466A"/>
    <w:rsid w:val="00C248F1"/>
    <w:rsid w:val="00C25792"/>
    <w:rsid w:val="00C25BE8"/>
    <w:rsid w:val="00C25C11"/>
    <w:rsid w:val="00C25CA6"/>
    <w:rsid w:val="00C271C2"/>
    <w:rsid w:val="00C27DF6"/>
    <w:rsid w:val="00C3058A"/>
    <w:rsid w:val="00C30D0F"/>
    <w:rsid w:val="00C31627"/>
    <w:rsid w:val="00C32E71"/>
    <w:rsid w:val="00C3429C"/>
    <w:rsid w:val="00C3432A"/>
    <w:rsid w:val="00C34681"/>
    <w:rsid w:val="00C348CA"/>
    <w:rsid w:val="00C34A89"/>
    <w:rsid w:val="00C34E16"/>
    <w:rsid w:val="00C34F95"/>
    <w:rsid w:val="00C355DA"/>
    <w:rsid w:val="00C3719B"/>
    <w:rsid w:val="00C378AE"/>
    <w:rsid w:val="00C37A36"/>
    <w:rsid w:val="00C40E1D"/>
    <w:rsid w:val="00C40E70"/>
    <w:rsid w:val="00C4133E"/>
    <w:rsid w:val="00C417D5"/>
    <w:rsid w:val="00C41B12"/>
    <w:rsid w:val="00C41DB4"/>
    <w:rsid w:val="00C424C1"/>
    <w:rsid w:val="00C429FB"/>
    <w:rsid w:val="00C42F80"/>
    <w:rsid w:val="00C4300E"/>
    <w:rsid w:val="00C4450F"/>
    <w:rsid w:val="00C44984"/>
    <w:rsid w:val="00C44C50"/>
    <w:rsid w:val="00C46BE7"/>
    <w:rsid w:val="00C46BF7"/>
    <w:rsid w:val="00C50CBD"/>
    <w:rsid w:val="00C50FFF"/>
    <w:rsid w:val="00C52087"/>
    <w:rsid w:val="00C52E7B"/>
    <w:rsid w:val="00C53130"/>
    <w:rsid w:val="00C539BE"/>
    <w:rsid w:val="00C5613E"/>
    <w:rsid w:val="00C56EA0"/>
    <w:rsid w:val="00C56FE9"/>
    <w:rsid w:val="00C5755D"/>
    <w:rsid w:val="00C57DFC"/>
    <w:rsid w:val="00C606AA"/>
    <w:rsid w:val="00C611A9"/>
    <w:rsid w:val="00C617E3"/>
    <w:rsid w:val="00C61858"/>
    <w:rsid w:val="00C61AE2"/>
    <w:rsid w:val="00C61B2E"/>
    <w:rsid w:val="00C61E24"/>
    <w:rsid w:val="00C61FD7"/>
    <w:rsid w:val="00C62955"/>
    <w:rsid w:val="00C64705"/>
    <w:rsid w:val="00C65633"/>
    <w:rsid w:val="00C6586C"/>
    <w:rsid w:val="00C65E4B"/>
    <w:rsid w:val="00C66DBE"/>
    <w:rsid w:val="00C67497"/>
    <w:rsid w:val="00C67E67"/>
    <w:rsid w:val="00C67F45"/>
    <w:rsid w:val="00C704A4"/>
    <w:rsid w:val="00C709E4"/>
    <w:rsid w:val="00C72770"/>
    <w:rsid w:val="00C7341E"/>
    <w:rsid w:val="00C7472C"/>
    <w:rsid w:val="00C801A6"/>
    <w:rsid w:val="00C80737"/>
    <w:rsid w:val="00C816DB"/>
    <w:rsid w:val="00C81E6B"/>
    <w:rsid w:val="00C829AB"/>
    <w:rsid w:val="00C8318C"/>
    <w:rsid w:val="00C8357B"/>
    <w:rsid w:val="00C852B3"/>
    <w:rsid w:val="00C85530"/>
    <w:rsid w:val="00C8610C"/>
    <w:rsid w:val="00C86729"/>
    <w:rsid w:val="00C86D38"/>
    <w:rsid w:val="00C87F44"/>
    <w:rsid w:val="00C90C02"/>
    <w:rsid w:val="00C955EE"/>
    <w:rsid w:val="00C96213"/>
    <w:rsid w:val="00C96321"/>
    <w:rsid w:val="00C964CF"/>
    <w:rsid w:val="00C97C4F"/>
    <w:rsid w:val="00CA05D3"/>
    <w:rsid w:val="00CA10E3"/>
    <w:rsid w:val="00CA1345"/>
    <w:rsid w:val="00CA1D41"/>
    <w:rsid w:val="00CA2082"/>
    <w:rsid w:val="00CA2275"/>
    <w:rsid w:val="00CA23F3"/>
    <w:rsid w:val="00CA24AA"/>
    <w:rsid w:val="00CA25AE"/>
    <w:rsid w:val="00CA302F"/>
    <w:rsid w:val="00CA317B"/>
    <w:rsid w:val="00CA43EF"/>
    <w:rsid w:val="00CA45E6"/>
    <w:rsid w:val="00CA501C"/>
    <w:rsid w:val="00CA53C2"/>
    <w:rsid w:val="00CA5BD3"/>
    <w:rsid w:val="00CA600C"/>
    <w:rsid w:val="00CA64E0"/>
    <w:rsid w:val="00CA6A6F"/>
    <w:rsid w:val="00CA7006"/>
    <w:rsid w:val="00CA70CA"/>
    <w:rsid w:val="00CA72AE"/>
    <w:rsid w:val="00CA72F5"/>
    <w:rsid w:val="00CA7FB5"/>
    <w:rsid w:val="00CB0126"/>
    <w:rsid w:val="00CB0553"/>
    <w:rsid w:val="00CB15B9"/>
    <w:rsid w:val="00CB1AC2"/>
    <w:rsid w:val="00CB1DF8"/>
    <w:rsid w:val="00CB31D3"/>
    <w:rsid w:val="00CB3597"/>
    <w:rsid w:val="00CB42AD"/>
    <w:rsid w:val="00CB4599"/>
    <w:rsid w:val="00CB5439"/>
    <w:rsid w:val="00CB6063"/>
    <w:rsid w:val="00CB6A7D"/>
    <w:rsid w:val="00CB6AF2"/>
    <w:rsid w:val="00CB6E9F"/>
    <w:rsid w:val="00CB7786"/>
    <w:rsid w:val="00CB7DC4"/>
    <w:rsid w:val="00CC2218"/>
    <w:rsid w:val="00CC28F9"/>
    <w:rsid w:val="00CC3B27"/>
    <w:rsid w:val="00CC40FE"/>
    <w:rsid w:val="00CC4812"/>
    <w:rsid w:val="00CC5B60"/>
    <w:rsid w:val="00CC602A"/>
    <w:rsid w:val="00CC6A9A"/>
    <w:rsid w:val="00CC6ABF"/>
    <w:rsid w:val="00CC7992"/>
    <w:rsid w:val="00CD0443"/>
    <w:rsid w:val="00CD1127"/>
    <w:rsid w:val="00CD2B29"/>
    <w:rsid w:val="00CD3134"/>
    <w:rsid w:val="00CD4998"/>
    <w:rsid w:val="00CD5E11"/>
    <w:rsid w:val="00CD5F71"/>
    <w:rsid w:val="00CD7B83"/>
    <w:rsid w:val="00CE1227"/>
    <w:rsid w:val="00CE2BBE"/>
    <w:rsid w:val="00CE3E9E"/>
    <w:rsid w:val="00CE6280"/>
    <w:rsid w:val="00CE6403"/>
    <w:rsid w:val="00CE7670"/>
    <w:rsid w:val="00CE7742"/>
    <w:rsid w:val="00CF018F"/>
    <w:rsid w:val="00CF039E"/>
    <w:rsid w:val="00CF0C01"/>
    <w:rsid w:val="00CF200A"/>
    <w:rsid w:val="00CF2874"/>
    <w:rsid w:val="00CF5E5D"/>
    <w:rsid w:val="00CF6BCB"/>
    <w:rsid w:val="00CF7457"/>
    <w:rsid w:val="00CF7CED"/>
    <w:rsid w:val="00D00666"/>
    <w:rsid w:val="00D02B1F"/>
    <w:rsid w:val="00D02BA8"/>
    <w:rsid w:val="00D02E6F"/>
    <w:rsid w:val="00D0300C"/>
    <w:rsid w:val="00D05346"/>
    <w:rsid w:val="00D05418"/>
    <w:rsid w:val="00D058CD"/>
    <w:rsid w:val="00D1076B"/>
    <w:rsid w:val="00D10AE0"/>
    <w:rsid w:val="00D114D6"/>
    <w:rsid w:val="00D12049"/>
    <w:rsid w:val="00D12AC1"/>
    <w:rsid w:val="00D1310E"/>
    <w:rsid w:val="00D1338D"/>
    <w:rsid w:val="00D13938"/>
    <w:rsid w:val="00D13B9A"/>
    <w:rsid w:val="00D14BFE"/>
    <w:rsid w:val="00D1546E"/>
    <w:rsid w:val="00D169CA"/>
    <w:rsid w:val="00D16B3A"/>
    <w:rsid w:val="00D210F5"/>
    <w:rsid w:val="00D21651"/>
    <w:rsid w:val="00D216C6"/>
    <w:rsid w:val="00D219E9"/>
    <w:rsid w:val="00D21C75"/>
    <w:rsid w:val="00D2256B"/>
    <w:rsid w:val="00D22833"/>
    <w:rsid w:val="00D2367A"/>
    <w:rsid w:val="00D23ABB"/>
    <w:rsid w:val="00D23AC7"/>
    <w:rsid w:val="00D23EEA"/>
    <w:rsid w:val="00D24235"/>
    <w:rsid w:val="00D251B7"/>
    <w:rsid w:val="00D25762"/>
    <w:rsid w:val="00D27E41"/>
    <w:rsid w:val="00D30A8E"/>
    <w:rsid w:val="00D30DEA"/>
    <w:rsid w:val="00D32150"/>
    <w:rsid w:val="00D328FF"/>
    <w:rsid w:val="00D32D2A"/>
    <w:rsid w:val="00D34974"/>
    <w:rsid w:val="00D34CB9"/>
    <w:rsid w:val="00D3523D"/>
    <w:rsid w:val="00D3559B"/>
    <w:rsid w:val="00D35B34"/>
    <w:rsid w:val="00D35C5E"/>
    <w:rsid w:val="00D360AA"/>
    <w:rsid w:val="00D4220F"/>
    <w:rsid w:val="00D429CB"/>
    <w:rsid w:val="00D43A4B"/>
    <w:rsid w:val="00D43FF5"/>
    <w:rsid w:val="00D44497"/>
    <w:rsid w:val="00D446EF"/>
    <w:rsid w:val="00D449F6"/>
    <w:rsid w:val="00D44BA2"/>
    <w:rsid w:val="00D44F68"/>
    <w:rsid w:val="00D4548E"/>
    <w:rsid w:val="00D467E1"/>
    <w:rsid w:val="00D46EF3"/>
    <w:rsid w:val="00D471A7"/>
    <w:rsid w:val="00D47220"/>
    <w:rsid w:val="00D47846"/>
    <w:rsid w:val="00D47C6B"/>
    <w:rsid w:val="00D47F18"/>
    <w:rsid w:val="00D509D5"/>
    <w:rsid w:val="00D50A08"/>
    <w:rsid w:val="00D50EBB"/>
    <w:rsid w:val="00D512B9"/>
    <w:rsid w:val="00D515CD"/>
    <w:rsid w:val="00D523FC"/>
    <w:rsid w:val="00D52464"/>
    <w:rsid w:val="00D5280B"/>
    <w:rsid w:val="00D52CEA"/>
    <w:rsid w:val="00D53A91"/>
    <w:rsid w:val="00D5661C"/>
    <w:rsid w:val="00D5691A"/>
    <w:rsid w:val="00D56BDD"/>
    <w:rsid w:val="00D577F0"/>
    <w:rsid w:val="00D57827"/>
    <w:rsid w:val="00D60CED"/>
    <w:rsid w:val="00D60ED6"/>
    <w:rsid w:val="00D62C83"/>
    <w:rsid w:val="00D6367D"/>
    <w:rsid w:val="00D639CD"/>
    <w:rsid w:val="00D63E39"/>
    <w:rsid w:val="00D63E56"/>
    <w:rsid w:val="00D64007"/>
    <w:rsid w:val="00D654F9"/>
    <w:rsid w:val="00D65C40"/>
    <w:rsid w:val="00D668BE"/>
    <w:rsid w:val="00D66CFB"/>
    <w:rsid w:val="00D66E49"/>
    <w:rsid w:val="00D67E51"/>
    <w:rsid w:val="00D70105"/>
    <w:rsid w:val="00D7231D"/>
    <w:rsid w:val="00D72F64"/>
    <w:rsid w:val="00D73789"/>
    <w:rsid w:val="00D763AD"/>
    <w:rsid w:val="00D76714"/>
    <w:rsid w:val="00D76F77"/>
    <w:rsid w:val="00D77DA6"/>
    <w:rsid w:val="00D800FB"/>
    <w:rsid w:val="00D81EF3"/>
    <w:rsid w:val="00D8421A"/>
    <w:rsid w:val="00D845C4"/>
    <w:rsid w:val="00D85093"/>
    <w:rsid w:val="00D858F3"/>
    <w:rsid w:val="00D86A43"/>
    <w:rsid w:val="00D872CE"/>
    <w:rsid w:val="00D873B2"/>
    <w:rsid w:val="00D9089B"/>
    <w:rsid w:val="00D932FB"/>
    <w:rsid w:val="00D94C5F"/>
    <w:rsid w:val="00D9599D"/>
    <w:rsid w:val="00D96061"/>
    <w:rsid w:val="00D96F66"/>
    <w:rsid w:val="00D97168"/>
    <w:rsid w:val="00DA0471"/>
    <w:rsid w:val="00DA09F7"/>
    <w:rsid w:val="00DA278F"/>
    <w:rsid w:val="00DA3C79"/>
    <w:rsid w:val="00DA3E26"/>
    <w:rsid w:val="00DA43BD"/>
    <w:rsid w:val="00DA534E"/>
    <w:rsid w:val="00DA6D80"/>
    <w:rsid w:val="00DA73F5"/>
    <w:rsid w:val="00DB1181"/>
    <w:rsid w:val="00DB1A03"/>
    <w:rsid w:val="00DB1CE7"/>
    <w:rsid w:val="00DB1D15"/>
    <w:rsid w:val="00DB1E3A"/>
    <w:rsid w:val="00DB21DE"/>
    <w:rsid w:val="00DB43FF"/>
    <w:rsid w:val="00DB4B54"/>
    <w:rsid w:val="00DB58E2"/>
    <w:rsid w:val="00DB5E28"/>
    <w:rsid w:val="00DB6B97"/>
    <w:rsid w:val="00DB6BB8"/>
    <w:rsid w:val="00DB6DA0"/>
    <w:rsid w:val="00DB706C"/>
    <w:rsid w:val="00DB790A"/>
    <w:rsid w:val="00DB7A76"/>
    <w:rsid w:val="00DC17F2"/>
    <w:rsid w:val="00DC1A85"/>
    <w:rsid w:val="00DC1BE3"/>
    <w:rsid w:val="00DC1CBF"/>
    <w:rsid w:val="00DC1CC4"/>
    <w:rsid w:val="00DC1D99"/>
    <w:rsid w:val="00DC5249"/>
    <w:rsid w:val="00DC6BE9"/>
    <w:rsid w:val="00DC6D94"/>
    <w:rsid w:val="00DC7F82"/>
    <w:rsid w:val="00DD1FCA"/>
    <w:rsid w:val="00DD2470"/>
    <w:rsid w:val="00DD2D73"/>
    <w:rsid w:val="00DD2F2E"/>
    <w:rsid w:val="00DD3149"/>
    <w:rsid w:val="00DD481B"/>
    <w:rsid w:val="00DD5223"/>
    <w:rsid w:val="00DD5353"/>
    <w:rsid w:val="00DD591E"/>
    <w:rsid w:val="00DD6993"/>
    <w:rsid w:val="00DD7B44"/>
    <w:rsid w:val="00DD7C7D"/>
    <w:rsid w:val="00DE07C5"/>
    <w:rsid w:val="00DE0B95"/>
    <w:rsid w:val="00DE1CFD"/>
    <w:rsid w:val="00DE2A1B"/>
    <w:rsid w:val="00DE2F3D"/>
    <w:rsid w:val="00DE3AA6"/>
    <w:rsid w:val="00DE3C70"/>
    <w:rsid w:val="00DE5095"/>
    <w:rsid w:val="00DE50AA"/>
    <w:rsid w:val="00DE62FA"/>
    <w:rsid w:val="00DE6749"/>
    <w:rsid w:val="00DE77A7"/>
    <w:rsid w:val="00DF1009"/>
    <w:rsid w:val="00DF1371"/>
    <w:rsid w:val="00DF335B"/>
    <w:rsid w:val="00DF3CD8"/>
    <w:rsid w:val="00DF4090"/>
    <w:rsid w:val="00DF5FEE"/>
    <w:rsid w:val="00DF6003"/>
    <w:rsid w:val="00E004DC"/>
    <w:rsid w:val="00E022E2"/>
    <w:rsid w:val="00E0238F"/>
    <w:rsid w:val="00E02D6C"/>
    <w:rsid w:val="00E045D5"/>
    <w:rsid w:val="00E04C26"/>
    <w:rsid w:val="00E05603"/>
    <w:rsid w:val="00E06502"/>
    <w:rsid w:val="00E06AC5"/>
    <w:rsid w:val="00E06CBE"/>
    <w:rsid w:val="00E070AA"/>
    <w:rsid w:val="00E101AC"/>
    <w:rsid w:val="00E10D24"/>
    <w:rsid w:val="00E117A7"/>
    <w:rsid w:val="00E1183A"/>
    <w:rsid w:val="00E12955"/>
    <w:rsid w:val="00E14895"/>
    <w:rsid w:val="00E1526B"/>
    <w:rsid w:val="00E15604"/>
    <w:rsid w:val="00E15F99"/>
    <w:rsid w:val="00E1663F"/>
    <w:rsid w:val="00E16AD6"/>
    <w:rsid w:val="00E16F3D"/>
    <w:rsid w:val="00E17134"/>
    <w:rsid w:val="00E17180"/>
    <w:rsid w:val="00E174B6"/>
    <w:rsid w:val="00E1784B"/>
    <w:rsid w:val="00E17FB7"/>
    <w:rsid w:val="00E17FF7"/>
    <w:rsid w:val="00E207CA"/>
    <w:rsid w:val="00E214F6"/>
    <w:rsid w:val="00E216D8"/>
    <w:rsid w:val="00E2177D"/>
    <w:rsid w:val="00E217B1"/>
    <w:rsid w:val="00E22956"/>
    <w:rsid w:val="00E229BA"/>
    <w:rsid w:val="00E23A4F"/>
    <w:rsid w:val="00E23B61"/>
    <w:rsid w:val="00E23BD7"/>
    <w:rsid w:val="00E24C7C"/>
    <w:rsid w:val="00E252F8"/>
    <w:rsid w:val="00E26579"/>
    <w:rsid w:val="00E26968"/>
    <w:rsid w:val="00E26F83"/>
    <w:rsid w:val="00E30A27"/>
    <w:rsid w:val="00E31515"/>
    <w:rsid w:val="00E32427"/>
    <w:rsid w:val="00E32464"/>
    <w:rsid w:val="00E32548"/>
    <w:rsid w:val="00E3309A"/>
    <w:rsid w:val="00E33573"/>
    <w:rsid w:val="00E3400D"/>
    <w:rsid w:val="00E3551A"/>
    <w:rsid w:val="00E35F53"/>
    <w:rsid w:val="00E361D1"/>
    <w:rsid w:val="00E3620B"/>
    <w:rsid w:val="00E4051F"/>
    <w:rsid w:val="00E42705"/>
    <w:rsid w:val="00E42879"/>
    <w:rsid w:val="00E44CE6"/>
    <w:rsid w:val="00E44D5B"/>
    <w:rsid w:val="00E47331"/>
    <w:rsid w:val="00E5014D"/>
    <w:rsid w:val="00E5096F"/>
    <w:rsid w:val="00E521A9"/>
    <w:rsid w:val="00E52C7B"/>
    <w:rsid w:val="00E55DC9"/>
    <w:rsid w:val="00E570E7"/>
    <w:rsid w:val="00E574EA"/>
    <w:rsid w:val="00E57CCE"/>
    <w:rsid w:val="00E61A2B"/>
    <w:rsid w:val="00E63099"/>
    <w:rsid w:val="00E631B8"/>
    <w:rsid w:val="00E63474"/>
    <w:rsid w:val="00E643E1"/>
    <w:rsid w:val="00E64505"/>
    <w:rsid w:val="00E661EA"/>
    <w:rsid w:val="00E66C44"/>
    <w:rsid w:val="00E66D55"/>
    <w:rsid w:val="00E6744B"/>
    <w:rsid w:val="00E67C30"/>
    <w:rsid w:val="00E70D40"/>
    <w:rsid w:val="00E71228"/>
    <w:rsid w:val="00E71498"/>
    <w:rsid w:val="00E74BF9"/>
    <w:rsid w:val="00E74E3F"/>
    <w:rsid w:val="00E752B0"/>
    <w:rsid w:val="00E76736"/>
    <w:rsid w:val="00E76C3C"/>
    <w:rsid w:val="00E77091"/>
    <w:rsid w:val="00E776F3"/>
    <w:rsid w:val="00E78891"/>
    <w:rsid w:val="00E807F2"/>
    <w:rsid w:val="00E80CB3"/>
    <w:rsid w:val="00E82AFF"/>
    <w:rsid w:val="00E82F30"/>
    <w:rsid w:val="00E82F59"/>
    <w:rsid w:val="00E84F1C"/>
    <w:rsid w:val="00E85511"/>
    <w:rsid w:val="00E87C70"/>
    <w:rsid w:val="00E90102"/>
    <w:rsid w:val="00E901EE"/>
    <w:rsid w:val="00E90400"/>
    <w:rsid w:val="00E907A0"/>
    <w:rsid w:val="00E90D87"/>
    <w:rsid w:val="00E91E78"/>
    <w:rsid w:val="00E92009"/>
    <w:rsid w:val="00E938A5"/>
    <w:rsid w:val="00E93C6C"/>
    <w:rsid w:val="00E94071"/>
    <w:rsid w:val="00E94C4A"/>
    <w:rsid w:val="00E959D7"/>
    <w:rsid w:val="00E95DBB"/>
    <w:rsid w:val="00E95DC0"/>
    <w:rsid w:val="00E96ED0"/>
    <w:rsid w:val="00E97683"/>
    <w:rsid w:val="00E97EAE"/>
    <w:rsid w:val="00EA01E9"/>
    <w:rsid w:val="00EA074F"/>
    <w:rsid w:val="00EA2FB6"/>
    <w:rsid w:val="00EA3AC6"/>
    <w:rsid w:val="00EA3F37"/>
    <w:rsid w:val="00EA427A"/>
    <w:rsid w:val="00EA6DD6"/>
    <w:rsid w:val="00EB0CEA"/>
    <w:rsid w:val="00EB19AD"/>
    <w:rsid w:val="00EB2093"/>
    <w:rsid w:val="00EB36B6"/>
    <w:rsid w:val="00EB3958"/>
    <w:rsid w:val="00EB3B24"/>
    <w:rsid w:val="00EB50AA"/>
    <w:rsid w:val="00EB5F5C"/>
    <w:rsid w:val="00EB6306"/>
    <w:rsid w:val="00EC0402"/>
    <w:rsid w:val="00EC0D12"/>
    <w:rsid w:val="00EC3FAC"/>
    <w:rsid w:val="00EC426D"/>
    <w:rsid w:val="00EC457A"/>
    <w:rsid w:val="00EC49AE"/>
    <w:rsid w:val="00EC4B22"/>
    <w:rsid w:val="00EC4B66"/>
    <w:rsid w:val="00EC4F9F"/>
    <w:rsid w:val="00EC7B0C"/>
    <w:rsid w:val="00ED0497"/>
    <w:rsid w:val="00ED1861"/>
    <w:rsid w:val="00ED202D"/>
    <w:rsid w:val="00ED269D"/>
    <w:rsid w:val="00ED3206"/>
    <w:rsid w:val="00ED3566"/>
    <w:rsid w:val="00ED498E"/>
    <w:rsid w:val="00ED6EA2"/>
    <w:rsid w:val="00ED78F1"/>
    <w:rsid w:val="00ED7E56"/>
    <w:rsid w:val="00EE0C8D"/>
    <w:rsid w:val="00EE1493"/>
    <w:rsid w:val="00EE451E"/>
    <w:rsid w:val="00EE49EE"/>
    <w:rsid w:val="00EE5583"/>
    <w:rsid w:val="00EE688B"/>
    <w:rsid w:val="00EE74AA"/>
    <w:rsid w:val="00EF3061"/>
    <w:rsid w:val="00EF3B00"/>
    <w:rsid w:val="00EF41B1"/>
    <w:rsid w:val="00EF4241"/>
    <w:rsid w:val="00EF44DF"/>
    <w:rsid w:val="00EF6808"/>
    <w:rsid w:val="00EF6F44"/>
    <w:rsid w:val="00EF7EFE"/>
    <w:rsid w:val="00F01455"/>
    <w:rsid w:val="00F0202B"/>
    <w:rsid w:val="00F031C4"/>
    <w:rsid w:val="00F03FD2"/>
    <w:rsid w:val="00F04A1E"/>
    <w:rsid w:val="00F04B46"/>
    <w:rsid w:val="00F06C92"/>
    <w:rsid w:val="00F072D9"/>
    <w:rsid w:val="00F07AC1"/>
    <w:rsid w:val="00F10E53"/>
    <w:rsid w:val="00F11352"/>
    <w:rsid w:val="00F11376"/>
    <w:rsid w:val="00F153A4"/>
    <w:rsid w:val="00F15605"/>
    <w:rsid w:val="00F15A36"/>
    <w:rsid w:val="00F166FD"/>
    <w:rsid w:val="00F17028"/>
    <w:rsid w:val="00F17523"/>
    <w:rsid w:val="00F17624"/>
    <w:rsid w:val="00F20563"/>
    <w:rsid w:val="00F20FAD"/>
    <w:rsid w:val="00F2130E"/>
    <w:rsid w:val="00F213BC"/>
    <w:rsid w:val="00F22086"/>
    <w:rsid w:val="00F229CF"/>
    <w:rsid w:val="00F24519"/>
    <w:rsid w:val="00F256EE"/>
    <w:rsid w:val="00F2593B"/>
    <w:rsid w:val="00F26654"/>
    <w:rsid w:val="00F26D18"/>
    <w:rsid w:val="00F277EB"/>
    <w:rsid w:val="00F27D55"/>
    <w:rsid w:val="00F304FD"/>
    <w:rsid w:val="00F3259E"/>
    <w:rsid w:val="00F32892"/>
    <w:rsid w:val="00F32AF9"/>
    <w:rsid w:val="00F351C0"/>
    <w:rsid w:val="00F353A2"/>
    <w:rsid w:val="00F35A78"/>
    <w:rsid w:val="00F35A7A"/>
    <w:rsid w:val="00F35AA1"/>
    <w:rsid w:val="00F36907"/>
    <w:rsid w:val="00F36C9E"/>
    <w:rsid w:val="00F3768D"/>
    <w:rsid w:val="00F37760"/>
    <w:rsid w:val="00F37E26"/>
    <w:rsid w:val="00F40CB2"/>
    <w:rsid w:val="00F40EF8"/>
    <w:rsid w:val="00F42B3F"/>
    <w:rsid w:val="00F42FAB"/>
    <w:rsid w:val="00F4313A"/>
    <w:rsid w:val="00F4371C"/>
    <w:rsid w:val="00F442BF"/>
    <w:rsid w:val="00F45A34"/>
    <w:rsid w:val="00F46284"/>
    <w:rsid w:val="00F466C2"/>
    <w:rsid w:val="00F46886"/>
    <w:rsid w:val="00F46B82"/>
    <w:rsid w:val="00F5057E"/>
    <w:rsid w:val="00F520CC"/>
    <w:rsid w:val="00F52B60"/>
    <w:rsid w:val="00F533A2"/>
    <w:rsid w:val="00F55468"/>
    <w:rsid w:val="00F55E16"/>
    <w:rsid w:val="00F560FD"/>
    <w:rsid w:val="00F562AF"/>
    <w:rsid w:val="00F57286"/>
    <w:rsid w:val="00F572D8"/>
    <w:rsid w:val="00F57794"/>
    <w:rsid w:val="00F57805"/>
    <w:rsid w:val="00F57A22"/>
    <w:rsid w:val="00F57EF8"/>
    <w:rsid w:val="00F60EE7"/>
    <w:rsid w:val="00F62006"/>
    <w:rsid w:val="00F628E0"/>
    <w:rsid w:val="00F63A1A"/>
    <w:rsid w:val="00F650D5"/>
    <w:rsid w:val="00F66397"/>
    <w:rsid w:val="00F665A2"/>
    <w:rsid w:val="00F66778"/>
    <w:rsid w:val="00F66D5D"/>
    <w:rsid w:val="00F66EC0"/>
    <w:rsid w:val="00F67647"/>
    <w:rsid w:val="00F7017B"/>
    <w:rsid w:val="00F7205E"/>
    <w:rsid w:val="00F72517"/>
    <w:rsid w:val="00F74CA1"/>
    <w:rsid w:val="00F751DF"/>
    <w:rsid w:val="00F75A44"/>
    <w:rsid w:val="00F76095"/>
    <w:rsid w:val="00F76214"/>
    <w:rsid w:val="00F766A7"/>
    <w:rsid w:val="00F771F2"/>
    <w:rsid w:val="00F80433"/>
    <w:rsid w:val="00F80595"/>
    <w:rsid w:val="00F81060"/>
    <w:rsid w:val="00F82B5F"/>
    <w:rsid w:val="00F839B7"/>
    <w:rsid w:val="00F83B73"/>
    <w:rsid w:val="00F847DA"/>
    <w:rsid w:val="00F868B7"/>
    <w:rsid w:val="00F86AD6"/>
    <w:rsid w:val="00F9175C"/>
    <w:rsid w:val="00F921E5"/>
    <w:rsid w:val="00F93023"/>
    <w:rsid w:val="00F95C3F"/>
    <w:rsid w:val="00F95CF6"/>
    <w:rsid w:val="00F95E33"/>
    <w:rsid w:val="00F96BDC"/>
    <w:rsid w:val="00F971A2"/>
    <w:rsid w:val="00FA181E"/>
    <w:rsid w:val="00FA23B5"/>
    <w:rsid w:val="00FA2521"/>
    <w:rsid w:val="00FA32EE"/>
    <w:rsid w:val="00FA5EC1"/>
    <w:rsid w:val="00FA600B"/>
    <w:rsid w:val="00FA6260"/>
    <w:rsid w:val="00FA6F73"/>
    <w:rsid w:val="00FA76D8"/>
    <w:rsid w:val="00FB16E1"/>
    <w:rsid w:val="00FB2E73"/>
    <w:rsid w:val="00FB3080"/>
    <w:rsid w:val="00FB4119"/>
    <w:rsid w:val="00FB4124"/>
    <w:rsid w:val="00FB51B7"/>
    <w:rsid w:val="00FB5740"/>
    <w:rsid w:val="00FB5928"/>
    <w:rsid w:val="00FB6503"/>
    <w:rsid w:val="00FB6E8B"/>
    <w:rsid w:val="00FB6F71"/>
    <w:rsid w:val="00FB6FA4"/>
    <w:rsid w:val="00FB716F"/>
    <w:rsid w:val="00FB7C7B"/>
    <w:rsid w:val="00FC3FD3"/>
    <w:rsid w:val="00FC486A"/>
    <w:rsid w:val="00FC7C1D"/>
    <w:rsid w:val="00FD0731"/>
    <w:rsid w:val="00FD0AEC"/>
    <w:rsid w:val="00FD1132"/>
    <w:rsid w:val="00FD1BDE"/>
    <w:rsid w:val="00FD1CF5"/>
    <w:rsid w:val="00FD2565"/>
    <w:rsid w:val="00FD27D5"/>
    <w:rsid w:val="00FD4F8C"/>
    <w:rsid w:val="00FD67AD"/>
    <w:rsid w:val="00FE02CC"/>
    <w:rsid w:val="00FE1460"/>
    <w:rsid w:val="00FE1C26"/>
    <w:rsid w:val="00FE33CF"/>
    <w:rsid w:val="00FE375A"/>
    <w:rsid w:val="00FE4FA2"/>
    <w:rsid w:val="00FE6D8D"/>
    <w:rsid w:val="00FE753E"/>
    <w:rsid w:val="00FE75AE"/>
    <w:rsid w:val="00FE7D98"/>
    <w:rsid w:val="00FF0BEA"/>
    <w:rsid w:val="00FF11C5"/>
    <w:rsid w:val="00FF1329"/>
    <w:rsid w:val="00FF1963"/>
    <w:rsid w:val="00FF268E"/>
    <w:rsid w:val="00FF3177"/>
    <w:rsid w:val="00FF3322"/>
    <w:rsid w:val="00FF4B4C"/>
    <w:rsid w:val="00FF629E"/>
    <w:rsid w:val="00FF65ED"/>
    <w:rsid w:val="00FF6672"/>
    <w:rsid w:val="00FF69B9"/>
    <w:rsid w:val="00FF75CD"/>
    <w:rsid w:val="01115263"/>
    <w:rsid w:val="0134930C"/>
    <w:rsid w:val="0144CAC3"/>
    <w:rsid w:val="0148902D"/>
    <w:rsid w:val="014F5524"/>
    <w:rsid w:val="01689644"/>
    <w:rsid w:val="01B4E2FE"/>
    <w:rsid w:val="01D0DECE"/>
    <w:rsid w:val="01DBF6CB"/>
    <w:rsid w:val="01E3E902"/>
    <w:rsid w:val="01FD0F2C"/>
    <w:rsid w:val="021D35EB"/>
    <w:rsid w:val="022B6313"/>
    <w:rsid w:val="02746294"/>
    <w:rsid w:val="0288536F"/>
    <w:rsid w:val="028C1CAD"/>
    <w:rsid w:val="029BC544"/>
    <w:rsid w:val="02AAED60"/>
    <w:rsid w:val="02CECA05"/>
    <w:rsid w:val="02D7697D"/>
    <w:rsid w:val="02E5DF04"/>
    <w:rsid w:val="02EA4729"/>
    <w:rsid w:val="02EC2F18"/>
    <w:rsid w:val="02FA0793"/>
    <w:rsid w:val="030253AF"/>
    <w:rsid w:val="030354E4"/>
    <w:rsid w:val="0319DAB1"/>
    <w:rsid w:val="03286139"/>
    <w:rsid w:val="0331160A"/>
    <w:rsid w:val="0333C538"/>
    <w:rsid w:val="0339F540"/>
    <w:rsid w:val="03476057"/>
    <w:rsid w:val="034B7401"/>
    <w:rsid w:val="034BBB15"/>
    <w:rsid w:val="034F33BB"/>
    <w:rsid w:val="0377CF70"/>
    <w:rsid w:val="039310A8"/>
    <w:rsid w:val="03962332"/>
    <w:rsid w:val="03B83A44"/>
    <w:rsid w:val="03CF6D62"/>
    <w:rsid w:val="03D073F9"/>
    <w:rsid w:val="03DEAD13"/>
    <w:rsid w:val="03F12E5F"/>
    <w:rsid w:val="0414DE66"/>
    <w:rsid w:val="042A64DF"/>
    <w:rsid w:val="044A449F"/>
    <w:rsid w:val="046BFC9E"/>
    <w:rsid w:val="0476526D"/>
    <w:rsid w:val="0481D32F"/>
    <w:rsid w:val="049115CF"/>
    <w:rsid w:val="04946B84"/>
    <w:rsid w:val="049D4349"/>
    <w:rsid w:val="04D24380"/>
    <w:rsid w:val="04D60226"/>
    <w:rsid w:val="04DF1227"/>
    <w:rsid w:val="04E46BAB"/>
    <w:rsid w:val="04EC1329"/>
    <w:rsid w:val="051421EB"/>
    <w:rsid w:val="051E5FDB"/>
    <w:rsid w:val="053E16F6"/>
    <w:rsid w:val="0542A4C5"/>
    <w:rsid w:val="05578BF1"/>
    <w:rsid w:val="05784168"/>
    <w:rsid w:val="058DEFF3"/>
    <w:rsid w:val="05B0AEC7"/>
    <w:rsid w:val="05B5D1E3"/>
    <w:rsid w:val="05C7E0BC"/>
    <w:rsid w:val="05C83E78"/>
    <w:rsid w:val="05DFE94B"/>
    <w:rsid w:val="060556AF"/>
    <w:rsid w:val="0607CCFF"/>
    <w:rsid w:val="064689CF"/>
    <w:rsid w:val="06550A3C"/>
    <w:rsid w:val="066CE7CD"/>
    <w:rsid w:val="067394A5"/>
    <w:rsid w:val="06803C0C"/>
    <w:rsid w:val="068E9BD9"/>
    <w:rsid w:val="069B1609"/>
    <w:rsid w:val="06A1D12D"/>
    <w:rsid w:val="06A9F17F"/>
    <w:rsid w:val="06B0237A"/>
    <w:rsid w:val="06EF8698"/>
    <w:rsid w:val="070409ED"/>
    <w:rsid w:val="071842FA"/>
    <w:rsid w:val="0729C054"/>
    <w:rsid w:val="0746D92A"/>
    <w:rsid w:val="0746FC91"/>
    <w:rsid w:val="07478DFC"/>
    <w:rsid w:val="074B2EC3"/>
    <w:rsid w:val="0751A244"/>
    <w:rsid w:val="075B03C0"/>
    <w:rsid w:val="0763B11D"/>
    <w:rsid w:val="0768E44D"/>
    <w:rsid w:val="076F35EF"/>
    <w:rsid w:val="0771F243"/>
    <w:rsid w:val="077A50AC"/>
    <w:rsid w:val="077BF880"/>
    <w:rsid w:val="079F4788"/>
    <w:rsid w:val="07B0B28C"/>
    <w:rsid w:val="07B95027"/>
    <w:rsid w:val="07ED9288"/>
    <w:rsid w:val="08016E0C"/>
    <w:rsid w:val="08145214"/>
    <w:rsid w:val="081B139F"/>
    <w:rsid w:val="08348CCC"/>
    <w:rsid w:val="0838FA55"/>
    <w:rsid w:val="0855F67D"/>
    <w:rsid w:val="085F7D73"/>
    <w:rsid w:val="08647979"/>
    <w:rsid w:val="086595E8"/>
    <w:rsid w:val="086F0D4D"/>
    <w:rsid w:val="08B09B3E"/>
    <w:rsid w:val="08BAD252"/>
    <w:rsid w:val="08D61D23"/>
    <w:rsid w:val="08E0113F"/>
    <w:rsid w:val="08ED72A5"/>
    <w:rsid w:val="08F35A8A"/>
    <w:rsid w:val="0902E6F4"/>
    <w:rsid w:val="091394EB"/>
    <w:rsid w:val="091D1179"/>
    <w:rsid w:val="091FEA2E"/>
    <w:rsid w:val="092FC32D"/>
    <w:rsid w:val="09499AC0"/>
    <w:rsid w:val="0952D013"/>
    <w:rsid w:val="0957A955"/>
    <w:rsid w:val="09615B91"/>
    <w:rsid w:val="0964BF21"/>
    <w:rsid w:val="09677A32"/>
    <w:rsid w:val="09694917"/>
    <w:rsid w:val="09703A8C"/>
    <w:rsid w:val="098962E9"/>
    <w:rsid w:val="09A6EC71"/>
    <w:rsid w:val="09AEF49D"/>
    <w:rsid w:val="09B963C1"/>
    <w:rsid w:val="09D4CAB6"/>
    <w:rsid w:val="09DB51CA"/>
    <w:rsid w:val="09DC38EC"/>
    <w:rsid w:val="09DE408A"/>
    <w:rsid w:val="09EF85CB"/>
    <w:rsid w:val="09FEA98A"/>
    <w:rsid w:val="0A1574DD"/>
    <w:rsid w:val="0A2616F0"/>
    <w:rsid w:val="0A37245A"/>
    <w:rsid w:val="0A5859EE"/>
    <w:rsid w:val="0A63C33D"/>
    <w:rsid w:val="0A63F71B"/>
    <w:rsid w:val="0A793562"/>
    <w:rsid w:val="0A7B1412"/>
    <w:rsid w:val="0A81D405"/>
    <w:rsid w:val="0A993261"/>
    <w:rsid w:val="0AB2E979"/>
    <w:rsid w:val="0AB8EBDB"/>
    <w:rsid w:val="0ACD76B0"/>
    <w:rsid w:val="0AEEA074"/>
    <w:rsid w:val="0AF30BDB"/>
    <w:rsid w:val="0AF982AB"/>
    <w:rsid w:val="0B0B69EF"/>
    <w:rsid w:val="0B0BA213"/>
    <w:rsid w:val="0B15E067"/>
    <w:rsid w:val="0B42DEC5"/>
    <w:rsid w:val="0B446D0E"/>
    <w:rsid w:val="0B44F109"/>
    <w:rsid w:val="0B4DBC33"/>
    <w:rsid w:val="0BB77AE2"/>
    <w:rsid w:val="0BC32894"/>
    <w:rsid w:val="0BC47D48"/>
    <w:rsid w:val="0BDFA6A0"/>
    <w:rsid w:val="0BF7722D"/>
    <w:rsid w:val="0BFF939E"/>
    <w:rsid w:val="0C2230A6"/>
    <w:rsid w:val="0C74FDD5"/>
    <w:rsid w:val="0C770E83"/>
    <w:rsid w:val="0C7E6616"/>
    <w:rsid w:val="0C98FC53"/>
    <w:rsid w:val="0CA0E9D9"/>
    <w:rsid w:val="0CAEF37A"/>
    <w:rsid w:val="0CCAE21E"/>
    <w:rsid w:val="0CD027C9"/>
    <w:rsid w:val="0CFAB816"/>
    <w:rsid w:val="0D2B0516"/>
    <w:rsid w:val="0D2CB283"/>
    <w:rsid w:val="0D364A4C"/>
    <w:rsid w:val="0D3DD78B"/>
    <w:rsid w:val="0D41E618"/>
    <w:rsid w:val="0D5F48F4"/>
    <w:rsid w:val="0D819F8A"/>
    <w:rsid w:val="0DBD411B"/>
    <w:rsid w:val="0DC09804"/>
    <w:rsid w:val="0DD7F2B2"/>
    <w:rsid w:val="0DE7A7D9"/>
    <w:rsid w:val="0DF4E001"/>
    <w:rsid w:val="0DFB8069"/>
    <w:rsid w:val="0DFD766F"/>
    <w:rsid w:val="0E0B8F97"/>
    <w:rsid w:val="0E0DEDD3"/>
    <w:rsid w:val="0E13CA04"/>
    <w:rsid w:val="0E1690C5"/>
    <w:rsid w:val="0E172483"/>
    <w:rsid w:val="0E264136"/>
    <w:rsid w:val="0E34CCB4"/>
    <w:rsid w:val="0E5081E7"/>
    <w:rsid w:val="0E5F10CA"/>
    <w:rsid w:val="0E71D142"/>
    <w:rsid w:val="0E7C91CB"/>
    <w:rsid w:val="0E8259B4"/>
    <w:rsid w:val="0EA83BD9"/>
    <w:rsid w:val="0EB7E466"/>
    <w:rsid w:val="0EBEE4E6"/>
    <w:rsid w:val="0EC08825"/>
    <w:rsid w:val="0EDDB679"/>
    <w:rsid w:val="0EE29096"/>
    <w:rsid w:val="0EEDCFF5"/>
    <w:rsid w:val="0F3D9005"/>
    <w:rsid w:val="0F455EA7"/>
    <w:rsid w:val="0F47BCD2"/>
    <w:rsid w:val="0F4AC9FA"/>
    <w:rsid w:val="0F4D00A9"/>
    <w:rsid w:val="0F5F389A"/>
    <w:rsid w:val="0F7443A7"/>
    <w:rsid w:val="0F778805"/>
    <w:rsid w:val="0F77F0EA"/>
    <w:rsid w:val="0F8117BB"/>
    <w:rsid w:val="0F9B3DFE"/>
    <w:rsid w:val="0FAB39AF"/>
    <w:rsid w:val="0FC0C995"/>
    <w:rsid w:val="0FC21197"/>
    <w:rsid w:val="0FC5601C"/>
    <w:rsid w:val="0FFB4499"/>
    <w:rsid w:val="10014E8E"/>
    <w:rsid w:val="100E82D5"/>
    <w:rsid w:val="101161CF"/>
    <w:rsid w:val="102D53E0"/>
    <w:rsid w:val="102FC211"/>
    <w:rsid w:val="1030E22A"/>
    <w:rsid w:val="10375E66"/>
    <w:rsid w:val="1058EEDF"/>
    <w:rsid w:val="1071BB99"/>
    <w:rsid w:val="10898F99"/>
    <w:rsid w:val="10B5755D"/>
    <w:rsid w:val="10B961AE"/>
    <w:rsid w:val="10C17AE2"/>
    <w:rsid w:val="10CC3359"/>
    <w:rsid w:val="10D8A80E"/>
    <w:rsid w:val="10DFCBC6"/>
    <w:rsid w:val="10EC1553"/>
    <w:rsid w:val="10F07454"/>
    <w:rsid w:val="10F079D6"/>
    <w:rsid w:val="10F414E9"/>
    <w:rsid w:val="111A261F"/>
    <w:rsid w:val="1124C947"/>
    <w:rsid w:val="1146260D"/>
    <w:rsid w:val="114CBB58"/>
    <w:rsid w:val="11745AFC"/>
    <w:rsid w:val="1187A28E"/>
    <w:rsid w:val="11B6DCBE"/>
    <w:rsid w:val="11C596AF"/>
    <w:rsid w:val="11EA3603"/>
    <w:rsid w:val="11F2E4DE"/>
    <w:rsid w:val="11F8FD42"/>
    <w:rsid w:val="11FA4CE6"/>
    <w:rsid w:val="1202DC89"/>
    <w:rsid w:val="120F6767"/>
    <w:rsid w:val="12150ADA"/>
    <w:rsid w:val="1230A517"/>
    <w:rsid w:val="1233119E"/>
    <w:rsid w:val="12461CBE"/>
    <w:rsid w:val="1246D8F5"/>
    <w:rsid w:val="124BDA28"/>
    <w:rsid w:val="125510AD"/>
    <w:rsid w:val="127C0329"/>
    <w:rsid w:val="1289181A"/>
    <w:rsid w:val="12892A5A"/>
    <w:rsid w:val="12970EAD"/>
    <w:rsid w:val="12AF28C7"/>
    <w:rsid w:val="12C68F08"/>
    <w:rsid w:val="12D6D49A"/>
    <w:rsid w:val="12FF49C2"/>
    <w:rsid w:val="1304398E"/>
    <w:rsid w:val="13083DD7"/>
    <w:rsid w:val="130CF223"/>
    <w:rsid w:val="13273A2E"/>
    <w:rsid w:val="13308834"/>
    <w:rsid w:val="1333577F"/>
    <w:rsid w:val="133F1573"/>
    <w:rsid w:val="138342E1"/>
    <w:rsid w:val="1383FA3F"/>
    <w:rsid w:val="13960163"/>
    <w:rsid w:val="13966811"/>
    <w:rsid w:val="13AA77EA"/>
    <w:rsid w:val="13AB6C50"/>
    <w:rsid w:val="13AE7D5B"/>
    <w:rsid w:val="13CED8BD"/>
    <w:rsid w:val="140E0185"/>
    <w:rsid w:val="144A7E80"/>
    <w:rsid w:val="1463CBA9"/>
    <w:rsid w:val="146C122D"/>
    <w:rsid w:val="1478407F"/>
    <w:rsid w:val="14807EF9"/>
    <w:rsid w:val="14A5D98E"/>
    <w:rsid w:val="14A5ECA6"/>
    <w:rsid w:val="14AC3B9F"/>
    <w:rsid w:val="14C1D4C7"/>
    <w:rsid w:val="14DC0270"/>
    <w:rsid w:val="14EE16AE"/>
    <w:rsid w:val="14FE14C9"/>
    <w:rsid w:val="15345ED3"/>
    <w:rsid w:val="153D7CC8"/>
    <w:rsid w:val="15630C8E"/>
    <w:rsid w:val="15AC8943"/>
    <w:rsid w:val="15C6DC4A"/>
    <w:rsid w:val="15D6A0E5"/>
    <w:rsid w:val="15EB8686"/>
    <w:rsid w:val="15F97E67"/>
    <w:rsid w:val="15FC97E7"/>
    <w:rsid w:val="15FF9C0A"/>
    <w:rsid w:val="16178A59"/>
    <w:rsid w:val="163851C9"/>
    <w:rsid w:val="1645950D"/>
    <w:rsid w:val="1655C3C7"/>
    <w:rsid w:val="1658C246"/>
    <w:rsid w:val="165C5C35"/>
    <w:rsid w:val="166C9CCE"/>
    <w:rsid w:val="166F2CDB"/>
    <w:rsid w:val="167DCD02"/>
    <w:rsid w:val="16A16D27"/>
    <w:rsid w:val="16A6AC23"/>
    <w:rsid w:val="16AD230C"/>
    <w:rsid w:val="16AED002"/>
    <w:rsid w:val="16AF6B76"/>
    <w:rsid w:val="16B1BE65"/>
    <w:rsid w:val="16B5743E"/>
    <w:rsid w:val="16DA5281"/>
    <w:rsid w:val="17151406"/>
    <w:rsid w:val="17351EBE"/>
    <w:rsid w:val="17490BC9"/>
    <w:rsid w:val="1769621B"/>
    <w:rsid w:val="17725F7E"/>
    <w:rsid w:val="177B4828"/>
    <w:rsid w:val="177C7718"/>
    <w:rsid w:val="1794388B"/>
    <w:rsid w:val="17986848"/>
    <w:rsid w:val="17A2D47F"/>
    <w:rsid w:val="17A5AB89"/>
    <w:rsid w:val="17CFC2BE"/>
    <w:rsid w:val="17DA7146"/>
    <w:rsid w:val="17EC18E2"/>
    <w:rsid w:val="17EF9296"/>
    <w:rsid w:val="181E41A4"/>
    <w:rsid w:val="18304323"/>
    <w:rsid w:val="184F1E1F"/>
    <w:rsid w:val="1866A1B4"/>
    <w:rsid w:val="18751D8A"/>
    <w:rsid w:val="188DD490"/>
    <w:rsid w:val="18ACDECD"/>
    <w:rsid w:val="1922D26B"/>
    <w:rsid w:val="1929B8B5"/>
    <w:rsid w:val="192B907E"/>
    <w:rsid w:val="193438A9"/>
    <w:rsid w:val="19373CCC"/>
    <w:rsid w:val="194A5899"/>
    <w:rsid w:val="194A8AF4"/>
    <w:rsid w:val="195EB423"/>
    <w:rsid w:val="196FB30F"/>
    <w:rsid w:val="1986D325"/>
    <w:rsid w:val="19A7995C"/>
    <w:rsid w:val="19B615F6"/>
    <w:rsid w:val="19E0A301"/>
    <w:rsid w:val="19E208EA"/>
    <w:rsid w:val="19E3F527"/>
    <w:rsid w:val="19E7A5E2"/>
    <w:rsid w:val="19E8EF69"/>
    <w:rsid w:val="19FD994C"/>
    <w:rsid w:val="1A019F3E"/>
    <w:rsid w:val="1A119E1D"/>
    <w:rsid w:val="1A1870D1"/>
    <w:rsid w:val="1A354A27"/>
    <w:rsid w:val="1A3A81F0"/>
    <w:rsid w:val="1A3F6ED0"/>
    <w:rsid w:val="1A59EE2F"/>
    <w:rsid w:val="1A72FC73"/>
    <w:rsid w:val="1A830A84"/>
    <w:rsid w:val="1A832351"/>
    <w:rsid w:val="1A9095B1"/>
    <w:rsid w:val="1AC58916"/>
    <w:rsid w:val="1AD23551"/>
    <w:rsid w:val="1B1B3D42"/>
    <w:rsid w:val="1B2B0479"/>
    <w:rsid w:val="1B33BB4D"/>
    <w:rsid w:val="1B52AC3B"/>
    <w:rsid w:val="1B72EFC5"/>
    <w:rsid w:val="1BAA354A"/>
    <w:rsid w:val="1BE2CA96"/>
    <w:rsid w:val="1C008582"/>
    <w:rsid w:val="1C073A5F"/>
    <w:rsid w:val="1C19E87A"/>
    <w:rsid w:val="1C1FE4E2"/>
    <w:rsid w:val="1C279F2C"/>
    <w:rsid w:val="1C40D3C5"/>
    <w:rsid w:val="1C50865B"/>
    <w:rsid w:val="1C554510"/>
    <w:rsid w:val="1C560B0D"/>
    <w:rsid w:val="1C603A51"/>
    <w:rsid w:val="1C6946FD"/>
    <w:rsid w:val="1C762AAB"/>
    <w:rsid w:val="1C7C5D70"/>
    <w:rsid w:val="1C806C69"/>
    <w:rsid w:val="1C8666DA"/>
    <w:rsid w:val="1C91AA3D"/>
    <w:rsid w:val="1C92C58A"/>
    <w:rsid w:val="1CB28E07"/>
    <w:rsid w:val="1CB2CD64"/>
    <w:rsid w:val="1CD74781"/>
    <w:rsid w:val="1CE51496"/>
    <w:rsid w:val="1CF08B77"/>
    <w:rsid w:val="1CF298D4"/>
    <w:rsid w:val="1CF88509"/>
    <w:rsid w:val="1D315709"/>
    <w:rsid w:val="1D3E2A67"/>
    <w:rsid w:val="1D7B6C01"/>
    <w:rsid w:val="1D859A20"/>
    <w:rsid w:val="1DA689B3"/>
    <w:rsid w:val="1DAEC0FB"/>
    <w:rsid w:val="1DB9A92D"/>
    <w:rsid w:val="1DBA4045"/>
    <w:rsid w:val="1DD1E96F"/>
    <w:rsid w:val="1DF75629"/>
    <w:rsid w:val="1E07A9CC"/>
    <w:rsid w:val="1E0A4EF6"/>
    <w:rsid w:val="1E22A127"/>
    <w:rsid w:val="1E25A416"/>
    <w:rsid w:val="1E898719"/>
    <w:rsid w:val="1E8C9F7C"/>
    <w:rsid w:val="1E919186"/>
    <w:rsid w:val="1EADB7B5"/>
    <w:rsid w:val="1EB9A14A"/>
    <w:rsid w:val="1EBD8A17"/>
    <w:rsid w:val="1ED4C99C"/>
    <w:rsid w:val="1ED635F7"/>
    <w:rsid w:val="1EE86B80"/>
    <w:rsid w:val="1EF115E4"/>
    <w:rsid w:val="1EF6E729"/>
    <w:rsid w:val="1EFDD1DF"/>
    <w:rsid w:val="1F0255E4"/>
    <w:rsid w:val="1F07B222"/>
    <w:rsid w:val="1F10B270"/>
    <w:rsid w:val="1F153715"/>
    <w:rsid w:val="1F16AE86"/>
    <w:rsid w:val="1F2C7D84"/>
    <w:rsid w:val="1F2D789A"/>
    <w:rsid w:val="1F3FE7F7"/>
    <w:rsid w:val="1F4D35DB"/>
    <w:rsid w:val="1F7CF55B"/>
    <w:rsid w:val="1F8C4071"/>
    <w:rsid w:val="1F938739"/>
    <w:rsid w:val="1F943215"/>
    <w:rsid w:val="1F98FA39"/>
    <w:rsid w:val="1FB208EA"/>
    <w:rsid w:val="1FC6BB2A"/>
    <w:rsid w:val="2022FC0E"/>
    <w:rsid w:val="2029B965"/>
    <w:rsid w:val="2058AA48"/>
    <w:rsid w:val="2063ACD5"/>
    <w:rsid w:val="2083314F"/>
    <w:rsid w:val="20922E7D"/>
    <w:rsid w:val="20A9C374"/>
    <w:rsid w:val="20B5FE94"/>
    <w:rsid w:val="20C08493"/>
    <w:rsid w:val="20DDF95A"/>
    <w:rsid w:val="20E34130"/>
    <w:rsid w:val="20EC9549"/>
    <w:rsid w:val="20EF2748"/>
    <w:rsid w:val="210A2342"/>
    <w:rsid w:val="21123824"/>
    <w:rsid w:val="2117DCB2"/>
    <w:rsid w:val="2118B08F"/>
    <w:rsid w:val="213C49C1"/>
    <w:rsid w:val="21456D47"/>
    <w:rsid w:val="21678E2F"/>
    <w:rsid w:val="219674DC"/>
    <w:rsid w:val="219A2283"/>
    <w:rsid w:val="21A63643"/>
    <w:rsid w:val="21ABA10E"/>
    <w:rsid w:val="21B1FC1A"/>
    <w:rsid w:val="21B33B89"/>
    <w:rsid w:val="21DBCD8D"/>
    <w:rsid w:val="21E22073"/>
    <w:rsid w:val="21E26B61"/>
    <w:rsid w:val="22064A35"/>
    <w:rsid w:val="220FF7C2"/>
    <w:rsid w:val="221684D9"/>
    <w:rsid w:val="2230A8C5"/>
    <w:rsid w:val="2236E82E"/>
    <w:rsid w:val="223B3E06"/>
    <w:rsid w:val="224E1430"/>
    <w:rsid w:val="2261D4BC"/>
    <w:rsid w:val="227CAF54"/>
    <w:rsid w:val="22895BD4"/>
    <w:rsid w:val="228D1A50"/>
    <w:rsid w:val="22AC783E"/>
    <w:rsid w:val="22CD3A17"/>
    <w:rsid w:val="22D6EE29"/>
    <w:rsid w:val="22DCC10F"/>
    <w:rsid w:val="22E63E41"/>
    <w:rsid w:val="23047E6D"/>
    <w:rsid w:val="2304A118"/>
    <w:rsid w:val="230DDF18"/>
    <w:rsid w:val="23214CA3"/>
    <w:rsid w:val="2332453D"/>
    <w:rsid w:val="23398B3E"/>
    <w:rsid w:val="23413801"/>
    <w:rsid w:val="23457467"/>
    <w:rsid w:val="23457931"/>
    <w:rsid w:val="23459E9B"/>
    <w:rsid w:val="2348610C"/>
    <w:rsid w:val="2352BA17"/>
    <w:rsid w:val="2357CC63"/>
    <w:rsid w:val="236DBDC9"/>
    <w:rsid w:val="238428C8"/>
    <w:rsid w:val="23B2BB1A"/>
    <w:rsid w:val="23B90F84"/>
    <w:rsid w:val="23D20861"/>
    <w:rsid w:val="23DAB2C8"/>
    <w:rsid w:val="23EAAF58"/>
    <w:rsid w:val="23ECAB0D"/>
    <w:rsid w:val="23FF3409"/>
    <w:rsid w:val="2406596D"/>
    <w:rsid w:val="2415CB37"/>
    <w:rsid w:val="2442F9CB"/>
    <w:rsid w:val="246C6B5C"/>
    <w:rsid w:val="249B0A06"/>
    <w:rsid w:val="24A1E5FC"/>
    <w:rsid w:val="24C9FF96"/>
    <w:rsid w:val="24E3E88A"/>
    <w:rsid w:val="24EEB6BB"/>
    <w:rsid w:val="24F80878"/>
    <w:rsid w:val="250D3518"/>
    <w:rsid w:val="2514F794"/>
    <w:rsid w:val="25168EE3"/>
    <w:rsid w:val="252D44F1"/>
    <w:rsid w:val="25527BB9"/>
    <w:rsid w:val="2558A7AA"/>
    <w:rsid w:val="256A7FBE"/>
    <w:rsid w:val="257FF3F4"/>
    <w:rsid w:val="2592F6AC"/>
    <w:rsid w:val="25A391A7"/>
    <w:rsid w:val="25D94CE5"/>
    <w:rsid w:val="25DECA2C"/>
    <w:rsid w:val="25E00B86"/>
    <w:rsid w:val="25E718EC"/>
    <w:rsid w:val="260492BF"/>
    <w:rsid w:val="2604DAD9"/>
    <w:rsid w:val="2608EFB4"/>
    <w:rsid w:val="262D2F8B"/>
    <w:rsid w:val="26342C6F"/>
    <w:rsid w:val="2649B50B"/>
    <w:rsid w:val="266CD671"/>
    <w:rsid w:val="26749222"/>
    <w:rsid w:val="269BEF20"/>
    <w:rsid w:val="26B5CC81"/>
    <w:rsid w:val="26BCB40D"/>
    <w:rsid w:val="26C5C443"/>
    <w:rsid w:val="26F05A6A"/>
    <w:rsid w:val="26FE084F"/>
    <w:rsid w:val="27031ADE"/>
    <w:rsid w:val="270CE641"/>
    <w:rsid w:val="271A35A0"/>
    <w:rsid w:val="2749D794"/>
    <w:rsid w:val="276E82B9"/>
    <w:rsid w:val="279438D8"/>
    <w:rsid w:val="27946568"/>
    <w:rsid w:val="2794C5F1"/>
    <w:rsid w:val="27A9E457"/>
    <w:rsid w:val="27BB0BAC"/>
    <w:rsid w:val="27BDE037"/>
    <w:rsid w:val="27BEC733"/>
    <w:rsid w:val="27F4836C"/>
    <w:rsid w:val="27FA54C7"/>
    <w:rsid w:val="27FF9725"/>
    <w:rsid w:val="28080F5A"/>
    <w:rsid w:val="280930FB"/>
    <w:rsid w:val="280C57EC"/>
    <w:rsid w:val="28200D91"/>
    <w:rsid w:val="2823C7A9"/>
    <w:rsid w:val="285838AA"/>
    <w:rsid w:val="2867B0BA"/>
    <w:rsid w:val="287975F5"/>
    <w:rsid w:val="28932EDA"/>
    <w:rsid w:val="28967B38"/>
    <w:rsid w:val="28A5B0B7"/>
    <w:rsid w:val="28A83C0B"/>
    <w:rsid w:val="29049C48"/>
    <w:rsid w:val="291C9AB4"/>
    <w:rsid w:val="2947EB91"/>
    <w:rsid w:val="29844B92"/>
    <w:rsid w:val="298AA64B"/>
    <w:rsid w:val="299B37FA"/>
    <w:rsid w:val="29B78C53"/>
    <w:rsid w:val="29BDABBB"/>
    <w:rsid w:val="29E45A84"/>
    <w:rsid w:val="29F00871"/>
    <w:rsid w:val="29F4C898"/>
    <w:rsid w:val="2A2AF9FF"/>
    <w:rsid w:val="2A3DF0E1"/>
    <w:rsid w:val="2A771CB6"/>
    <w:rsid w:val="2A7FE7E0"/>
    <w:rsid w:val="2A816618"/>
    <w:rsid w:val="2A857C94"/>
    <w:rsid w:val="2AA42B67"/>
    <w:rsid w:val="2AA5BBB4"/>
    <w:rsid w:val="2AA8C8BE"/>
    <w:rsid w:val="2AB12FB2"/>
    <w:rsid w:val="2ADBACE0"/>
    <w:rsid w:val="2AE7F366"/>
    <w:rsid w:val="2AF70E2B"/>
    <w:rsid w:val="2AF7C2C7"/>
    <w:rsid w:val="2B132A5C"/>
    <w:rsid w:val="2B38805E"/>
    <w:rsid w:val="2B40946D"/>
    <w:rsid w:val="2B6E40FE"/>
    <w:rsid w:val="2B823F9C"/>
    <w:rsid w:val="2B8A2126"/>
    <w:rsid w:val="2B8FD96C"/>
    <w:rsid w:val="2B950DD7"/>
    <w:rsid w:val="2B9673FC"/>
    <w:rsid w:val="2BAAC792"/>
    <w:rsid w:val="2BB2C26A"/>
    <w:rsid w:val="2BD00B0B"/>
    <w:rsid w:val="2C307556"/>
    <w:rsid w:val="2C30CAED"/>
    <w:rsid w:val="2C37BC59"/>
    <w:rsid w:val="2C44AF16"/>
    <w:rsid w:val="2C788AC1"/>
    <w:rsid w:val="2C7F6AC7"/>
    <w:rsid w:val="2C888D9C"/>
    <w:rsid w:val="2C95FA01"/>
    <w:rsid w:val="2CB004C7"/>
    <w:rsid w:val="2CB81438"/>
    <w:rsid w:val="2CBDD162"/>
    <w:rsid w:val="2CCA993A"/>
    <w:rsid w:val="2D0683EA"/>
    <w:rsid w:val="2D10CB31"/>
    <w:rsid w:val="2D1B4D68"/>
    <w:rsid w:val="2D222BC6"/>
    <w:rsid w:val="2D2539C9"/>
    <w:rsid w:val="2D4074A2"/>
    <w:rsid w:val="2D4AA043"/>
    <w:rsid w:val="2D4AC5BB"/>
    <w:rsid w:val="2D8633D7"/>
    <w:rsid w:val="2DBCBA5A"/>
    <w:rsid w:val="2DE336CD"/>
    <w:rsid w:val="2E4899BD"/>
    <w:rsid w:val="2E5E7E2A"/>
    <w:rsid w:val="2E76947E"/>
    <w:rsid w:val="2E7C08D9"/>
    <w:rsid w:val="2E7E755F"/>
    <w:rsid w:val="2EA7C60C"/>
    <w:rsid w:val="2EA90BAD"/>
    <w:rsid w:val="2EACA1C3"/>
    <w:rsid w:val="2EB07070"/>
    <w:rsid w:val="2EF93AC9"/>
    <w:rsid w:val="2F17F826"/>
    <w:rsid w:val="2F439C64"/>
    <w:rsid w:val="2F4A715C"/>
    <w:rsid w:val="2F6664DA"/>
    <w:rsid w:val="2F6BBDBF"/>
    <w:rsid w:val="2F93CDD5"/>
    <w:rsid w:val="2FCBF7B4"/>
    <w:rsid w:val="2FD1DF7F"/>
    <w:rsid w:val="2FF0C2D9"/>
    <w:rsid w:val="2FF131FE"/>
    <w:rsid w:val="3000A665"/>
    <w:rsid w:val="300CC1AB"/>
    <w:rsid w:val="302BB68F"/>
    <w:rsid w:val="30372409"/>
    <w:rsid w:val="304368CA"/>
    <w:rsid w:val="3043966D"/>
    <w:rsid w:val="30554853"/>
    <w:rsid w:val="306519E7"/>
    <w:rsid w:val="3070D7F0"/>
    <w:rsid w:val="30726C55"/>
    <w:rsid w:val="30757A3E"/>
    <w:rsid w:val="308DCCD5"/>
    <w:rsid w:val="30A898F0"/>
    <w:rsid w:val="30CA8373"/>
    <w:rsid w:val="30DF6CC5"/>
    <w:rsid w:val="30E63FBF"/>
    <w:rsid w:val="30F4CAE9"/>
    <w:rsid w:val="31078E20"/>
    <w:rsid w:val="311D702E"/>
    <w:rsid w:val="311E31E7"/>
    <w:rsid w:val="3122F76D"/>
    <w:rsid w:val="313B447E"/>
    <w:rsid w:val="3143E6C4"/>
    <w:rsid w:val="314E471D"/>
    <w:rsid w:val="3152117D"/>
    <w:rsid w:val="3165FD8E"/>
    <w:rsid w:val="3168BA47"/>
    <w:rsid w:val="3171A453"/>
    <w:rsid w:val="3193586D"/>
    <w:rsid w:val="31A27483"/>
    <w:rsid w:val="31AE1761"/>
    <w:rsid w:val="31BFA1C8"/>
    <w:rsid w:val="31C85DC6"/>
    <w:rsid w:val="31DF66CE"/>
    <w:rsid w:val="31F3BE5B"/>
    <w:rsid w:val="3240F9F6"/>
    <w:rsid w:val="324B8D4E"/>
    <w:rsid w:val="3254F97E"/>
    <w:rsid w:val="326ABA9D"/>
    <w:rsid w:val="326EE1B7"/>
    <w:rsid w:val="327B3D26"/>
    <w:rsid w:val="3282C613"/>
    <w:rsid w:val="329B42A4"/>
    <w:rsid w:val="32BA7257"/>
    <w:rsid w:val="32C584ED"/>
    <w:rsid w:val="32D6987A"/>
    <w:rsid w:val="32D971E9"/>
    <w:rsid w:val="32DFB725"/>
    <w:rsid w:val="32E26D86"/>
    <w:rsid w:val="32EC7C46"/>
    <w:rsid w:val="32F11034"/>
    <w:rsid w:val="32F3AA25"/>
    <w:rsid w:val="330A6165"/>
    <w:rsid w:val="3319503A"/>
    <w:rsid w:val="331957F5"/>
    <w:rsid w:val="3349E7C2"/>
    <w:rsid w:val="335095AE"/>
    <w:rsid w:val="338440C6"/>
    <w:rsid w:val="339504B2"/>
    <w:rsid w:val="339C0B17"/>
    <w:rsid w:val="339FA967"/>
    <w:rsid w:val="33B53A9F"/>
    <w:rsid w:val="33BAF6BF"/>
    <w:rsid w:val="33CF66E8"/>
    <w:rsid w:val="33D52328"/>
    <w:rsid w:val="33F0C9DF"/>
    <w:rsid w:val="33F4AF24"/>
    <w:rsid w:val="340D1557"/>
    <w:rsid w:val="341E9674"/>
    <w:rsid w:val="3427881D"/>
    <w:rsid w:val="34438ECA"/>
    <w:rsid w:val="34679F44"/>
    <w:rsid w:val="3474B552"/>
    <w:rsid w:val="348E9E57"/>
    <w:rsid w:val="349226EF"/>
    <w:rsid w:val="34A23FE1"/>
    <w:rsid w:val="34A476F3"/>
    <w:rsid w:val="34A4816F"/>
    <w:rsid w:val="34B45B80"/>
    <w:rsid w:val="34B4ADEF"/>
    <w:rsid w:val="34B78E25"/>
    <w:rsid w:val="34F6F5AA"/>
    <w:rsid w:val="35165F5B"/>
    <w:rsid w:val="35510B00"/>
    <w:rsid w:val="3572A91B"/>
    <w:rsid w:val="357596FF"/>
    <w:rsid w:val="359C3DBF"/>
    <w:rsid w:val="35B2DDE8"/>
    <w:rsid w:val="35BDB805"/>
    <w:rsid w:val="35EC9F60"/>
    <w:rsid w:val="361D9897"/>
    <w:rsid w:val="361F5185"/>
    <w:rsid w:val="3623728B"/>
    <w:rsid w:val="3625BD53"/>
    <w:rsid w:val="36329393"/>
    <w:rsid w:val="363CC4F3"/>
    <w:rsid w:val="363E1F0B"/>
    <w:rsid w:val="3656E70D"/>
    <w:rsid w:val="36620843"/>
    <w:rsid w:val="36861AEE"/>
    <w:rsid w:val="3687E156"/>
    <w:rsid w:val="368CA2E9"/>
    <w:rsid w:val="36949A23"/>
    <w:rsid w:val="36AED088"/>
    <w:rsid w:val="36B86050"/>
    <w:rsid w:val="36BF25E5"/>
    <w:rsid w:val="36C335D8"/>
    <w:rsid w:val="36C72472"/>
    <w:rsid w:val="36D89160"/>
    <w:rsid w:val="36E7BBB2"/>
    <w:rsid w:val="36F8FA1D"/>
    <w:rsid w:val="37038802"/>
    <w:rsid w:val="3708D07E"/>
    <w:rsid w:val="37667690"/>
    <w:rsid w:val="377978C3"/>
    <w:rsid w:val="3785285C"/>
    <w:rsid w:val="37EAD8D0"/>
    <w:rsid w:val="37EEBC52"/>
    <w:rsid w:val="37EF2EE7"/>
    <w:rsid w:val="3803EAC2"/>
    <w:rsid w:val="3823D307"/>
    <w:rsid w:val="3840A257"/>
    <w:rsid w:val="386F7C3A"/>
    <w:rsid w:val="38854887"/>
    <w:rsid w:val="38AAF9EF"/>
    <w:rsid w:val="38B880BE"/>
    <w:rsid w:val="38C3C6F1"/>
    <w:rsid w:val="38C890DA"/>
    <w:rsid w:val="38D5A606"/>
    <w:rsid w:val="38EA7EAA"/>
    <w:rsid w:val="38F31E29"/>
    <w:rsid w:val="39092E30"/>
    <w:rsid w:val="3918F251"/>
    <w:rsid w:val="3921D607"/>
    <w:rsid w:val="39244022"/>
    <w:rsid w:val="393030D1"/>
    <w:rsid w:val="393923A5"/>
    <w:rsid w:val="394FA130"/>
    <w:rsid w:val="39560049"/>
    <w:rsid w:val="395BAF63"/>
    <w:rsid w:val="395BB092"/>
    <w:rsid w:val="396D1663"/>
    <w:rsid w:val="39715AB9"/>
    <w:rsid w:val="39721E04"/>
    <w:rsid w:val="3976350D"/>
    <w:rsid w:val="3987CCA3"/>
    <w:rsid w:val="3988848F"/>
    <w:rsid w:val="39B0CB4B"/>
    <w:rsid w:val="39C4353D"/>
    <w:rsid w:val="39CE161E"/>
    <w:rsid w:val="39D135B4"/>
    <w:rsid w:val="39D5172E"/>
    <w:rsid w:val="39FCDB33"/>
    <w:rsid w:val="3A06297F"/>
    <w:rsid w:val="3A07294E"/>
    <w:rsid w:val="3A0D2C5B"/>
    <w:rsid w:val="3A184BC3"/>
    <w:rsid w:val="3A2DCA32"/>
    <w:rsid w:val="3A2F70D6"/>
    <w:rsid w:val="3A4658DA"/>
    <w:rsid w:val="3A600B63"/>
    <w:rsid w:val="3A6706DE"/>
    <w:rsid w:val="3A6DDEFC"/>
    <w:rsid w:val="3A952E06"/>
    <w:rsid w:val="3ADE0D2E"/>
    <w:rsid w:val="3AF1D0AA"/>
    <w:rsid w:val="3AF9BE30"/>
    <w:rsid w:val="3B10E699"/>
    <w:rsid w:val="3B3D82B0"/>
    <w:rsid w:val="3B477AB4"/>
    <w:rsid w:val="3B57480F"/>
    <w:rsid w:val="3B81F847"/>
    <w:rsid w:val="3BA23359"/>
    <w:rsid w:val="3BA71CFC"/>
    <w:rsid w:val="3BC07F12"/>
    <w:rsid w:val="3BDBEC97"/>
    <w:rsid w:val="3C0F7825"/>
    <w:rsid w:val="3C42102E"/>
    <w:rsid w:val="3C52D0E5"/>
    <w:rsid w:val="3C538114"/>
    <w:rsid w:val="3C6ACBB4"/>
    <w:rsid w:val="3CAA43B5"/>
    <w:rsid w:val="3CBED455"/>
    <w:rsid w:val="3CC8DCA9"/>
    <w:rsid w:val="3CDE2A94"/>
    <w:rsid w:val="3D0001F7"/>
    <w:rsid w:val="3D0772A5"/>
    <w:rsid w:val="3D196100"/>
    <w:rsid w:val="3D25033A"/>
    <w:rsid w:val="3D40431B"/>
    <w:rsid w:val="3D44541E"/>
    <w:rsid w:val="3D598CEC"/>
    <w:rsid w:val="3D5AF010"/>
    <w:rsid w:val="3D678C9E"/>
    <w:rsid w:val="3D72EC30"/>
    <w:rsid w:val="3D76A419"/>
    <w:rsid w:val="3D9BFC10"/>
    <w:rsid w:val="3DA657CC"/>
    <w:rsid w:val="3DC2BB66"/>
    <w:rsid w:val="3DCCCEC8"/>
    <w:rsid w:val="3DDCCCEE"/>
    <w:rsid w:val="3DEBBEC0"/>
    <w:rsid w:val="3DF3C4B6"/>
    <w:rsid w:val="3DFD6B3F"/>
    <w:rsid w:val="3E05B4E4"/>
    <w:rsid w:val="3E0B7CCD"/>
    <w:rsid w:val="3E0C17D9"/>
    <w:rsid w:val="3E166C99"/>
    <w:rsid w:val="3E263DA4"/>
    <w:rsid w:val="3E315EF2"/>
    <w:rsid w:val="3E35D226"/>
    <w:rsid w:val="3E511F02"/>
    <w:rsid w:val="3E65F5FA"/>
    <w:rsid w:val="3E82115F"/>
    <w:rsid w:val="3E8461D4"/>
    <w:rsid w:val="3E8F0D09"/>
    <w:rsid w:val="3EA5EA1D"/>
    <w:rsid w:val="3EAD8E78"/>
    <w:rsid w:val="3EBC75FB"/>
    <w:rsid w:val="3EC39507"/>
    <w:rsid w:val="3ECC0786"/>
    <w:rsid w:val="3ED8AEB6"/>
    <w:rsid w:val="3EEA4290"/>
    <w:rsid w:val="3F2D814B"/>
    <w:rsid w:val="3F355B5B"/>
    <w:rsid w:val="3F4718E7"/>
    <w:rsid w:val="3F59C02E"/>
    <w:rsid w:val="3F6A82CD"/>
    <w:rsid w:val="3F7A409A"/>
    <w:rsid w:val="3F8431D2"/>
    <w:rsid w:val="3FBA95C7"/>
    <w:rsid w:val="3FC3822E"/>
    <w:rsid w:val="3FD1A287"/>
    <w:rsid w:val="3FD9FF72"/>
    <w:rsid w:val="3FF43A55"/>
    <w:rsid w:val="401BD139"/>
    <w:rsid w:val="4028BD1C"/>
    <w:rsid w:val="402ADD6A"/>
    <w:rsid w:val="405B0DCC"/>
    <w:rsid w:val="4067A360"/>
    <w:rsid w:val="40715CAB"/>
    <w:rsid w:val="40747F17"/>
    <w:rsid w:val="4077A0AA"/>
    <w:rsid w:val="40AACC53"/>
    <w:rsid w:val="40B06AFF"/>
    <w:rsid w:val="40B1E3A0"/>
    <w:rsid w:val="40F079EA"/>
    <w:rsid w:val="40F71BBA"/>
    <w:rsid w:val="40F9E8C8"/>
    <w:rsid w:val="41099237"/>
    <w:rsid w:val="411704AF"/>
    <w:rsid w:val="411C86D1"/>
    <w:rsid w:val="4135AF47"/>
    <w:rsid w:val="415AA37F"/>
    <w:rsid w:val="415B9358"/>
    <w:rsid w:val="41661F7E"/>
    <w:rsid w:val="417DA366"/>
    <w:rsid w:val="4192E43C"/>
    <w:rsid w:val="41ABA57B"/>
    <w:rsid w:val="420FEC7D"/>
    <w:rsid w:val="423CB812"/>
    <w:rsid w:val="42439A4A"/>
    <w:rsid w:val="42683D24"/>
    <w:rsid w:val="428BB35A"/>
    <w:rsid w:val="4290234C"/>
    <w:rsid w:val="42B7AE37"/>
    <w:rsid w:val="42D44D63"/>
    <w:rsid w:val="42E06342"/>
    <w:rsid w:val="42E27C4D"/>
    <w:rsid w:val="42EFD950"/>
    <w:rsid w:val="435829FA"/>
    <w:rsid w:val="43592C11"/>
    <w:rsid w:val="436711B3"/>
    <w:rsid w:val="43693CC2"/>
    <w:rsid w:val="437FEA57"/>
    <w:rsid w:val="43ABBCDE"/>
    <w:rsid w:val="43ADAFFE"/>
    <w:rsid w:val="43B3865B"/>
    <w:rsid w:val="43C83279"/>
    <w:rsid w:val="43DC09F1"/>
    <w:rsid w:val="43DF6AAB"/>
    <w:rsid w:val="43E6D08C"/>
    <w:rsid w:val="43F72DE0"/>
    <w:rsid w:val="44229B0F"/>
    <w:rsid w:val="444114ED"/>
    <w:rsid w:val="4447F428"/>
    <w:rsid w:val="445E2306"/>
    <w:rsid w:val="446675B6"/>
    <w:rsid w:val="446936FE"/>
    <w:rsid w:val="446EE04F"/>
    <w:rsid w:val="448630AB"/>
    <w:rsid w:val="449D0456"/>
    <w:rsid w:val="44C5F351"/>
    <w:rsid w:val="44ED4247"/>
    <w:rsid w:val="4501C62C"/>
    <w:rsid w:val="450C0899"/>
    <w:rsid w:val="45304B41"/>
    <w:rsid w:val="453BF069"/>
    <w:rsid w:val="4588BF23"/>
    <w:rsid w:val="458D863E"/>
    <w:rsid w:val="45B53801"/>
    <w:rsid w:val="45D301F4"/>
    <w:rsid w:val="45E7664B"/>
    <w:rsid w:val="45F1F146"/>
    <w:rsid w:val="460AB0B0"/>
    <w:rsid w:val="4610F3A3"/>
    <w:rsid w:val="4612145A"/>
    <w:rsid w:val="46164199"/>
    <w:rsid w:val="4617FE5C"/>
    <w:rsid w:val="4622B631"/>
    <w:rsid w:val="462972BE"/>
    <w:rsid w:val="462F0C1E"/>
    <w:rsid w:val="462F8F00"/>
    <w:rsid w:val="46370707"/>
    <w:rsid w:val="463E5C2E"/>
    <w:rsid w:val="464433C4"/>
    <w:rsid w:val="46449737"/>
    <w:rsid w:val="464A10B2"/>
    <w:rsid w:val="46509BDA"/>
    <w:rsid w:val="466D1627"/>
    <w:rsid w:val="46AEEDBD"/>
    <w:rsid w:val="46B246C5"/>
    <w:rsid w:val="46C06B48"/>
    <w:rsid w:val="46CC875E"/>
    <w:rsid w:val="4702F49E"/>
    <w:rsid w:val="470490CB"/>
    <w:rsid w:val="470F1DE7"/>
    <w:rsid w:val="47154E6E"/>
    <w:rsid w:val="471BA40A"/>
    <w:rsid w:val="4726E1CE"/>
    <w:rsid w:val="472744E3"/>
    <w:rsid w:val="474212C9"/>
    <w:rsid w:val="475FB783"/>
    <w:rsid w:val="47730D2F"/>
    <w:rsid w:val="4778B5AF"/>
    <w:rsid w:val="47821DBD"/>
    <w:rsid w:val="47826F8A"/>
    <w:rsid w:val="479CBECA"/>
    <w:rsid w:val="47B5CB13"/>
    <w:rsid w:val="47CADC7F"/>
    <w:rsid w:val="47CF5868"/>
    <w:rsid w:val="47D0CC7D"/>
    <w:rsid w:val="4865F686"/>
    <w:rsid w:val="487AD773"/>
    <w:rsid w:val="48A51E89"/>
    <w:rsid w:val="48A78D64"/>
    <w:rsid w:val="48A8218B"/>
    <w:rsid w:val="48CEA439"/>
    <w:rsid w:val="490D6DBA"/>
    <w:rsid w:val="4924317A"/>
    <w:rsid w:val="493F3D72"/>
    <w:rsid w:val="493F4C10"/>
    <w:rsid w:val="49425172"/>
    <w:rsid w:val="49481116"/>
    <w:rsid w:val="495F7608"/>
    <w:rsid w:val="4965603F"/>
    <w:rsid w:val="496BDBEB"/>
    <w:rsid w:val="4983223D"/>
    <w:rsid w:val="49982E98"/>
    <w:rsid w:val="499DF621"/>
    <w:rsid w:val="49ABA523"/>
    <w:rsid w:val="49AD54DA"/>
    <w:rsid w:val="49B37FE6"/>
    <w:rsid w:val="49B7BFEE"/>
    <w:rsid w:val="49CA281B"/>
    <w:rsid w:val="4A013031"/>
    <w:rsid w:val="4A019234"/>
    <w:rsid w:val="4A26894F"/>
    <w:rsid w:val="4A3960E9"/>
    <w:rsid w:val="4A4EAC2F"/>
    <w:rsid w:val="4A82421D"/>
    <w:rsid w:val="4A8F5731"/>
    <w:rsid w:val="4A990E27"/>
    <w:rsid w:val="4AA0CECF"/>
    <w:rsid w:val="4AAE9633"/>
    <w:rsid w:val="4AB05671"/>
    <w:rsid w:val="4AD1DFD5"/>
    <w:rsid w:val="4AD51E9A"/>
    <w:rsid w:val="4AEE1FFD"/>
    <w:rsid w:val="4AF4375D"/>
    <w:rsid w:val="4B0FE1FA"/>
    <w:rsid w:val="4B1D92AD"/>
    <w:rsid w:val="4B22D9B0"/>
    <w:rsid w:val="4B22E4AF"/>
    <w:rsid w:val="4B47693E"/>
    <w:rsid w:val="4B544D35"/>
    <w:rsid w:val="4B727A28"/>
    <w:rsid w:val="4B942515"/>
    <w:rsid w:val="4BA1D739"/>
    <w:rsid w:val="4BA961E4"/>
    <w:rsid w:val="4BB2FB17"/>
    <w:rsid w:val="4BB3AAAB"/>
    <w:rsid w:val="4BC0B7C3"/>
    <w:rsid w:val="4BC6EFCE"/>
    <w:rsid w:val="4BCD2D52"/>
    <w:rsid w:val="4C1BE8A3"/>
    <w:rsid w:val="4C384336"/>
    <w:rsid w:val="4C406735"/>
    <w:rsid w:val="4C472540"/>
    <w:rsid w:val="4CAB3789"/>
    <w:rsid w:val="4CB0173E"/>
    <w:rsid w:val="4CB9FB7B"/>
    <w:rsid w:val="4CBCCE1C"/>
    <w:rsid w:val="4CC7E6F9"/>
    <w:rsid w:val="4CDE5854"/>
    <w:rsid w:val="4CE0D4BB"/>
    <w:rsid w:val="4CE2F534"/>
    <w:rsid w:val="4CE7B50D"/>
    <w:rsid w:val="4CE7CEEA"/>
    <w:rsid w:val="4CECA09F"/>
    <w:rsid w:val="4D3ADF5F"/>
    <w:rsid w:val="4D66C1E0"/>
    <w:rsid w:val="4D77A488"/>
    <w:rsid w:val="4D7D1006"/>
    <w:rsid w:val="4D91B464"/>
    <w:rsid w:val="4D99C449"/>
    <w:rsid w:val="4DB6E6F1"/>
    <w:rsid w:val="4DB815AD"/>
    <w:rsid w:val="4DC16F7D"/>
    <w:rsid w:val="4DC2B831"/>
    <w:rsid w:val="4DC6A541"/>
    <w:rsid w:val="4DC8BB12"/>
    <w:rsid w:val="4DD528C2"/>
    <w:rsid w:val="4DDDE8D8"/>
    <w:rsid w:val="4DF981D5"/>
    <w:rsid w:val="4E2A7817"/>
    <w:rsid w:val="4E33ABBD"/>
    <w:rsid w:val="4E34450D"/>
    <w:rsid w:val="4E348B9E"/>
    <w:rsid w:val="4E86D32D"/>
    <w:rsid w:val="4EA88427"/>
    <w:rsid w:val="4EB69BB3"/>
    <w:rsid w:val="4ECCD404"/>
    <w:rsid w:val="4ECE9DB6"/>
    <w:rsid w:val="4ED6AFC0"/>
    <w:rsid w:val="4F3A956C"/>
    <w:rsid w:val="4F648B73"/>
    <w:rsid w:val="4F71188A"/>
    <w:rsid w:val="4F74CBC9"/>
    <w:rsid w:val="4F7B9A36"/>
    <w:rsid w:val="4F84FE4B"/>
    <w:rsid w:val="4FC0BB04"/>
    <w:rsid w:val="4FD67146"/>
    <w:rsid w:val="4FE38E39"/>
    <w:rsid w:val="4FE7A49B"/>
    <w:rsid w:val="4FF0DAF2"/>
    <w:rsid w:val="4FFAF545"/>
    <w:rsid w:val="502227E1"/>
    <w:rsid w:val="50251B28"/>
    <w:rsid w:val="50428E68"/>
    <w:rsid w:val="50607740"/>
    <w:rsid w:val="50653216"/>
    <w:rsid w:val="5068ECEB"/>
    <w:rsid w:val="50728021"/>
    <w:rsid w:val="508DA1F0"/>
    <w:rsid w:val="50980B8E"/>
    <w:rsid w:val="50BAC3A0"/>
    <w:rsid w:val="50D2F7D9"/>
    <w:rsid w:val="50DB0D45"/>
    <w:rsid w:val="50DC3289"/>
    <w:rsid w:val="50F84270"/>
    <w:rsid w:val="51059F88"/>
    <w:rsid w:val="5110CB2F"/>
    <w:rsid w:val="51612138"/>
    <w:rsid w:val="5178B4CF"/>
    <w:rsid w:val="5180B636"/>
    <w:rsid w:val="518CAB53"/>
    <w:rsid w:val="518D0127"/>
    <w:rsid w:val="518D7001"/>
    <w:rsid w:val="51A3CB82"/>
    <w:rsid w:val="51B1D19E"/>
    <w:rsid w:val="51B68572"/>
    <w:rsid w:val="51CE7A53"/>
    <w:rsid w:val="51D98F08"/>
    <w:rsid w:val="51FABB79"/>
    <w:rsid w:val="5219F3AE"/>
    <w:rsid w:val="521C0848"/>
    <w:rsid w:val="5233DBEF"/>
    <w:rsid w:val="5242C8A9"/>
    <w:rsid w:val="524C669E"/>
    <w:rsid w:val="524D6DD2"/>
    <w:rsid w:val="524F2FB7"/>
    <w:rsid w:val="5250C4BA"/>
    <w:rsid w:val="52561516"/>
    <w:rsid w:val="52897EB9"/>
    <w:rsid w:val="529D2D01"/>
    <w:rsid w:val="52C86321"/>
    <w:rsid w:val="52CEF5B0"/>
    <w:rsid w:val="52E2249A"/>
    <w:rsid w:val="53071CE0"/>
    <w:rsid w:val="5328AD30"/>
    <w:rsid w:val="53470923"/>
    <w:rsid w:val="534A60C4"/>
    <w:rsid w:val="53529F04"/>
    <w:rsid w:val="5360FFC0"/>
    <w:rsid w:val="53801E95"/>
    <w:rsid w:val="538A4300"/>
    <w:rsid w:val="538A9BD1"/>
    <w:rsid w:val="538BA904"/>
    <w:rsid w:val="53BE9A93"/>
    <w:rsid w:val="53CFAC50"/>
    <w:rsid w:val="53D35FC3"/>
    <w:rsid w:val="53D8A08D"/>
    <w:rsid w:val="53E17075"/>
    <w:rsid w:val="540B7E47"/>
    <w:rsid w:val="5412CCCD"/>
    <w:rsid w:val="54272C5E"/>
    <w:rsid w:val="543A881C"/>
    <w:rsid w:val="543C6344"/>
    <w:rsid w:val="547AE211"/>
    <w:rsid w:val="548486FC"/>
    <w:rsid w:val="54AFEED2"/>
    <w:rsid w:val="54B29982"/>
    <w:rsid w:val="54CB0A2C"/>
    <w:rsid w:val="54D224FC"/>
    <w:rsid w:val="54DB5C63"/>
    <w:rsid w:val="54DE83AC"/>
    <w:rsid w:val="54EF4126"/>
    <w:rsid w:val="54F56A55"/>
    <w:rsid w:val="54F7AC09"/>
    <w:rsid w:val="5510ADED"/>
    <w:rsid w:val="55250431"/>
    <w:rsid w:val="553830D3"/>
    <w:rsid w:val="555C3D69"/>
    <w:rsid w:val="555E1490"/>
    <w:rsid w:val="556B6321"/>
    <w:rsid w:val="5579AAB8"/>
    <w:rsid w:val="559FC769"/>
    <w:rsid w:val="55AEA4A2"/>
    <w:rsid w:val="55BBE023"/>
    <w:rsid w:val="55D46992"/>
    <w:rsid w:val="55EB918C"/>
    <w:rsid w:val="56189E54"/>
    <w:rsid w:val="563EBDA2"/>
    <w:rsid w:val="5649CD70"/>
    <w:rsid w:val="566B8B0D"/>
    <w:rsid w:val="5686E3A2"/>
    <w:rsid w:val="56AA4326"/>
    <w:rsid w:val="56B013E8"/>
    <w:rsid w:val="56B9C012"/>
    <w:rsid w:val="56BBC7B3"/>
    <w:rsid w:val="56C1AD98"/>
    <w:rsid w:val="57157B19"/>
    <w:rsid w:val="57204B6B"/>
    <w:rsid w:val="5725B420"/>
    <w:rsid w:val="5725D047"/>
    <w:rsid w:val="572BCA0F"/>
    <w:rsid w:val="5735E894"/>
    <w:rsid w:val="5747EA4C"/>
    <w:rsid w:val="574A883B"/>
    <w:rsid w:val="57522305"/>
    <w:rsid w:val="57863B60"/>
    <w:rsid w:val="57AB5137"/>
    <w:rsid w:val="57AE83F0"/>
    <w:rsid w:val="57D23CF3"/>
    <w:rsid w:val="57D86E42"/>
    <w:rsid w:val="5809C5BE"/>
    <w:rsid w:val="5812E139"/>
    <w:rsid w:val="582BA840"/>
    <w:rsid w:val="583EE09D"/>
    <w:rsid w:val="5847CD79"/>
    <w:rsid w:val="584A9219"/>
    <w:rsid w:val="585D7B6C"/>
    <w:rsid w:val="587F0119"/>
    <w:rsid w:val="5888DA58"/>
    <w:rsid w:val="588AE7C2"/>
    <w:rsid w:val="58986637"/>
    <w:rsid w:val="58ADA59C"/>
    <w:rsid w:val="58C0CA97"/>
    <w:rsid w:val="59029D23"/>
    <w:rsid w:val="59509B45"/>
    <w:rsid w:val="595658F5"/>
    <w:rsid w:val="5967F158"/>
    <w:rsid w:val="5985243A"/>
    <w:rsid w:val="598D90CE"/>
    <w:rsid w:val="598EE359"/>
    <w:rsid w:val="59939DDB"/>
    <w:rsid w:val="5998EEF9"/>
    <w:rsid w:val="599B18E3"/>
    <w:rsid w:val="59D6D5ED"/>
    <w:rsid w:val="59F8FE8A"/>
    <w:rsid w:val="5A1453AA"/>
    <w:rsid w:val="5A33F261"/>
    <w:rsid w:val="5A4F5231"/>
    <w:rsid w:val="5A634DC3"/>
    <w:rsid w:val="5A64CFF9"/>
    <w:rsid w:val="5A7AA008"/>
    <w:rsid w:val="5A89C3C7"/>
    <w:rsid w:val="5A89F28F"/>
    <w:rsid w:val="5AA204CF"/>
    <w:rsid w:val="5AB41711"/>
    <w:rsid w:val="5AD65A32"/>
    <w:rsid w:val="5B1B0FDC"/>
    <w:rsid w:val="5B21BA90"/>
    <w:rsid w:val="5B2FC8C1"/>
    <w:rsid w:val="5B951EBB"/>
    <w:rsid w:val="5B9B9A1D"/>
    <w:rsid w:val="5BBE29BF"/>
    <w:rsid w:val="5BC0C43A"/>
    <w:rsid w:val="5BC67590"/>
    <w:rsid w:val="5BCA8A15"/>
    <w:rsid w:val="5BD7C59A"/>
    <w:rsid w:val="5BE6C79A"/>
    <w:rsid w:val="5C1DE4A6"/>
    <w:rsid w:val="5C23AF80"/>
    <w:rsid w:val="5C39C77B"/>
    <w:rsid w:val="5C39F1B1"/>
    <w:rsid w:val="5C4DD53E"/>
    <w:rsid w:val="5C5DF6B1"/>
    <w:rsid w:val="5C5E3EC0"/>
    <w:rsid w:val="5C777ADD"/>
    <w:rsid w:val="5C87DD12"/>
    <w:rsid w:val="5C8D24F2"/>
    <w:rsid w:val="5C9BF04D"/>
    <w:rsid w:val="5CB7EB69"/>
    <w:rsid w:val="5CE23937"/>
    <w:rsid w:val="5CE4D909"/>
    <w:rsid w:val="5D40277B"/>
    <w:rsid w:val="5D4ED5F7"/>
    <w:rsid w:val="5D5325EA"/>
    <w:rsid w:val="5D5AD6FF"/>
    <w:rsid w:val="5D679831"/>
    <w:rsid w:val="5DC2878A"/>
    <w:rsid w:val="5DEB737C"/>
    <w:rsid w:val="5E085F12"/>
    <w:rsid w:val="5E0A79C6"/>
    <w:rsid w:val="5E259EF4"/>
    <w:rsid w:val="5E3F06F6"/>
    <w:rsid w:val="5E59F4E6"/>
    <w:rsid w:val="5E658C56"/>
    <w:rsid w:val="5E6B670B"/>
    <w:rsid w:val="5E82E49D"/>
    <w:rsid w:val="5EA2A542"/>
    <w:rsid w:val="5EB5D78E"/>
    <w:rsid w:val="5EC4D1F7"/>
    <w:rsid w:val="5ED4486A"/>
    <w:rsid w:val="5ED56D97"/>
    <w:rsid w:val="5EE9DA71"/>
    <w:rsid w:val="5F03D680"/>
    <w:rsid w:val="5F0ED673"/>
    <w:rsid w:val="5F138361"/>
    <w:rsid w:val="5F1CA736"/>
    <w:rsid w:val="5F39D3D4"/>
    <w:rsid w:val="5F4D9782"/>
    <w:rsid w:val="5F5E57EB"/>
    <w:rsid w:val="5FB5D2FC"/>
    <w:rsid w:val="5FD2D386"/>
    <w:rsid w:val="5FFCE436"/>
    <w:rsid w:val="601480AA"/>
    <w:rsid w:val="60179852"/>
    <w:rsid w:val="6040DE6C"/>
    <w:rsid w:val="604B1B74"/>
    <w:rsid w:val="604CA7A2"/>
    <w:rsid w:val="604E596A"/>
    <w:rsid w:val="605658F6"/>
    <w:rsid w:val="605F94EE"/>
    <w:rsid w:val="606C3681"/>
    <w:rsid w:val="608CC695"/>
    <w:rsid w:val="60A1C7BC"/>
    <w:rsid w:val="60A25156"/>
    <w:rsid w:val="60A498C8"/>
    <w:rsid w:val="60AD0617"/>
    <w:rsid w:val="60AFA4F8"/>
    <w:rsid w:val="60C0C224"/>
    <w:rsid w:val="60C62048"/>
    <w:rsid w:val="60D4117D"/>
    <w:rsid w:val="60D9BE03"/>
    <w:rsid w:val="60E943D4"/>
    <w:rsid w:val="60FDF605"/>
    <w:rsid w:val="6114F20D"/>
    <w:rsid w:val="611E102A"/>
    <w:rsid w:val="612EDC7F"/>
    <w:rsid w:val="616889E7"/>
    <w:rsid w:val="618EFA67"/>
    <w:rsid w:val="619F1751"/>
    <w:rsid w:val="61A2424C"/>
    <w:rsid w:val="61B368B3"/>
    <w:rsid w:val="61B77DE3"/>
    <w:rsid w:val="61E63505"/>
    <w:rsid w:val="61FC72B9"/>
    <w:rsid w:val="6219BE63"/>
    <w:rsid w:val="622FCA8A"/>
    <w:rsid w:val="62361AA1"/>
    <w:rsid w:val="625932E2"/>
    <w:rsid w:val="62727A93"/>
    <w:rsid w:val="62829B8C"/>
    <w:rsid w:val="62991E5F"/>
    <w:rsid w:val="62AEC71F"/>
    <w:rsid w:val="62B45B54"/>
    <w:rsid w:val="62CAACE0"/>
    <w:rsid w:val="62DB4A73"/>
    <w:rsid w:val="62E4C75B"/>
    <w:rsid w:val="62F2DCD4"/>
    <w:rsid w:val="630F1767"/>
    <w:rsid w:val="63127819"/>
    <w:rsid w:val="6315CA8B"/>
    <w:rsid w:val="632D8E8C"/>
    <w:rsid w:val="633ED82E"/>
    <w:rsid w:val="63479FF3"/>
    <w:rsid w:val="63544394"/>
    <w:rsid w:val="635DEDDE"/>
    <w:rsid w:val="63623FA9"/>
    <w:rsid w:val="63708F3F"/>
    <w:rsid w:val="637CD777"/>
    <w:rsid w:val="639275F4"/>
    <w:rsid w:val="63A00B04"/>
    <w:rsid w:val="63C685CA"/>
    <w:rsid w:val="64409DFC"/>
    <w:rsid w:val="6447B4F1"/>
    <w:rsid w:val="644E14E9"/>
    <w:rsid w:val="645589CC"/>
    <w:rsid w:val="64667D41"/>
    <w:rsid w:val="64771C6A"/>
    <w:rsid w:val="64A3D63A"/>
    <w:rsid w:val="64C0FE91"/>
    <w:rsid w:val="64D13E20"/>
    <w:rsid w:val="64E959A5"/>
    <w:rsid w:val="64F49247"/>
    <w:rsid w:val="6530C790"/>
    <w:rsid w:val="6533F136"/>
    <w:rsid w:val="654775F9"/>
    <w:rsid w:val="6547F717"/>
    <w:rsid w:val="655CAF84"/>
    <w:rsid w:val="65928ED5"/>
    <w:rsid w:val="65A782A0"/>
    <w:rsid w:val="65A79DCB"/>
    <w:rsid w:val="65D01A85"/>
    <w:rsid w:val="65D26674"/>
    <w:rsid w:val="65F1DE47"/>
    <w:rsid w:val="66238FDA"/>
    <w:rsid w:val="66258DED"/>
    <w:rsid w:val="663557A0"/>
    <w:rsid w:val="664EE3D3"/>
    <w:rsid w:val="665B7514"/>
    <w:rsid w:val="6675FE7A"/>
    <w:rsid w:val="667F3B49"/>
    <w:rsid w:val="66A247C0"/>
    <w:rsid w:val="66B7F238"/>
    <w:rsid w:val="66F42734"/>
    <w:rsid w:val="67184A0D"/>
    <w:rsid w:val="672EB39C"/>
    <w:rsid w:val="6738FBFA"/>
    <w:rsid w:val="6749DB5F"/>
    <w:rsid w:val="6753E0A4"/>
    <w:rsid w:val="675E02BE"/>
    <w:rsid w:val="6760099B"/>
    <w:rsid w:val="677F56F8"/>
    <w:rsid w:val="67859544"/>
    <w:rsid w:val="67880A9B"/>
    <w:rsid w:val="679C4DD6"/>
    <w:rsid w:val="67A19787"/>
    <w:rsid w:val="67C8B45C"/>
    <w:rsid w:val="67C9444B"/>
    <w:rsid w:val="67D8E0C0"/>
    <w:rsid w:val="67DAB530"/>
    <w:rsid w:val="67DC24DA"/>
    <w:rsid w:val="67E55799"/>
    <w:rsid w:val="67F1240D"/>
    <w:rsid w:val="6804823A"/>
    <w:rsid w:val="680D44EA"/>
    <w:rsid w:val="683F3133"/>
    <w:rsid w:val="6857A619"/>
    <w:rsid w:val="68620253"/>
    <w:rsid w:val="686BB43D"/>
    <w:rsid w:val="68725CC6"/>
    <w:rsid w:val="6881755C"/>
    <w:rsid w:val="6890E4E2"/>
    <w:rsid w:val="6897487C"/>
    <w:rsid w:val="689ADB0A"/>
    <w:rsid w:val="689E6C23"/>
    <w:rsid w:val="68A36692"/>
    <w:rsid w:val="68A7EF6C"/>
    <w:rsid w:val="68CC0DE5"/>
    <w:rsid w:val="68EB5674"/>
    <w:rsid w:val="68EE7EC7"/>
    <w:rsid w:val="68F4C5F3"/>
    <w:rsid w:val="68FF549E"/>
    <w:rsid w:val="69088AB0"/>
    <w:rsid w:val="693801F4"/>
    <w:rsid w:val="6945229D"/>
    <w:rsid w:val="6945AFD9"/>
    <w:rsid w:val="695002AF"/>
    <w:rsid w:val="6951D1BF"/>
    <w:rsid w:val="696BFE5C"/>
    <w:rsid w:val="697455C6"/>
    <w:rsid w:val="69768591"/>
    <w:rsid w:val="69C9AA87"/>
    <w:rsid w:val="69D45BF7"/>
    <w:rsid w:val="69DA9C7B"/>
    <w:rsid w:val="69E4E939"/>
    <w:rsid w:val="6A19B4DF"/>
    <w:rsid w:val="6A1D2B94"/>
    <w:rsid w:val="6A2D280B"/>
    <w:rsid w:val="6A3AA2D9"/>
    <w:rsid w:val="6A413EE8"/>
    <w:rsid w:val="6A5529CB"/>
    <w:rsid w:val="6A5FB716"/>
    <w:rsid w:val="6A86D8C9"/>
    <w:rsid w:val="6A93EA2F"/>
    <w:rsid w:val="6A95D8A6"/>
    <w:rsid w:val="6A9F107D"/>
    <w:rsid w:val="6AA69393"/>
    <w:rsid w:val="6ABCBBCE"/>
    <w:rsid w:val="6AC59007"/>
    <w:rsid w:val="6AD06001"/>
    <w:rsid w:val="6AD207AC"/>
    <w:rsid w:val="6B02E6C2"/>
    <w:rsid w:val="6B05A625"/>
    <w:rsid w:val="6B0F2722"/>
    <w:rsid w:val="6B2F2251"/>
    <w:rsid w:val="6B386B62"/>
    <w:rsid w:val="6B38A071"/>
    <w:rsid w:val="6B5385F6"/>
    <w:rsid w:val="6B707DFE"/>
    <w:rsid w:val="6B92D276"/>
    <w:rsid w:val="6BA4AEAD"/>
    <w:rsid w:val="6BB7389B"/>
    <w:rsid w:val="6BB7E869"/>
    <w:rsid w:val="6BBB8209"/>
    <w:rsid w:val="6BF8BC2C"/>
    <w:rsid w:val="6C0AF5FD"/>
    <w:rsid w:val="6C105575"/>
    <w:rsid w:val="6C134408"/>
    <w:rsid w:val="6C1DB531"/>
    <w:rsid w:val="6C22B38B"/>
    <w:rsid w:val="6C2BE368"/>
    <w:rsid w:val="6C3224E0"/>
    <w:rsid w:val="6C590667"/>
    <w:rsid w:val="6C5BD084"/>
    <w:rsid w:val="6C619F8B"/>
    <w:rsid w:val="6C6F9E13"/>
    <w:rsid w:val="6CC347F0"/>
    <w:rsid w:val="6D0F2846"/>
    <w:rsid w:val="6D18C66B"/>
    <w:rsid w:val="6D578394"/>
    <w:rsid w:val="6D6D602D"/>
    <w:rsid w:val="6D9D44C9"/>
    <w:rsid w:val="6DCAA0E6"/>
    <w:rsid w:val="6DD326EA"/>
    <w:rsid w:val="6E0227F5"/>
    <w:rsid w:val="6E5139F2"/>
    <w:rsid w:val="6E6023A4"/>
    <w:rsid w:val="6E78E66B"/>
    <w:rsid w:val="6EA18D8C"/>
    <w:rsid w:val="6EA7CD1A"/>
    <w:rsid w:val="6ED67A28"/>
    <w:rsid w:val="6EF470BB"/>
    <w:rsid w:val="6EFDB5BE"/>
    <w:rsid w:val="6F069790"/>
    <w:rsid w:val="6F1BC0E6"/>
    <w:rsid w:val="6F203D5C"/>
    <w:rsid w:val="6F3D2259"/>
    <w:rsid w:val="6F3E62A6"/>
    <w:rsid w:val="6F4013D4"/>
    <w:rsid w:val="6F40F9C7"/>
    <w:rsid w:val="6F43ABBE"/>
    <w:rsid w:val="6F4AEE01"/>
    <w:rsid w:val="6F86AB59"/>
    <w:rsid w:val="6F98EB9F"/>
    <w:rsid w:val="6FA45580"/>
    <w:rsid w:val="6FBCCEB2"/>
    <w:rsid w:val="6FC9C06F"/>
    <w:rsid w:val="6FD05F9E"/>
    <w:rsid w:val="6FF05A73"/>
    <w:rsid w:val="70181389"/>
    <w:rsid w:val="701F38FA"/>
    <w:rsid w:val="70259E98"/>
    <w:rsid w:val="702FFE77"/>
    <w:rsid w:val="70421B58"/>
    <w:rsid w:val="704D075C"/>
    <w:rsid w:val="70595042"/>
    <w:rsid w:val="7078D218"/>
    <w:rsid w:val="707EB3A8"/>
    <w:rsid w:val="7080D683"/>
    <w:rsid w:val="709676FD"/>
    <w:rsid w:val="70A7031E"/>
    <w:rsid w:val="70A8FBAC"/>
    <w:rsid w:val="70DBC4D7"/>
    <w:rsid w:val="70DFD4B1"/>
    <w:rsid w:val="70E3C698"/>
    <w:rsid w:val="71287178"/>
    <w:rsid w:val="712F1C08"/>
    <w:rsid w:val="714D6E3A"/>
    <w:rsid w:val="716C46BF"/>
    <w:rsid w:val="7186FF3F"/>
    <w:rsid w:val="7189BFF0"/>
    <w:rsid w:val="718F7C9A"/>
    <w:rsid w:val="71C1191D"/>
    <w:rsid w:val="71C172CE"/>
    <w:rsid w:val="71C52DC7"/>
    <w:rsid w:val="71CEFAFF"/>
    <w:rsid w:val="71D363C3"/>
    <w:rsid w:val="71F520A3"/>
    <w:rsid w:val="72008020"/>
    <w:rsid w:val="72162B0A"/>
    <w:rsid w:val="721A8409"/>
    <w:rsid w:val="722420FB"/>
    <w:rsid w:val="72295595"/>
    <w:rsid w:val="722D11AE"/>
    <w:rsid w:val="7241A167"/>
    <w:rsid w:val="72567446"/>
    <w:rsid w:val="7269F947"/>
    <w:rsid w:val="727C6F91"/>
    <w:rsid w:val="72865B3E"/>
    <w:rsid w:val="728F85E6"/>
    <w:rsid w:val="72ACEE8A"/>
    <w:rsid w:val="72B2E80C"/>
    <w:rsid w:val="72B6F857"/>
    <w:rsid w:val="72C43D68"/>
    <w:rsid w:val="72EA521B"/>
    <w:rsid w:val="7302E4EA"/>
    <w:rsid w:val="7303F736"/>
    <w:rsid w:val="730AFF72"/>
    <w:rsid w:val="7311ED9F"/>
    <w:rsid w:val="732466AB"/>
    <w:rsid w:val="7365B512"/>
    <w:rsid w:val="73682250"/>
    <w:rsid w:val="736CBF45"/>
    <w:rsid w:val="7378E3F4"/>
    <w:rsid w:val="738B7E04"/>
    <w:rsid w:val="73B337ED"/>
    <w:rsid w:val="73E09B47"/>
    <w:rsid w:val="73E4F124"/>
    <w:rsid w:val="73E53F1A"/>
    <w:rsid w:val="73F4EB05"/>
    <w:rsid w:val="74074936"/>
    <w:rsid w:val="74081DF2"/>
    <w:rsid w:val="7447A020"/>
    <w:rsid w:val="7448C7E0"/>
    <w:rsid w:val="746437C9"/>
    <w:rsid w:val="74833670"/>
    <w:rsid w:val="74BF30FE"/>
    <w:rsid w:val="74C4000D"/>
    <w:rsid w:val="74C4EF26"/>
    <w:rsid w:val="74EFE41A"/>
    <w:rsid w:val="74F41F4C"/>
    <w:rsid w:val="74F51B5C"/>
    <w:rsid w:val="75103F52"/>
    <w:rsid w:val="7518C2E2"/>
    <w:rsid w:val="751C3F63"/>
    <w:rsid w:val="751ECB58"/>
    <w:rsid w:val="753ADD44"/>
    <w:rsid w:val="753B0F7A"/>
    <w:rsid w:val="755224CB"/>
    <w:rsid w:val="75991D74"/>
    <w:rsid w:val="75B0DEC7"/>
    <w:rsid w:val="75CCA398"/>
    <w:rsid w:val="75D43F49"/>
    <w:rsid w:val="75D64A67"/>
    <w:rsid w:val="75E2FBFF"/>
    <w:rsid w:val="75E9FF18"/>
    <w:rsid w:val="75F9D196"/>
    <w:rsid w:val="761B5697"/>
    <w:rsid w:val="762E72EF"/>
    <w:rsid w:val="76365B29"/>
    <w:rsid w:val="7636E08C"/>
    <w:rsid w:val="764D8332"/>
    <w:rsid w:val="7654429C"/>
    <w:rsid w:val="76948A40"/>
    <w:rsid w:val="76AAAE7A"/>
    <w:rsid w:val="76B6AED9"/>
    <w:rsid w:val="76B7F1BB"/>
    <w:rsid w:val="76CA5FC9"/>
    <w:rsid w:val="76D0C886"/>
    <w:rsid w:val="76DB4DE5"/>
    <w:rsid w:val="7707F79B"/>
    <w:rsid w:val="77223DEC"/>
    <w:rsid w:val="77721AC8"/>
    <w:rsid w:val="77757BF5"/>
    <w:rsid w:val="7788FF03"/>
    <w:rsid w:val="779C3E03"/>
    <w:rsid w:val="77A1364A"/>
    <w:rsid w:val="77A7E474"/>
    <w:rsid w:val="77B5CB23"/>
    <w:rsid w:val="77C5FDCA"/>
    <w:rsid w:val="77C85805"/>
    <w:rsid w:val="77C9DB08"/>
    <w:rsid w:val="77E55F9F"/>
    <w:rsid w:val="77F48661"/>
    <w:rsid w:val="78220A1A"/>
    <w:rsid w:val="78467EDB"/>
    <w:rsid w:val="784BA93B"/>
    <w:rsid w:val="786208FF"/>
    <w:rsid w:val="78995C99"/>
    <w:rsid w:val="78BDA63C"/>
    <w:rsid w:val="78C85C28"/>
    <w:rsid w:val="78D9309F"/>
    <w:rsid w:val="78E4A9E1"/>
    <w:rsid w:val="78FBCAC7"/>
    <w:rsid w:val="78FEC76A"/>
    <w:rsid w:val="78FF114C"/>
    <w:rsid w:val="790A0BC0"/>
    <w:rsid w:val="7926EDEE"/>
    <w:rsid w:val="7927C3F7"/>
    <w:rsid w:val="793E22F6"/>
    <w:rsid w:val="79442F57"/>
    <w:rsid w:val="794B37C6"/>
    <w:rsid w:val="795603DA"/>
    <w:rsid w:val="797F106D"/>
    <w:rsid w:val="7982F25F"/>
    <w:rsid w:val="798AAF45"/>
    <w:rsid w:val="7999CB7D"/>
    <w:rsid w:val="799FCAED"/>
    <w:rsid w:val="79A32545"/>
    <w:rsid w:val="79D330B2"/>
    <w:rsid w:val="7A04FB0C"/>
    <w:rsid w:val="7A2AD22A"/>
    <w:rsid w:val="7A45B1EC"/>
    <w:rsid w:val="7A4B042C"/>
    <w:rsid w:val="7A4F5A04"/>
    <w:rsid w:val="7A5AE582"/>
    <w:rsid w:val="7A5D49ED"/>
    <w:rsid w:val="7A7D2265"/>
    <w:rsid w:val="7A90AC6A"/>
    <w:rsid w:val="7A9E034A"/>
    <w:rsid w:val="7AB903D7"/>
    <w:rsid w:val="7ADD08A8"/>
    <w:rsid w:val="7AE90FC7"/>
    <w:rsid w:val="7AF3D069"/>
    <w:rsid w:val="7B06E69D"/>
    <w:rsid w:val="7B07F097"/>
    <w:rsid w:val="7B1212B2"/>
    <w:rsid w:val="7B1B59A3"/>
    <w:rsid w:val="7B272C7A"/>
    <w:rsid w:val="7B277520"/>
    <w:rsid w:val="7B359BDE"/>
    <w:rsid w:val="7B3B928C"/>
    <w:rsid w:val="7B3EF5A6"/>
    <w:rsid w:val="7B4582E5"/>
    <w:rsid w:val="7B556737"/>
    <w:rsid w:val="7B68E61E"/>
    <w:rsid w:val="7B896704"/>
    <w:rsid w:val="7BA0CB6D"/>
    <w:rsid w:val="7BA7B4D5"/>
    <w:rsid w:val="7BB19EC5"/>
    <w:rsid w:val="7BB6DBC7"/>
    <w:rsid w:val="7BBC218E"/>
    <w:rsid w:val="7BBD2270"/>
    <w:rsid w:val="7BC1664F"/>
    <w:rsid w:val="7BE5B27F"/>
    <w:rsid w:val="7C216C86"/>
    <w:rsid w:val="7C27F39D"/>
    <w:rsid w:val="7C2AB33D"/>
    <w:rsid w:val="7C379907"/>
    <w:rsid w:val="7C3A5B5D"/>
    <w:rsid w:val="7C4B2AED"/>
    <w:rsid w:val="7C4F6F38"/>
    <w:rsid w:val="7C632969"/>
    <w:rsid w:val="7C855301"/>
    <w:rsid w:val="7CAC6880"/>
    <w:rsid w:val="7CC6A087"/>
    <w:rsid w:val="7CDDE605"/>
    <w:rsid w:val="7D0F0C23"/>
    <w:rsid w:val="7D127CDA"/>
    <w:rsid w:val="7D1DF9BB"/>
    <w:rsid w:val="7D26E1AD"/>
    <w:rsid w:val="7D3050FD"/>
    <w:rsid w:val="7D5875E1"/>
    <w:rsid w:val="7D796493"/>
    <w:rsid w:val="7DA9B9B0"/>
    <w:rsid w:val="7DAD4115"/>
    <w:rsid w:val="7DD2388D"/>
    <w:rsid w:val="7DDD7CE3"/>
    <w:rsid w:val="7DE4A72F"/>
    <w:rsid w:val="7DE9EA94"/>
    <w:rsid w:val="7DEC0691"/>
    <w:rsid w:val="7DF43C00"/>
    <w:rsid w:val="7E04D93E"/>
    <w:rsid w:val="7E1C6187"/>
    <w:rsid w:val="7E1EA8E9"/>
    <w:rsid w:val="7E2E457A"/>
    <w:rsid w:val="7E4CA25A"/>
    <w:rsid w:val="7E70ACBB"/>
    <w:rsid w:val="7E7849F1"/>
    <w:rsid w:val="7E7F965D"/>
    <w:rsid w:val="7E86C9A4"/>
    <w:rsid w:val="7E96B0AB"/>
    <w:rsid w:val="7EA3A82A"/>
    <w:rsid w:val="7ECCF2D4"/>
    <w:rsid w:val="7EE8136F"/>
    <w:rsid w:val="7EF4BAB4"/>
    <w:rsid w:val="7F0569B1"/>
    <w:rsid w:val="7F13B9D0"/>
    <w:rsid w:val="7F20303D"/>
    <w:rsid w:val="7F2B1099"/>
    <w:rsid w:val="7F326ED6"/>
    <w:rsid w:val="7F399828"/>
    <w:rsid w:val="7F644649"/>
    <w:rsid w:val="7F7FA489"/>
    <w:rsid w:val="7F87D6F2"/>
    <w:rsid w:val="7FA77E63"/>
    <w:rsid w:val="7FBC09A6"/>
    <w:rsid w:val="7FCCC5E2"/>
    <w:rsid w:val="7FE280A2"/>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3C7D9DD9-AD49-4432-90FA-BB2B02B51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505A6C"/>
    <w:pPr>
      <w:widowControl w:val="0"/>
      <w:spacing w:after="0" w:line="240" w:lineRule="auto"/>
    </w:pPr>
    <w:rPr>
      <w:lang w:val="en-US"/>
    </w:r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Heading2">
    <w:name w:val="heading 2"/>
    <w:basedOn w:val="Normal"/>
    <w:next w:val="TextoPrincipal"/>
    <w:link w:val="Heading2Char"/>
    <w:uiPriority w:val="1"/>
    <w:qFormat/>
    <w:rsid w:val="00210E95"/>
    <w:pPr>
      <w:spacing w:after="120"/>
      <w:outlineLvl w:val="1"/>
    </w:pPr>
    <w:rPr>
      <w:rFonts w:ascii="Times New Roman" w:eastAsia="Times New Roman" w:hAnsi="Times New Roman"/>
      <w:b/>
      <w:bCs/>
      <w:sz w:val="24"/>
      <w:szCs w:val="32"/>
    </w:rPr>
  </w:style>
  <w:style w:type="paragraph" w:styleId="Heading3">
    <w:name w:val="heading 3"/>
    <w:basedOn w:val="Normal"/>
    <w:next w:val="TextoPrincipal"/>
    <w:link w:val="Heading3Char"/>
    <w:uiPriority w:val="9"/>
    <w:unhideWhenUsed/>
    <w:qFormat/>
    <w:rsid w:val="0001543D"/>
    <w:pPr>
      <w:keepNext/>
      <w:keepLines/>
      <w:spacing w:before="40" w:after="120"/>
      <w:ind w:left="567"/>
      <w:outlineLvl w:val="2"/>
    </w:pPr>
    <w:rPr>
      <w:rFonts w:ascii="Times New Roman" w:eastAsiaTheme="majorEastAsia" w:hAnsi="Times New Roman" w:cstheme="majorBidi"/>
      <w:sz w:val="24"/>
      <w:szCs w:val="24"/>
    </w:rPr>
  </w:style>
  <w:style w:type="paragraph" w:styleId="Heading4">
    <w:name w:val="heading 4"/>
    <w:basedOn w:val="Normal"/>
    <w:next w:val="TextoPrincipal"/>
    <w:link w:val="Heading4Char"/>
    <w:uiPriority w:val="1"/>
    <w:qFormat/>
    <w:rsid w:val="00530412"/>
    <w:pPr>
      <w:spacing w:after="120"/>
      <w:ind w:left="1134"/>
      <w:outlineLvl w:val="3"/>
    </w:pPr>
    <w:rPr>
      <w:rFonts w:ascii="Times New Roman" w:eastAsia="Times New Roman" w:hAnsi="Times New Roman"/>
      <w:bCs/>
      <w:sz w:val="24"/>
      <w:szCs w:val="24"/>
    </w:rPr>
  </w:style>
  <w:style w:type="paragraph" w:styleId="Heading5">
    <w:name w:val="heading 5"/>
    <w:basedOn w:val="Normal"/>
    <w:next w:val="Normal"/>
    <w:link w:val="Heading5Ch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210E95"/>
    <w:rPr>
      <w:rFonts w:ascii="Times New Roman" w:eastAsia="Times New Roman" w:hAnsi="Times New Roman"/>
      <w:b/>
      <w:bCs/>
      <w:sz w:val="24"/>
      <w:szCs w:val="32"/>
      <w:lang w:val="en-US"/>
    </w:rPr>
  </w:style>
  <w:style w:type="character" w:customStyle="1" w:styleId="Heading4Char">
    <w:name w:val="Heading 4 Char"/>
    <w:basedOn w:val="DefaultParagraphFont"/>
    <w:link w:val="Heading4"/>
    <w:uiPriority w:val="1"/>
    <w:rsid w:val="00F560FD"/>
    <w:rPr>
      <w:rFonts w:ascii="Times New Roman" w:eastAsia="Times New Roman" w:hAnsi="Times New Roman"/>
      <w:bCs/>
      <w:sz w:val="24"/>
      <w:szCs w:val="24"/>
      <w:lang w:val="en-US"/>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1"/>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unhideWhenUsed/>
    <w:rsid w:val="007D5C9B"/>
    <w:rPr>
      <w:sz w:val="20"/>
      <w:szCs w:val="20"/>
    </w:rPr>
  </w:style>
  <w:style w:type="character" w:customStyle="1" w:styleId="CommentTextChar">
    <w:name w:val="Comment Text Char"/>
    <w:basedOn w:val="DefaultParagraphFont"/>
    <w:link w:val="CommentText"/>
    <w:uiPriority w:val="99"/>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DefaultParagraphFont"/>
    <w:link w:val="TextoPrincipal"/>
    <w:uiPriority w:val="1"/>
    <w:rsid w:val="003D7307"/>
    <w:rPr>
      <w:rFonts w:ascii="Times New Roman" w:hAnsi="Times New Roman" w:cs="Times New Roman"/>
      <w:sz w:val="24"/>
      <w:szCs w:val="24"/>
    </w:rPr>
  </w:style>
  <w:style w:type="character" w:customStyle="1" w:styleId="Heading3Char">
    <w:name w:val="Heading 3 Char"/>
    <w:basedOn w:val="DefaultParagraphFont"/>
    <w:link w:val="Heading3"/>
    <w:uiPriority w:val="9"/>
    <w:rsid w:val="003E7358"/>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1">
    <w:name w:val="toc 1"/>
    <w:basedOn w:val="Normal"/>
    <w:next w:val="Normal"/>
    <w:autoRedefine/>
    <w:uiPriority w:val="39"/>
    <w:unhideWhenUsed/>
    <w:rsid w:val="00FC486A"/>
    <w:pPr>
      <w:tabs>
        <w:tab w:val="right" w:leader="dot" w:pos="9350"/>
      </w:tabs>
      <w:spacing w:before="120" w:line="360" w:lineRule="auto"/>
    </w:pPr>
    <w:rPr>
      <w:rFonts w:ascii="Times New Roman" w:hAnsi="Times New Roman" w:cs="Times New Roman"/>
      <w:b/>
      <w:bCs/>
      <w:noProof/>
      <w:sz w:val="24"/>
      <w:szCs w:val="24"/>
    </w:rPr>
  </w:style>
  <w:style w:type="paragraph" w:styleId="TOC2">
    <w:name w:val="toc 2"/>
    <w:basedOn w:val="Normal"/>
    <w:next w:val="Normal"/>
    <w:autoRedefine/>
    <w:uiPriority w:val="39"/>
    <w:unhideWhenUsed/>
    <w:rsid w:val="001E6AEC"/>
    <w:pPr>
      <w:tabs>
        <w:tab w:val="left" w:pos="960"/>
        <w:tab w:val="right" w:leader="dot" w:pos="9350"/>
      </w:tabs>
      <w:spacing w:before="120" w:line="360" w:lineRule="auto"/>
      <w:ind w:left="220"/>
    </w:pPr>
    <w:rPr>
      <w:rFonts w:cstheme="minorHAnsi"/>
      <w:b/>
      <w:bCs/>
    </w:rPr>
  </w:style>
  <w:style w:type="paragraph" w:styleId="TOC3">
    <w:name w:val="toc 3"/>
    <w:basedOn w:val="Normal"/>
    <w:next w:val="Normal"/>
    <w:autoRedefine/>
    <w:uiPriority w:val="39"/>
    <w:unhideWhenUsed/>
    <w:rsid w:val="003F60B4"/>
    <w:pPr>
      <w:ind w:left="440"/>
    </w:pPr>
    <w:rPr>
      <w:rFonts w:cstheme="minorHAnsi"/>
      <w:sz w:val="20"/>
      <w:szCs w:val="20"/>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ind w:left="660"/>
    </w:pPr>
    <w:rPr>
      <w:rFonts w:cstheme="minorHAnsi"/>
      <w:sz w:val="20"/>
      <w:szCs w:val="20"/>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Heading5Char">
    <w:name w:val="Heading 5 Char"/>
    <w:basedOn w:val="DefaultParagraphFont"/>
    <w:link w:val="Heading5"/>
    <w:uiPriority w:val="9"/>
    <w:semiHidden/>
    <w:rsid w:val="00957657"/>
    <w:rPr>
      <w:rFonts w:asciiTheme="majorHAnsi" w:eastAsiaTheme="majorEastAsia" w:hAnsiTheme="majorHAnsi" w:cstheme="majorBidi"/>
      <w:color w:val="2E74B5" w:themeColor="accent1" w:themeShade="BF"/>
      <w:lang w:val="en-US"/>
    </w:rPr>
  </w:style>
  <w:style w:type="paragraph" w:styleId="Bibliography">
    <w:name w:val="Bibliography"/>
    <w:basedOn w:val="Normal"/>
    <w:next w:val="Normal"/>
    <w:uiPriority w:val="37"/>
    <w:unhideWhenUsed/>
    <w:rsid w:val="00CA2082"/>
  </w:style>
  <w:style w:type="table" w:styleId="PlainTable5">
    <w:name w:val="Plain Table 5"/>
    <w:basedOn w:val="TableNormal"/>
    <w:uiPriority w:val="45"/>
    <w:rsid w:val="00517374"/>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C8357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graph">
    <w:name w:val="paragraph"/>
    <w:basedOn w:val="Normal"/>
    <w:rsid w:val="00082564"/>
    <w:pPr>
      <w:widowControl/>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082564"/>
  </w:style>
  <w:style w:type="character" w:customStyle="1" w:styleId="eop">
    <w:name w:val="eop"/>
    <w:basedOn w:val="DefaultParagraphFont"/>
    <w:rsid w:val="00082564"/>
  </w:style>
  <w:style w:type="character" w:styleId="LineNumber">
    <w:name w:val="line number"/>
    <w:basedOn w:val="DefaultParagraphFont"/>
    <w:uiPriority w:val="99"/>
    <w:semiHidden/>
    <w:unhideWhenUsed/>
    <w:rsid w:val="002921C5"/>
  </w:style>
  <w:style w:type="paragraph" w:styleId="Caption">
    <w:name w:val="caption"/>
    <w:basedOn w:val="Normal"/>
    <w:next w:val="Normal"/>
    <w:uiPriority w:val="35"/>
    <w:unhideWhenUsed/>
    <w:qFormat/>
    <w:rsid w:val="00610AA6"/>
    <w:pPr>
      <w:spacing w:after="200"/>
    </w:pPr>
    <w:rPr>
      <w:i/>
      <w:iCs/>
      <w:color w:val="44546A" w:themeColor="text2"/>
      <w:sz w:val="18"/>
      <w:szCs w:val="18"/>
    </w:rPr>
  </w:style>
  <w:style w:type="paragraph" w:styleId="NormalWeb">
    <w:name w:val="Normal (Web)"/>
    <w:basedOn w:val="Normal"/>
    <w:uiPriority w:val="99"/>
    <w:unhideWhenUsed/>
    <w:rsid w:val="00094C89"/>
    <w:pPr>
      <w:widowControl/>
      <w:spacing w:before="100" w:beforeAutospacing="1" w:after="100" w:afterAutospacing="1"/>
    </w:pPr>
    <w:rPr>
      <w:rFonts w:ascii="Times New Roman" w:eastAsia="Times New Roman" w:hAnsi="Times New Roman" w:cs="Times New Roman"/>
      <w:sz w:val="24"/>
      <w:szCs w:val="24"/>
      <w:lang w:val="es-HN" w:eastAsia="es-HN"/>
    </w:rPr>
  </w:style>
  <w:style w:type="paragraph" w:styleId="FootnoteText">
    <w:name w:val="footnote text"/>
    <w:basedOn w:val="Normal"/>
    <w:link w:val="FootnoteTextChar"/>
    <w:uiPriority w:val="99"/>
    <w:semiHidden/>
    <w:unhideWhenUsed/>
    <w:rsid w:val="00B92EB8"/>
    <w:rPr>
      <w:sz w:val="20"/>
      <w:szCs w:val="20"/>
    </w:rPr>
  </w:style>
  <w:style w:type="character" w:customStyle="1" w:styleId="FootnoteTextChar">
    <w:name w:val="Footnote Text Char"/>
    <w:basedOn w:val="DefaultParagraphFont"/>
    <w:link w:val="FootnoteText"/>
    <w:uiPriority w:val="99"/>
    <w:semiHidden/>
    <w:rsid w:val="00B92EB8"/>
    <w:rPr>
      <w:sz w:val="20"/>
      <w:szCs w:val="20"/>
      <w:lang w:val="en-US"/>
    </w:rPr>
  </w:style>
  <w:style w:type="character" w:styleId="FootnoteReference">
    <w:name w:val="footnote reference"/>
    <w:basedOn w:val="DefaultParagraphFont"/>
    <w:uiPriority w:val="99"/>
    <w:semiHidden/>
    <w:unhideWhenUsed/>
    <w:rsid w:val="00B92EB8"/>
    <w:rPr>
      <w:vertAlign w:val="superscript"/>
    </w:rPr>
  </w:style>
  <w:style w:type="character" w:styleId="UnresolvedMention">
    <w:name w:val="Unresolved Mention"/>
    <w:basedOn w:val="DefaultParagraphFont"/>
    <w:uiPriority w:val="99"/>
    <w:semiHidden/>
    <w:unhideWhenUsed/>
    <w:rsid w:val="002228A9"/>
    <w:rPr>
      <w:color w:val="605E5C"/>
      <w:shd w:val="clear" w:color="auto" w:fill="E1DFDD"/>
    </w:rPr>
  </w:style>
  <w:style w:type="character" w:styleId="Strong">
    <w:name w:val="Strong"/>
    <w:basedOn w:val="DefaultParagraphFont"/>
    <w:uiPriority w:val="22"/>
    <w:qFormat/>
    <w:rsid w:val="00C41DB4"/>
    <w:rPr>
      <w:b/>
      <w:bCs/>
    </w:rPr>
  </w:style>
  <w:style w:type="table" w:styleId="TableGridLight">
    <w:name w:val="Grid Table Light"/>
    <w:basedOn w:val="TableNormal"/>
    <w:uiPriority w:val="40"/>
    <w:rsid w:val="00351BD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ListTable7Colorful-Accent6">
    <w:name w:val="List Table 7 Colorful Accent 6"/>
    <w:basedOn w:val="TableNormal"/>
    <w:uiPriority w:val="52"/>
    <w:rsid w:val="004C6D94"/>
    <w:pPr>
      <w:spacing w:after="0"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4C6D94"/>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5">
    <w:name w:val="toc 5"/>
    <w:basedOn w:val="Normal"/>
    <w:next w:val="Normal"/>
    <w:autoRedefine/>
    <w:uiPriority w:val="39"/>
    <w:semiHidden/>
    <w:unhideWhenUsed/>
    <w:rsid w:val="00865C98"/>
    <w:pPr>
      <w:ind w:left="880"/>
    </w:pPr>
    <w:rPr>
      <w:rFonts w:cstheme="minorHAnsi"/>
      <w:sz w:val="20"/>
      <w:szCs w:val="20"/>
    </w:rPr>
  </w:style>
  <w:style w:type="paragraph" w:styleId="TOC6">
    <w:name w:val="toc 6"/>
    <w:basedOn w:val="Normal"/>
    <w:next w:val="Normal"/>
    <w:autoRedefine/>
    <w:uiPriority w:val="39"/>
    <w:semiHidden/>
    <w:unhideWhenUsed/>
    <w:rsid w:val="00865C98"/>
    <w:pPr>
      <w:ind w:left="1100"/>
    </w:pPr>
    <w:rPr>
      <w:rFonts w:cstheme="minorHAnsi"/>
      <w:sz w:val="20"/>
      <w:szCs w:val="20"/>
    </w:rPr>
  </w:style>
  <w:style w:type="paragraph" w:styleId="TOC7">
    <w:name w:val="toc 7"/>
    <w:basedOn w:val="Normal"/>
    <w:next w:val="Normal"/>
    <w:autoRedefine/>
    <w:uiPriority w:val="39"/>
    <w:semiHidden/>
    <w:unhideWhenUsed/>
    <w:rsid w:val="00865C98"/>
    <w:pPr>
      <w:ind w:left="1320"/>
    </w:pPr>
    <w:rPr>
      <w:rFonts w:cstheme="minorHAnsi"/>
      <w:sz w:val="20"/>
      <w:szCs w:val="20"/>
    </w:rPr>
  </w:style>
  <w:style w:type="paragraph" w:styleId="TOC8">
    <w:name w:val="toc 8"/>
    <w:basedOn w:val="Normal"/>
    <w:next w:val="Normal"/>
    <w:autoRedefine/>
    <w:uiPriority w:val="39"/>
    <w:semiHidden/>
    <w:unhideWhenUsed/>
    <w:rsid w:val="00865C98"/>
    <w:pPr>
      <w:ind w:left="1540"/>
    </w:pPr>
    <w:rPr>
      <w:rFonts w:cstheme="minorHAnsi"/>
      <w:sz w:val="20"/>
      <w:szCs w:val="20"/>
    </w:rPr>
  </w:style>
  <w:style w:type="paragraph" w:styleId="TOC9">
    <w:name w:val="toc 9"/>
    <w:basedOn w:val="Normal"/>
    <w:next w:val="Normal"/>
    <w:autoRedefine/>
    <w:uiPriority w:val="39"/>
    <w:semiHidden/>
    <w:unhideWhenUsed/>
    <w:rsid w:val="00865C98"/>
    <w:pPr>
      <w:ind w:left="1760"/>
    </w:pPr>
    <w:rPr>
      <w:rFonts w:cstheme="minorHAnsi"/>
      <w:sz w:val="20"/>
      <w:szCs w:val="20"/>
    </w:rPr>
  </w:style>
  <w:style w:type="paragraph" w:styleId="TableofFigures">
    <w:name w:val="table of figures"/>
    <w:basedOn w:val="Normal"/>
    <w:next w:val="Normal"/>
    <w:uiPriority w:val="99"/>
    <w:unhideWhenUsed/>
    <w:rsid w:val="00C13BDC"/>
  </w:style>
  <w:style w:type="paragraph" w:styleId="HTMLPreformatted">
    <w:name w:val="HTML Preformatted"/>
    <w:basedOn w:val="Normal"/>
    <w:link w:val="HTMLPreformattedChar"/>
    <w:uiPriority w:val="99"/>
    <w:semiHidden/>
    <w:unhideWhenUsed/>
    <w:rsid w:val="006C6E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MX" w:eastAsia="es-MX"/>
    </w:rPr>
  </w:style>
  <w:style w:type="character" w:customStyle="1" w:styleId="HTMLPreformattedChar">
    <w:name w:val="HTML Preformatted Char"/>
    <w:basedOn w:val="DefaultParagraphFont"/>
    <w:link w:val="HTMLPreformatted"/>
    <w:uiPriority w:val="99"/>
    <w:semiHidden/>
    <w:rsid w:val="006C6E9B"/>
    <w:rPr>
      <w:rFonts w:ascii="Courier New" w:eastAsia="Times New Roman" w:hAnsi="Courier New" w:cs="Courier New"/>
      <w:sz w:val="20"/>
      <w:szCs w:val="20"/>
      <w:lang w:val="es-MX" w:eastAsia="es-MX"/>
    </w:rPr>
  </w:style>
  <w:style w:type="character" w:customStyle="1" w:styleId="y2iqfc">
    <w:name w:val="y2iqfc"/>
    <w:basedOn w:val="DefaultParagraphFont"/>
    <w:rsid w:val="006C6E9B"/>
  </w:style>
  <w:style w:type="character" w:styleId="FollowedHyperlink">
    <w:name w:val="FollowedHyperlink"/>
    <w:basedOn w:val="DefaultParagraphFont"/>
    <w:uiPriority w:val="99"/>
    <w:semiHidden/>
    <w:unhideWhenUsed/>
    <w:rsid w:val="005976B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4990">
      <w:bodyDiv w:val="1"/>
      <w:marLeft w:val="0"/>
      <w:marRight w:val="0"/>
      <w:marTop w:val="0"/>
      <w:marBottom w:val="0"/>
      <w:divBdr>
        <w:top w:val="none" w:sz="0" w:space="0" w:color="auto"/>
        <w:left w:val="none" w:sz="0" w:space="0" w:color="auto"/>
        <w:bottom w:val="none" w:sz="0" w:space="0" w:color="auto"/>
        <w:right w:val="none" w:sz="0" w:space="0" w:color="auto"/>
      </w:divBdr>
    </w:div>
    <w:div w:id="85813863">
      <w:bodyDiv w:val="1"/>
      <w:marLeft w:val="0"/>
      <w:marRight w:val="0"/>
      <w:marTop w:val="0"/>
      <w:marBottom w:val="0"/>
      <w:divBdr>
        <w:top w:val="none" w:sz="0" w:space="0" w:color="auto"/>
        <w:left w:val="none" w:sz="0" w:space="0" w:color="auto"/>
        <w:bottom w:val="none" w:sz="0" w:space="0" w:color="auto"/>
        <w:right w:val="none" w:sz="0" w:space="0" w:color="auto"/>
      </w:divBdr>
    </w:div>
    <w:div w:id="95028750">
      <w:bodyDiv w:val="1"/>
      <w:marLeft w:val="0"/>
      <w:marRight w:val="0"/>
      <w:marTop w:val="0"/>
      <w:marBottom w:val="0"/>
      <w:divBdr>
        <w:top w:val="none" w:sz="0" w:space="0" w:color="auto"/>
        <w:left w:val="none" w:sz="0" w:space="0" w:color="auto"/>
        <w:bottom w:val="none" w:sz="0" w:space="0" w:color="auto"/>
        <w:right w:val="none" w:sz="0" w:space="0" w:color="auto"/>
      </w:divBdr>
    </w:div>
    <w:div w:id="144471262">
      <w:bodyDiv w:val="1"/>
      <w:marLeft w:val="0"/>
      <w:marRight w:val="0"/>
      <w:marTop w:val="0"/>
      <w:marBottom w:val="0"/>
      <w:divBdr>
        <w:top w:val="none" w:sz="0" w:space="0" w:color="auto"/>
        <w:left w:val="none" w:sz="0" w:space="0" w:color="auto"/>
        <w:bottom w:val="none" w:sz="0" w:space="0" w:color="auto"/>
        <w:right w:val="none" w:sz="0" w:space="0" w:color="auto"/>
      </w:divBdr>
    </w:div>
    <w:div w:id="178813429">
      <w:bodyDiv w:val="1"/>
      <w:marLeft w:val="0"/>
      <w:marRight w:val="0"/>
      <w:marTop w:val="0"/>
      <w:marBottom w:val="0"/>
      <w:divBdr>
        <w:top w:val="none" w:sz="0" w:space="0" w:color="auto"/>
        <w:left w:val="none" w:sz="0" w:space="0" w:color="auto"/>
        <w:bottom w:val="none" w:sz="0" w:space="0" w:color="auto"/>
        <w:right w:val="none" w:sz="0" w:space="0" w:color="auto"/>
      </w:divBdr>
    </w:div>
    <w:div w:id="341858311">
      <w:bodyDiv w:val="1"/>
      <w:marLeft w:val="0"/>
      <w:marRight w:val="0"/>
      <w:marTop w:val="0"/>
      <w:marBottom w:val="0"/>
      <w:divBdr>
        <w:top w:val="none" w:sz="0" w:space="0" w:color="auto"/>
        <w:left w:val="none" w:sz="0" w:space="0" w:color="auto"/>
        <w:bottom w:val="none" w:sz="0" w:space="0" w:color="auto"/>
        <w:right w:val="none" w:sz="0" w:space="0" w:color="auto"/>
      </w:divBdr>
    </w:div>
    <w:div w:id="490752457">
      <w:bodyDiv w:val="1"/>
      <w:marLeft w:val="0"/>
      <w:marRight w:val="0"/>
      <w:marTop w:val="0"/>
      <w:marBottom w:val="0"/>
      <w:divBdr>
        <w:top w:val="none" w:sz="0" w:space="0" w:color="auto"/>
        <w:left w:val="none" w:sz="0" w:space="0" w:color="auto"/>
        <w:bottom w:val="none" w:sz="0" w:space="0" w:color="auto"/>
        <w:right w:val="none" w:sz="0" w:space="0" w:color="auto"/>
      </w:divBdr>
    </w:div>
    <w:div w:id="494999829">
      <w:bodyDiv w:val="1"/>
      <w:marLeft w:val="0"/>
      <w:marRight w:val="0"/>
      <w:marTop w:val="0"/>
      <w:marBottom w:val="0"/>
      <w:divBdr>
        <w:top w:val="none" w:sz="0" w:space="0" w:color="auto"/>
        <w:left w:val="none" w:sz="0" w:space="0" w:color="auto"/>
        <w:bottom w:val="none" w:sz="0" w:space="0" w:color="auto"/>
        <w:right w:val="none" w:sz="0" w:space="0" w:color="auto"/>
      </w:divBdr>
    </w:div>
    <w:div w:id="568540681">
      <w:bodyDiv w:val="1"/>
      <w:marLeft w:val="0"/>
      <w:marRight w:val="0"/>
      <w:marTop w:val="0"/>
      <w:marBottom w:val="0"/>
      <w:divBdr>
        <w:top w:val="none" w:sz="0" w:space="0" w:color="auto"/>
        <w:left w:val="none" w:sz="0" w:space="0" w:color="auto"/>
        <w:bottom w:val="none" w:sz="0" w:space="0" w:color="auto"/>
        <w:right w:val="none" w:sz="0" w:space="0" w:color="auto"/>
      </w:divBdr>
    </w:div>
    <w:div w:id="578055224">
      <w:bodyDiv w:val="1"/>
      <w:marLeft w:val="0"/>
      <w:marRight w:val="0"/>
      <w:marTop w:val="0"/>
      <w:marBottom w:val="0"/>
      <w:divBdr>
        <w:top w:val="none" w:sz="0" w:space="0" w:color="auto"/>
        <w:left w:val="none" w:sz="0" w:space="0" w:color="auto"/>
        <w:bottom w:val="none" w:sz="0" w:space="0" w:color="auto"/>
        <w:right w:val="none" w:sz="0" w:space="0" w:color="auto"/>
      </w:divBdr>
    </w:div>
    <w:div w:id="581834002">
      <w:bodyDiv w:val="1"/>
      <w:marLeft w:val="0"/>
      <w:marRight w:val="0"/>
      <w:marTop w:val="0"/>
      <w:marBottom w:val="0"/>
      <w:divBdr>
        <w:top w:val="none" w:sz="0" w:space="0" w:color="auto"/>
        <w:left w:val="none" w:sz="0" w:space="0" w:color="auto"/>
        <w:bottom w:val="none" w:sz="0" w:space="0" w:color="auto"/>
        <w:right w:val="none" w:sz="0" w:space="0" w:color="auto"/>
      </w:divBdr>
    </w:div>
    <w:div w:id="661274791">
      <w:bodyDiv w:val="1"/>
      <w:marLeft w:val="0"/>
      <w:marRight w:val="0"/>
      <w:marTop w:val="0"/>
      <w:marBottom w:val="0"/>
      <w:divBdr>
        <w:top w:val="none" w:sz="0" w:space="0" w:color="auto"/>
        <w:left w:val="none" w:sz="0" w:space="0" w:color="auto"/>
        <w:bottom w:val="none" w:sz="0" w:space="0" w:color="auto"/>
        <w:right w:val="none" w:sz="0" w:space="0" w:color="auto"/>
      </w:divBdr>
    </w:div>
    <w:div w:id="702167621">
      <w:bodyDiv w:val="1"/>
      <w:marLeft w:val="0"/>
      <w:marRight w:val="0"/>
      <w:marTop w:val="0"/>
      <w:marBottom w:val="0"/>
      <w:divBdr>
        <w:top w:val="none" w:sz="0" w:space="0" w:color="auto"/>
        <w:left w:val="none" w:sz="0" w:space="0" w:color="auto"/>
        <w:bottom w:val="none" w:sz="0" w:space="0" w:color="auto"/>
        <w:right w:val="none" w:sz="0" w:space="0" w:color="auto"/>
      </w:divBdr>
    </w:div>
    <w:div w:id="760685152">
      <w:bodyDiv w:val="1"/>
      <w:marLeft w:val="0"/>
      <w:marRight w:val="0"/>
      <w:marTop w:val="0"/>
      <w:marBottom w:val="0"/>
      <w:divBdr>
        <w:top w:val="none" w:sz="0" w:space="0" w:color="auto"/>
        <w:left w:val="none" w:sz="0" w:space="0" w:color="auto"/>
        <w:bottom w:val="none" w:sz="0" w:space="0" w:color="auto"/>
        <w:right w:val="none" w:sz="0" w:space="0" w:color="auto"/>
      </w:divBdr>
    </w:div>
    <w:div w:id="775488975">
      <w:bodyDiv w:val="1"/>
      <w:marLeft w:val="0"/>
      <w:marRight w:val="0"/>
      <w:marTop w:val="0"/>
      <w:marBottom w:val="0"/>
      <w:divBdr>
        <w:top w:val="none" w:sz="0" w:space="0" w:color="auto"/>
        <w:left w:val="none" w:sz="0" w:space="0" w:color="auto"/>
        <w:bottom w:val="none" w:sz="0" w:space="0" w:color="auto"/>
        <w:right w:val="none" w:sz="0" w:space="0" w:color="auto"/>
      </w:divBdr>
    </w:div>
    <w:div w:id="781387109">
      <w:bodyDiv w:val="1"/>
      <w:marLeft w:val="0"/>
      <w:marRight w:val="0"/>
      <w:marTop w:val="0"/>
      <w:marBottom w:val="0"/>
      <w:divBdr>
        <w:top w:val="none" w:sz="0" w:space="0" w:color="auto"/>
        <w:left w:val="none" w:sz="0" w:space="0" w:color="auto"/>
        <w:bottom w:val="none" w:sz="0" w:space="0" w:color="auto"/>
        <w:right w:val="none" w:sz="0" w:space="0" w:color="auto"/>
      </w:divBdr>
    </w:div>
    <w:div w:id="811601279">
      <w:bodyDiv w:val="1"/>
      <w:marLeft w:val="0"/>
      <w:marRight w:val="0"/>
      <w:marTop w:val="0"/>
      <w:marBottom w:val="0"/>
      <w:divBdr>
        <w:top w:val="none" w:sz="0" w:space="0" w:color="auto"/>
        <w:left w:val="none" w:sz="0" w:space="0" w:color="auto"/>
        <w:bottom w:val="none" w:sz="0" w:space="0" w:color="auto"/>
        <w:right w:val="none" w:sz="0" w:space="0" w:color="auto"/>
      </w:divBdr>
    </w:div>
    <w:div w:id="880557936">
      <w:bodyDiv w:val="1"/>
      <w:marLeft w:val="0"/>
      <w:marRight w:val="0"/>
      <w:marTop w:val="0"/>
      <w:marBottom w:val="0"/>
      <w:divBdr>
        <w:top w:val="none" w:sz="0" w:space="0" w:color="auto"/>
        <w:left w:val="none" w:sz="0" w:space="0" w:color="auto"/>
        <w:bottom w:val="none" w:sz="0" w:space="0" w:color="auto"/>
        <w:right w:val="none" w:sz="0" w:space="0" w:color="auto"/>
      </w:divBdr>
    </w:div>
    <w:div w:id="973364491">
      <w:bodyDiv w:val="1"/>
      <w:marLeft w:val="0"/>
      <w:marRight w:val="0"/>
      <w:marTop w:val="0"/>
      <w:marBottom w:val="0"/>
      <w:divBdr>
        <w:top w:val="none" w:sz="0" w:space="0" w:color="auto"/>
        <w:left w:val="none" w:sz="0" w:space="0" w:color="auto"/>
        <w:bottom w:val="none" w:sz="0" w:space="0" w:color="auto"/>
        <w:right w:val="none" w:sz="0" w:space="0" w:color="auto"/>
      </w:divBdr>
    </w:div>
    <w:div w:id="986007050">
      <w:bodyDiv w:val="1"/>
      <w:marLeft w:val="0"/>
      <w:marRight w:val="0"/>
      <w:marTop w:val="0"/>
      <w:marBottom w:val="0"/>
      <w:divBdr>
        <w:top w:val="none" w:sz="0" w:space="0" w:color="auto"/>
        <w:left w:val="none" w:sz="0" w:space="0" w:color="auto"/>
        <w:bottom w:val="none" w:sz="0" w:space="0" w:color="auto"/>
        <w:right w:val="none" w:sz="0" w:space="0" w:color="auto"/>
      </w:divBdr>
      <w:divsChild>
        <w:div w:id="2072997687">
          <w:marLeft w:val="0"/>
          <w:marRight w:val="0"/>
          <w:marTop w:val="0"/>
          <w:marBottom w:val="0"/>
          <w:divBdr>
            <w:top w:val="none" w:sz="0" w:space="0" w:color="auto"/>
            <w:left w:val="none" w:sz="0" w:space="0" w:color="auto"/>
            <w:bottom w:val="none" w:sz="0" w:space="0" w:color="auto"/>
            <w:right w:val="none" w:sz="0" w:space="0" w:color="auto"/>
          </w:divBdr>
          <w:divsChild>
            <w:div w:id="1318025044">
              <w:marLeft w:val="0"/>
              <w:marRight w:val="0"/>
              <w:marTop w:val="0"/>
              <w:marBottom w:val="0"/>
              <w:divBdr>
                <w:top w:val="none" w:sz="0" w:space="0" w:color="auto"/>
                <w:left w:val="none" w:sz="0" w:space="0" w:color="auto"/>
                <w:bottom w:val="none" w:sz="0" w:space="0" w:color="auto"/>
                <w:right w:val="none" w:sz="0" w:space="0" w:color="auto"/>
              </w:divBdr>
              <w:divsChild>
                <w:div w:id="1550803193">
                  <w:marLeft w:val="0"/>
                  <w:marRight w:val="0"/>
                  <w:marTop w:val="0"/>
                  <w:marBottom w:val="0"/>
                  <w:divBdr>
                    <w:top w:val="none" w:sz="0" w:space="0" w:color="auto"/>
                    <w:left w:val="none" w:sz="0" w:space="0" w:color="auto"/>
                    <w:bottom w:val="none" w:sz="0" w:space="0" w:color="auto"/>
                    <w:right w:val="none" w:sz="0" w:space="0" w:color="auto"/>
                  </w:divBdr>
                  <w:divsChild>
                    <w:div w:id="1124155152">
                      <w:marLeft w:val="0"/>
                      <w:marRight w:val="0"/>
                      <w:marTop w:val="0"/>
                      <w:marBottom w:val="0"/>
                      <w:divBdr>
                        <w:top w:val="none" w:sz="0" w:space="0" w:color="auto"/>
                        <w:left w:val="none" w:sz="0" w:space="0" w:color="auto"/>
                        <w:bottom w:val="none" w:sz="0" w:space="0" w:color="auto"/>
                        <w:right w:val="none" w:sz="0" w:space="0" w:color="auto"/>
                      </w:divBdr>
                      <w:divsChild>
                        <w:div w:id="430978654">
                          <w:marLeft w:val="0"/>
                          <w:marRight w:val="0"/>
                          <w:marTop w:val="0"/>
                          <w:marBottom w:val="0"/>
                          <w:divBdr>
                            <w:top w:val="none" w:sz="0" w:space="0" w:color="auto"/>
                            <w:left w:val="none" w:sz="0" w:space="0" w:color="auto"/>
                            <w:bottom w:val="none" w:sz="0" w:space="0" w:color="auto"/>
                            <w:right w:val="none" w:sz="0" w:space="0" w:color="auto"/>
                          </w:divBdr>
                          <w:divsChild>
                            <w:div w:id="89346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6278648">
      <w:bodyDiv w:val="1"/>
      <w:marLeft w:val="0"/>
      <w:marRight w:val="0"/>
      <w:marTop w:val="0"/>
      <w:marBottom w:val="0"/>
      <w:divBdr>
        <w:top w:val="none" w:sz="0" w:space="0" w:color="auto"/>
        <w:left w:val="none" w:sz="0" w:space="0" w:color="auto"/>
        <w:bottom w:val="none" w:sz="0" w:space="0" w:color="auto"/>
        <w:right w:val="none" w:sz="0" w:space="0" w:color="auto"/>
      </w:divBdr>
      <w:divsChild>
        <w:div w:id="500122870">
          <w:marLeft w:val="0"/>
          <w:marRight w:val="0"/>
          <w:marTop w:val="0"/>
          <w:marBottom w:val="0"/>
          <w:divBdr>
            <w:top w:val="single" w:sz="2" w:space="0" w:color="E3E3E3"/>
            <w:left w:val="single" w:sz="2" w:space="0" w:color="E3E3E3"/>
            <w:bottom w:val="single" w:sz="2" w:space="0" w:color="E3E3E3"/>
            <w:right w:val="single" w:sz="2" w:space="0" w:color="E3E3E3"/>
          </w:divBdr>
          <w:divsChild>
            <w:div w:id="1294213810">
              <w:marLeft w:val="0"/>
              <w:marRight w:val="0"/>
              <w:marTop w:val="100"/>
              <w:marBottom w:val="100"/>
              <w:divBdr>
                <w:top w:val="single" w:sz="2" w:space="0" w:color="E3E3E3"/>
                <w:left w:val="single" w:sz="2" w:space="0" w:color="E3E3E3"/>
                <w:bottom w:val="single" w:sz="2" w:space="0" w:color="E3E3E3"/>
                <w:right w:val="single" w:sz="2" w:space="0" w:color="E3E3E3"/>
              </w:divBdr>
              <w:divsChild>
                <w:div w:id="1056124896">
                  <w:marLeft w:val="0"/>
                  <w:marRight w:val="0"/>
                  <w:marTop w:val="0"/>
                  <w:marBottom w:val="0"/>
                  <w:divBdr>
                    <w:top w:val="single" w:sz="2" w:space="0" w:color="E3E3E3"/>
                    <w:left w:val="single" w:sz="2" w:space="0" w:color="E3E3E3"/>
                    <w:bottom w:val="single" w:sz="2" w:space="0" w:color="E3E3E3"/>
                    <w:right w:val="single" w:sz="2" w:space="0" w:color="E3E3E3"/>
                  </w:divBdr>
                  <w:divsChild>
                    <w:div w:id="1885367939">
                      <w:marLeft w:val="0"/>
                      <w:marRight w:val="0"/>
                      <w:marTop w:val="0"/>
                      <w:marBottom w:val="0"/>
                      <w:divBdr>
                        <w:top w:val="single" w:sz="2" w:space="0" w:color="E3E3E3"/>
                        <w:left w:val="single" w:sz="2" w:space="0" w:color="E3E3E3"/>
                        <w:bottom w:val="single" w:sz="2" w:space="0" w:color="E3E3E3"/>
                        <w:right w:val="single" w:sz="2" w:space="0" w:color="E3E3E3"/>
                      </w:divBdr>
                      <w:divsChild>
                        <w:div w:id="2055764380">
                          <w:marLeft w:val="0"/>
                          <w:marRight w:val="0"/>
                          <w:marTop w:val="0"/>
                          <w:marBottom w:val="0"/>
                          <w:divBdr>
                            <w:top w:val="single" w:sz="2" w:space="0" w:color="E3E3E3"/>
                            <w:left w:val="single" w:sz="2" w:space="0" w:color="E3E3E3"/>
                            <w:bottom w:val="single" w:sz="2" w:space="0" w:color="E3E3E3"/>
                            <w:right w:val="single" w:sz="2" w:space="0" w:color="E3E3E3"/>
                          </w:divBdr>
                          <w:divsChild>
                            <w:div w:id="1989166662">
                              <w:marLeft w:val="0"/>
                              <w:marRight w:val="0"/>
                              <w:marTop w:val="0"/>
                              <w:marBottom w:val="0"/>
                              <w:divBdr>
                                <w:top w:val="single" w:sz="2" w:space="0" w:color="E3E3E3"/>
                                <w:left w:val="single" w:sz="2" w:space="0" w:color="E3E3E3"/>
                                <w:bottom w:val="single" w:sz="2" w:space="0" w:color="E3E3E3"/>
                                <w:right w:val="single" w:sz="2" w:space="0" w:color="E3E3E3"/>
                              </w:divBdr>
                              <w:divsChild>
                                <w:div w:id="128058621">
                                  <w:marLeft w:val="0"/>
                                  <w:marRight w:val="0"/>
                                  <w:marTop w:val="0"/>
                                  <w:marBottom w:val="0"/>
                                  <w:divBdr>
                                    <w:top w:val="single" w:sz="2" w:space="0" w:color="E3E3E3"/>
                                    <w:left w:val="single" w:sz="2" w:space="0" w:color="E3E3E3"/>
                                    <w:bottom w:val="single" w:sz="2" w:space="0" w:color="E3E3E3"/>
                                    <w:right w:val="single" w:sz="2" w:space="0" w:color="E3E3E3"/>
                                  </w:divBdr>
                                  <w:divsChild>
                                    <w:div w:id="1435942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066954994">
      <w:bodyDiv w:val="1"/>
      <w:marLeft w:val="0"/>
      <w:marRight w:val="0"/>
      <w:marTop w:val="0"/>
      <w:marBottom w:val="0"/>
      <w:divBdr>
        <w:top w:val="none" w:sz="0" w:space="0" w:color="auto"/>
        <w:left w:val="none" w:sz="0" w:space="0" w:color="auto"/>
        <w:bottom w:val="none" w:sz="0" w:space="0" w:color="auto"/>
        <w:right w:val="none" w:sz="0" w:space="0" w:color="auto"/>
      </w:divBdr>
    </w:div>
    <w:div w:id="1101679423">
      <w:bodyDiv w:val="1"/>
      <w:marLeft w:val="0"/>
      <w:marRight w:val="0"/>
      <w:marTop w:val="0"/>
      <w:marBottom w:val="0"/>
      <w:divBdr>
        <w:top w:val="none" w:sz="0" w:space="0" w:color="auto"/>
        <w:left w:val="none" w:sz="0" w:space="0" w:color="auto"/>
        <w:bottom w:val="none" w:sz="0" w:space="0" w:color="auto"/>
        <w:right w:val="none" w:sz="0" w:space="0" w:color="auto"/>
      </w:divBdr>
    </w:div>
    <w:div w:id="1102648063">
      <w:bodyDiv w:val="1"/>
      <w:marLeft w:val="0"/>
      <w:marRight w:val="0"/>
      <w:marTop w:val="0"/>
      <w:marBottom w:val="0"/>
      <w:divBdr>
        <w:top w:val="none" w:sz="0" w:space="0" w:color="auto"/>
        <w:left w:val="none" w:sz="0" w:space="0" w:color="auto"/>
        <w:bottom w:val="none" w:sz="0" w:space="0" w:color="auto"/>
        <w:right w:val="none" w:sz="0" w:space="0" w:color="auto"/>
      </w:divBdr>
    </w:div>
    <w:div w:id="1128939248">
      <w:bodyDiv w:val="1"/>
      <w:marLeft w:val="0"/>
      <w:marRight w:val="0"/>
      <w:marTop w:val="0"/>
      <w:marBottom w:val="0"/>
      <w:divBdr>
        <w:top w:val="none" w:sz="0" w:space="0" w:color="auto"/>
        <w:left w:val="none" w:sz="0" w:space="0" w:color="auto"/>
        <w:bottom w:val="none" w:sz="0" w:space="0" w:color="auto"/>
        <w:right w:val="none" w:sz="0" w:space="0" w:color="auto"/>
      </w:divBdr>
    </w:div>
    <w:div w:id="1161002120">
      <w:bodyDiv w:val="1"/>
      <w:marLeft w:val="0"/>
      <w:marRight w:val="0"/>
      <w:marTop w:val="0"/>
      <w:marBottom w:val="0"/>
      <w:divBdr>
        <w:top w:val="none" w:sz="0" w:space="0" w:color="auto"/>
        <w:left w:val="none" w:sz="0" w:space="0" w:color="auto"/>
        <w:bottom w:val="none" w:sz="0" w:space="0" w:color="auto"/>
        <w:right w:val="none" w:sz="0" w:space="0" w:color="auto"/>
      </w:divBdr>
      <w:divsChild>
        <w:div w:id="1140809573">
          <w:marLeft w:val="0"/>
          <w:marRight w:val="0"/>
          <w:marTop w:val="0"/>
          <w:marBottom w:val="0"/>
          <w:divBdr>
            <w:top w:val="single" w:sz="2" w:space="0" w:color="E3E3E3"/>
            <w:left w:val="single" w:sz="2" w:space="0" w:color="E3E3E3"/>
            <w:bottom w:val="single" w:sz="2" w:space="0" w:color="E3E3E3"/>
            <w:right w:val="single" w:sz="2" w:space="0" w:color="E3E3E3"/>
          </w:divBdr>
          <w:divsChild>
            <w:div w:id="177037697">
              <w:marLeft w:val="0"/>
              <w:marRight w:val="0"/>
              <w:marTop w:val="100"/>
              <w:marBottom w:val="100"/>
              <w:divBdr>
                <w:top w:val="single" w:sz="2" w:space="0" w:color="E3E3E3"/>
                <w:left w:val="single" w:sz="2" w:space="0" w:color="E3E3E3"/>
                <w:bottom w:val="single" w:sz="2" w:space="0" w:color="E3E3E3"/>
                <w:right w:val="single" w:sz="2" w:space="0" w:color="E3E3E3"/>
              </w:divBdr>
              <w:divsChild>
                <w:div w:id="542835836">
                  <w:marLeft w:val="0"/>
                  <w:marRight w:val="0"/>
                  <w:marTop w:val="0"/>
                  <w:marBottom w:val="0"/>
                  <w:divBdr>
                    <w:top w:val="single" w:sz="2" w:space="0" w:color="E3E3E3"/>
                    <w:left w:val="single" w:sz="2" w:space="0" w:color="E3E3E3"/>
                    <w:bottom w:val="single" w:sz="2" w:space="0" w:color="E3E3E3"/>
                    <w:right w:val="single" w:sz="2" w:space="0" w:color="E3E3E3"/>
                  </w:divBdr>
                  <w:divsChild>
                    <w:div w:id="411397472">
                      <w:marLeft w:val="0"/>
                      <w:marRight w:val="0"/>
                      <w:marTop w:val="0"/>
                      <w:marBottom w:val="0"/>
                      <w:divBdr>
                        <w:top w:val="single" w:sz="2" w:space="0" w:color="E3E3E3"/>
                        <w:left w:val="single" w:sz="2" w:space="0" w:color="E3E3E3"/>
                        <w:bottom w:val="single" w:sz="2" w:space="0" w:color="E3E3E3"/>
                        <w:right w:val="single" w:sz="2" w:space="0" w:color="E3E3E3"/>
                      </w:divBdr>
                      <w:divsChild>
                        <w:div w:id="547299427">
                          <w:marLeft w:val="0"/>
                          <w:marRight w:val="0"/>
                          <w:marTop w:val="0"/>
                          <w:marBottom w:val="0"/>
                          <w:divBdr>
                            <w:top w:val="single" w:sz="2" w:space="0" w:color="E3E3E3"/>
                            <w:left w:val="single" w:sz="2" w:space="0" w:color="E3E3E3"/>
                            <w:bottom w:val="single" w:sz="2" w:space="0" w:color="E3E3E3"/>
                            <w:right w:val="single" w:sz="2" w:space="0" w:color="E3E3E3"/>
                          </w:divBdr>
                          <w:divsChild>
                            <w:div w:id="6375907">
                              <w:marLeft w:val="0"/>
                              <w:marRight w:val="0"/>
                              <w:marTop w:val="0"/>
                              <w:marBottom w:val="0"/>
                              <w:divBdr>
                                <w:top w:val="single" w:sz="2" w:space="0" w:color="E3E3E3"/>
                                <w:left w:val="single" w:sz="2" w:space="0" w:color="E3E3E3"/>
                                <w:bottom w:val="single" w:sz="2" w:space="0" w:color="E3E3E3"/>
                                <w:right w:val="single" w:sz="2" w:space="0" w:color="E3E3E3"/>
                              </w:divBdr>
                              <w:divsChild>
                                <w:div w:id="1870683359">
                                  <w:marLeft w:val="0"/>
                                  <w:marRight w:val="0"/>
                                  <w:marTop w:val="0"/>
                                  <w:marBottom w:val="0"/>
                                  <w:divBdr>
                                    <w:top w:val="single" w:sz="2" w:space="0" w:color="E3E3E3"/>
                                    <w:left w:val="single" w:sz="2" w:space="0" w:color="E3E3E3"/>
                                    <w:bottom w:val="single" w:sz="2" w:space="0" w:color="E3E3E3"/>
                                    <w:right w:val="single" w:sz="2" w:space="0" w:color="E3E3E3"/>
                                  </w:divBdr>
                                  <w:divsChild>
                                    <w:div w:id="21132368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78155073">
      <w:bodyDiv w:val="1"/>
      <w:marLeft w:val="0"/>
      <w:marRight w:val="0"/>
      <w:marTop w:val="0"/>
      <w:marBottom w:val="0"/>
      <w:divBdr>
        <w:top w:val="none" w:sz="0" w:space="0" w:color="auto"/>
        <w:left w:val="none" w:sz="0" w:space="0" w:color="auto"/>
        <w:bottom w:val="none" w:sz="0" w:space="0" w:color="auto"/>
        <w:right w:val="none" w:sz="0" w:space="0" w:color="auto"/>
      </w:divBdr>
    </w:div>
    <w:div w:id="1183786978">
      <w:bodyDiv w:val="1"/>
      <w:marLeft w:val="0"/>
      <w:marRight w:val="0"/>
      <w:marTop w:val="0"/>
      <w:marBottom w:val="0"/>
      <w:divBdr>
        <w:top w:val="none" w:sz="0" w:space="0" w:color="auto"/>
        <w:left w:val="none" w:sz="0" w:space="0" w:color="auto"/>
        <w:bottom w:val="none" w:sz="0" w:space="0" w:color="auto"/>
        <w:right w:val="none" w:sz="0" w:space="0" w:color="auto"/>
      </w:divBdr>
    </w:div>
    <w:div w:id="1288658312">
      <w:bodyDiv w:val="1"/>
      <w:marLeft w:val="0"/>
      <w:marRight w:val="0"/>
      <w:marTop w:val="0"/>
      <w:marBottom w:val="0"/>
      <w:divBdr>
        <w:top w:val="none" w:sz="0" w:space="0" w:color="auto"/>
        <w:left w:val="none" w:sz="0" w:space="0" w:color="auto"/>
        <w:bottom w:val="none" w:sz="0" w:space="0" w:color="auto"/>
        <w:right w:val="none" w:sz="0" w:space="0" w:color="auto"/>
      </w:divBdr>
    </w:div>
    <w:div w:id="1294212730">
      <w:bodyDiv w:val="1"/>
      <w:marLeft w:val="0"/>
      <w:marRight w:val="0"/>
      <w:marTop w:val="0"/>
      <w:marBottom w:val="0"/>
      <w:divBdr>
        <w:top w:val="none" w:sz="0" w:space="0" w:color="auto"/>
        <w:left w:val="none" w:sz="0" w:space="0" w:color="auto"/>
        <w:bottom w:val="none" w:sz="0" w:space="0" w:color="auto"/>
        <w:right w:val="none" w:sz="0" w:space="0" w:color="auto"/>
      </w:divBdr>
      <w:divsChild>
        <w:div w:id="2062704503">
          <w:marLeft w:val="0"/>
          <w:marRight w:val="0"/>
          <w:marTop w:val="0"/>
          <w:marBottom w:val="0"/>
          <w:divBdr>
            <w:top w:val="single" w:sz="2" w:space="0" w:color="E3E3E3"/>
            <w:left w:val="single" w:sz="2" w:space="0" w:color="E3E3E3"/>
            <w:bottom w:val="single" w:sz="2" w:space="0" w:color="E3E3E3"/>
            <w:right w:val="single" w:sz="2" w:space="0" w:color="E3E3E3"/>
          </w:divBdr>
          <w:divsChild>
            <w:div w:id="1212573623">
              <w:marLeft w:val="0"/>
              <w:marRight w:val="0"/>
              <w:marTop w:val="100"/>
              <w:marBottom w:val="100"/>
              <w:divBdr>
                <w:top w:val="single" w:sz="2" w:space="0" w:color="E3E3E3"/>
                <w:left w:val="single" w:sz="2" w:space="0" w:color="E3E3E3"/>
                <w:bottom w:val="single" w:sz="2" w:space="0" w:color="E3E3E3"/>
                <w:right w:val="single" w:sz="2" w:space="0" w:color="E3E3E3"/>
              </w:divBdr>
              <w:divsChild>
                <w:div w:id="809900836">
                  <w:marLeft w:val="0"/>
                  <w:marRight w:val="0"/>
                  <w:marTop w:val="0"/>
                  <w:marBottom w:val="0"/>
                  <w:divBdr>
                    <w:top w:val="single" w:sz="2" w:space="0" w:color="E3E3E3"/>
                    <w:left w:val="single" w:sz="2" w:space="0" w:color="E3E3E3"/>
                    <w:bottom w:val="single" w:sz="2" w:space="0" w:color="E3E3E3"/>
                    <w:right w:val="single" w:sz="2" w:space="0" w:color="E3E3E3"/>
                  </w:divBdr>
                  <w:divsChild>
                    <w:div w:id="1159004234">
                      <w:marLeft w:val="0"/>
                      <w:marRight w:val="0"/>
                      <w:marTop w:val="0"/>
                      <w:marBottom w:val="0"/>
                      <w:divBdr>
                        <w:top w:val="single" w:sz="2" w:space="0" w:color="E3E3E3"/>
                        <w:left w:val="single" w:sz="2" w:space="0" w:color="E3E3E3"/>
                        <w:bottom w:val="single" w:sz="2" w:space="0" w:color="E3E3E3"/>
                        <w:right w:val="single" w:sz="2" w:space="0" w:color="E3E3E3"/>
                      </w:divBdr>
                      <w:divsChild>
                        <w:div w:id="1503664695">
                          <w:marLeft w:val="0"/>
                          <w:marRight w:val="0"/>
                          <w:marTop w:val="0"/>
                          <w:marBottom w:val="0"/>
                          <w:divBdr>
                            <w:top w:val="single" w:sz="2" w:space="0" w:color="E3E3E3"/>
                            <w:left w:val="single" w:sz="2" w:space="0" w:color="E3E3E3"/>
                            <w:bottom w:val="single" w:sz="2" w:space="0" w:color="E3E3E3"/>
                            <w:right w:val="single" w:sz="2" w:space="0" w:color="E3E3E3"/>
                          </w:divBdr>
                          <w:divsChild>
                            <w:div w:id="2021397094">
                              <w:marLeft w:val="0"/>
                              <w:marRight w:val="0"/>
                              <w:marTop w:val="0"/>
                              <w:marBottom w:val="0"/>
                              <w:divBdr>
                                <w:top w:val="single" w:sz="2" w:space="0" w:color="E3E3E3"/>
                                <w:left w:val="single" w:sz="2" w:space="0" w:color="E3E3E3"/>
                                <w:bottom w:val="single" w:sz="2" w:space="0" w:color="E3E3E3"/>
                                <w:right w:val="single" w:sz="2" w:space="0" w:color="E3E3E3"/>
                              </w:divBdr>
                              <w:divsChild>
                                <w:div w:id="173158333">
                                  <w:marLeft w:val="0"/>
                                  <w:marRight w:val="0"/>
                                  <w:marTop w:val="0"/>
                                  <w:marBottom w:val="0"/>
                                  <w:divBdr>
                                    <w:top w:val="single" w:sz="2" w:space="0" w:color="E3E3E3"/>
                                    <w:left w:val="single" w:sz="2" w:space="0" w:color="E3E3E3"/>
                                    <w:bottom w:val="single" w:sz="2" w:space="0" w:color="E3E3E3"/>
                                    <w:right w:val="single" w:sz="2" w:space="0" w:color="E3E3E3"/>
                                  </w:divBdr>
                                  <w:divsChild>
                                    <w:div w:id="1944805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9020511">
      <w:bodyDiv w:val="1"/>
      <w:marLeft w:val="0"/>
      <w:marRight w:val="0"/>
      <w:marTop w:val="0"/>
      <w:marBottom w:val="0"/>
      <w:divBdr>
        <w:top w:val="none" w:sz="0" w:space="0" w:color="auto"/>
        <w:left w:val="none" w:sz="0" w:space="0" w:color="auto"/>
        <w:bottom w:val="none" w:sz="0" w:space="0" w:color="auto"/>
        <w:right w:val="none" w:sz="0" w:space="0" w:color="auto"/>
      </w:divBdr>
    </w:div>
    <w:div w:id="1360546181">
      <w:bodyDiv w:val="1"/>
      <w:marLeft w:val="0"/>
      <w:marRight w:val="0"/>
      <w:marTop w:val="0"/>
      <w:marBottom w:val="0"/>
      <w:divBdr>
        <w:top w:val="none" w:sz="0" w:space="0" w:color="auto"/>
        <w:left w:val="none" w:sz="0" w:space="0" w:color="auto"/>
        <w:bottom w:val="none" w:sz="0" w:space="0" w:color="auto"/>
        <w:right w:val="none" w:sz="0" w:space="0" w:color="auto"/>
      </w:divBdr>
    </w:div>
    <w:div w:id="1380396975">
      <w:bodyDiv w:val="1"/>
      <w:marLeft w:val="0"/>
      <w:marRight w:val="0"/>
      <w:marTop w:val="0"/>
      <w:marBottom w:val="0"/>
      <w:divBdr>
        <w:top w:val="none" w:sz="0" w:space="0" w:color="auto"/>
        <w:left w:val="none" w:sz="0" w:space="0" w:color="auto"/>
        <w:bottom w:val="none" w:sz="0" w:space="0" w:color="auto"/>
        <w:right w:val="none" w:sz="0" w:space="0" w:color="auto"/>
      </w:divBdr>
    </w:div>
    <w:div w:id="1425030254">
      <w:bodyDiv w:val="1"/>
      <w:marLeft w:val="0"/>
      <w:marRight w:val="0"/>
      <w:marTop w:val="0"/>
      <w:marBottom w:val="0"/>
      <w:divBdr>
        <w:top w:val="none" w:sz="0" w:space="0" w:color="auto"/>
        <w:left w:val="none" w:sz="0" w:space="0" w:color="auto"/>
        <w:bottom w:val="none" w:sz="0" w:space="0" w:color="auto"/>
        <w:right w:val="none" w:sz="0" w:space="0" w:color="auto"/>
      </w:divBdr>
    </w:div>
    <w:div w:id="1472407524">
      <w:bodyDiv w:val="1"/>
      <w:marLeft w:val="0"/>
      <w:marRight w:val="0"/>
      <w:marTop w:val="0"/>
      <w:marBottom w:val="0"/>
      <w:divBdr>
        <w:top w:val="none" w:sz="0" w:space="0" w:color="auto"/>
        <w:left w:val="none" w:sz="0" w:space="0" w:color="auto"/>
        <w:bottom w:val="none" w:sz="0" w:space="0" w:color="auto"/>
        <w:right w:val="none" w:sz="0" w:space="0" w:color="auto"/>
      </w:divBdr>
    </w:div>
    <w:div w:id="1487890615">
      <w:bodyDiv w:val="1"/>
      <w:marLeft w:val="0"/>
      <w:marRight w:val="0"/>
      <w:marTop w:val="0"/>
      <w:marBottom w:val="0"/>
      <w:divBdr>
        <w:top w:val="none" w:sz="0" w:space="0" w:color="auto"/>
        <w:left w:val="none" w:sz="0" w:space="0" w:color="auto"/>
        <w:bottom w:val="none" w:sz="0" w:space="0" w:color="auto"/>
        <w:right w:val="none" w:sz="0" w:space="0" w:color="auto"/>
      </w:divBdr>
    </w:div>
    <w:div w:id="1511137270">
      <w:bodyDiv w:val="1"/>
      <w:marLeft w:val="0"/>
      <w:marRight w:val="0"/>
      <w:marTop w:val="0"/>
      <w:marBottom w:val="0"/>
      <w:divBdr>
        <w:top w:val="none" w:sz="0" w:space="0" w:color="auto"/>
        <w:left w:val="none" w:sz="0" w:space="0" w:color="auto"/>
        <w:bottom w:val="none" w:sz="0" w:space="0" w:color="auto"/>
        <w:right w:val="none" w:sz="0" w:space="0" w:color="auto"/>
      </w:divBdr>
    </w:div>
    <w:div w:id="1555004949">
      <w:bodyDiv w:val="1"/>
      <w:marLeft w:val="0"/>
      <w:marRight w:val="0"/>
      <w:marTop w:val="0"/>
      <w:marBottom w:val="0"/>
      <w:divBdr>
        <w:top w:val="none" w:sz="0" w:space="0" w:color="auto"/>
        <w:left w:val="none" w:sz="0" w:space="0" w:color="auto"/>
        <w:bottom w:val="none" w:sz="0" w:space="0" w:color="auto"/>
        <w:right w:val="none" w:sz="0" w:space="0" w:color="auto"/>
      </w:divBdr>
    </w:div>
    <w:div w:id="1555123928">
      <w:bodyDiv w:val="1"/>
      <w:marLeft w:val="0"/>
      <w:marRight w:val="0"/>
      <w:marTop w:val="0"/>
      <w:marBottom w:val="0"/>
      <w:divBdr>
        <w:top w:val="none" w:sz="0" w:space="0" w:color="auto"/>
        <w:left w:val="none" w:sz="0" w:space="0" w:color="auto"/>
        <w:bottom w:val="none" w:sz="0" w:space="0" w:color="auto"/>
        <w:right w:val="none" w:sz="0" w:space="0" w:color="auto"/>
      </w:divBdr>
    </w:div>
    <w:div w:id="1565678051">
      <w:bodyDiv w:val="1"/>
      <w:marLeft w:val="0"/>
      <w:marRight w:val="0"/>
      <w:marTop w:val="0"/>
      <w:marBottom w:val="0"/>
      <w:divBdr>
        <w:top w:val="none" w:sz="0" w:space="0" w:color="auto"/>
        <w:left w:val="none" w:sz="0" w:space="0" w:color="auto"/>
        <w:bottom w:val="none" w:sz="0" w:space="0" w:color="auto"/>
        <w:right w:val="none" w:sz="0" w:space="0" w:color="auto"/>
      </w:divBdr>
    </w:div>
    <w:div w:id="1570574470">
      <w:bodyDiv w:val="1"/>
      <w:marLeft w:val="0"/>
      <w:marRight w:val="0"/>
      <w:marTop w:val="0"/>
      <w:marBottom w:val="0"/>
      <w:divBdr>
        <w:top w:val="none" w:sz="0" w:space="0" w:color="auto"/>
        <w:left w:val="none" w:sz="0" w:space="0" w:color="auto"/>
        <w:bottom w:val="none" w:sz="0" w:space="0" w:color="auto"/>
        <w:right w:val="none" w:sz="0" w:space="0" w:color="auto"/>
      </w:divBdr>
    </w:div>
    <w:div w:id="1660452448">
      <w:bodyDiv w:val="1"/>
      <w:marLeft w:val="0"/>
      <w:marRight w:val="0"/>
      <w:marTop w:val="0"/>
      <w:marBottom w:val="0"/>
      <w:divBdr>
        <w:top w:val="none" w:sz="0" w:space="0" w:color="auto"/>
        <w:left w:val="none" w:sz="0" w:space="0" w:color="auto"/>
        <w:bottom w:val="none" w:sz="0" w:space="0" w:color="auto"/>
        <w:right w:val="none" w:sz="0" w:space="0" w:color="auto"/>
      </w:divBdr>
    </w:div>
    <w:div w:id="1701970607">
      <w:bodyDiv w:val="1"/>
      <w:marLeft w:val="0"/>
      <w:marRight w:val="0"/>
      <w:marTop w:val="0"/>
      <w:marBottom w:val="0"/>
      <w:divBdr>
        <w:top w:val="none" w:sz="0" w:space="0" w:color="auto"/>
        <w:left w:val="none" w:sz="0" w:space="0" w:color="auto"/>
        <w:bottom w:val="none" w:sz="0" w:space="0" w:color="auto"/>
        <w:right w:val="none" w:sz="0" w:space="0" w:color="auto"/>
      </w:divBdr>
    </w:div>
    <w:div w:id="1732650884">
      <w:bodyDiv w:val="1"/>
      <w:marLeft w:val="0"/>
      <w:marRight w:val="0"/>
      <w:marTop w:val="0"/>
      <w:marBottom w:val="0"/>
      <w:divBdr>
        <w:top w:val="none" w:sz="0" w:space="0" w:color="auto"/>
        <w:left w:val="none" w:sz="0" w:space="0" w:color="auto"/>
        <w:bottom w:val="none" w:sz="0" w:space="0" w:color="auto"/>
        <w:right w:val="none" w:sz="0" w:space="0" w:color="auto"/>
      </w:divBdr>
    </w:div>
    <w:div w:id="1763529571">
      <w:bodyDiv w:val="1"/>
      <w:marLeft w:val="0"/>
      <w:marRight w:val="0"/>
      <w:marTop w:val="0"/>
      <w:marBottom w:val="0"/>
      <w:divBdr>
        <w:top w:val="none" w:sz="0" w:space="0" w:color="auto"/>
        <w:left w:val="none" w:sz="0" w:space="0" w:color="auto"/>
        <w:bottom w:val="none" w:sz="0" w:space="0" w:color="auto"/>
        <w:right w:val="none" w:sz="0" w:space="0" w:color="auto"/>
      </w:divBdr>
    </w:div>
    <w:div w:id="1838418470">
      <w:bodyDiv w:val="1"/>
      <w:marLeft w:val="0"/>
      <w:marRight w:val="0"/>
      <w:marTop w:val="0"/>
      <w:marBottom w:val="0"/>
      <w:divBdr>
        <w:top w:val="none" w:sz="0" w:space="0" w:color="auto"/>
        <w:left w:val="none" w:sz="0" w:space="0" w:color="auto"/>
        <w:bottom w:val="none" w:sz="0" w:space="0" w:color="auto"/>
        <w:right w:val="none" w:sz="0" w:space="0" w:color="auto"/>
      </w:divBdr>
      <w:divsChild>
        <w:div w:id="1059480743">
          <w:marLeft w:val="0"/>
          <w:marRight w:val="0"/>
          <w:marTop w:val="0"/>
          <w:marBottom w:val="0"/>
          <w:divBdr>
            <w:top w:val="none" w:sz="0" w:space="0" w:color="auto"/>
            <w:left w:val="none" w:sz="0" w:space="0" w:color="auto"/>
            <w:bottom w:val="none" w:sz="0" w:space="0" w:color="auto"/>
            <w:right w:val="none" w:sz="0" w:space="0" w:color="auto"/>
          </w:divBdr>
          <w:divsChild>
            <w:div w:id="1515344333">
              <w:marLeft w:val="0"/>
              <w:marRight w:val="0"/>
              <w:marTop w:val="0"/>
              <w:marBottom w:val="0"/>
              <w:divBdr>
                <w:top w:val="none" w:sz="0" w:space="0" w:color="auto"/>
                <w:left w:val="none" w:sz="0" w:space="0" w:color="auto"/>
                <w:bottom w:val="none" w:sz="0" w:space="0" w:color="auto"/>
                <w:right w:val="none" w:sz="0" w:space="0" w:color="auto"/>
              </w:divBdr>
              <w:divsChild>
                <w:div w:id="126958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768185">
      <w:bodyDiv w:val="1"/>
      <w:marLeft w:val="0"/>
      <w:marRight w:val="0"/>
      <w:marTop w:val="0"/>
      <w:marBottom w:val="0"/>
      <w:divBdr>
        <w:top w:val="none" w:sz="0" w:space="0" w:color="auto"/>
        <w:left w:val="none" w:sz="0" w:space="0" w:color="auto"/>
        <w:bottom w:val="none" w:sz="0" w:space="0" w:color="auto"/>
        <w:right w:val="none" w:sz="0" w:space="0" w:color="auto"/>
      </w:divBdr>
    </w:div>
    <w:div w:id="1845321779">
      <w:bodyDiv w:val="1"/>
      <w:marLeft w:val="0"/>
      <w:marRight w:val="0"/>
      <w:marTop w:val="0"/>
      <w:marBottom w:val="0"/>
      <w:divBdr>
        <w:top w:val="none" w:sz="0" w:space="0" w:color="auto"/>
        <w:left w:val="none" w:sz="0" w:space="0" w:color="auto"/>
        <w:bottom w:val="none" w:sz="0" w:space="0" w:color="auto"/>
        <w:right w:val="none" w:sz="0" w:space="0" w:color="auto"/>
      </w:divBdr>
    </w:div>
    <w:div w:id="1905871044">
      <w:bodyDiv w:val="1"/>
      <w:marLeft w:val="0"/>
      <w:marRight w:val="0"/>
      <w:marTop w:val="0"/>
      <w:marBottom w:val="0"/>
      <w:divBdr>
        <w:top w:val="none" w:sz="0" w:space="0" w:color="auto"/>
        <w:left w:val="none" w:sz="0" w:space="0" w:color="auto"/>
        <w:bottom w:val="none" w:sz="0" w:space="0" w:color="auto"/>
        <w:right w:val="none" w:sz="0" w:space="0" w:color="auto"/>
      </w:divBdr>
    </w:div>
    <w:div w:id="1909416850">
      <w:bodyDiv w:val="1"/>
      <w:marLeft w:val="0"/>
      <w:marRight w:val="0"/>
      <w:marTop w:val="0"/>
      <w:marBottom w:val="0"/>
      <w:divBdr>
        <w:top w:val="none" w:sz="0" w:space="0" w:color="auto"/>
        <w:left w:val="none" w:sz="0" w:space="0" w:color="auto"/>
        <w:bottom w:val="none" w:sz="0" w:space="0" w:color="auto"/>
        <w:right w:val="none" w:sz="0" w:space="0" w:color="auto"/>
      </w:divBdr>
    </w:div>
    <w:div w:id="1930237665">
      <w:bodyDiv w:val="1"/>
      <w:marLeft w:val="0"/>
      <w:marRight w:val="0"/>
      <w:marTop w:val="0"/>
      <w:marBottom w:val="0"/>
      <w:divBdr>
        <w:top w:val="none" w:sz="0" w:space="0" w:color="auto"/>
        <w:left w:val="none" w:sz="0" w:space="0" w:color="auto"/>
        <w:bottom w:val="none" w:sz="0" w:space="0" w:color="auto"/>
        <w:right w:val="none" w:sz="0" w:space="0" w:color="auto"/>
      </w:divBdr>
    </w:div>
    <w:div w:id="1948851988">
      <w:bodyDiv w:val="1"/>
      <w:marLeft w:val="0"/>
      <w:marRight w:val="0"/>
      <w:marTop w:val="0"/>
      <w:marBottom w:val="0"/>
      <w:divBdr>
        <w:top w:val="none" w:sz="0" w:space="0" w:color="auto"/>
        <w:left w:val="none" w:sz="0" w:space="0" w:color="auto"/>
        <w:bottom w:val="none" w:sz="0" w:space="0" w:color="auto"/>
        <w:right w:val="none" w:sz="0" w:space="0" w:color="auto"/>
      </w:divBdr>
    </w:div>
    <w:div w:id="1966306629">
      <w:bodyDiv w:val="1"/>
      <w:marLeft w:val="0"/>
      <w:marRight w:val="0"/>
      <w:marTop w:val="0"/>
      <w:marBottom w:val="0"/>
      <w:divBdr>
        <w:top w:val="none" w:sz="0" w:space="0" w:color="auto"/>
        <w:left w:val="none" w:sz="0" w:space="0" w:color="auto"/>
        <w:bottom w:val="none" w:sz="0" w:space="0" w:color="auto"/>
        <w:right w:val="none" w:sz="0" w:space="0" w:color="auto"/>
      </w:divBdr>
    </w:div>
    <w:div w:id="2009822701">
      <w:bodyDiv w:val="1"/>
      <w:marLeft w:val="0"/>
      <w:marRight w:val="0"/>
      <w:marTop w:val="0"/>
      <w:marBottom w:val="0"/>
      <w:divBdr>
        <w:top w:val="none" w:sz="0" w:space="0" w:color="auto"/>
        <w:left w:val="none" w:sz="0" w:space="0" w:color="auto"/>
        <w:bottom w:val="none" w:sz="0" w:space="0" w:color="auto"/>
        <w:right w:val="none" w:sz="0" w:space="0" w:color="auto"/>
      </w:divBdr>
    </w:div>
    <w:div w:id="2047754969">
      <w:bodyDiv w:val="1"/>
      <w:marLeft w:val="0"/>
      <w:marRight w:val="0"/>
      <w:marTop w:val="0"/>
      <w:marBottom w:val="0"/>
      <w:divBdr>
        <w:top w:val="none" w:sz="0" w:space="0" w:color="auto"/>
        <w:left w:val="none" w:sz="0" w:space="0" w:color="auto"/>
        <w:bottom w:val="none" w:sz="0" w:space="0" w:color="auto"/>
        <w:right w:val="none" w:sz="0" w:space="0" w:color="auto"/>
      </w:divBdr>
    </w:div>
    <w:div w:id="2049602831">
      <w:bodyDiv w:val="1"/>
      <w:marLeft w:val="0"/>
      <w:marRight w:val="0"/>
      <w:marTop w:val="0"/>
      <w:marBottom w:val="0"/>
      <w:divBdr>
        <w:top w:val="none" w:sz="0" w:space="0" w:color="auto"/>
        <w:left w:val="none" w:sz="0" w:space="0" w:color="auto"/>
        <w:bottom w:val="none" w:sz="0" w:space="0" w:color="auto"/>
        <w:right w:val="none" w:sz="0" w:space="0" w:color="auto"/>
      </w:divBdr>
    </w:div>
    <w:div w:id="2059207980">
      <w:bodyDiv w:val="1"/>
      <w:marLeft w:val="0"/>
      <w:marRight w:val="0"/>
      <w:marTop w:val="0"/>
      <w:marBottom w:val="0"/>
      <w:divBdr>
        <w:top w:val="none" w:sz="0" w:space="0" w:color="auto"/>
        <w:left w:val="none" w:sz="0" w:space="0" w:color="auto"/>
        <w:bottom w:val="none" w:sz="0" w:space="0" w:color="auto"/>
        <w:right w:val="none" w:sz="0" w:space="0" w:color="auto"/>
      </w:divBdr>
    </w:div>
    <w:div w:id="2061633803">
      <w:bodyDiv w:val="1"/>
      <w:marLeft w:val="0"/>
      <w:marRight w:val="0"/>
      <w:marTop w:val="0"/>
      <w:marBottom w:val="0"/>
      <w:divBdr>
        <w:top w:val="none" w:sz="0" w:space="0" w:color="auto"/>
        <w:left w:val="none" w:sz="0" w:space="0" w:color="auto"/>
        <w:bottom w:val="none" w:sz="0" w:space="0" w:color="auto"/>
        <w:right w:val="none" w:sz="0" w:space="0" w:color="auto"/>
      </w:divBdr>
    </w:div>
    <w:div w:id="206421258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5977309">
      <w:bodyDiv w:val="1"/>
      <w:marLeft w:val="0"/>
      <w:marRight w:val="0"/>
      <w:marTop w:val="0"/>
      <w:marBottom w:val="0"/>
      <w:divBdr>
        <w:top w:val="none" w:sz="0" w:space="0" w:color="auto"/>
        <w:left w:val="none" w:sz="0" w:space="0" w:color="auto"/>
        <w:bottom w:val="none" w:sz="0" w:space="0" w:color="auto"/>
        <w:right w:val="none" w:sz="0" w:space="0" w:color="auto"/>
      </w:divBdr>
    </w:div>
    <w:div w:id="2098017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21" Type="http://schemas.openxmlformats.org/officeDocument/2006/relationships/header" Target="header7.xml"/><Relationship Id="rId42" Type="http://schemas.openxmlformats.org/officeDocument/2006/relationships/image" Target="media/image12.png"/><Relationship Id="rId47" Type="http://schemas.openxmlformats.org/officeDocument/2006/relationships/image" Target="media/image17.png"/><Relationship Id="rId63" Type="http://schemas.openxmlformats.org/officeDocument/2006/relationships/footer" Target="footer7.xml"/><Relationship Id="rId68" Type="http://schemas.openxmlformats.org/officeDocument/2006/relationships/image" Target="media/image32.emf"/><Relationship Id="rId84" Type="http://schemas.openxmlformats.org/officeDocument/2006/relationships/image" Target="media/image48.emf"/><Relationship Id="rId89" Type="http://schemas.openxmlformats.org/officeDocument/2006/relationships/image" Target="media/image53.emf"/><Relationship Id="rId16" Type="http://schemas.openxmlformats.org/officeDocument/2006/relationships/image" Target="media/image3.emf"/><Relationship Id="rId107" Type="http://schemas.openxmlformats.org/officeDocument/2006/relationships/fontTable" Target="fontTable.xml"/><Relationship Id="rId11" Type="http://schemas.openxmlformats.org/officeDocument/2006/relationships/header" Target="header2.xml"/><Relationship Id="rId32" Type="http://schemas.openxmlformats.org/officeDocument/2006/relationships/footer" Target="footer4.xml"/><Relationship Id="rId37" Type="http://schemas.openxmlformats.org/officeDocument/2006/relationships/image" Target="media/image7.png"/><Relationship Id="rId53" Type="http://schemas.openxmlformats.org/officeDocument/2006/relationships/image" Target="media/image22.png"/><Relationship Id="rId58" Type="http://schemas.openxmlformats.org/officeDocument/2006/relationships/hyperlink" Target="https://unitechn-my.sharepoint.com/:f:/g/personal/clondymedina_unitec_edu/EhMM51PuSk5Ivk1-c4mez2EBqci5lgJGZAlAwADjVAA1mw?e=MVCCeW" TargetMode="External"/><Relationship Id="rId74" Type="http://schemas.openxmlformats.org/officeDocument/2006/relationships/image" Target="media/image38.emf"/><Relationship Id="rId79" Type="http://schemas.openxmlformats.org/officeDocument/2006/relationships/image" Target="media/image43.emf"/><Relationship Id="rId102" Type="http://schemas.openxmlformats.org/officeDocument/2006/relationships/image" Target="media/image66.png"/><Relationship Id="rId5" Type="http://schemas.openxmlformats.org/officeDocument/2006/relationships/webSettings" Target="webSettings.xml"/><Relationship Id="rId90" Type="http://schemas.openxmlformats.org/officeDocument/2006/relationships/image" Target="media/image54.emf"/><Relationship Id="rId95" Type="http://schemas.openxmlformats.org/officeDocument/2006/relationships/image" Target="media/image59.emf"/><Relationship Id="rId22" Type="http://schemas.openxmlformats.org/officeDocument/2006/relationships/footer" Target="footer2.xml"/><Relationship Id="rId27" Type="http://schemas.openxmlformats.org/officeDocument/2006/relationships/diagramData" Target="diagrams/data1.xml"/><Relationship Id="rId43" Type="http://schemas.openxmlformats.org/officeDocument/2006/relationships/image" Target="media/image13.png"/><Relationship Id="rId48" Type="http://schemas.openxmlformats.org/officeDocument/2006/relationships/image" Target="media/image18.png"/><Relationship Id="rId64" Type="http://schemas.openxmlformats.org/officeDocument/2006/relationships/footer" Target="footer8.xml"/><Relationship Id="rId69" Type="http://schemas.openxmlformats.org/officeDocument/2006/relationships/image" Target="media/image33.emf"/><Relationship Id="rId80" Type="http://schemas.openxmlformats.org/officeDocument/2006/relationships/image" Target="media/image44.emf"/><Relationship Id="rId85" Type="http://schemas.openxmlformats.org/officeDocument/2006/relationships/image" Target="media/image49.emf"/><Relationship Id="rId12" Type="http://schemas.openxmlformats.org/officeDocument/2006/relationships/header" Target="header3.xml"/><Relationship Id="rId17" Type="http://schemas.openxmlformats.org/officeDocument/2006/relationships/customXml" Target="ink/ink2.xml"/><Relationship Id="rId33" Type="http://schemas.openxmlformats.org/officeDocument/2006/relationships/image" Target="media/image4.png"/><Relationship Id="rId38" Type="http://schemas.openxmlformats.org/officeDocument/2006/relationships/image" Target="media/image8.png"/><Relationship Id="rId59" Type="http://schemas.openxmlformats.org/officeDocument/2006/relationships/image" Target="media/image27.png"/><Relationship Id="rId103" Type="http://schemas.openxmlformats.org/officeDocument/2006/relationships/image" Target="media/image67.png"/><Relationship Id="rId108" Type="http://schemas.openxmlformats.org/officeDocument/2006/relationships/theme" Target="theme/theme1.xml"/><Relationship Id="rId54" Type="http://schemas.openxmlformats.org/officeDocument/2006/relationships/image" Target="media/image23.png"/><Relationship Id="rId70" Type="http://schemas.openxmlformats.org/officeDocument/2006/relationships/image" Target="media/image34.emf"/><Relationship Id="rId75" Type="http://schemas.openxmlformats.org/officeDocument/2006/relationships/image" Target="media/image39.emf"/><Relationship Id="rId91" Type="http://schemas.openxmlformats.org/officeDocument/2006/relationships/image" Target="media/image55.emf"/><Relationship Id="rId96" Type="http://schemas.openxmlformats.org/officeDocument/2006/relationships/image" Target="media/image60.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ustomXml" Target="ink/ink1.xml"/><Relationship Id="rId23" Type="http://schemas.openxmlformats.org/officeDocument/2006/relationships/image" Target="media/image3.jpeg"/><Relationship Id="rId28" Type="http://schemas.openxmlformats.org/officeDocument/2006/relationships/diagramLayout" Target="diagrams/layout1.xml"/><Relationship Id="rId36" Type="http://schemas.openxmlformats.org/officeDocument/2006/relationships/image" Target="media/image6.png"/><Relationship Id="rId49" Type="http://schemas.openxmlformats.org/officeDocument/2006/relationships/image" Target="media/image19.png"/><Relationship Id="rId57" Type="http://schemas.openxmlformats.org/officeDocument/2006/relationships/image" Target="media/image26.png"/><Relationship Id="rId106" Type="http://schemas.openxmlformats.org/officeDocument/2006/relationships/footer" Target="footer9.xml"/><Relationship Id="rId10" Type="http://schemas.openxmlformats.org/officeDocument/2006/relationships/footer" Target="footer1.xml"/><Relationship Id="rId31" Type="http://schemas.microsoft.com/office/2007/relationships/diagramDrawing" Target="diagrams/drawing1.xml"/><Relationship Id="rId44" Type="http://schemas.openxmlformats.org/officeDocument/2006/relationships/image" Target="media/image14.png"/><Relationship Id="rId52" Type="http://schemas.openxmlformats.org/officeDocument/2006/relationships/image" Target="media/image21.png"/><Relationship Id="rId60" Type="http://schemas.openxmlformats.org/officeDocument/2006/relationships/hyperlink" Target="https://forms.gle/LARGEtW47Lv9w5X36" TargetMode="External"/><Relationship Id="rId65" Type="http://schemas.openxmlformats.org/officeDocument/2006/relationships/image" Target="media/image29.emf"/><Relationship Id="rId73" Type="http://schemas.openxmlformats.org/officeDocument/2006/relationships/image" Target="media/image37.emf"/><Relationship Id="rId78" Type="http://schemas.openxmlformats.org/officeDocument/2006/relationships/image" Target="media/image42.emf"/><Relationship Id="rId81" Type="http://schemas.openxmlformats.org/officeDocument/2006/relationships/image" Target="media/image45.emf"/><Relationship Id="rId86" Type="http://schemas.openxmlformats.org/officeDocument/2006/relationships/image" Target="media/image50.emf"/><Relationship Id="rId94" Type="http://schemas.openxmlformats.org/officeDocument/2006/relationships/image" Target="media/image58.emf"/><Relationship Id="rId99" Type="http://schemas.openxmlformats.org/officeDocument/2006/relationships/image" Target="media/image63.emf"/><Relationship Id="rId101"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4.emf"/><Relationship Id="rId39" Type="http://schemas.openxmlformats.org/officeDocument/2006/relationships/image" Target="media/image9.png"/><Relationship Id="rId109" Type="http://schemas.microsoft.com/office/2020/10/relationships/intelligence" Target="intelligence2.xml"/><Relationship Id="rId34" Type="http://schemas.openxmlformats.org/officeDocument/2006/relationships/hyperlink" Target="https://app.powerbi.com/groups/me/datasets/30cd1a9b-4874-4760-a432-1f0da1d51ea4?experience=power-bi" TargetMode="External"/><Relationship Id="rId50" Type="http://schemas.openxmlformats.org/officeDocument/2006/relationships/image" Target="media/image20.png"/><Relationship Id="rId55" Type="http://schemas.openxmlformats.org/officeDocument/2006/relationships/image" Target="media/image24.png"/><Relationship Id="rId76" Type="http://schemas.openxmlformats.org/officeDocument/2006/relationships/image" Target="media/image40.emf"/><Relationship Id="rId97" Type="http://schemas.openxmlformats.org/officeDocument/2006/relationships/image" Target="media/image61.emf"/><Relationship Id="rId104" Type="http://schemas.openxmlformats.org/officeDocument/2006/relationships/image" Target="media/image68.png"/><Relationship Id="rId7" Type="http://schemas.openxmlformats.org/officeDocument/2006/relationships/endnotes" Target="endnotes.xml"/><Relationship Id="rId71" Type="http://schemas.openxmlformats.org/officeDocument/2006/relationships/image" Target="media/image35.emf"/><Relationship Id="rId92" Type="http://schemas.openxmlformats.org/officeDocument/2006/relationships/image" Target="media/image56.emf"/><Relationship Id="rId2" Type="http://schemas.openxmlformats.org/officeDocument/2006/relationships/numbering" Target="numbering.xml"/><Relationship Id="rId29" Type="http://schemas.openxmlformats.org/officeDocument/2006/relationships/diagramQuickStyle" Target="diagrams/quickStyle1.xml"/><Relationship Id="rId24" Type="http://schemas.openxmlformats.org/officeDocument/2006/relationships/header" Target="header8.xml"/><Relationship Id="rId40" Type="http://schemas.openxmlformats.org/officeDocument/2006/relationships/image" Target="media/image10.png"/><Relationship Id="rId45" Type="http://schemas.openxmlformats.org/officeDocument/2006/relationships/image" Target="media/image15.png"/><Relationship Id="rId66" Type="http://schemas.openxmlformats.org/officeDocument/2006/relationships/image" Target="media/image30.emf"/><Relationship Id="rId87" Type="http://schemas.openxmlformats.org/officeDocument/2006/relationships/image" Target="media/image51.emf"/><Relationship Id="rId61" Type="http://schemas.openxmlformats.org/officeDocument/2006/relationships/image" Target="media/image28.png"/><Relationship Id="rId82" Type="http://schemas.openxmlformats.org/officeDocument/2006/relationships/image" Target="media/image46.emf"/><Relationship Id="rId19" Type="http://schemas.openxmlformats.org/officeDocument/2006/relationships/header" Target="header5.xml"/><Relationship Id="rId14" Type="http://schemas.openxmlformats.org/officeDocument/2006/relationships/image" Target="media/image2.jpeg"/><Relationship Id="rId30" Type="http://schemas.openxmlformats.org/officeDocument/2006/relationships/diagramColors" Target="diagrams/colors1.xml"/><Relationship Id="rId35" Type="http://schemas.openxmlformats.org/officeDocument/2006/relationships/image" Target="media/image5.png"/><Relationship Id="rId56" Type="http://schemas.openxmlformats.org/officeDocument/2006/relationships/image" Target="media/image25.png"/><Relationship Id="rId77" Type="http://schemas.openxmlformats.org/officeDocument/2006/relationships/image" Target="media/image41.emf"/><Relationship Id="rId100" Type="http://schemas.openxmlformats.org/officeDocument/2006/relationships/image" Target="media/image64.png"/><Relationship Id="rId105" Type="http://schemas.openxmlformats.org/officeDocument/2006/relationships/image" Target="media/image69.png"/><Relationship Id="rId8" Type="http://schemas.openxmlformats.org/officeDocument/2006/relationships/image" Target="media/image1.png"/><Relationship Id="rId51" Type="http://schemas.openxmlformats.org/officeDocument/2006/relationships/footer" Target="footer5.xml"/><Relationship Id="rId72" Type="http://schemas.openxmlformats.org/officeDocument/2006/relationships/image" Target="media/image36.emf"/><Relationship Id="rId93" Type="http://schemas.openxmlformats.org/officeDocument/2006/relationships/image" Target="media/image57.emf"/><Relationship Id="rId98" Type="http://schemas.openxmlformats.org/officeDocument/2006/relationships/image" Target="media/image62.emf"/><Relationship Id="rId3" Type="http://schemas.openxmlformats.org/officeDocument/2006/relationships/styles" Target="styles.xml"/><Relationship Id="rId25" Type="http://schemas.openxmlformats.org/officeDocument/2006/relationships/header" Target="header9.xml"/><Relationship Id="rId46" Type="http://schemas.openxmlformats.org/officeDocument/2006/relationships/image" Target="media/image16.png"/><Relationship Id="rId67" Type="http://schemas.openxmlformats.org/officeDocument/2006/relationships/image" Target="media/image31.emf"/><Relationship Id="rId20" Type="http://schemas.openxmlformats.org/officeDocument/2006/relationships/header" Target="header6.xml"/><Relationship Id="rId41" Type="http://schemas.openxmlformats.org/officeDocument/2006/relationships/image" Target="media/image11.png"/><Relationship Id="rId62" Type="http://schemas.openxmlformats.org/officeDocument/2006/relationships/footer" Target="footer6.xml"/><Relationship Id="rId83" Type="http://schemas.openxmlformats.org/officeDocument/2006/relationships/image" Target="media/image47.emf"/><Relationship Id="rId88" Type="http://schemas.openxmlformats.org/officeDocument/2006/relationships/image" Target="media/image52.emf"/></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AAACAC6-0D17-4437-9487-63942D3FD9B4}" type="doc">
      <dgm:prSet loTypeId="urn:microsoft.com/office/officeart/2005/8/layout/hierarchy2" loCatId="hierarchy" qsTypeId="urn:microsoft.com/office/officeart/2005/8/quickstyle/3d1" qsCatId="3D" csTypeId="urn:microsoft.com/office/officeart/2005/8/colors/accent3_3" csCatId="accent3" phldr="1"/>
      <dgm:spPr/>
      <dgm:t>
        <a:bodyPr/>
        <a:lstStyle/>
        <a:p>
          <a:endParaRPr lang="es-HN"/>
        </a:p>
      </dgm:t>
    </dgm:pt>
    <dgm:pt modelId="{E924079B-CC8E-4D80-8939-FA3DE546CB7B}">
      <dgm:prSet phldrT="[Texto]" custT="1"/>
      <dgm:spPr/>
      <dgm:t>
        <a:bodyPr/>
        <a:lstStyle/>
        <a:p>
          <a:r>
            <a:rPr lang="es-HN" sz="1000" b="1">
              <a:latin typeface="Times New Roman" panose="02020603050405020304" pitchFamily="18" charset="0"/>
              <a:cs typeface="Times New Roman" panose="02020603050405020304" pitchFamily="18" charset="0"/>
            </a:rPr>
            <a:t>Disminuye los riesgos financieros en materia fiscal</a:t>
          </a:r>
        </a:p>
      </dgm:t>
    </dgm:pt>
    <dgm:pt modelId="{17374FEB-BA86-4631-9388-540DE1F3C79A}" type="parTrans" cxnId="{1ABEE728-A527-4BF3-813B-5DBC50FF5D0E}">
      <dgm:prSet/>
      <dgm:spPr/>
      <dgm:t>
        <a:bodyPr/>
        <a:lstStyle/>
        <a:p>
          <a:endParaRPr lang="es-HN" sz="1000">
            <a:latin typeface="Times New Roman" panose="02020603050405020304" pitchFamily="18" charset="0"/>
            <a:cs typeface="Times New Roman" panose="02020603050405020304" pitchFamily="18" charset="0"/>
          </a:endParaRPr>
        </a:p>
      </dgm:t>
    </dgm:pt>
    <dgm:pt modelId="{79287FA0-6A3C-425C-AE78-05787125E3B1}" type="sibTrans" cxnId="{1ABEE728-A527-4BF3-813B-5DBC50FF5D0E}">
      <dgm:prSet/>
      <dgm:spPr/>
      <dgm:t>
        <a:bodyPr/>
        <a:lstStyle/>
        <a:p>
          <a:endParaRPr lang="es-HN" sz="1000">
            <a:latin typeface="Times New Roman" panose="02020603050405020304" pitchFamily="18" charset="0"/>
            <a:cs typeface="Times New Roman" panose="02020603050405020304" pitchFamily="18" charset="0"/>
          </a:endParaRPr>
        </a:p>
      </dgm:t>
    </dgm:pt>
    <dgm:pt modelId="{6ACBE314-A27E-4F37-9549-D0C38E128F39}">
      <dgm:prSet phldrT="[Texto]" custT="1"/>
      <dgm:spPr/>
      <dgm:t>
        <a:bodyPr/>
        <a:lstStyle/>
        <a:p>
          <a:r>
            <a:rPr lang="es-HN" sz="1000">
              <a:latin typeface="Times New Roman" panose="02020603050405020304" pitchFamily="18" charset="0"/>
              <a:cs typeface="Times New Roman" panose="02020603050405020304" pitchFamily="18" charset="0"/>
            </a:rPr>
            <a:t>Cumplimiento Tributario</a:t>
          </a:r>
        </a:p>
      </dgm:t>
    </dgm:pt>
    <dgm:pt modelId="{ADC21E27-A374-4AF1-AAAD-86F459F638A0}" type="parTrans" cxnId="{22511674-7A46-41E3-954D-61336AE0B250}">
      <dgm:prSet custT="1"/>
      <dgm:spPr/>
      <dgm:t>
        <a:bodyPr/>
        <a:lstStyle/>
        <a:p>
          <a:endParaRPr lang="es-HN" sz="1000">
            <a:latin typeface="Times New Roman" panose="02020603050405020304" pitchFamily="18" charset="0"/>
            <a:cs typeface="Times New Roman" panose="02020603050405020304" pitchFamily="18" charset="0"/>
          </a:endParaRPr>
        </a:p>
      </dgm:t>
    </dgm:pt>
    <dgm:pt modelId="{06DAB722-7E98-4F64-A7CA-510A00F48B8C}" type="sibTrans" cxnId="{22511674-7A46-41E3-954D-61336AE0B250}">
      <dgm:prSet/>
      <dgm:spPr/>
      <dgm:t>
        <a:bodyPr/>
        <a:lstStyle/>
        <a:p>
          <a:endParaRPr lang="es-HN" sz="1000">
            <a:latin typeface="Times New Roman" panose="02020603050405020304" pitchFamily="18" charset="0"/>
            <a:cs typeface="Times New Roman" panose="02020603050405020304" pitchFamily="18" charset="0"/>
          </a:endParaRPr>
        </a:p>
      </dgm:t>
    </dgm:pt>
    <dgm:pt modelId="{F5EDCF68-2A8D-4094-B248-53935605A04B}">
      <dgm:prSet phldrT="[Texto]" custT="1"/>
      <dgm:spPr/>
      <dgm:t>
        <a:bodyPr/>
        <a:lstStyle/>
        <a:p>
          <a:pPr algn="ctr"/>
          <a:r>
            <a:rPr lang="es-HN" sz="1000">
              <a:latin typeface="Times New Roman" panose="02020603050405020304" pitchFamily="18" charset="0"/>
              <a:cs typeface="Times New Roman" panose="02020603050405020304" pitchFamily="18" charset="0"/>
            </a:rPr>
            <a:t>Factores de Incumplimiento tributario	</a:t>
          </a:r>
        </a:p>
      </dgm:t>
    </dgm:pt>
    <dgm:pt modelId="{E2525B41-6329-404B-B9D5-1779EB59CC3C}" type="parTrans" cxnId="{40E66CCB-E9F3-477E-9E1C-42F1DDFC4D5E}">
      <dgm:prSet custT="1"/>
      <dgm:spPr/>
      <dgm:t>
        <a:bodyPr/>
        <a:lstStyle/>
        <a:p>
          <a:endParaRPr lang="es-HN" sz="1000">
            <a:latin typeface="Times New Roman" panose="02020603050405020304" pitchFamily="18" charset="0"/>
            <a:cs typeface="Times New Roman" panose="02020603050405020304" pitchFamily="18" charset="0"/>
          </a:endParaRPr>
        </a:p>
      </dgm:t>
    </dgm:pt>
    <dgm:pt modelId="{13AC0086-996A-47C0-9729-B2E1E176ADAC}" type="sibTrans" cxnId="{40E66CCB-E9F3-477E-9E1C-42F1DDFC4D5E}">
      <dgm:prSet/>
      <dgm:spPr/>
      <dgm:t>
        <a:bodyPr/>
        <a:lstStyle/>
        <a:p>
          <a:endParaRPr lang="es-HN" sz="1000">
            <a:latin typeface="Times New Roman" panose="02020603050405020304" pitchFamily="18" charset="0"/>
            <a:cs typeface="Times New Roman" panose="02020603050405020304" pitchFamily="18" charset="0"/>
          </a:endParaRPr>
        </a:p>
      </dgm:t>
    </dgm:pt>
    <dgm:pt modelId="{78458DDE-F784-47B5-90CC-607D225DC44F}">
      <dgm:prSet phldrT="[Texto]" custT="1"/>
      <dgm:spPr/>
      <dgm:t>
        <a:bodyPr/>
        <a:lstStyle/>
        <a:p>
          <a:r>
            <a:rPr lang="es-HN" sz="1000">
              <a:latin typeface="Times New Roman" panose="02020603050405020304" pitchFamily="18" charset="0"/>
              <a:cs typeface="Times New Roman" panose="02020603050405020304" pitchFamily="18" charset="0"/>
            </a:rPr>
            <a:t>Complejidad del Sistema tributario</a:t>
          </a:r>
        </a:p>
      </dgm:t>
    </dgm:pt>
    <dgm:pt modelId="{1E664A0F-F833-43B1-A58C-4E777E2A522C}" type="parTrans" cxnId="{E62EEC11-2337-4F3F-BA01-CD8A7F9F80B7}">
      <dgm:prSet custT="1"/>
      <dgm:spPr/>
      <dgm:t>
        <a:bodyPr/>
        <a:lstStyle/>
        <a:p>
          <a:endParaRPr lang="es-HN" sz="1000">
            <a:latin typeface="Times New Roman" panose="02020603050405020304" pitchFamily="18" charset="0"/>
            <a:cs typeface="Times New Roman" panose="02020603050405020304" pitchFamily="18" charset="0"/>
          </a:endParaRPr>
        </a:p>
      </dgm:t>
    </dgm:pt>
    <dgm:pt modelId="{97351DA5-DAE5-40CF-88B5-63E71A9AB0C6}" type="sibTrans" cxnId="{E62EEC11-2337-4F3F-BA01-CD8A7F9F80B7}">
      <dgm:prSet/>
      <dgm:spPr/>
      <dgm:t>
        <a:bodyPr/>
        <a:lstStyle/>
        <a:p>
          <a:endParaRPr lang="es-HN" sz="1000">
            <a:latin typeface="Times New Roman" panose="02020603050405020304" pitchFamily="18" charset="0"/>
            <a:cs typeface="Times New Roman" panose="02020603050405020304" pitchFamily="18" charset="0"/>
          </a:endParaRPr>
        </a:p>
      </dgm:t>
    </dgm:pt>
    <dgm:pt modelId="{900D14D6-7C7D-4B7A-9838-E0EE658691B9}">
      <dgm:prSet custT="1"/>
      <dgm:spPr/>
      <dgm:t>
        <a:bodyPr/>
        <a:lstStyle/>
        <a:p>
          <a:r>
            <a:rPr lang="es-HN" sz="1000">
              <a:latin typeface="Times New Roman" panose="02020603050405020304" pitchFamily="18" charset="0"/>
              <a:cs typeface="Times New Roman" panose="02020603050405020304" pitchFamily="18" charset="0"/>
            </a:rPr>
            <a:t>Impacto Financiero</a:t>
          </a:r>
        </a:p>
      </dgm:t>
    </dgm:pt>
    <dgm:pt modelId="{DBECA407-38B6-4DB0-BF4C-9FDEA4314CF6}" type="parTrans" cxnId="{878CBEE8-6D83-4517-AEEB-24259C412A9A}">
      <dgm:prSet custT="1"/>
      <dgm:spPr/>
      <dgm:t>
        <a:bodyPr/>
        <a:lstStyle/>
        <a:p>
          <a:endParaRPr lang="es-HN" sz="1000">
            <a:latin typeface="Times New Roman" panose="02020603050405020304" pitchFamily="18" charset="0"/>
            <a:cs typeface="Times New Roman" panose="02020603050405020304" pitchFamily="18" charset="0"/>
          </a:endParaRPr>
        </a:p>
      </dgm:t>
    </dgm:pt>
    <dgm:pt modelId="{0700912B-1262-4203-94AE-10D8F4D00B91}" type="sibTrans" cxnId="{878CBEE8-6D83-4517-AEEB-24259C412A9A}">
      <dgm:prSet/>
      <dgm:spPr/>
      <dgm:t>
        <a:bodyPr/>
        <a:lstStyle/>
        <a:p>
          <a:endParaRPr lang="es-HN" sz="1000">
            <a:latin typeface="Times New Roman" panose="02020603050405020304" pitchFamily="18" charset="0"/>
            <a:cs typeface="Times New Roman" panose="02020603050405020304" pitchFamily="18" charset="0"/>
          </a:endParaRPr>
        </a:p>
      </dgm:t>
    </dgm:pt>
    <dgm:pt modelId="{CCFA7AA0-F7AA-4EE5-A3ED-E4CDC540EE2E}">
      <dgm:prSet phldrT="[Texto]" custT="1"/>
      <dgm:spPr/>
      <dgm:t>
        <a:bodyPr/>
        <a:lstStyle/>
        <a:p>
          <a:r>
            <a:rPr lang="es-HN" sz="1000">
              <a:latin typeface="Times New Roman" panose="02020603050405020304" pitchFamily="18" charset="0"/>
              <a:cs typeface="Times New Roman" panose="02020603050405020304" pitchFamily="18" charset="0"/>
            </a:rPr>
            <a:t>Carga Tributaria</a:t>
          </a:r>
        </a:p>
      </dgm:t>
    </dgm:pt>
    <dgm:pt modelId="{2A656FCE-8A6C-47F9-BF0C-3FCEDD09906C}" type="sibTrans" cxnId="{684C7728-36EC-45DA-A018-7792896C394A}">
      <dgm:prSet/>
      <dgm:spPr/>
      <dgm:t>
        <a:bodyPr/>
        <a:lstStyle/>
        <a:p>
          <a:endParaRPr lang="es-HN" sz="1000">
            <a:latin typeface="Times New Roman" panose="02020603050405020304" pitchFamily="18" charset="0"/>
            <a:cs typeface="Times New Roman" panose="02020603050405020304" pitchFamily="18" charset="0"/>
          </a:endParaRPr>
        </a:p>
      </dgm:t>
    </dgm:pt>
    <dgm:pt modelId="{C936A819-F775-4222-B204-D88BA25DAB9D}" type="parTrans" cxnId="{684C7728-36EC-45DA-A018-7792896C394A}">
      <dgm:prSet custT="1"/>
      <dgm:spPr/>
      <dgm:t>
        <a:bodyPr/>
        <a:lstStyle/>
        <a:p>
          <a:endParaRPr lang="es-HN" sz="1000">
            <a:latin typeface="Times New Roman" panose="02020603050405020304" pitchFamily="18" charset="0"/>
            <a:cs typeface="Times New Roman" panose="02020603050405020304" pitchFamily="18" charset="0"/>
          </a:endParaRPr>
        </a:p>
      </dgm:t>
    </dgm:pt>
    <dgm:pt modelId="{88FAA58E-4AA1-47B7-99D6-F706CEDB6C92}">
      <dgm:prSet custT="1"/>
      <dgm:spPr/>
      <dgm:t>
        <a:bodyPr/>
        <a:lstStyle/>
        <a:p>
          <a:r>
            <a:rPr lang="es-HN" sz="1000">
              <a:latin typeface="Times New Roman" panose="02020603050405020304" pitchFamily="18" charset="0"/>
              <a:cs typeface="Times New Roman" panose="02020603050405020304" pitchFamily="18" charset="0"/>
            </a:rPr>
            <a:t>Rentabilidad o utilidades</a:t>
          </a:r>
        </a:p>
      </dgm:t>
    </dgm:pt>
    <dgm:pt modelId="{4E149D72-07AA-4712-AD4B-FDB1C7858A09}" type="parTrans" cxnId="{D9210469-EC7D-4FF2-B1BD-6039BB95EF47}">
      <dgm:prSet custT="1"/>
      <dgm:spPr/>
      <dgm:t>
        <a:bodyPr/>
        <a:lstStyle/>
        <a:p>
          <a:endParaRPr lang="es-HN" sz="1000">
            <a:latin typeface="Times New Roman" panose="02020603050405020304" pitchFamily="18" charset="0"/>
            <a:cs typeface="Times New Roman" panose="02020603050405020304" pitchFamily="18" charset="0"/>
          </a:endParaRPr>
        </a:p>
      </dgm:t>
    </dgm:pt>
    <dgm:pt modelId="{398A59C1-853A-4A7D-B856-9CAB4A7AF23D}" type="sibTrans" cxnId="{D9210469-EC7D-4FF2-B1BD-6039BB95EF47}">
      <dgm:prSet/>
      <dgm:spPr/>
      <dgm:t>
        <a:bodyPr/>
        <a:lstStyle/>
        <a:p>
          <a:endParaRPr lang="es-HN" sz="1000">
            <a:latin typeface="Times New Roman" panose="02020603050405020304" pitchFamily="18" charset="0"/>
            <a:cs typeface="Times New Roman" panose="02020603050405020304" pitchFamily="18" charset="0"/>
          </a:endParaRPr>
        </a:p>
      </dgm:t>
    </dgm:pt>
    <dgm:pt modelId="{CED39E22-4E9F-4304-8BFF-AF6C63B662AC}">
      <dgm:prSet custT="1"/>
      <dgm:spPr/>
      <dgm:t>
        <a:bodyPr/>
        <a:lstStyle/>
        <a:p>
          <a:r>
            <a:rPr lang="es-HN" sz="1000">
              <a:latin typeface="Times New Roman" panose="02020603050405020304" pitchFamily="18" charset="0"/>
              <a:cs typeface="Times New Roman" panose="02020603050405020304" pitchFamily="18" charset="0"/>
            </a:rPr>
            <a:t>Normativa Tributaria</a:t>
          </a:r>
        </a:p>
      </dgm:t>
    </dgm:pt>
    <dgm:pt modelId="{3B2A13BD-14ED-4D18-ACC9-1C3B9794FBED}" type="parTrans" cxnId="{F8D963A2-2791-4146-BDA3-0B271B368C2B}">
      <dgm:prSet custT="1"/>
      <dgm:spPr/>
      <dgm:t>
        <a:bodyPr/>
        <a:lstStyle/>
        <a:p>
          <a:endParaRPr lang="es-HN" sz="1000">
            <a:latin typeface="Times New Roman" panose="02020603050405020304" pitchFamily="18" charset="0"/>
            <a:cs typeface="Times New Roman" panose="02020603050405020304" pitchFamily="18" charset="0"/>
          </a:endParaRPr>
        </a:p>
      </dgm:t>
    </dgm:pt>
    <dgm:pt modelId="{A13EF253-7ADE-44CC-B6C7-D80585C67B01}" type="sibTrans" cxnId="{F8D963A2-2791-4146-BDA3-0B271B368C2B}">
      <dgm:prSet/>
      <dgm:spPr/>
      <dgm:t>
        <a:bodyPr/>
        <a:lstStyle/>
        <a:p>
          <a:endParaRPr lang="es-HN" sz="1000">
            <a:latin typeface="Times New Roman" panose="02020603050405020304" pitchFamily="18" charset="0"/>
            <a:cs typeface="Times New Roman" panose="02020603050405020304" pitchFamily="18" charset="0"/>
          </a:endParaRPr>
        </a:p>
      </dgm:t>
    </dgm:pt>
    <dgm:pt modelId="{EAB2E006-1B02-4D30-9C31-C5B7248319A6}">
      <dgm:prSet custT="1"/>
      <dgm:spPr/>
      <dgm:t>
        <a:bodyPr/>
        <a:lstStyle/>
        <a:p>
          <a:r>
            <a:rPr lang="es-HN" sz="1000">
              <a:latin typeface="Times New Roman" panose="02020603050405020304" pitchFamily="18" charset="0"/>
              <a:cs typeface="Times New Roman" panose="02020603050405020304" pitchFamily="18" charset="0"/>
            </a:rPr>
            <a:t>Conocimiento Tributario</a:t>
          </a:r>
        </a:p>
      </dgm:t>
    </dgm:pt>
    <dgm:pt modelId="{D3F209B0-8127-448B-A9EB-D5E65293CBC6}" type="parTrans" cxnId="{CB10E1EC-F839-4555-AA89-7B3AE7C0863D}">
      <dgm:prSet custT="1"/>
      <dgm:spPr/>
      <dgm:t>
        <a:bodyPr/>
        <a:lstStyle/>
        <a:p>
          <a:endParaRPr lang="es-HN" sz="1000">
            <a:latin typeface="Times New Roman" panose="02020603050405020304" pitchFamily="18" charset="0"/>
            <a:cs typeface="Times New Roman" panose="02020603050405020304" pitchFamily="18" charset="0"/>
          </a:endParaRPr>
        </a:p>
      </dgm:t>
    </dgm:pt>
    <dgm:pt modelId="{DF440815-0D80-4A02-B227-248D48F7C6E5}" type="sibTrans" cxnId="{CB10E1EC-F839-4555-AA89-7B3AE7C0863D}">
      <dgm:prSet/>
      <dgm:spPr/>
      <dgm:t>
        <a:bodyPr/>
        <a:lstStyle/>
        <a:p>
          <a:endParaRPr lang="es-HN" sz="1000">
            <a:latin typeface="Times New Roman" panose="02020603050405020304" pitchFamily="18" charset="0"/>
            <a:cs typeface="Times New Roman" panose="02020603050405020304" pitchFamily="18" charset="0"/>
          </a:endParaRPr>
        </a:p>
      </dgm:t>
    </dgm:pt>
    <dgm:pt modelId="{E4F241A8-D735-4A1A-9039-616FC4503411}">
      <dgm:prSet custT="1"/>
      <dgm:spPr/>
      <dgm:t>
        <a:bodyPr/>
        <a:lstStyle/>
        <a:p>
          <a:r>
            <a:rPr lang="es-HN" sz="1000">
              <a:latin typeface="Times New Roman" panose="02020603050405020304" pitchFamily="18" charset="0"/>
              <a:cs typeface="Times New Roman" panose="02020603050405020304" pitchFamily="18" charset="0"/>
            </a:rPr>
            <a:t>Ingresos</a:t>
          </a:r>
        </a:p>
      </dgm:t>
    </dgm:pt>
    <dgm:pt modelId="{0BE34B67-DFCB-4BBA-BB80-4CE86150EE6A}" type="parTrans" cxnId="{F0BCAF39-7611-4E22-90D2-D5FD7C3DD3A1}">
      <dgm:prSet custT="1"/>
      <dgm:spPr/>
      <dgm:t>
        <a:bodyPr/>
        <a:lstStyle/>
        <a:p>
          <a:endParaRPr lang="es-HN" sz="1000">
            <a:latin typeface="Times New Roman" panose="02020603050405020304" pitchFamily="18" charset="0"/>
            <a:cs typeface="Times New Roman" panose="02020603050405020304" pitchFamily="18" charset="0"/>
          </a:endParaRPr>
        </a:p>
      </dgm:t>
    </dgm:pt>
    <dgm:pt modelId="{3C0CCC62-560A-4F94-AD95-BA91E7220C06}" type="sibTrans" cxnId="{F0BCAF39-7611-4E22-90D2-D5FD7C3DD3A1}">
      <dgm:prSet/>
      <dgm:spPr/>
      <dgm:t>
        <a:bodyPr/>
        <a:lstStyle/>
        <a:p>
          <a:endParaRPr lang="es-HN" sz="1000">
            <a:latin typeface="Times New Roman" panose="02020603050405020304" pitchFamily="18" charset="0"/>
            <a:cs typeface="Times New Roman" panose="02020603050405020304" pitchFamily="18" charset="0"/>
          </a:endParaRPr>
        </a:p>
      </dgm:t>
    </dgm:pt>
    <dgm:pt modelId="{D1A7A868-3904-4AB4-99BF-D8D4B6AF737B}">
      <dgm:prSet custT="1"/>
      <dgm:spPr/>
      <dgm:t>
        <a:bodyPr/>
        <a:lstStyle/>
        <a:p>
          <a:r>
            <a:rPr lang="es-HN" sz="1000">
              <a:latin typeface="Times New Roman" panose="02020603050405020304" pitchFamily="18" charset="0"/>
              <a:cs typeface="Times New Roman" panose="02020603050405020304" pitchFamily="18" charset="0"/>
            </a:rPr>
            <a:t>Recursos disponibles</a:t>
          </a:r>
        </a:p>
      </dgm:t>
    </dgm:pt>
    <dgm:pt modelId="{43B31D79-4A0F-4BC2-BC3F-0AB701E11AFE}" type="parTrans" cxnId="{DA70EB47-B174-4BD0-82EB-0A57826873B4}">
      <dgm:prSet custT="1"/>
      <dgm:spPr/>
      <dgm:t>
        <a:bodyPr/>
        <a:lstStyle/>
        <a:p>
          <a:endParaRPr lang="es-HN" sz="1000">
            <a:latin typeface="Times New Roman" panose="02020603050405020304" pitchFamily="18" charset="0"/>
            <a:cs typeface="Times New Roman" panose="02020603050405020304" pitchFamily="18" charset="0"/>
          </a:endParaRPr>
        </a:p>
      </dgm:t>
    </dgm:pt>
    <dgm:pt modelId="{47E54265-CB56-4EC8-A063-B5C205366096}" type="sibTrans" cxnId="{DA70EB47-B174-4BD0-82EB-0A57826873B4}">
      <dgm:prSet/>
      <dgm:spPr/>
      <dgm:t>
        <a:bodyPr/>
        <a:lstStyle/>
        <a:p>
          <a:endParaRPr lang="es-HN" sz="1000">
            <a:latin typeface="Times New Roman" panose="02020603050405020304" pitchFamily="18" charset="0"/>
            <a:cs typeface="Times New Roman" panose="02020603050405020304" pitchFamily="18" charset="0"/>
          </a:endParaRPr>
        </a:p>
      </dgm:t>
    </dgm:pt>
    <dgm:pt modelId="{9F05819B-02B1-44EF-9DE4-F7F2C2D7F709}" type="pres">
      <dgm:prSet presAssocID="{EAAACAC6-0D17-4437-9487-63942D3FD9B4}" presName="diagram" presStyleCnt="0">
        <dgm:presLayoutVars>
          <dgm:chPref val="1"/>
          <dgm:dir val="rev"/>
          <dgm:animOne val="branch"/>
          <dgm:animLvl val="lvl"/>
          <dgm:resizeHandles val="exact"/>
        </dgm:presLayoutVars>
      </dgm:prSet>
      <dgm:spPr/>
    </dgm:pt>
    <dgm:pt modelId="{FD8C1E34-2BCD-4741-82CA-2F6A05C5A459}" type="pres">
      <dgm:prSet presAssocID="{E924079B-CC8E-4D80-8939-FA3DE546CB7B}" presName="root1" presStyleCnt="0"/>
      <dgm:spPr/>
    </dgm:pt>
    <dgm:pt modelId="{D8CC41BE-04E1-43A6-9666-08FCD51F4177}" type="pres">
      <dgm:prSet presAssocID="{E924079B-CC8E-4D80-8939-FA3DE546CB7B}" presName="LevelOneTextNode" presStyleLbl="node0" presStyleIdx="0" presStyleCnt="1" custLinFactNeighborX="9035" custLinFactNeighborY="-5163">
        <dgm:presLayoutVars>
          <dgm:chPref val="3"/>
        </dgm:presLayoutVars>
      </dgm:prSet>
      <dgm:spPr/>
    </dgm:pt>
    <dgm:pt modelId="{129689AF-5A2D-44B7-96D7-F30371BF858D}" type="pres">
      <dgm:prSet presAssocID="{E924079B-CC8E-4D80-8939-FA3DE546CB7B}" presName="level2hierChild" presStyleCnt="0"/>
      <dgm:spPr/>
    </dgm:pt>
    <dgm:pt modelId="{4E335FCE-1636-42B2-9F9B-1D947AAEAF6F}" type="pres">
      <dgm:prSet presAssocID="{ADC21E27-A374-4AF1-AAAD-86F459F638A0}" presName="conn2-1" presStyleLbl="parChTrans1D2" presStyleIdx="0" presStyleCnt="3"/>
      <dgm:spPr/>
    </dgm:pt>
    <dgm:pt modelId="{4A1BDFBD-1071-423F-B512-B98391DC340F}" type="pres">
      <dgm:prSet presAssocID="{ADC21E27-A374-4AF1-AAAD-86F459F638A0}" presName="connTx" presStyleLbl="parChTrans1D2" presStyleIdx="0" presStyleCnt="3"/>
      <dgm:spPr/>
    </dgm:pt>
    <dgm:pt modelId="{8FCE5E8E-A1A2-4DC4-91F6-FB5AC3CE16B7}" type="pres">
      <dgm:prSet presAssocID="{6ACBE314-A27E-4F37-9549-D0C38E128F39}" presName="root2" presStyleCnt="0"/>
      <dgm:spPr/>
    </dgm:pt>
    <dgm:pt modelId="{AF0DC670-A389-4C94-9A84-CA53D7BAB324}" type="pres">
      <dgm:prSet presAssocID="{6ACBE314-A27E-4F37-9549-D0C38E128F39}" presName="LevelTwoTextNode" presStyleLbl="node2" presStyleIdx="0" presStyleCnt="3" custLinFactNeighborY="1093">
        <dgm:presLayoutVars>
          <dgm:chPref val="3"/>
        </dgm:presLayoutVars>
      </dgm:prSet>
      <dgm:spPr/>
    </dgm:pt>
    <dgm:pt modelId="{CDFC6B72-986A-4DC5-9CDB-499E135A2901}" type="pres">
      <dgm:prSet presAssocID="{6ACBE314-A27E-4F37-9549-D0C38E128F39}" presName="level3hierChild" presStyleCnt="0"/>
      <dgm:spPr/>
    </dgm:pt>
    <dgm:pt modelId="{55713AB0-AF51-4486-BB9C-956A2AAADC7E}" type="pres">
      <dgm:prSet presAssocID="{C936A819-F775-4222-B204-D88BA25DAB9D}" presName="conn2-1" presStyleLbl="parChTrans1D3" presStyleIdx="0" presStyleCnt="7"/>
      <dgm:spPr/>
    </dgm:pt>
    <dgm:pt modelId="{A1A86A5C-8E5A-48B0-B108-9B8893F12EB0}" type="pres">
      <dgm:prSet presAssocID="{C936A819-F775-4222-B204-D88BA25DAB9D}" presName="connTx" presStyleLbl="parChTrans1D3" presStyleIdx="0" presStyleCnt="7"/>
      <dgm:spPr/>
    </dgm:pt>
    <dgm:pt modelId="{28998A84-5C96-424B-8FAA-E076CD3F1E28}" type="pres">
      <dgm:prSet presAssocID="{CCFA7AA0-F7AA-4EE5-A3ED-E4CDC540EE2E}" presName="root2" presStyleCnt="0"/>
      <dgm:spPr/>
    </dgm:pt>
    <dgm:pt modelId="{271B4860-7478-4DBF-86D0-59B3DBA627CA}" type="pres">
      <dgm:prSet presAssocID="{CCFA7AA0-F7AA-4EE5-A3ED-E4CDC540EE2E}" presName="LevelTwoTextNode" presStyleLbl="node3" presStyleIdx="0" presStyleCnt="7" custScaleY="83409" custLinFactNeighborX="-2397" custLinFactNeighborY="-4107">
        <dgm:presLayoutVars>
          <dgm:chPref val="3"/>
        </dgm:presLayoutVars>
      </dgm:prSet>
      <dgm:spPr/>
    </dgm:pt>
    <dgm:pt modelId="{70468C16-BAB3-4FA3-ADFA-2EEED5EF28EE}" type="pres">
      <dgm:prSet presAssocID="{CCFA7AA0-F7AA-4EE5-A3ED-E4CDC540EE2E}" presName="level3hierChild" presStyleCnt="0"/>
      <dgm:spPr/>
    </dgm:pt>
    <dgm:pt modelId="{BE22BD10-F52B-4A55-BDF6-307EF3D2B221}" type="pres">
      <dgm:prSet presAssocID="{3B2A13BD-14ED-4D18-ACC9-1C3B9794FBED}" presName="conn2-1" presStyleLbl="parChTrans1D3" presStyleIdx="1" presStyleCnt="7"/>
      <dgm:spPr/>
    </dgm:pt>
    <dgm:pt modelId="{A3BE76A6-518A-4FFC-A418-3F04807C2C9E}" type="pres">
      <dgm:prSet presAssocID="{3B2A13BD-14ED-4D18-ACC9-1C3B9794FBED}" presName="connTx" presStyleLbl="parChTrans1D3" presStyleIdx="1" presStyleCnt="7"/>
      <dgm:spPr/>
    </dgm:pt>
    <dgm:pt modelId="{2CE032B0-C365-4AC9-8846-EA6023F21344}" type="pres">
      <dgm:prSet presAssocID="{CED39E22-4E9F-4304-8BFF-AF6C63B662AC}" presName="root2" presStyleCnt="0"/>
      <dgm:spPr/>
    </dgm:pt>
    <dgm:pt modelId="{630ADF33-E28A-43FE-AFC1-12AE333F1FD4}" type="pres">
      <dgm:prSet presAssocID="{CED39E22-4E9F-4304-8BFF-AF6C63B662AC}" presName="LevelTwoTextNode" presStyleLbl="node3" presStyleIdx="1" presStyleCnt="7" custScaleY="82616" custLinFactNeighborX="-2116" custLinFactNeighborY="-7877">
        <dgm:presLayoutVars>
          <dgm:chPref val="3"/>
        </dgm:presLayoutVars>
      </dgm:prSet>
      <dgm:spPr/>
    </dgm:pt>
    <dgm:pt modelId="{6005DC8D-58B6-4F65-A184-94F25A98F2C1}" type="pres">
      <dgm:prSet presAssocID="{CED39E22-4E9F-4304-8BFF-AF6C63B662AC}" presName="level3hierChild" presStyleCnt="0"/>
      <dgm:spPr/>
    </dgm:pt>
    <dgm:pt modelId="{46BF41F7-048A-449A-B25F-B54A01318CF9}" type="pres">
      <dgm:prSet presAssocID="{E2525B41-6329-404B-B9D5-1779EB59CC3C}" presName="conn2-1" presStyleLbl="parChTrans1D2" presStyleIdx="1" presStyleCnt="3"/>
      <dgm:spPr/>
    </dgm:pt>
    <dgm:pt modelId="{93D3E29E-EACE-4BFB-A59D-B274761E289C}" type="pres">
      <dgm:prSet presAssocID="{E2525B41-6329-404B-B9D5-1779EB59CC3C}" presName="connTx" presStyleLbl="parChTrans1D2" presStyleIdx="1" presStyleCnt="3"/>
      <dgm:spPr/>
    </dgm:pt>
    <dgm:pt modelId="{70511C10-E7CD-4F73-967B-728C01A3467D}" type="pres">
      <dgm:prSet presAssocID="{F5EDCF68-2A8D-4094-B248-53935605A04B}" presName="root2" presStyleCnt="0"/>
      <dgm:spPr/>
    </dgm:pt>
    <dgm:pt modelId="{270B9FFE-2B38-47C1-8980-D83740AC12B4}" type="pres">
      <dgm:prSet presAssocID="{F5EDCF68-2A8D-4094-B248-53935605A04B}" presName="LevelTwoTextNode" presStyleLbl="node2" presStyleIdx="1" presStyleCnt="3" custLinFactNeighborX="-598" custLinFactNeighborY="-2943">
        <dgm:presLayoutVars>
          <dgm:chPref val="3"/>
        </dgm:presLayoutVars>
      </dgm:prSet>
      <dgm:spPr/>
    </dgm:pt>
    <dgm:pt modelId="{7B9C74DD-18BF-4A78-BF49-ADF3E677D451}" type="pres">
      <dgm:prSet presAssocID="{F5EDCF68-2A8D-4094-B248-53935605A04B}" presName="level3hierChild" presStyleCnt="0"/>
      <dgm:spPr/>
    </dgm:pt>
    <dgm:pt modelId="{7EE9DEC0-E9D7-4281-A29B-7C2578881FF6}" type="pres">
      <dgm:prSet presAssocID="{1E664A0F-F833-43B1-A58C-4E777E2A522C}" presName="conn2-1" presStyleLbl="parChTrans1D3" presStyleIdx="2" presStyleCnt="7"/>
      <dgm:spPr/>
    </dgm:pt>
    <dgm:pt modelId="{0311D722-E98F-403F-85DC-E1ED44B414CC}" type="pres">
      <dgm:prSet presAssocID="{1E664A0F-F833-43B1-A58C-4E777E2A522C}" presName="connTx" presStyleLbl="parChTrans1D3" presStyleIdx="2" presStyleCnt="7"/>
      <dgm:spPr/>
    </dgm:pt>
    <dgm:pt modelId="{B5A58123-A9F8-4D36-B0DE-C4A56BDB8D11}" type="pres">
      <dgm:prSet presAssocID="{78458DDE-F784-47B5-90CC-607D225DC44F}" presName="root2" presStyleCnt="0"/>
      <dgm:spPr/>
    </dgm:pt>
    <dgm:pt modelId="{73305E9D-765F-4990-BD4E-1FC5361C3265}" type="pres">
      <dgm:prSet presAssocID="{78458DDE-F784-47B5-90CC-607D225DC44F}" presName="LevelTwoTextNode" presStyleLbl="node3" presStyleIdx="2" presStyleCnt="7" custScaleY="85321" custLinFactNeighborX="-4070" custLinFactNeighborY="97770">
        <dgm:presLayoutVars>
          <dgm:chPref val="3"/>
        </dgm:presLayoutVars>
      </dgm:prSet>
      <dgm:spPr/>
    </dgm:pt>
    <dgm:pt modelId="{E2D7E4C0-AF08-4D96-8ADD-AD64FC236FD2}" type="pres">
      <dgm:prSet presAssocID="{78458DDE-F784-47B5-90CC-607D225DC44F}" presName="level3hierChild" presStyleCnt="0"/>
      <dgm:spPr/>
    </dgm:pt>
    <dgm:pt modelId="{C1A7D8D5-010B-4DA1-BB1C-3E18667BAE54}" type="pres">
      <dgm:prSet presAssocID="{D3F209B0-8127-448B-A9EB-D5E65293CBC6}" presName="conn2-1" presStyleLbl="parChTrans1D3" presStyleIdx="3" presStyleCnt="7"/>
      <dgm:spPr/>
    </dgm:pt>
    <dgm:pt modelId="{FF68FF5E-3D3F-406C-949F-F22549FB0640}" type="pres">
      <dgm:prSet presAssocID="{D3F209B0-8127-448B-A9EB-D5E65293CBC6}" presName="connTx" presStyleLbl="parChTrans1D3" presStyleIdx="3" presStyleCnt="7"/>
      <dgm:spPr/>
    </dgm:pt>
    <dgm:pt modelId="{CE29BF65-77C6-4C51-8BBD-159FD61266FE}" type="pres">
      <dgm:prSet presAssocID="{EAB2E006-1B02-4D30-9C31-C5B7248319A6}" presName="root2" presStyleCnt="0"/>
      <dgm:spPr/>
    </dgm:pt>
    <dgm:pt modelId="{E52A7855-49FE-4122-A484-BE078AFD9BBB}" type="pres">
      <dgm:prSet presAssocID="{EAB2E006-1B02-4D30-9C31-C5B7248319A6}" presName="LevelTwoTextNode" presStyleLbl="node3" presStyleIdx="3" presStyleCnt="7" custScaleY="85461" custLinFactY="-2993" custLinFactNeighborX="-1307" custLinFactNeighborY="-100000">
        <dgm:presLayoutVars>
          <dgm:chPref val="3"/>
        </dgm:presLayoutVars>
      </dgm:prSet>
      <dgm:spPr/>
    </dgm:pt>
    <dgm:pt modelId="{BCAA91E4-EFEE-43CB-8E62-BCE19D936E8A}" type="pres">
      <dgm:prSet presAssocID="{EAB2E006-1B02-4D30-9C31-C5B7248319A6}" presName="level3hierChild" presStyleCnt="0"/>
      <dgm:spPr/>
    </dgm:pt>
    <dgm:pt modelId="{B3306871-8213-4A11-8167-0BAAD66D5132}" type="pres">
      <dgm:prSet presAssocID="{43B31D79-4A0F-4BC2-BC3F-0AB701E11AFE}" presName="conn2-1" presStyleLbl="parChTrans1D3" presStyleIdx="4" presStyleCnt="7"/>
      <dgm:spPr/>
    </dgm:pt>
    <dgm:pt modelId="{71DFA7EE-0A07-41A9-8751-87953E1CAEDA}" type="pres">
      <dgm:prSet presAssocID="{43B31D79-4A0F-4BC2-BC3F-0AB701E11AFE}" presName="connTx" presStyleLbl="parChTrans1D3" presStyleIdx="4" presStyleCnt="7"/>
      <dgm:spPr/>
    </dgm:pt>
    <dgm:pt modelId="{7BDDA6A7-8FCF-4484-ABEF-828F9BCDDD99}" type="pres">
      <dgm:prSet presAssocID="{D1A7A868-3904-4AB4-99BF-D8D4B6AF737B}" presName="root2" presStyleCnt="0"/>
      <dgm:spPr/>
    </dgm:pt>
    <dgm:pt modelId="{DECD8A57-C527-4EE9-A5D7-F8CC6DA51B4F}" type="pres">
      <dgm:prSet presAssocID="{D1A7A868-3904-4AB4-99BF-D8D4B6AF737B}" presName="LevelTwoTextNode" presStyleLbl="node3" presStyleIdx="4" presStyleCnt="7" custScaleY="87321" custLinFactNeighborX="-4357" custLinFactNeighborY="-8091">
        <dgm:presLayoutVars>
          <dgm:chPref val="3"/>
        </dgm:presLayoutVars>
      </dgm:prSet>
      <dgm:spPr/>
    </dgm:pt>
    <dgm:pt modelId="{C4DDEC0A-7DB9-4071-89C4-C8334C221E64}" type="pres">
      <dgm:prSet presAssocID="{D1A7A868-3904-4AB4-99BF-D8D4B6AF737B}" presName="level3hierChild" presStyleCnt="0"/>
      <dgm:spPr/>
    </dgm:pt>
    <dgm:pt modelId="{95EA7AA1-B180-4556-9CC3-3D70777E1E89}" type="pres">
      <dgm:prSet presAssocID="{DBECA407-38B6-4DB0-BF4C-9FDEA4314CF6}" presName="conn2-1" presStyleLbl="parChTrans1D2" presStyleIdx="2" presStyleCnt="3"/>
      <dgm:spPr/>
    </dgm:pt>
    <dgm:pt modelId="{71BB8609-790E-413E-975A-ED65B4FB4ADA}" type="pres">
      <dgm:prSet presAssocID="{DBECA407-38B6-4DB0-BF4C-9FDEA4314CF6}" presName="connTx" presStyleLbl="parChTrans1D2" presStyleIdx="2" presStyleCnt="3"/>
      <dgm:spPr/>
    </dgm:pt>
    <dgm:pt modelId="{3512B18D-A1EB-4472-90F1-2082EF95115D}" type="pres">
      <dgm:prSet presAssocID="{900D14D6-7C7D-4B7A-9838-E0EE658691B9}" presName="root2" presStyleCnt="0"/>
      <dgm:spPr/>
    </dgm:pt>
    <dgm:pt modelId="{0271B7BA-CE1B-40BE-AA27-2483AEE798CB}" type="pres">
      <dgm:prSet presAssocID="{900D14D6-7C7D-4B7A-9838-E0EE658691B9}" presName="LevelTwoTextNode" presStyleLbl="node2" presStyleIdx="2" presStyleCnt="3" custLinFactNeighborX="-2355" custLinFactNeighborY="-22730">
        <dgm:presLayoutVars>
          <dgm:chPref val="3"/>
        </dgm:presLayoutVars>
      </dgm:prSet>
      <dgm:spPr/>
    </dgm:pt>
    <dgm:pt modelId="{67324D6A-8EF1-455A-B07B-80B13BA8DC89}" type="pres">
      <dgm:prSet presAssocID="{900D14D6-7C7D-4B7A-9838-E0EE658691B9}" presName="level3hierChild" presStyleCnt="0"/>
      <dgm:spPr/>
    </dgm:pt>
    <dgm:pt modelId="{32912E0D-1A46-4D7F-A2B2-B2ECDC7AF3C2}" type="pres">
      <dgm:prSet presAssocID="{4E149D72-07AA-4712-AD4B-FDB1C7858A09}" presName="conn2-1" presStyleLbl="parChTrans1D3" presStyleIdx="5" presStyleCnt="7"/>
      <dgm:spPr/>
    </dgm:pt>
    <dgm:pt modelId="{7CBED0D5-0BAC-4D2B-82FB-BA6923327FBD}" type="pres">
      <dgm:prSet presAssocID="{4E149D72-07AA-4712-AD4B-FDB1C7858A09}" presName="connTx" presStyleLbl="parChTrans1D3" presStyleIdx="5" presStyleCnt="7"/>
      <dgm:spPr/>
    </dgm:pt>
    <dgm:pt modelId="{F89FD62E-F09C-402C-B2DE-559C3587371E}" type="pres">
      <dgm:prSet presAssocID="{88FAA58E-4AA1-47B7-99D6-F706CEDB6C92}" presName="root2" presStyleCnt="0"/>
      <dgm:spPr/>
    </dgm:pt>
    <dgm:pt modelId="{C83DE0C8-5779-4FF3-9981-A676B55DD901}" type="pres">
      <dgm:prSet presAssocID="{88FAA58E-4AA1-47B7-99D6-F706CEDB6C92}" presName="LevelTwoTextNode" presStyleLbl="node3" presStyleIdx="5" presStyleCnt="7" custScaleY="87321" custLinFactNeighborX="-1882" custLinFactNeighborY="-1311">
        <dgm:presLayoutVars>
          <dgm:chPref val="3"/>
        </dgm:presLayoutVars>
      </dgm:prSet>
      <dgm:spPr/>
    </dgm:pt>
    <dgm:pt modelId="{563C2472-E0C6-46C9-8FA0-3D506F1BBC1E}" type="pres">
      <dgm:prSet presAssocID="{88FAA58E-4AA1-47B7-99D6-F706CEDB6C92}" presName="level3hierChild" presStyleCnt="0"/>
      <dgm:spPr/>
    </dgm:pt>
    <dgm:pt modelId="{34A5476C-3F5F-4E1A-AACD-0A25933CA23F}" type="pres">
      <dgm:prSet presAssocID="{0BE34B67-DFCB-4BBA-BB80-4CE86150EE6A}" presName="conn2-1" presStyleLbl="parChTrans1D3" presStyleIdx="6" presStyleCnt="7"/>
      <dgm:spPr/>
    </dgm:pt>
    <dgm:pt modelId="{E7A40C86-F1EC-4BC0-8620-2BD83E12CDAD}" type="pres">
      <dgm:prSet presAssocID="{0BE34B67-DFCB-4BBA-BB80-4CE86150EE6A}" presName="connTx" presStyleLbl="parChTrans1D3" presStyleIdx="6" presStyleCnt="7"/>
      <dgm:spPr/>
    </dgm:pt>
    <dgm:pt modelId="{FDCF98CA-D093-4218-8714-D5A07E03F9AA}" type="pres">
      <dgm:prSet presAssocID="{E4F241A8-D735-4A1A-9039-616FC4503411}" presName="root2" presStyleCnt="0"/>
      <dgm:spPr/>
    </dgm:pt>
    <dgm:pt modelId="{1384340A-90A8-4FE4-925D-B406560DC9B7}" type="pres">
      <dgm:prSet presAssocID="{E4F241A8-D735-4A1A-9039-616FC4503411}" presName="LevelTwoTextNode" presStyleLbl="node3" presStyleIdx="6" presStyleCnt="7" custScaleY="87762" custLinFactNeighborX="-2362" custLinFactNeighborY="-3761">
        <dgm:presLayoutVars>
          <dgm:chPref val="3"/>
        </dgm:presLayoutVars>
      </dgm:prSet>
      <dgm:spPr/>
    </dgm:pt>
    <dgm:pt modelId="{9DC6ADD2-D88D-40DC-80E3-62EFF0C48B48}" type="pres">
      <dgm:prSet presAssocID="{E4F241A8-D735-4A1A-9039-616FC4503411}" presName="level3hierChild" presStyleCnt="0"/>
      <dgm:spPr/>
    </dgm:pt>
  </dgm:ptLst>
  <dgm:cxnLst>
    <dgm:cxn modelId="{14530205-B050-4A93-A967-E9CDAF6195A9}" type="presOf" srcId="{4E149D72-07AA-4712-AD4B-FDB1C7858A09}" destId="{7CBED0D5-0BAC-4D2B-82FB-BA6923327FBD}" srcOrd="1" destOrd="0" presId="urn:microsoft.com/office/officeart/2005/8/layout/hierarchy2"/>
    <dgm:cxn modelId="{9D7C3210-0DFD-4D9B-ADB4-7D01B0B62017}" type="presOf" srcId="{E924079B-CC8E-4D80-8939-FA3DE546CB7B}" destId="{D8CC41BE-04E1-43A6-9666-08FCD51F4177}" srcOrd="0" destOrd="0" presId="urn:microsoft.com/office/officeart/2005/8/layout/hierarchy2"/>
    <dgm:cxn modelId="{E62EEC11-2337-4F3F-BA01-CD8A7F9F80B7}" srcId="{F5EDCF68-2A8D-4094-B248-53935605A04B}" destId="{78458DDE-F784-47B5-90CC-607D225DC44F}" srcOrd="0" destOrd="0" parTransId="{1E664A0F-F833-43B1-A58C-4E777E2A522C}" sibTransId="{97351DA5-DAE5-40CF-88B5-63E71A9AB0C6}"/>
    <dgm:cxn modelId="{684C7728-36EC-45DA-A018-7792896C394A}" srcId="{6ACBE314-A27E-4F37-9549-D0C38E128F39}" destId="{CCFA7AA0-F7AA-4EE5-A3ED-E4CDC540EE2E}" srcOrd="0" destOrd="0" parTransId="{C936A819-F775-4222-B204-D88BA25DAB9D}" sibTransId="{2A656FCE-8A6C-47F9-BF0C-3FCEDD09906C}"/>
    <dgm:cxn modelId="{1ABEE728-A527-4BF3-813B-5DBC50FF5D0E}" srcId="{EAAACAC6-0D17-4437-9487-63942D3FD9B4}" destId="{E924079B-CC8E-4D80-8939-FA3DE546CB7B}" srcOrd="0" destOrd="0" parTransId="{17374FEB-BA86-4631-9388-540DE1F3C79A}" sibTransId="{79287FA0-6A3C-425C-AE78-05787125E3B1}"/>
    <dgm:cxn modelId="{3DA6702A-1EFB-415A-8591-CE140653B470}" type="presOf" srcId="{4E149D72-07AA-4712-AD4B-FDB1C7858A09}" destId="{32912E0D-1A46-4D7F-A2B2-B2ECDC7AF3C2}" srcOrd="0" destOrd="0" presId="urn:microsoft.com/office/officeart/2005/8/layout/hierarchy2"/>
    <dgm:cxn modelId="{677ACE2D-1054-45A2-B612-D7F4EA7C77A0}" type="presOf" srcId="{78458DDE-F784-47B5-90CC-607D225DC44F}" destId="{73305E9D-765F-4990-BD4E-1FC5361C3265}" srcOrd="0" destOrd="0" presId="urn:microsoft.com/office/officeart/2005/8/layout/hierarchy2"/>
    <dgm:cxn modelId="{FEF7EF38-90FB-48BF-9627-8D6C2558FEFF}" type="presOf" srcId="{EAAACAC6-0D17-4437-9487-63942D3FD9B4}" destId="{9F05819B-02B1-44EF-9DE4-F7F2C2D7F709}" srcOrd="0" destOrd="0" presId="urn:microsoft.com/office/officeart/2005/8/layout/hierarchy2"/>
    <dgm:cxn modelId="{F0BCAF39-7611-4E22-90D2-D5FD7C3DD3A1}" srcId="{900D14D6-7C7D-4B7A-9838-E0EE658691B9}" destId="{E4F241A8-D735-4A1A-9039-616FC4503411}" srcOrd="1" destOrd="0" parTransId="{0BE34B67-DFCB-4BBA-BB80-4CE86150EE6A}" sibTransId="{3C0CCC62-560A-4F94-AD95-BA91E7220C06}"/>
    <dgm:cxn modelId="{E0E6CC3D-102E-401D-B8E8-63974A575669}" type="presOf" srcId="{D1A7A868-3904-4AB4-99BF-D8D4B6AF737B}" destId="{DECD8A57-C527-4EE9-A5D7-F8CC6DA51B4F}" srcOrd="0" destOrd="0" presId="urn:microsoft.com/office/officeart/2005/8/layout/hierarchy2"/>
    <dgm:cxn modelId="{97C2D53D-EDB6-4C45-90A6-4B31A76E4267}" type="presOf" srcId="{ADC21E27-A374-4AF1-AAAD-86F459F638A0}" destId="{4E335FCE-1636-42B2-9F9B-1D947AAEAF6F}" srcOrd="0" destOrd="0" presId="urn:microsoft.com/office/officeart/2005/8/layout/hierarchy2"/>
    <dgm:cxn modelId="{CDAF9B44-1E22-44AD-BD3E-080443B09FF8}" type="presOf" srcId="{CCFA7AA0-F7AA-4EE5-A3ED-E4CDC540EE2E}" destId="{271B4860-7478-4DBF-86D0-59B3DBA627CA}" srcOrd="0" destOrd="0" presId="urn:microsoft.com/office/officeart/2005/8/layout/hierarchy2"/>
    <dgm:cxn modelId="{DA70EB47-B174-4BD0-82EB-0A57826873B4}" srcId="{F5EDCF68-2A8D-4094-B248-53935605A04B}" destId="{D1A7A868-3904-4AB4-99BF-D8D4B6AF737B}" srcOrd="2" destOrd="0" parTransId="{43B31D79-4A0F-4BC2-BC3F-0AB701E11AFE}" sibTransId="{47E54265-CB56-4EC8-A063-B5C205366096}"/>
    <dgm:cxn modelId="{8B48874D-2E80-47D1-AC5F-8F64167D3738}" type="presOf" srcId="{1E664A0F-F833-43B1-A58C-4E777E2A522C}" destId="{0311D722-E98F-403F-85DC-E1ED44B414CC}" srcOrd="1" destOrd="0" presId="urn:microsoft.com/office/officeart/2005/8/layout/hierarchy2"/>
    <dgm:cxn modelId="{52DC6B53-C423-4346-9C07-4DC697F548EB}" type="presOf" srcId="{1E664A0F-F833-43B1-A58C-4E777E2A522C}" destId="{7EE9DEC0-E9D7-4281-A29B-7C2578881FF6}" srcOrd="0" destOrd="0" presId="urn:microsoft.com/office/officeart/2005/8/layout/hierarchy2"/>
    <dgm:cxn modelId="{6FD9A95F-CFB3-4BA6-AC59-A111250602B0}" type="presOf" srcId="{3B2A13BD-14ED-4D18-ACC9-1C3B9794FBED}" destId="{A3BE76A6-518A-4FFC-A418-3F04807C2C9E}" srcOrd="1" destOrd="0" presId="urn:microsoft.com/office/officeart/2005/8/layout/hierarchy2"/>
    <dgm:cxn modelId="{D6887663-F093-459B-BCB7-70E9EA370891}" type="presOf" srcId="{E2525B41-6329-404B-B9D5-1779EB59CC3C}" destId="{46BF41F7-048A-449A-B25F-B54A01318CF9}" srcOrd="0" destOrd="0" presId="urn:microsoft.com/office/officeart/2005/8/layout/hierarchy2"/>
    <dgm:cxn modelId="{D9210469-EC7D-4FF2-B1BD-6039BB95EF47}" srcId="{900D14D6-7C7D-4B7A-9838-E0EE658691B9}" destId="{88FAA58E-4AA1-47B7-99D6-F706CEDB6C92}" srcOrd="0" destOrd="0" parTransId="{4E149D72-07AA-4712-AD4B-FDB1C7858A09}" sibTransId="{398A59C1-853A-4A7D-B856-9CAB4A7AF23D}"/>
    <dgm:cxn modelId="{5873976D-0E45-4789-AC2D-1600F4DEB874}" type="presOf" srcId="{3B2A13BD-14ED-4D18-ACC9-1C3B9794FBED}" destId="{BE22BD10-F52B-4A55-BDF6-307EF3D2B221}" srcOrd="0" destOrd="0" presId="urn:microsoft.com/office/officeart/2005/8/layout/hierarchy2"/>
    <dgm:cxn modelId="{FABEDB71-419C-4642-A662-29840516467E}" type="presOf" srcId="{CED39E22-4E9F-4304-8BFF-AF6C63B662AC}" destId="{630ADF33-E28A-43FE-AFC1-12AE333F1FD4}" srcOrd="0" destOrd="0" presId="urn:microsoft.com/office/officeart/2005/8/layout/hierarchy2"/>
    <dgm:cxn modelId="{22511674-7A46-41E3-954D-61336AE0B250}" srcId="{E924079B-CC8E-4D80-8939-FA3DE546CB7B}" destId="{6ACBE314-A27E-4F37-9549-D0C38E128F39}" srcOrd="0" destOrd="0" parTransId="{ADC21E27-A374-4AF1-AAAD-86F459F638A0}" sibTransId="{06DAB722-7E98-4F64-A7CA-510A00F48B8C}"/>
    <dgm:cxn modelId="{913BAD75-DCF2-4B51-9D5A-7D6BA22356D4}" type="presOf" srcId="{D3F209B0-8127-448B-A9EB-D5E65293CBC6}" destId="{C1A7D8D5-010B-4DA1-BB1C-3E18667BAE54}" srcOrd="0" destOrd="0" presId="urn:microsoft.com/office/officeart/2005/8/layout/hierarchy2"/>
    <dgm:cxn modelId="{C9918F77-A350-4330-B895-BA4C6B2B336A}" type="presOf" srcId="{88FAA58E-4AA1-47B7-99D6-F706CEDB6C92}" destId="{C83DE0C8-5779-4FF3-9981-A676B55DD901}" srcOrd="0" destOrd="0" presId="urn:microsoft.com/office/officeart/2005/8/layout/hierarchy2"/>
    <dgm:cxn modelId="{699BF184-16DB-426C-B773-A72393ACE141}" type="presOf" srcId="{43B31D79-4A0F-4BC2-BC3F-0AB701E11AFE}" destId="{B3306871-8213-4A11-8167-0BAAD66D5132}" srcOrd="0" destOrd="0" presId="urn:microsoft.com/office/officeart/2005/8/layout/hierarchy2"/>
    <dgm:cxn modelId="{D847BD8B-88FC-4085-853A-CBBA112A585E}" type="presOf" srcId="{DBECA407-38B6-4DB0-BF4C-9FDEA4314CF6}" destId="{95EA7AA1-B180-4556-9CC3-3D70777E1E89}" srcOrd="0" destOrd="0" presId="urn:microsoft.com/office/officeart/2005/8/layout/hierarchy2"/>
    <dgm:cxn modelId="{FA8BCE8E-CEE6-4420-8597-AB781E1107E9}" type="presOf" srcId="{C936A819-F775-4222-B204-D88BA25DAB9D}" destId="{55713AB0-AF51-4486-BB9C-956A2AAADC7E}" srcOrd="0" destOrd="0" presId="urn:microsoft.com/office/officeart/2005/8/layout/hierarchy2"/>
    <dgm:cxn modelId="{2E018299-8ACC-4AF8-8F02-36C43EFE35D1}" type="presOf" srcId="{C936A819-F775-4222-B204-D88BA25DAB9D}" destId="{A1A86A5C-8E5A-48B0-B108-9B8893F12EB0}" srcOrd="1" destOrd="0" presId="urn:microsoft.com/office/officeart/2005/8/layout/hierarchy2"/>
    <dgm:cxn modelId="{F8D963A2-2791-4146-BDA3-0B271B368C2B}" srcId="{6ACBE314-A27E-4F37-9549-D0C38E128F39}" destId="{CED39E22-4E9F-4304-8BFF-AF6C63B662AC}" srcOrd="1" destOrd="0" parTransId="{3B2A13BD-14ED-4D18-ACC9-1C3B9794FBED}" sibTransId="{A13EF253-7ADE-44CC-B6C7-D80585C67B01}"/>
    <dgm:cxn modelId="{1B67C1A3-92DB-4262-A872-316F9A514B78}" type="presOf" srcId="{900D14D6-7C7D-4B7A-9838-E0EE658691B9}" destId="{0271B7BA-CE1B-40BE-AA27-2483AEE798CB}" srcOrd="0" destOrd="0" presId="urn:microsoft.com/office/officeart/2005/8/layout/hierarchy2"/>
    <dgm:cxn modelId="{12DC10A9-4117-4CD9-AEBE-9A825BD9A03A}" type="presOf" srcId="{6ACBE314-A27E-4F37-9549-D0C38E128F39}" destId="{AF0DC670-A389-4C94-9A84-CA53D7BAB324}" srcOrd="0" destOrd="0" presId="urn:microsoft.com/office/officeart/2005/8/layout/hierarchy2"/>
    <dgm:cxn modelId="{44D63DB1-0654-4E05-8471-4A222C663600}" type="presOf" srcId="{0BE34B67-DFCB-4BBA-BB80-4CE86150EE6A}" destId="{E7A40C86-F1EC-4BC0-8620-2BD83E12CDAD}" srcOrd="1" destOrd="0" presId="urn:microsoft.com/office/officeart/2005/8/layout/hierarchy2"/>
    <dgm:cxn modelId="{B93E4DB3-5139-429B-885A-D2DE24BC8E49}" type="presOf" srcId="{DBECA407-38B6-4DB0-BF4C-9FDEA4314CF6}" destId="{71BB8609-790E-413E-975A-ED65B4FB4ADA}" srcOrd="1" destOrd="0" presId="urn:microsoft.com/office/officeart/2005/8/layout/hierarchy2"/>
    <dgm:cxn modelId="{C33695BA-7797-4A9F-A480-C454766FCDE7}" type="presOf" srcId="{D3F209B0-8127-448B-A9EB-D5E65293CBC6}" destId="{FF68FF5E-3D3F-406C-949F-F22549FB0640}" srcOrd="1" destOrd="0" presId="urn:microsoft.com/office/officeart/2005/8/layout/hierarchy2"/>
    <dgm:cxn modelId="{40E66CCB-E9F3-477E-9E1C-42F1DDFC4D5E}" srcId="{E924079B-CC8E-4D80-8939-FA3DE546CB7B}" destId="{F5EDCF68-2A8D-4094-B248-53935605A04B}" srcOrd="1" destOrd="0" parTransId="{E2525B41-6329-404B-B9D5-1779EB59CC3C}" sibTransId="{13AC0086-996A-47C0-9729-B2E1E176ADAC}"/>
    <dgm:cxn modelId="{AA3EA5D5-79AC-426C-A148-26332DA76F30}" type="presOf" srcId="{ADC21E27-A374-4AF1-AAAD-86F459F638A0}" destId="{4A1BDFBD-1071-423F-B512-B98391DC340F}" srcOrd="1" destOrd="0" presId="urn:microsoft.com/office/officeart/2005/8/layout/hierarchy2"/>
    <dgm:cxn modelId="{CAA6BFE2-66EE-4F79-B5D2-EBC88FE40029}" type="presOf" srcId="{0BE34B67-DFCB-4BBA-BB80-4CE86150EE6A}" destId="{34A5476C-3F5F-4E1A-AACD-0A25933CA23F}" srcOrd="0" destOrd="0" presId="urn:microsoft.com/office/officeart/2005/8/layout/hierarchy2"/>
    <dgm:cxn modelId="{028DE3E6-D0B5-4C81-BB34-DCEDD26996E9}" type="presOf" srcId="{F5EDCF68-2A8D-4094-B248-53935605A04B}" destId="{270B9FFE-2B38-47C1-8980-D83740AC12B4}" srcOrd="0" destOrd="0" presId="urn:microsoft.com/office/officeart/2005/8/layout/hierarchy2"/>
    <dgm:cxn modelId="{878CBEE8-6D83-4517-AEEB-24259C412A9A}" srcId="{E924079B-CC8E-4D80-8939-FA3DE546CB7B}" destId="{900D14D6-7C7D-4B7A-9838-E0EE658691B9}" srcOrd="2" destOrd="0" parTransId="{DBECA407-38B6-4DB0-BF4C-9FDEA4314CF6}" sibTransId="{0700912B-1262-4203-94AE-10D8F4D00B91}"/>
    <dgm:cxn modelId="{CB10E1EC-F839-4555-AA89-7B3AE7C0863D}" srcId="{F5EDCF68-2A8D-4094-B248-53935605A04B}" destId="{EAB2E006-1B02-4D30-9C31-C5B7248319A6}" srcOrd="1" destOrd="0" parTransId="{D3F209B0-8127-448B-A9EB-D5E65293CBC6}" sibTransId="{DF440815-0D80-4A02-B227-248D48F7C6E5}"/>
    <dgm:cxn modelId="{BAD81FEE-51FB-4F22-83B2-F2B03C420D51}" type="presOf" srcId="{EAB2E006-1B02-4D30-9C31-C5B7248319A6}" destId="{E52A7855-49FE-4122-A484-BE078AFD9BBB}" srcOrd="0" destOrd="0" presId="urn:microsoft.com/office/officeart/2005/8/layout/hierarchy2"/>
    <dgm:cxn modelId="{6CF032F4-F97A-4E3B-99AE-3042E91C7220}" type="presOf" srcId="{E4F241A8-D735-4A1A-9039-616FC4503411}" destId="{1384340A-90A8-4FE4-925D-B406560DC9B7}" srcOrd="0" destOrd="0" presId="urn:microsoft.com/office/officeart/2005/8/layout/hierarchy2"/>
    <dgm:cxn modelId="{F3B47BF9-FE97-4F4B-AA4C-5C91B15AC6B9}" type="presOf" srcId="{E2525B41-6329-404B-B9D5-1779EB59CC3C}" destId="{93D3E29E-EACE-4BFB-A59D-B274761E289C}" srcOrd="1" destOrd="0" presId="urn:microsoft.com/office/officeart/2005/8/layout/hierarchy2"/>
    <dgm:cxn modelId="{5AAA70FF-133A-4DF4-866C-CCA8B6993AB4}" type="presOf" srcId="{43B31D79-4A0F-4BC2-BC3F-0AB701E11AFE}" destId="{71DFA7EE-0A07-41A9-8751-87953E1CAEDA}" srcOrd="1" destOrd="0" presId="urn:microsoft.com/office/officeart/2005/8/layout/hierarchy2"/>
    <dgm:cxn modelId="{1B95C7F2-28D0-475A-B9BF-24CC01C8967D}" type="presParOf" srcId="{9F05819B-02B1-44EF-9DE4-F7F2C2D7F709}" destId="{FD8C1E34-2BCD-4741-82CA-2F6A05C5A459}" srcOrd="0" destOrd="0" presId="urn:microsoft.com/office/officeart/2005/8/layout/hierarchy2"/>
    <dgm:cxn modelId="{38ED8462-3341-435F-9976-57305CED9108}" type="presParOf" srcId="{FD8C1E34-2BCD-4741-82CA-2F6A05C5A459}" destId="{D8CC41BE-04E1-43A6-9666-08FCD51F4177}" srcOrd="0" destOrd="0" presId="urn:microsoft.com/office/officeart/2005/8/layout/hierarchy2"/>
    <dgm:cxn modelId="{44139DBF-181E-4262-9463-645ADBFED9B8}" type="presParOf" srcId="{FD8C1E34-2BCD-4741-82CA-2F6A05C5A459}" destId="{129689AF-5A2D-44B7-96D7-F30371BF858D}" srcOrd="1" destOrd="0" presId="urn:microsoft.com/office/officeart/2005/8/layout/hierarchy2"/>
    <dgm:cxn modelId="{1FC9318F-1E26-453B-B54C-90F60593E3BC}" type="presParOf" srcId="{129689AF-5A2D-44B7-96D7-F30371BF858D}" destId="{4E335FCE-1636-42B2-9F9B-1D947AAEAF6F}" srcOrd="0" destOrd="0" presId="urn:microsoft.com/office/officeart/2005/8/layout/hierarchy2"/>
    <dgm:cxn modelId="{C2963F44-FCA8-4FC4-B58C-3898275B398A}" type="presParOf" srcId="{4E335FCE-1636-42B2-9F9B-1D947AAEAF6F}" destId="{4A1BDFBD-1071-423F-B512-B98391DC340F}" srcOrd="0" destOrd="0" presId="urn:microsoft.com/office/officeart/2005/8/layout/hierarchy2"/>
    <dgm:cxn modelId="{35A0A873-C67F-47DA-BDBC-4BA0EEDB3A4F}" type="presParOf" srcId="{129689AF-5A2D-44B7-96D7-F30371BF858D}" destId="{8FCE5E8E-A1A2-4DC4-91F6-FB5AC3CE16B7}" srcOrd="1" destOrd="0" presId="urn:microsoft.com/office/officeart/2005/8/layout/hierarchy2"/>
    <dgm:cxn modelId="{74AD712E-C8C1-4929-AD49-C102AAFB4608}" type="presParOf" srcId="{8FCE5E8E-A1A2-4DC4-91F6-FB5AC3CE16B7}" destId="{AF0DC670-A389-4C94-9A84-CA53D7BAB324}" srcOrd="0" destOrd="0" presId="urn:microsoft.com/office/officeart/2005/8/layout/hierarchy2"/>
    <dgm:cxn modelId="{707E0F01-ABF9-4387-A1F8-918E69CC16AB}" type="presParOf" srcId="{8FCE5E8E-A1A2-4DC4-91F6-FB5AC3CE16B7}" destId="{CDFC6B72-986A-4DC5-9CDB-499E135A2901}" srcOrd="1" destOrd="0" presId="urn:microsoft.com/office/officeart/2005/8/layout/hierarchy2"/>
    <dgm:cxn modelId="{D164433E-5E26-4EDE-A029-D033130BFE3B}" type="presParOf" srcId="{CDFC6B72-986A-4DC5-9CDB-499E135A2901}" destId="{55713AB0-AF51-4486-BB9C-956A2AAADC7E}" srcOrd="0" destOrd="0" presId="urn:microsoft.com/office/officeart/2005/8/layout/hierarchy2"/>
    <dgm:cxn modelId="{5F238FF1-B50D-4BBE-8FFD-0DFAA5CEA209}" type="presParOf" srcId="{55713AB0-AF51-4486-BB9C-956A2AAADC7E}" destId="{A1A86A5C-8E5A-48B0-B108-9B8893F12EB0}" srcOrd="0" destOrd="0" presId="urn:microsoft.com/office/officeart/2005/8/layout/hierarchy2"/>
    <dgm:cxn modelId="{9ED97C74-B0AB-43B2-B7E1-EFBF0D18C002}" type="presParOf" srcId="{CDFC6B72-986A-4DC5-9CDB-499E135A2901}" destId="{28998A84-5C96-424B-8FAA-E076CD3F1E28}" srcOrd="1" destOrd="0" presId="urn:microsoft.com/office/officeart/2005/8/layout/hierarchy2"/>
    <dgm:cxn modelId="{42D10C37-A851-4AA5-B9AA-3A3194F518FB}" type="presParOf" srcId="{28998A84-5C96-424B-8FAA-E076CD3F1E28}" destId="{271B4860-7478-4DBF-86D0-59B3DBA627CA}" srcOrd="0" destOrd="0" presId="urn:microsoft.com/office/officeart/2005/8/layout/hierarchy2"/>
    <dgm:cxn modelId="{71CBA9D1-C9EB-4DBB-99DE-624E2DE4A4C9}" type="presParOf" srcId="{28998A84-5C96-424B-8FAA-E076CD3F1E28}" destId="{70468C16-BAB3-4FA3-ADFA-2EEED5EF28EE}" srcOrd="1" destOrd="0" presId="urn:microsoft.com/office/officeart/2005/8/layout/hierarchy2"/>
    <dgm:cxn modelId="{FA3C34AE-B319-4876-8B07-E481D2E5831A}" type="presParOf" srcId="{CDFC6B72-986A-4DC5-9CDB-499E135A2901}" destId="{BE22BD10-F52B-4A55-BDF6-307EF3D2B221}" srcOrd="2" destOrd="0" presId="urn:microsoft.com/office/officeart/2005/8/layout/hierarchy2"/>
    <dgm:cxn modelId="{A47BAC8F-CD7D-470D-BCE6-AF9DD39D7A2E}" type="presParOf" srcId="{BE22BD10-F52B-4A55-BDF6-307EF3D2B221}" destId="{A3BE76A6-518A-4FFC-A418-3F04807C2C9E}" srcOrd="0" destOrd="0" presId="urn:microsoft.com/office/officeart/2005/8/layout/hierarchy2"/>
    <dgm:cxn modelId="{85E118D4-FF39-4B9F-8C49-C465BD20C2F3}" type="presParOf" srcId="{CDFC6B72-986A-4DC5-9CDB-499E135A2901}" destId="{2CE032B0-C365-4AC9-8846-EA6023F21344}" srcOrd="3" destOrd="0" presId="urn:microsoft.com/office/officeart/2005/8/layout/hierarchy2"/>
    <dgm:cxn modelId="{CE4DE739-753C-4A31-969C-3D98E9F017A3}" type="presParOf" srcId="{2CE032B0-C365-4AC9-8846-EA6023F21344}" destId="{630ADF33-E28A-43FE-AFC1-12AE333F1FD4}" srcOrd="0" destOrd="0" presId="urn:microsoft.com/office/officeart/2005/8/layout/hierarchy2"/>
    <dgm:cxn modelId="{33E7AB7B-FFEB-4250-980F-D04FDFA1FEE5}" type="presParOf" srcId="{2CE032B0-C365-4AC9-8846-EA6023F21344}" destId="{6005DC8D-58B6-4F65-A184-94F25A98F2C1}" srcOrd="1" destOrd="0" presId="urn:microsoft.com/office/officeart/2005/8/layout/hierarchy2"/>
    <dgm:cxn modelId="{108674CA-6A2C-441E-98FB-6A584BD54F1F}" type="presParOf" srcId="{129689AF-5A2D-44B7-96D7-F30371BF858D}" destId="{46BF41F7-048A-449A-B25F-B54A01318CF9}" srcOrd="2" destOrd="0" presId="urn:microsoft.com/office/officeart/2005/8/layout/hierarchy2"/>
    <dgm:cxn modelId="{32CB5BB8-4B42-4799-A11A-75210DB50D67}" type="presParOf" srcId="{46BF41F7-048A-449A-B25F-B54A01318CF9}" destId="{93D3E29E-EACE-4BFB-A59D-B274761E289C}" srcOrd="0" destOrd="0" presId="urn:microsoft.com/office/officeart/2005/8/layout/hierarchy2"/>
    <dgm:cxn modelId="{99445738-A659-4B36-8A80-F46A9DF7AEF7}" type="presParOf" srcId="{129689AF-5A2D-44B7-96D7-F30371BF858D}" destId="{70511C10-E7CD-4F73-967B-728C01A3467D}" srcOrd="3" destOrd="0" presId="urn:microsoft.com/office/officeart/2005/8/layout/hierarchy2"/>
    <dgm:cxn modelId="{DD99A891-E373-4CB1-90F3-E9691DA0BC26}" type="presParOf" srcId="{70511C10-E7CD-4F73-967B-728C01A3467D}" destId="{270B9FFE-2B38-47C1-8980-D83740AC12B4}" srcOrd="0" destOrd="0" presId="urn:microsoft.com/office/officeart/2005/8/layout/hierarchy2"/>
    <dgm:cxn modelId="{51730A3A-4A5A-4CD8-ABA2-E477D90BC9E6}" type="presParOf" srcId="{70511C10-E7CD-4F73-967B-728C01A3467D}" destId="{7B9C74DD-18BF-4A78-BF49-ADF3E677D451}" srcOrd="1" destOrd="0" presId="urn:microsoft.com/office/officeart/2005/8/layout/hierarchy2"/>
    <dgm:cxn modelId="{BFA9103C-BAE2-4DC0-B049-7F24C9118FFE}" type="presParOf" srcId="{7B9C74DD-18BF-4A78-BF49-ADF3E677D451}" destId="{7EE9DEC0-E9D7-4281-A29B-7C2578881FF6}" srcOrd="0" destOrd="0" presId="urn:microsoft.com/office/officeart/2005/8/layout/hierarchy2"/>
    <dgm:cxn modelId="{F8FB2163-4908-4D26-B5D0-7774F3ACEEF7}" type="presParOf" srcId="{7EE9DEC0-E9D7-4281-A29B-7C2578881FF6}" destId="{0311D722-E98F-403F-85DC-E1ED44B414CC}" srcOrd="0" destOrd="0" presId="urn:microsoft.com/office/officeart/2005/8/layout/hierarchy2"/>
    <dgm:cxn modelId="{68611AF9-7FB4-4BA5-A747-198718FBEF5A}" type="presParOf" srcId="{7B9C74DD-18BF-4A78-BF49-ADF3E677D451}" destId="{B5A58123-A9F8-4D36-B0DE-C4A56BDB8D11}" srcOrd="1" destOrd="0" presId="urn:microsoft.com/office/officeart/2005/8/layout/hierarchy2"/>
    <dgm:cxn modelId="{282CC329-EC7E-4717-B28B-5DA434F723C1}" type="presParOf" srcId="{B5A58123-A9F8-4D36-B0DE-C4A56BDB8D11}" destId="{73305E9D-765F-4990-BD4E-1FC5361C3265}" srcOrd="0" destOrd="0" presId="urn:microsoft.com/office/officeart/2005/8/layout/hierarchy2"/>
    <dgm:cxn modelId="{1355A114-ED9B-46C6-8AE9-46ED6A30FF82}" type="presParOf" srcId="{B5A58123-A9F8-4D36-B0DE-C4A56BDB8D11}" destId="{E2D7E4C0-AF08-4D96-8ADD-AD64FC236FD2}" srcOrd="1" destOrd="0" presId="urn:microsoft.com/office/officeart/2005/8/layout/hierarchy2"/>
    <dgm:cxn modelId="{CB1E3115-6C39-4030-B313-FA0785D79791}" type="presParOf" srcId="{7B9C74DD-18BF-4A78-BF49-ADF3E677D451}" destId="{C1A7D8D5-010B-4DA1-BB1C-3E18667BAE54}" srcOrd="2" destOrd="0" presId="urn:microsoft.com/office/officeart/2005/8/layout/hierarchy2"/>
    <dgm:cxn modelId="{23C94EA6-099A-4391-A05C-5F7AE6920C9A}" type="presParOf" srcId="{C1A7D8D5-010B-4DA1-BB1C-3E18667BAE54}" destId="{FF68FF5E-3D3F-406C-949F-F22549FB0640}" srcOrd="0" destOrd="0" presId="urn:microsoft.com/office/officeart/2005/8/layout/hierarchy2"/>
    <dgm:cxn modelId="{9052227D-00BF-498B-8714-4E761C05E5AB}" type="presParOf" srcId="{7B9C74DD-18BF-4A78-BF49-ADF3E677D451}" destId="{CE29BF65-77C6-4C51-8BBD-159FD61266FE}" srcOrd="3" destOrd="0" presId="urn:microsoft.com/office/officeart/2005/8/layout/hierarchy2"/>
    <dgm:cxn modelId="{B870D2E0-05BD-4303-B552-7C308BE329F3}" type="presParOf" srcId="{CE29BF65-77C6-4C51-8BBD-159FD61266FE}" destId="{E52A7855-49FE-4122-A484-BE078AFD9BBB}" srcOrd="0" destOrd="0" presId="urn:microsoft.com/office/officeart/2005/8/layout/hierarchy2"/>
    <dgm:cxn modelId="{00008ECB-868E-4377-BBFC-C22FDCFC9EEF}" type="presParOf" srcId="{CE29BF65-77C6-4C51-8BBD-159FD61266FE}" destId="{BCAA91E4-EFEE-43CB-8E62-BCE19D936E8A}" srcOrd="1" destOrd="0" presId="urn:microsoft.com/office/officeart/2005/8/layout/hierarchy2"/>
    <dgm:cxn modelId="{1C08C43D-05E9-40B3-84DC-8B7173453A19}" type="presParOf" srcId="{7B9C74DD-18BF-4A78-BF49-ADF3E677D451}" destId="{B3306871-8213-4A11-8167-0BAAD66D5132}" srcOrd="4" destOrd="0" presId="urn:microsoft.com/office/officeart/2005/8/layout/hierarchy2"/>
    <dgm:cxn modelId="{51C6C66C-32A0-4B27-98C3-5AF26C9188E5}" type="presParOf" srcId="{B3306871-8213-4A11-8167-0BAAD66D5132}" destId="{71DFA7EE-0A07-41A9-8751-87953E1CAEDA}" srcOrd="0" destOrd="0" presId="urn:microsoft.com/office/officeart/2005/8/layout/hierarchy2"/>
    <dgm:cxn modelId="{49EDE821-45F7-4000-A57B-D79731EA56A9}" type="presParOf" srcId="{7B9C74DD-18BF-4A78-BF49-ADF3E677D451}" destId="{7BDDA6A7-8FCF-4484-ABEF-828F9BCDDD99}" srcOrd="5" destOrd="0" presId="urn:microsoft.com/office/officeart/2005/8/layout/hierarchy2"/>
    <dgm:cxn modelId="{73A0F5AC-27FE-4C8F-B17A-DCDBFCE8A82F}" type="presParOf" srcId="{7BDDA6A7-8FCF-4484-ABEF-828F9BCDDD99}" destId="{DECD8A57-C527-4EE9-A5D7-F8CC6DA51B4F}" srcOrd="0" destOrd="0" presId="urn:microsoft.com/office/officeart/2005/8/layout/hierarchy2"/>
    <dgm:cxn modelId="{587A71E9-271E-4D9D-AFF3-F9EE88D2A521}" type="presParOf" srcId="{7BDDA6A7-8FCF-4484-ABEF-828F9BCDDD99}" destId="{C4DDEC0A-7DB9-4071-89C4-C8334C221E64}" srcOrd="1" destOrd="0" presId="urn:microsoft.com/office/officeart/2005/8/layout/hierarchy2"/>
    <dgm:cxn modelId="{2D49F664-F89D-4441-A171-CBBE080BF6D7}" type="presParOf" srcId="{129689AF-5A2D-44B7-96D7-F30371BF858D}" destId="{95EA7AA1-B180-4556-9CC3-3D70777E1E89}" srcOrd="4" destOrd="0" presId="urn:microsoft.com/office/officeart/2005/8/layout/hierarchy2"/>
    <dgm:cxn modelId="{C03F545A-CD25-4739-9917-F7A23A52A995}" type="presParOf" srcId="{95EA7AA1-B180-4556-9CC3-3D70777E1E89}" destId="{71BB8609-790E-413E-975A-ED65B4FB4ADA}" srcOrd="0" destOrd="0" presId="urn:microsoft.com/office/officeart/2005/8/layout/hierarchy2"/>
    <dgm:cxn modelId="{FE3FC8D0-7D11-4C5D-BB9D-90D90DCB801A}" type="presParOf" srcId="{129689AF-5A2D-44B7-96D7-F30371BF858D}" destId="{3512B18D-A1EB-4472-90F1-2082EF95115D}" srcOrd="5" destOrd="0" presId="urn:microsoft.com/office/officeart/2005/8/layout/hierarchy2"/>
    <dgm:cxn modelId="{558D62BA-8116-4B82-99B3-B2D7C9F0CB8E}" type="presParOf" srcId="{3512B18D-A1EB-4472-90F1-2082EF95115D}" destId="{0271B7BA-CE1B-40BE-AA27-2483AEE798CB}" srcOrd="0" destOrd="0" presId="urn:microsoft.com/office/officeart/2005/8/layout/hierarchy2"/>
    <dgm:cxn modelId="{2B02E81F-C3F2-45BC-9498-776F5CCBE7A9}" type="presParOf" srcId="{3512B18D-A1EB-4472-90F1-2082EF95115D}" destId="{67324D6A-8EF1-455A-B07B-80B13BA8DC89}" srcOrd="1" destOrd="0" presId="urn:microsoft.com/office/officeart/2005/8/layout/hierarchy2"/>
    <dgm:cxn modelId="{90C354A4-A8A2-4B39-A547-3B58B105DACD}" type="presParOf" srcId="{67324D6A-8EF1-455A-B07B-80B13BA8DC89}" destId="{32912E0D-1A46-4D7F-A2B2-B2ECDC7AF3C2}" srcOrd="0" destOrd="0" presId="urn:microsoft.com/office/officeart/2005/8/layout/hierarchy2"/>
    <dgm:cxn modelId="{02D0A81D-CBD4-48EE-9000-5DE3E1627CFD}" type="presParOf" srcId="{32912E0D-1A46-4D7F-A2B2-B2ECDC7AF3C2}" destId="{7CBED0D5-0BAC-4D2B-82FB-BA6923327FBD}" srcOrd="0" destOrd="0" presId="urn:microsoft.com/office/officeart/2005/8/layout/hierarchy2"/>
    <dgm:cxn modelId="{BEC369FB-F1B8-4D46-95BC-7CE27F75987A}" type="presParOf" srcId="{67324D6A-8EF1-455A-B07B-80B13BA8DC89}" destId="{F89FD62E-F09C-402C-B2DE-559C3587371E}" srcOrd="1" destOrd="0" presId="urn:microsoft.com/office/officeart/2005/8/layout/hierarchy2"/>
    <dgm:cxn modelId="{C8A6DBDD-8263-400A-8BA3-5738F60C709D}" type="presParOf" srcId="{F89FD62E-F09C-402C-B2DE-559C3587371E}" destId="{C83DE0C8-5779-4FF3-9981-A676B55DD901}" srcOrd="0" destOrd="0" presId="urn:microsoft.com/office/officeart/2005/8/layout/hierarchy2"/>
    <dgm:cxn modelId="{CEDEB83E-A31B-4FA3-800D-26C7D71AD6E6}" type="presParOf" srcId="{F89FD62E-F09C-402C-B2DE-559C3587371E}" destId="{563C2472-E0C6-46C9-8FA0-3D506F1BBC1E}" srcOrd="1" destOrd="0" presId="urn:microsoft.com/office/officeart/2005/8/layout/hierarchy2"/>
    <dgm:cxn modelId="{CC95F19C-D62B-4419-A872-0BA4DA4079DB}" type="presParOf" srcId="{67324D6A-8EF1-455A-B07B-80B13BA8DC89}" destId="{34A5476C-3F5F-4E1A-AACD-0A25933CA23F}" srcOrd="2" destOrd="0" presId="urn:microsoft.com/office/officeart/2005/8/layout/hierarchy2"/>
    <dgm:cxn modelId="{B6B3FE4A-24DC-4BAC-90A0-7901B3493429}" type="presParOf" srcId="{34A5476C-3F5F-4E1A-AACD-0A25933CA23F}" destId="{E7A40C86-F1EC-4BC0-8620-2BD83E12CDAD}" srcOrd="0" destOrd="0" presId="urn:microsoft.com/office/officeart/2005/8/layout/hierarchy2"/>
    <dgm:cxn modelId="{CEE0E2ED-731B-4D62-B4FB-8D87166449F0}" type="presParOf" srcId="{67324D6A-8EF1-455A-B07B-80B13BA8DC89}" destId="{FDCF98CA-D093-4218-8714-D5A07E03F9AA}" srcOrd="3" destOrd="0" presId="urn:microsoft.com/office/officeart/2005/8/layout/hierarchy2"/>
    <dgm:cxn modelId="{FE1B68CB-301C-4AD6-818C-D842CE0D9F92}" type="presParOf" srcId="{FDCF98CA-D093-4218-8714-D5A07E03F9AA}" destId="{1384340A-90A8-4FE4-925D-B406560DC9B7}" srcOrd="0" destOrd="0" presId="urn:microsoft.com/office/officeart/2005/8/layout/hierarchy2"/>
    <dgm:cxn modelId="{D7CDF2F4-72A2-4C14-B4C3-99E201F88D04}" type="presParOf" srcId="{FDCF98CA-D093-4218-8714-D5A07E03F9AA}" destId="{9DC6ADD2-D88D-40DC-80E3-62EFF0C48B48}" srcOrd="1" destOrd="0" presId="urn:microsoft.com/office/officeart/2005/8/layout/hierarchy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CC41BE-04E1-43A6-9666-08FCD51F4177}">
      <dsp:nvSpPr>
        <dsp:cNvPr id="0" name=""/>
        <dsp:cNvSpPr/>
      </dsp:nvSpPr>
      <dsp:spPr>
        <a:xfrm>
          <a:off x="4225319" y="1519163"/>
          <a:ext cx="1057347" cy="528673"/>
        </a:xfrm>
        <a:prstGeom prst="roundRect">
          <a:avLst>
            <a:gd name="adj" fmla="val 10000"/>
          </a:avLst>
        </a:prstGeom>
        <a:gradFill rotWithShape="0">
          <a:gsLst>
            <a:gs pos="0">
              <a:schemeClr val="accent3">
                <a:shade val="80000"/>
                <a:hueOff val="0"/>
                <a:satOff val="0"/>
                <a:lumOff val="0"/>
                <a:alphaOff val="0"/>
                <a:satMod val="103000"/>
                <a:lumMod val="102000"/>
                <a:tint val="94000"/>
              </a:schemeClr>
            </a:gs>
            <a:gs pos="50000">
              <a:schemeClr val="accent3">
                <a:shade val="80000"/>
                <a:hueOff val="0"/>
                <a:satOff val="0"/>
                <a:lumOff val="0"/>
                <a:alphaOff val="0"/>
                <a:satMod val="110000"/>
                <a:lumMod val="100000"/>
                <a:shade val="100000"/>
              </a:schemeClr>
            </a:gs>
            <a:gs pos="100000">
              <a:schemeClr val="accent3">
                <a:shade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b="1" kern="1200">
              <a:latin typeface="Times New Roman" panose="02020603050405020304" pitchFamily="18" charset="0"/>
              <a:cs typeface="Times New Roman" panose="02020603050405020304" pitchFamily="18" charset="0"/>
            </a:rPr>
            <a:t>Disminuye los riesgos financieros en materia fiscal</a:t>
          </a:r>
        </a:p>
      </dsp:txBody>
      <dsp:txXfrm>
        <a:off x="4240803" y="1534647"/>
        <a:ext cx="1026379" cy="497705"/>
      </dsp:txXfrm>
    </dsp:sp>
    <dsp:sp modelId="{4E335FCE-1636-42B2-9F9B-1D947AAEAF6F}">
      <dsp:nvSpPr>
        <dsp:cNvPr id="0" name=""/>
        <dsp:cNvSpPr/>
      </dsp:nvSpPr>
      <dsp:spPr>
        <a:xfrm rot="14893835">
          <a:off x="3267096" y="1121309"/>
          <a:ext cx="1397975" cy="26103"/>
        </a:xfrm>
        <a:custGeom>
          <a:avLst/>
          <a:gdLst/>
          <a:ahLst/>
          <a:cxnLst/>
          <a:rect l="0" t="0" r="0" b="0"/>
          <a:pathLst>
            <a:path>
              <a:moveTo>
                <a:pt x="0" y="13051"/>
              </a:moveTo>
              <a:lnTo>
                <a:pt x="1397975" y="13051"/>
              </a:lnTo>
            </a:path>
          </a:pathLst>
        </a:custGeom>
        <a:noFill/>
        <a:ln w="12700" cap="flat" cmpd="sng" algn="ctr">
          <a:solidFill>
            <a:schemeClr val="accent3">
              <a:tint val="99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3931134" y="1099412"/>
        <a:ext cx="69898" cy="69898"/>
      </dsp:txXfrm>
    </dsp:sp>
    <dsp:sp modelId="{AF0DC670-A389-4C94-9A84-CA53D7BAB324}">
      <dsp:nvSpPr>
        <dsp:cNvPr id="0" name=""/>
        <dsp:cNvSpPr/>
      </dsp:nvSpPr>
      <dsp:spPr>
        <a:xfrm>
          <a:off x="2649501" y="220885"/>
          <a:ext cx="1057347" cy="528673"/>
        </a:xfrm>
        <a:prstGeom prst="roundRect">
          <a:avLst>
            <a:gd name="adj" fmla="val 10000"/>
          </a:avLst>
        </a:prstGeom>
        <a:gradFill rotWithShape="0">
          <a:gsLst>
            <a:gs pos="0">
              <a:schemeClr val="accent3">
                <a:tint val="99000"/>
                <a:hueOff val="0"/>
                <a:satOff val="0"/>
                <a:lumOff val="0"/>
                <a:alphaOff val="0"/>
                <a:satMod val="103000"/>
                <a:lumMod val="102000"/>
                <a:tint val="94000"/>
              </a:schemeClr>
            </a:gs>
            <a:gs pos="50000">
              <a:schemeClr val="accent3">
                <a:tint val="99000"/>
                <a:hueOff val="0"/>
                <a:satOff val="0"/>
                <a:lumOff val="0"/>
                <a:alphaOff val="0"/>
                <a:satMod val="110000"/>
                <a:lumMod val="100000"/>
                <a:shade val="100000"/>
              </a:schemeClr>
            </a:gs>
            <a:gs pos="100000">
              <a:schemeClr val="accent3">
                <a:tint val="99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Cumplimiento Tributario</a:t>
          </a:r>
        </a:p>
      </dsp:txBody>
      <dsp:txXfrm>
        <a:off x="2664985" y="236369"/>
        <a:ext cx="1026379" cy="497705"/>
      </dsp:txXfrm>
    </dsp:sp>
    <dsp:sp modelId="{55713AB0-AF51-4486-BB9C-956A2AAADC7E}">
      <dsp:nvSpPr>
        <dsp:cNvPr id="0" name=""/>
        <dsp:cNvSpPr/>
      </dsp:nvSpPr>
      <dsp:spPr>
        <a:xfrm rot="12633885">
          <a:off x="2165048" y="339800"/>
          <a:ext cx="520621" cy="26103"/>
        </a:xfrm>
        <a:custGeom>
          <a:avLst/>
          <a:gdLst/>
          <a:ahLst/>
          <a:cxnLst/>
          <a:rect l="0" t="0" r="0" b="0"/>
          <a:pathLst>
            <a:path>
              <a:moveTo>
                <a:pt x="0" y="13051"/>
              </a:moveTo>
              <a:lnTo>
                <a:pt x="520621"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412343" y="339836"/>
        <a:ext cx="26031" cy="26031"/>
      </dsp:txXfrm>
    </dsp:sp>
    <dsp:sp modelId="{271B4860-7478-4DBF-86D0-59B3DBA627CA}">
      <dsp:nvSpPr>
        <dsp:cNvPr id="0" name=""/>
        <dsp:cNvSpPr/>
      </dsp:nvSpPr>
      <dsp:spPr>
        <a:xfrm>
          <a:off x="1143870" y="0"/>
          <a:ext cx="1057347" cy="440961"/>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Carga Tributaria</a:t>
          </a:r>
        </a:p>
      </dsp:txBody>
      <dsp:txXfrm>
        <a:off x="1156785" y="12915"/>
        <a:ext cx="1031517" cy="415131"/>
      </dsp:txXfrm>
    </dsp:sp>
    <dsp:sp modelId="{BE22BD10-F52B-4A55-BDF6-307EF3D2B221}">
      <dsp:nvSpPr>
        <dsp:cNvPr id="0" name=""/>
        <dsp:cNvSpPr/>
      </dsp:nvSpPr>
      <dsp:spPr>
        <a:xfrm rot="9268076">
          <a:off x="2180091" y="578525"/>
          <a:ext cx="493506" cy="26103"/>
        </a:xfrm>
        <a:custGeom>
          <a:avLst/>
          <a:gdLst/>
          <a:ahLst/>
          <a:cxnLst/>
          <a:rect l="0" t="0" r="0" b="0"/>
          <a:pathLst>
            <a:path>
              <a:moveTo>
                <a:pt x="0" y="13051"/>
              </a:moveTo>
              <a:lnTo>
                <a:pt x="493506"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414507" y="579239"/>
        <a:ext cx="24675" cy="24675"/>
      </dsp:txXfrm>
    </dsp:sp>
    <dsp:sp modelId="{630ADF33-E28A-43FE-AFC1-12AE333F1FD4}">
      <dsp:nvSpPr>
        <dsp:cNvPr id="0" name=""/>
        <dsp:cNvSpPr/>
      </dsp:nvSpPr>
      <dsp:spPr>
        <a:xfrm>
          <a:off x="1146841" y="479547"/>
          <a:ext cx="1057347" cy="436769"/>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Normativa Tributaria</a:t>
          </a:r>
        </a:p>
      </dsp:txBody>
      <dsp:txXfrm>
        <a:off x="1159634" y="492340"/>
        <a:ext cx="1031761" cy="411183"/>
      </dsp:txXfrm>
    </dsp:sp>
    <dsp:sp modelId="{46BF41F7-048A-449A-B25F-B54A01318CF9}">
      <dsp:nvSpPr>
        <dsp:cNvPr id="0" name=""/>
        <dsp:cNvSpPr/>
      </dsp:nvSpPr>
      <dsp:spPr>
        <a:xfrm rot="10801541">
          <a:off x="3700525" y="1770330"/>
          <a:ext cx="524793" cy="26103"/>
        </a:xfrm>
        <a:custGeom>
          <a:avLst/>
          <a:gdLst/>
          <a:ahLst/>
          <a:cxnLst/>
          <a:rect l="0" t="0" r="0" b="0"/>
          <a:pathLst>
            <a:path>
              <a:moveTo>
                <a:pt x="0" y="13051"/>
              </a:moveTo>
              <a:lnTo>
                <a:pt x="524793" y="13051"/>
              </a:lnTo>
            </a:path>
          </a:pathLst>
        </a:custGeom>
        <a:noFill/>
        <a:ln w="12700" cap="flat" cmpd="sng" algn="ctr">
          <a:solidFill>
            <a:schemeClr val="accent3">
              <a:tint val="99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3949802" y="1770262"/>
        <a:ext cx="26239" cy="26239"/>
      </dsp:txXfrm>
    </dsp:sp>
    <dsp:sp modelId="{270B9FFE-2B38-47C1-8980-D83740AC12B4}">
      <dsp:nvSpPr>
        <dsp:cNvPr id="0" name=""/>
        <dsp:cNvSpPr/>
      </dsp:nvSpPr>
      <dsp:spPr>
        <a:xfrm>
          <a:off x="2643178" y="1518928"/>
          <a:ext cx="1057347" cy="528673"/>
        </a:xfrm>
        <a:prstGeom prst="roundRect">
          <a:avLst>
            <a:gd name="adj" fmla="val 10000"/>
          </a:avLst>
        </a:prstGeom>
        <a:gradFill rotWithShape="0">
          <a:gsLst>
            <a:gs pos="0">
              <a:schemeClr val="accent3">
                <a:tint val="99000"/>
                <a:hueOff val="0"/>
                <a:satOff val="0"/>
                <a:lumOff val="0"/>
                <a:alphaOff val="0"/>
                <a:satMod val="103000"/>
                <a:lumMod val="102000"/>
                <a:tint val="94000"/>
              </a:schemeClr>
            </a:gs>
            <a:gs pos="50000">
              <a:schemeClr val="accent3">
                <a:tint val="99000"/>
                <a:hueOff val="0"/>
                <a:satOff val="0"/>
                <a:lumOff val="0"/>
                <a:alphaOff val="0"/>
                <a:satMod val="110000"/>
                <a:lumMod val="100000"/>
                <a:shade val="100000"/>
              </a:schemeClr>
            </a:gs>
            <a:gs pos="100000">
              <a:schemeClr val="accent3">
                <a:tint val="99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Factores de Incumplimiento tributario	</a:t>
          </a:r>
        </a:p>
      </dsp:txBody>
      <dsp:txXfrm>
        <a:off x="2658662" y="1534412"/>
        <a:ext cx="1026379" cy="497705"/>
      </dsp:txXfrm>
    </dsp:sp>
    <dsp:sp modelId="{7EE9DEC0-E9D7-4281-A29B-7C2578881FF6}">
      <dsp:nvSpPr>
        <dsp:cNvPr id="0" name=""/>
        <dsp:cNvSpPr/>
      </dsp:nvSpPr>
      <dsp:spPr>
        <a:xfrm rot="10826807">
          <a:off x="2183521" y="1768421"/>
          <a:ext cx="459664" cy="26103"/>
        </a:xfrm>
        <a:custGeom>
          <a:avLst/>
          <a:gdLst/>
          <a:ahLst/>
          <a:cxnLst/>
          <a:rect l="0" t="0" r="0" b="0"/>
          <a:pathLst>
            <a:path>
              <a:moveTo>
                <a:pt x="0" y="13051"/>
              </a:moveTo>
              <a:lnTo>
                <a:pt x="459664"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401861" y="1769981"/>
        <a:ext cx="22983" cy="22983"/>
      </dsp:txXfrm>
    </dsp:sp>
    <dsp:sp modelId="{73305E9D-765F-4990-BD4E-1FC5361C3265}">
      <dsp:nvSpPr>
        <dsp:cNvPr id="0" name=""/>
        <dsp:cNvSpPr/>
      </dsp:nvSpPr>
      <dsp:spPr>
        <a:xfrm>
          <a:off x="1126180" y="1554145"/>
          <a:ext cx="1057347" cy="451069"/>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Complejidad del Sistema tributario</a:t>
          </a:r>
        </a:p>
      </dsp:txBody>
      <dsp:txXfrm>
        <a:off x="1139391" y="1567356"/>
        <a:ext cx="1030925" cy="424647"/>
      </dsp:txXfrm>
    </dsp:sp>
    <dsp:sp modelId="{C1A7D8D5-010B-4DA1-BB1C-3E18667BAE54}">
      <dsp:nvSpPr>
        <dsp:cNvPr id="0" name=""/>
        <dsp:cNvSpPr/>
      </dsp:nvSpPr>
      <dsp:spPr>
        <a:xfrm rot="13868455">
          <a:off x="2084933" y="1503100"/>
          <a:ext cx="686054" cy="26103"/>
        </a:xfrm>
        <a:custGeom>
          <a:avLst/>
          <a:gdLst/>
          <a:ahLst/>
          <a:cxnLst/>
          <a:rect l="0" t="0" r="0" b="0"/>
          <a:pathLst>
            <a:path>
              <a:moveTo>
                <a:pt x="0" y="13051"/>
              </a:moveTo>
              <a:lnTo>
                <a:pt x="686054"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410809" y="1499001"/>
        <a:ext cx="34302" cy="34302"/>
      </dsp:txXfrm>
    </dsp:sp>
    <dsp:sp modelId="{E52A7855-49FE-4122-A484-BE078AFD9BBB}">
      <dsp:nvSpPr>
        <dsp:cNvPr id="0" name=""/>
        <dsp:cNvSpPr/>
      </dsp:nvSpPr>
      <dsp:spPr>
        <a:xfrm>
          <a:off x="1155395" y="1023135"/>
          <a:ext cx="1057347" cy="451809"/>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Conocimiento Tributario</a:t>
          </a:r>
        </a:p>
      </dsp:txBody>
      <dsp:txXfrm>
        <a:off x="1168628" y="1036368"/>
        <a:ext cx="1030881" cy="425343"/>
      </dsp:txXfrm>
    </dsp:sp>
    <dsp:sp modelId="{B3306871-8213-4A11-8167-0BAAD66D5132}">
      <dsp:nvSpPr>
        <dsp:cNvPr id="0" name=""/>
        <dsp:cNvSpPr/>
      </dsp:nvSpPr>
      <dsp:spPr>
        <a:xfrm rot="7954779">
          <a:off x="2069924" y="2021975"/>
          <a:ext cx="683823" cy="26103"/>
        </a:xfrm>
        <a:custGeom>
          <a:avLst/>
          <a:gdLst/>
          <a:ahLst/>
          <a:cxnLst/>
          <a:rect l="0" t="0" r="0" b="0"/>
          <a:pathLst>
            <a:path>
              <a:moveTo>
                <a:pt x="0" y="13051"/>
              </a:moveTo>
              <a:lnTo>
                <a:pt x="683823"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394740" y="2017931"/>
        <a:ext cx="34191" cy="34191"/>
      </dsp:txXfrm>
    </dsp:sp>
    <dsp:sp modelId="{DECD8A57-C527-4EE9-A5D7-F8CC6DA51B4F}">
      <dsp:nvSpPr>
        <dsp:cNvPr id="0" name=""/>
        <dsp:cNvSpPr/>
      </dsp:nvSpPr>
      <dsp:spPr>
        <a:xfrm>
          <a:off x="1123146" y="2055968"/>
          <a:ext cx="1057347" cy="461643"/>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Recursos disponibles</a:t>
          </a:r>
        </a:p>
      </dsp:txBody>
      <dsp:txXfrm>
        <a:off x="1136667" y="2069489"/>
        <a:ext cx="1030305" cy="434601"/>
      </dsp:txXfrm>
    </dsp:sp>
    <dsp:sp modelId="{95EA7AA1-B180-4556-9CC3-3D70777E1E89}">
      <dsp:nvSpPr>
        <dsp:cNvPr id="0" name=""/>
        <dsp:cNvSpPr/>
      </dsp:nvSpPr>
      <dsp:spPr>
        <a:xfrm rot="6821340">
          <a:off x="3277415" y="2389688"/>
          <a:ext cx="1352435" cy="26103"/>
        </a:xfrm>
        <a:custGeom>
          <a:avLst/>
          <a:gdLst/>
          <a:ahLst/>
          <a:cxnLst/>
          <a:rect l="0" t="0" r="0" b="0"/>
          <a:pathLst>
            <a:path>
              <a:moveTo>
                <a:pt x="0" y="13051"/>
              </a:moveTo>
              <a:lnTo>
                <a:pt x="1352435" y="13051"/>
              </a:lnTo>
            </a:path>
          </a:pathLst>
        </a:custGeom>
        <a:noFill/>
        <a:ln w="12700" cap="flat" cmpd="sng" algn="ctr">
          <a:solidFill>
            <a:schemeClr val="accent3">
              <a:tint val="99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3919822" y="2368928"/>
        <a:ext cx="67621" cy="67621"/>
      </dsp:txXfrm>
    </dsp:sp>
    <dsp:sp modelId="{0271B7BA-CE1B-40BE-AA27-2483AEE798CB}">
      <dsp:nvSpPr>
        <dsp:cNvPr id="0" name=""/>
        <dsp:cNvSpPr/>
      </dsp:nvSpPr>
      <dsp:spPr>
        <a:xfrm>
          <a:off x="2624600" y="2757642"/>
          <a:ext cx="1057347" cy="528673"/>
        </a:xfrm>
        <a:prstGeom prst="roundRect">
          <a:avLst>
            <a:gd name="adj" fmla="val 10000"/>
          </a:avLst>
        </a:prstGeom>
        <a:gradFill rotWithShape="0">
          <a:gsLst>
            <a:gs pos="0">
              <a:schemeClr val="accent3">
                <a:tint val="99000"/>
                <a:hueOff val="0"/>
                <a:satOff val="0"/>
                <a:lumOff val="0"/>
                <a:alphaOff val="0"/>
                <a:satMod val="103000"/>
                <a:lumMod val="102000"/>
                <a:tint val="94000"/>
              </a:schemeClr>
            </a:gs>
            <a:gs pos="50000">
              <a:schemeClr val="accent3">
                <a:tint val="99000"/>
                <a:hueOff val="0"/>
                <a:satOff val="0"/>
                <a:lumOff val="0"/>
                <a:alphaOff val="0"/>
                <a:satMod val="110000"/>
                <a:lumMod val="100000"/>
                <a:shade val="100000"/>
              </a:schemeClr>
            </a:gs>
            <a:gs pos="100000">
              <a:schemeClr val="accent3">
                <a:tint val="99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Impacto Financiero</a:t>
          </a:r>
        </a:p>
      </dsp:txBody>
      <dsp:txXfrm>
        <a:off x="2640084" y="2773126"/>
        <a:ext cx="1026379" cy="497705"/>
      </dsp:txXfrm>
    </dsp:sp>
    <dsp:sp modelId="{32912E0D-1A46-4D7F-A2B2-B2ECDC7AF3C2}">
      <dsp:nvSpPr>
        <dsp:cNvPr id="0" name=""/>
        <dsp:cNvSpPr/>
      </dsp:nvSpPr>
      <dsp:spPr>
        <a:xfrm rot="12045423">
          <a:off x="2192157" y="2929726"/>
          <a:ext cx="446948" cy="26103"/>
        </a:xfrm>
        <a:custGeom>
          <a:avLst/>
          <a:gdLst/>
          <a:ahLst/>
          <a:cxnLst/>
          <a:rect l="0" t="0" r="0" b="0"/>
          <a:pathLst>
            <a:path>
              <a:moveTo>
                <a:pt x="0" y="13051"/>
              </a:moveTo>
              <a:lnTo>
                <a:pt x="446948"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404458" y="2931605"/>
        <a:ext cx="22347" cy="22347"/>
      </dsp:txXfrm>
    </dsp:sp>
    <dsp:sp modelId="{C83DE0C8-5779-4FF3-9981-A676B55DD901}">
      <dsp:nvSpPr>
        <dsp:cNvPr id="0" name=""/>
        <dsp:cNvSpPr/>
      </dsp:nvSpPr>
      <dsp:spPr>
        <a:xfrm>
          <a:off x="1149315" y="2632756"/>
          <a:ext cx="1057347" cy="461643"/>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Rentabilidad o utilidades</a:t>
          </a:r>
        </a:p>
      </dsp:txBody>
      <dsp:txXfrm>
        <a:off x="1162836" y="2646277"/>
        <a:ext cx="1030305" cy="434601"/>
      </dsp:txXfrm>
    </dsp:sp>
    <dsp:sp modelId="{34A5476C-3F5F-4E1A-AACD-0A25933CA23F}">
      <dsp:nvSpPr>
        <dsp:cNvPr id="0" name=""/>
        <dsp:cNvSpPr/>
      </dsp:nvSpPr>
      <dsp:spPr>
        <a:xfrm rot="8325993">
          <a:off x="2131846" y="3194305"/>
          <a:ext cx="562494" cy="26103"/>
        </a:xfrm>
        <a:custGeom>
          <a:avLst/>
          <a:gdLst/>
          <a:ahLst/>
          <a:cxnLst/>
          <a:rect l="0" t="0" r="0" b="0"/>
          <a:pathLst>
            <a:path>
              <a:moveTo>
                <a:pt x="0" y="13051"/>
              </a:moveTo>
              <a:lnTo>
                <a:pt x="562494" y="13051"/>
              </a:lnTo>
            </a:path>
          </a:pathLst>
        </a:custGeom>
        <a:noFill/>
        <a:ln w="12700" cap="flat" cmpd="sng" algn="ctr">
          <a:solidFill>
            <a:schemeClr val="accent3">
              <a:tint val="8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rot="10800000">
        <a:off x="2399031" y="3193295"/>
        <a:ext cx="28124" cy="28124"/>
      </dsp:txXfrm>
    </dsp:sp>
    <dsp:sp modelId="{1384340A-90A8-4FE4-925D-B406560DC9B7}">
      <dsp:nvSpPr>
        <dsp:cNvPr id="0" name=""/>
        <dsp:cNvSpPr/>
      </dsp:nvSpPr>
      <dsp:spPr>
        <a:xfrm>
          <a:off x="1144240" y="3160748"/>
          <a:ext cx="1057347" cy="463974"/>
        </a:xfrm>
        <a:prstGeom prst="roundRect">
          <a:avLst>
            <a:gd name="adj" fmla="val 10000"/>
          </a:avLst>
        </a:prstGeom>
        <a:gradFill rotWithShape="0">
          <a:gsLst>
            <a:gs pos="0">
              <a:schemeClr val="accent3">
                <a:tint val="80000"/>
                <a:hueOff val="0"/>
                <a:satOff val="0"/>
                <a:lumOff val="0"/>
                <a:alphaOff val="0"/>
                <a:satMod val="103000"/>
                <a:lumMod val="102000"/>
                <a:tint val="94000"/>
              </a:schemeClr>
            </a:gs>
            <a:gs pos="50000">
              <a:schemeClr val="accent3">
                <a:tint val="80000"/>
                <a:hueOff val="0"/>
                <a:satOff val="0"/>
                <a:lumOff val="0"/>
                <a:alphaOff val="0"/>
                <a:satMod val="110000"/>
                <a:lumMod val="100000"/>
                <a:shade val="100000"/>
              </a:schemeClr>
            </a:gs>
            <a:gs pos="100000">
              <a:schemeClr val="accent3">
                <a:tint val="80000"/>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Ingresos</a:t>
          </a:r>
        </a:p>
      </dsp:txBody>
      <dsp:txXfrm>
        <a:off x="1157829" y="3174337"/>
        <a:ext cx="1030169" cy="43679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2-06T05:35:24.675"/>
    </inkml:context>
    <inkml:brush xml:id="br0">
      <inkml:brushProperty name="width" value="0.03528" units="cm"/>
      <inkml:brushProperty name="height" value="0.03528" units="cm"/>
    </inkml:brush>
  </inkml:definitions>
  <inkml:trace contextRef="#ctx0" brushRef="#br0">712 1236 24575,'-64'0'0,"21"0"0,-38-3 0,31-2 0,-6-3 0,0 0 0,5-3 0,-3-1 0,9-2 0,5 2 0,3-4 0,9 6 0,-1-6 0,1 5 0,6-9 0,7 1 0,5-8 0,8 0 0,2-2 0,15-20 0,16-9 0,23-19-542,-22 37 1,3-1 541,7-4 0,2-2 0,1 0 0,0 0 0,-6 9 0,1 0 0,7-7 0,4-2 0,21-8 0,0 2 0,-28 18 0,0 0 0,30-17 0,-7 7 0,-26 23 0,10-6 0,-16 13 0,-3 2 0,-12 8 0,-1-1 1083,-7 4-1083,-2-1 0,-4 3 0,-2 0 0,-1 0 0,-1 2 0,0 5 0,-2 3 0,0 6 0,0 12 0,-3-2 0,-4 16 0,-9 9 0,-8 6 0,-4 6 0,5-8 0,-2 2-1067,-13 28 1,0 3 1066,8-15 0,0-1 0,-4 6 0,-1 3 0,6-15 0,0 2 0,-1 2 0,-3 4 0,0 2 0,1-3 0,-6 16 0,1-3 0,10-23 0,0 1 0,2-6 0,2-4 0,2-6-270,-17 38 270,15-35 0,2-4 0,4 2 0,-11 14 0,15-18 0,-2-12 0,8-9 2102,1-8-2102,4-7 301,2-3-301,0 0 0,0-4 0,0 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2-06T05:35:29.896"/>
    </inkml:context>
    <inkml:brush xml:id="br0">
      <inkml:brushProperty name="width" value="0.03528" units="cm"/>
      <inkml:brushProperty name="height" value="0.03528" units="cm"/>
    </inkml:brush>
  </inkml:definitions>
  <inkml:trace contextRef="#ctx0" brushRef="#br0">2081 1527 24575,'8'-2'0,"6"-4"0,-6 1 0,6-2 0,-10 0 0,4 3 0,-3-2 0,3 1 0,-3 1 0,1-2 0,-2 4 0,0-6 0,0 7 0,0-5 0,1 3 0,-1 0 0,-2 1 0,-4 8 0,-2-1 0,-2 3 0,2-5 0,2 1 0,-1 0 0,3-1 0,-2-2 0,5-2 0,0-1 0,0-1 0,-1 4 0,-2 0 0,0 5 0,0-2 0,0 4 0,-2-4 0,2 2 0,-2-2 0,2 0 0,2-2 0,0-1 0,2-1 0,2-2 0,-2 0 0,4-2 0,-4 0 0,2 0 0,-2 2 0,0 1 0,-1 1 0,1 0 0,0 0 0,-2 1 0,-1 1 0,-1 4 0,0-2 0,0 2 0,-1-2 0,0 0 0,-2 1 0,4-4 0,0 2 0,2-7 0,1 0 0,0 0 0,0-2 0,2 2 0,4-4 0,-3 3 0,2-1 0,-7 6 0,-1 2 0,1 0 0,0 0 0,2-2 0,8-10 0,-6 7 0,7-7 0,-10 10 0,1 0 0,-2 1 0,0 1 0,-2 2 0,1 0 0,1-2 0,2-1 0,0-1 0,-1 0 0,1 0 0,0 0 0,-1 0 0,1 0 0,-2 2 0,0 0 0,-2 2 0,0-1 0,0 1 0,0 0 0,1-2 0,2-1 0,2-1 0,0 0 0,1 0 0,-3 0 0,1 0 0,0 0 0,-1 0 0,1 0 0,-2 2 0,0 0 0,-2 2 0,0-1 0,7-1 0,14 0 0,5-5 0,16-1 0,-3-6 0,16-3 0,-3-6 0,17-7 0,-12 1 0,11-8 0,-2-3 0,7-6-675,-21 9 1,0-4 674,-6 4 0,0 1 0,-3 1 0,1-3 0,19-16 0,-4 2 0,-7 2 0,2-4 0,2-2 0,8-14 0,-28 26 0,1-2 0,0 0 0,0 0-185,-4 1 1,-1 1 184,21-32 0,0-5 0,-23 31 0,7-11 0,-18 16 0,7-1 0,-8-1 1322,-5 10-1322,-3 5 396,-5 4-396,-1 1 0,-2 7 0,-2 0 0,0 4 0,-7 3 0,1 2 0,-8 0 0,-6 4 0,-1 1 0,-7 2 0,1 0 0,-2 3 0,-8 7 0,-26 29 0,9 3 0,10-5 0,0 4-647,9 0 0,1 3 647,-11 10 0,-2 4-1095,0 9 1,1 2 1094,-5 4 0,0 2-933,12-18 1,0 3 0,0 0 932,1 4 0,0 1 0,-1 0 0,-5 7 0,-1 0 0,0 1-864,3 3 0,2 1 0,-1-1 864,-2-2 0,0 0 0,2-4 0,-4 10 0,2-2 58,-3 4 0,4-9-58,4-5 613,9-17 1,2 0-614,-4 5 2551,-1 6-2551,10-24 3463,13-15-3463,2-13 1077,4-1-1077,2-5 0,1-2 0,0 0 0</inkml:trace>
  <inkml:trace contextRef="#ctx0" brushRef="#br0" timeOffset="2529">3089 1449 24575,'0'5'0,"2"-1"0,2-2 0,0-4 0,5 0 0,-5-2 0,2 0 0,-3 2 0,1 0 0,0 1 0,0 0 0,-2 1 0,-1 2 0,1 2 0,2-2 0,0 0 0,1-2 0,-1 0 0,-1 0 0,1 0 0,0 0 0,2 0 0,-2 0 0,2-2 0,-3 2 0,1-2 0,0 2 0,0 0 0,-2 2 0,-1 0 0,-1 1 0,0 1 0,0 0 0,2-2 0,0-1 0,2-1 0,-1 0 0,1 0 0,0 0 0,-1 0 0,-1 2 0,0 0 0,-2 2 0,2-2 0,0-1 0,1-1 0,1 0 0,2 0 0,-2 0 0,4-2 0,-1 0 0,0-2 0,-2 2 0,-1-2 0,0 4 0,0-2 0,-2 2 0,-1 0 0</inkml:trace>
  <inkml:trace contextRef="#ctx0" brushRef="#br0" timeOffset="4893">4020 811 24575,'-5'25'0,"-2"0"0,-9 8 0,3-4 0,-8 14 0,-17 31 0,7-19 0,-4 12 0,11-30 0,14-16 0,-8 11 0,6-12 0,-3 7 0,4-7 0,2 3 0,-2-3 0,6-4 0,0-4 0,-3 2 0,7-6 0,-5 3 0,6-7 0,-2-2 0,2 0 0,-2-2 0</inkml:trace>
  <inkml:trace contextRef="#ctx0" brushRef="#br0" timeOffset="6872">3927 1339 24575,'-2'5'0,"1"1"0,0-3 0,1 1 0,-2 0 0,2-1 0,-2 1 0,1 1 0,0-1 0,-1 2 0,2-3 0,0 1 0,0 0 0,0 0 0,0-1 0,0 1 0,0 0 0,0-1 0,0 1 0,0 0 0,0-1 0,2 1 0,0-2 0,2 0 0,0-2 0,-1 0 0,1 1 0,0 0 0,1 0 0,-1-1 0,1 0 0,-1 0 0,0 0 0,-1 0 0,1 0 0,0 0 0,-1 0 0,1-1 0,0-1 0,1-4 0,-1 2 0,0-1 0,-1 3 0,-2-1 0,2 2 0,-3-2 0,4 1 0,-4-2 0,4-2 0,-2 2 0,2-4 0,2-4 0,-3 4 0,2-4 0,-5 9 0,2-1 0,-1 2 0,0 0 0,0 2 0</inkml:trace>
  <inkml:trace contextRef="#ctx0" brushRef="#br0" timeOffset="9486">4133 1339 24575,'0'6'0,"-7"12"0,4-9 0,-6 11 0,5-11 0,0 0 0,-1-3 0,3 0 0,-1 0 0,2-2 0,-1 2 0,2-5 0,2-6 0,0 1 0,2-6 0,1 3 0,-1-2 0,0 1 0,1-1 0,-1 0 0,1 0 0,4-3 0,-3 3 0,3-1 0,-5 4 0,0 2 0,2 2 0,-2-1 0,2 1 0,-2 0 0,-1-2 0,1 4 0,0-2 0,-1 1 0,4-1 0,-2 0 0,2 0 0,-3 0 0,-1 2 0,1-2 0,0 1 0,-1 0 0,1 0 0,0 1 0,-1-2 0,1 2 0,0-2 0,-2 4 0,-1 0 0,-1 1 0,0 1 0,0 0 0,-1 3 0,-2 0 0,-3 2 0,2-3 0,-2-2 0,0 0 0,2 0 0,-5 0 0,5 0 0,-2 0 0,0 0 0,0-2 0,-1 1 0,-3 0 0,6 0 0,-6 0 0,6 0 0,-2-2 0,2 2 0,5-3 0,2 4 0,5-2 0,1 3 0,0-1 0,0 0 0,0 3 0,-3-3 0,2 5 0,-1-3 0,-1 1 0,1 1 0,-4-4 0,1 2 0,2-1 0,-4-1 0,1 0 0,-3-2 0</inkml:trace>
  <inkml:trace contextRef="#ctx0" brushRef="#br0" timeOffset="11153">4413 1368 24575,'-9'0'0,"3"0"0,0 0 0,-10 2 0,10 0 0,-10 2 0,10 0 0,2 0 0,-2 0 0,4 0 0,-1-1 0,2 1 0,-2 0 0,3-1 0,-2 1 0,2 3 0,0-3 0,0 3 0,0-3 0,0 0 0,0-1 0,0 1 0,2 0 0,0-1 0,1 0 0,1-2 0,0-1 0,0 0 0,-1 0 0,1 0 0,0 0 0,-1 0 0,1 0 0,2 0 0,-2 0 0,2 0 0,-2 0 0,-1 0 0,3 0 0,-4 0 0,2 0 0</inkml:trace>
  <inkml:trace contextRef="#ctx0" brushRef="#br0" timeOffset="13405">4418 1422 24575,'6'0'0,"-1"0"0,-1 0 0,0 0 0,-1 0 0,1 0 0,0 0 0,-4 2 0,1 0 0,-4 2 0,1 2 0,-4 0 0,1 1 0,-1 1 0,2-1 0,0-1 0,0 0 0,0-2 0,2-1 0,-1 1 0,2 0 0,0-1 0,1-1 0,0 0 0</inkml:trace>
  <inkml:trace contextRef="#ctx0" brushRef="#br0" timeOffset="15998">4579 1372 24575,'0'6'0,"0"1"0,0 1 0,0-1 0,0 0 0,0-4 0,-2 1 0,2 0 0,-2-1 0,2 1 0,0 0 0,0-1 0,0 1 0,2 0 0,0-2 0,5 3 0,-3-5 0,3 4 0,-3-3 0,-1 0 0,1 0 0,0-1 0,-1 0 0,1 0 0,0 0 0,-1 0 0,1 0 0,0 0 0,-1 0 0,1 0 0,0 0 0,0 0 0,-1 0 0,1-1 0,-2-1 0,1-2 0,-2 0 0,2 1 0,-3-1 0,4 0 0,-4 1 0,2-1 0,-2 0 0,0 1 0,0-3 0,0 1 0,0-3 0,0 2 0,0-3 0,0-2 0,0 4 0,0 0 0,0 3 0,0 0 0,-2 2 0,0 1 0,-2 1 0,1 0 0,-1 0 0,0 0 0,1 0 0,-1 0 0,-5 0 0,6 1 0,-5 0 0,7 2 0,0-2 0,1 0 0</inkml:trace>
  <inkml:trace contextRef="#ctx0" brushRef="#br0" timeOffset="18747">4884 1354 24575,'-6'0'0,"1"2"0,1-2 0,2 3 0,-1-2 0,2 2 0,-2 1 0,1 0 0,0 1 0,0-1 0,2 0 0,-1-1 0,0 1 0,-2 0 0,1-1 0,0 1 0,0 0 0,0-2 0,2 1 0,0-3 0,2 2 0,2-2 0,-1 0 0,1 0 0,0 0 0,0 0 0,-1 0 0,1 0 0,0 0 0,-1 0 0,1 0 0,0 0 0,-1 0 0,1 0 0,0 0 0,-1 0 0,1 0 0,0 0 0,-2 2 0,-1 0 0,-1 1 0,2 1 0,-2 0 0,2-1 0,-2 1 0,0 0 0,0 0 0,0-1 0,0 1 0,0 0 0,0-1 0,0 1 0,0 0 0,0-1 0,-2 1 0,0 0 0,-6 1 0,3-1 0,-4 0 0,6-3 0,-1-1 0,0 0 0,1 0 0,-1 0 0,0 0 0,1 0 0,-1 0 0,0 0 0,-5 0 0,4 0 0,-4 0 0,5 0 0,0 0 0,1 0 0,-1 0 0,0 0 0,1 0 0,-1 0 0,0 0 0,1 0 0,-1 0 0,2 0 0,0 0 0</inkml:trace>
  <inkml:trace contextRef="#ctx0" brushRef="#br0" timeOffset="24595">3795 569 24575,'15'0'0,"0"0"0,1 0 0,-4 0 0,3-2 0,-3 2 0,4-5 0,-1 4 0,4-3 0,-3 1 0,3-3 0,0 1 0,14-3 0,-10 4 0,14-3 0,-21 6 0,3-4 0,0 5 0,-3-3 0,3 1 0,0 2 0,-3-5 0,6 4 0,-5-3 0,5 3 0,-6-3 0,7 3 0,-4-1 0,8 0 0,-3 1 0,-1-1 0,-4 2 0,-4 0 0,1 0 0,-1 0 0,1 0 0,-1 0 0,0 0 0,-2 0 0,12 0 0,-13 2 0,11 0 0,-15 3 0,1-1 0,0 0 0,0 3 0,0-2 0,-1 3 0,1-3 0,0 3 0,0-3 0,-2 3 0,8 9 0,-8-8 0,7 8 0,-8-10 0,-1 2 0,1-3 0,-2 2 0,0-1 0,0 2 0,1-3 0,-3 0 0,1 0 0,-2-2 0,1 5 0,-2-4 0,0 2 0,0-2 0,0 1 0,0-2 0,0 2 0,0-2 0,0 0 0,0-1 0,-4 3 0,-1-1 0,-7 2 0,3-3 0,-40 12 0,27-6 0,-31 8 0,33-11 0,-3-1 0,3 0 0,-3 0 0,4-1 0,-5-2 0,5 2 0,0-4 0,3 1 0,1-2 0,0 2 0,-2-1 0,5 1 0,1-2 0,5 0 0,2 0 0,1 0 0,14 0 0,-2 0 0,21 0 0,-5 0 0,0-2 0,16-2 0,-13-2 0,20-2 0,-19 2 0,24 2 0,-20-2 0,33 6 0,-25-3 0,20 3 0,-10 0 0,-1 0 0,11 0 0,-9 0 0,16 0 0,-4 0 0,5 4 0,-5 0 0,4 13 0,-10-4 0,4 11 0,-6-3 0,-6 2 0,5 0 0,-8 4 0,-3-4 0,-7 2 0,8 1 0,-23-9 0,22 12 0,-24-13 0,7 7 0,-5 0 0,-7-6 0,0 7 0,-7-8 0,0 5 0,-2-1 0,-3 8 0,-1 5 0,-2-7 0,0 15 0,-4-23 0,-7 23 0,-5-18 0,-4 14 0,-14 2 0,3-6 0,-9 10 0,1-17 0,5 6 0,-17-4 0,9-1 0,-15 1 0,0-8 0,-6 1 0,-14-3 0,-8 1-780,-10 0 780,45-11 0,-1 0 0,-8 3 0,-1-1 0,4-4 0,-2 0-933,-8 2 1,-5 0 932,-15 2 0,0-1 0,24-2 0,-1-1 0,-32 5 0,-5-2 0,7-6 0,0-1-1231,-2 2 1,-4-2 1230,20-1 0,-3-1 0,2-1 0,-18 1 0,0 0 0,26 0 0,-1 0 0,0 0-863,-1 0 1,1 0 0,-2 0 862,-6 1 0,-1-1 0,0-1 0,0 0 0,0-2 0,-2 0 0,-6 1 0,-1-1 0,0 0 0,4 0 0,0 0 0,-2 0 0,-5 0 0,-2 1 0,2 0 0,5 2 0,2 0 0,0 0 0,-5 0 0,-1 0 0,6 0 0,-13 0 0,2 0-400,24 0 1,-1-1-1,4 2 400,-9 2 0,2 0 222,-11 0 1,4 0-223,25 2 0,4 1 935,1-1 0,5 0-935,-10 3 2812,0 0-2812,15-3 2459,21-2-2459,8-3 1223,7 1-1223,4 1 83,4 2-83,2 0 0,0-2 0,0-1 0</inkml:trace>
  <inkml:trace contextRef="#ctx0" brushRef="#br0" timeOffset="26980">4561 628 24575,'-15'0'0,"-33"0"0,6 0 0,-34 0 0,24 0 0,0 0-832,2 0 1,-2 0 831,-25 0 0,-2 0 0,12-1 0,1 2 0,-8 0 0,-1 3 0,-5 4 0,1 2 0,6-3 0,2 1 0,3 5 0,1 1 0,4-5 0,1-1 0,10 4 0,0 1 201,-2 0 1,-5 1-202,-19 11 0,2 1 0,-16 6 0,33-9 0,7-2 0,13-3 0,14 0 0,9-7 0,5 5 0,7-9 1260,1 4-1260,5-7 0,13 4 0,15-3 0,16 3 0,16-4 0,15-1 0,7-2 0,-28-1 0,4 0-906,29 0 1,13 0 0,-10 0 905,-15-2 0,-3-1 0,0-1 0,6 0 0,-6-1-656,-1-1 1,-5-1 655,7-1 0,-1-1 0,-8 3 0,-1 1 0,0-1 0,-2 0-79,-5 1 0,-4 0 79,25-1 0,1 1 0,-38 5 2491,13 0-2491,-20 0 1496,-7 0-1496,-12 0 198,-4 0-198,-7 9 0,-10 5 0,-18 15 0,-29 4 0,-20 16 0,18-24 0,-5 1-1125,-1 6 1,-3 3 1124,-19 0 0,-4 1-1430,-3 0 1,-2 1 1429,21-9 0,-4 1 0,1-1-956,-2 0 0,-1-1 0,-1 0 956,-6 1 0,-1 0 0,0 0 0,0 2 0,-1 1 0,-5 0 0,14-7 0,-5-1 0,-3 1 0,2-1 0,7 0 0,-14 5 0,7 0 0,-3-2 0,10-4 0,-4-1 0,3-1 0,11-2-152,-2 3 0,11-5 152,-11-1 1505,-5 3-1505,26-7 2548,20-5-2548,18-3 0,5-1 0,7-2 0</inkml:trace>
  <inkml:trace contextRef="#ctx0" brushRef="#br0" timeOffset="28030">2950 527 24575,'0'0'0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812236-73CD-9540-B7BD-A0B65B6A3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120</Pages>
  <Words>24955</Words>
  <Characters>142247</Characters>
  <Application>Microsoft Office Word</Application>
  <DocSecurity>0</DocSecurity>
  <Lines>1185</Lines>
  <Paragraphs>333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166869</CharactersWithSpaces>
  <SharedDoc>false</SharedDoc>
  <HLinks>
    <vt:vector size="660" baseType="variant">
      <vt:variant>
        <vt:i4>7012455</vt:i4>
      </vt:variant>
      <vt:variant>
        <vt:i4>750</vt:i4>
      </vt:variant>
      <vt:variant>
        <vt:i4>0</vt:i4>
      </vt:variant>
      <vt:variant>
        <vt:i4>5</vt:i4>
      </vt:variant>
      <vt:variant>
        <vt:lpwstr>https://forms.gle/LARGEtW47Lv9w5X36</vt:lpwstr>
      </vt:variant>
      <vt:variant>
        <vt:lpwstr/>
      </vt:variant>
      <vt:variant>
        <vt:i4>7536765</vt:i4>
      </vt:variant>
      <vt:variant>
        <vt:i4>747</vt:i4>
      </vt:variant>
      <vt:variant>
        <vt:i4>0</vt:i4>
      </vt:variant>
      <vt:variant>
        <vt:i4>5</vt:i4>
      </vt:variant>
      <vt:variant>
        <vt:lpwstr>https://unitechn-my.sharepoint.com/:f:/g/personal/clondymedina_unitec_edu/EhMM51PuSk5Ivk1-c4mez2EBqci5lgJGZAlAwADjVAA1mw?e=MVCCeW</vt:lpwstr>
      </vt:variant>
      <vt:variant>
        <vt:lpwstr/>
      </vt:variant>
      <vt:variant>
        <vt:i4>3801188</vt:i4>
      </vt:variant>
      <vt:variant>
        <vt:i4>693</vt:i4>
      </vt:variant>
      <vt:variant>
        <vt:i4>0</vt:i4>
      </vt:variant>
      <vt:variant>
        <vt:i4>5</vt:i4>
      </vt:variant>
      <vt:variant>
        <vt:lpwstr>https://app.powerbi.com/groups/me/datasets/30cd1a9b-4874-4760-a432-1f0da1d51ea4?experience=power-bi</vt:lpwstr>
      </vt:variant>
      <vt:variant>
        <vt:lpwstr/>
      </vt:variant>
      <vt:variant>
        <vt:i4>1966130</vt:i4>
      </vt:variant>
      <vt:variant>
        <vt:i4>644</vt:i4>
      </vt:variant>
      <vt:variant>
        <vt:i4>0</vt:i4>
      </vt:variant>
      <vt:variant>
        <vt:i4>5</vt:i4>
      </vt:variant>
      <vt:variant>
        <vt:lpwstr/>
      </vt:variant>
      <vt:variant>
        <vt:lpwstr>_Toc170573481</vt:lpwstr>
      </vt:variant>
      <vt:variant>
        <vt:i4>1966130</vt:i4>
      </vt:variant>
      <vt:variant>
        <vt:i4>638</vt:i4>
      </vt:variant>
      <vt:variant>
        <vt:i4>0</vt:i4>
      </vt:variant>
      <vt:variant>
        <vt:i4>5</vt:i4>
      </vt:variant>
      <vt:variant>
        <vt:lpwstr/>
      </vt:variant>
      <vt:variant>
        <vt:lpwstr>_Toc170573480</vt:lpwstr>
      </vt:variant>
      <vt:variant>
        <vt:i4>1114162</vt:i4>
      </vt:variant>
      <vt:variant>
        <vt:i4>632</vt:i4>
      </vt:variant>
      <vt:variant>
        <vt:i4>0</vt:i4>
      </vt:variant>
      <vt:variant>
        <vt:i4>5</vt:i4>
      </vt:variant>
      <vt:variant>
        <vt:lpwstr/>
      </vt:variant>
      <vt:variant>
        <vt:lpwstr>_Toc170573479</vt:lpwstr>
      </vt:variant>
      <vt:variant>
        <vt:i4>1114162</vt:i4>
      </vt:variant>
      <vt:variant>
        <vt:i4>626</vt:i4>
      </vt:variant>
      <vt:variant>
        <vt:i4>0</vt:i4>
      </vt:variant>
      <vt:variant>
        <vt:i4>5</vt:i4>
      </vt:variant>
      <vt:variant>
        <vt:lpwstr/>
      </vt:variant>
      <vt:variant>
        <vt:lpwstr>_Toc170573478</vt:lpwstr>
      </vt:variant>
      <vt:variant>
        <vt:i4>1114162</vt:i4>
      </vt:variant>
      <vt:variant>
        <vt:i4>620</vt:i4>
      </vt:variant>
      <vt:variant>
        <vt:i4>0</vt:i4>
      </vt:variant>
      <vt:variant>
        <vt:i4>5</vt:i4>
      </vt:variant>
      <vt:variant>
        <vt:lpwstr/>
      </vt:variant>
      <vt:variant>
        <vt:lpwstr>_Toc170573477</vt:lpwstr>
      </vt:variant>
      <vt:variant>
        <vt:i4>1114162</vt:i4>
      </vt:variant>
      <vt:variant>
        <vt:i4>614</vt:i4>
      </vt:variant>
      <vt:variant>
        <vt:i4>0</vt:i4>
      </vt:variant>
      <vt:variant>
        <vt:i4>5</vt:i4>
      </vt:variant>
      <vt:variant>
        <vt:lpwstr/>
      </vt:variant>
      <vt:variant>
        <vt:lpwstr>_Toc170573476</vt:lpwstr>
      </vt:variant>
      <vt:variant>
        <vt:i4>1114162</vt:i4>
      </vt:variant>
      <vt:variant>
        <vt:i4>608</vt:i4>
      </vt:variant>
      <vt:variant>
        <vt:i4>0</vt:i4>
      </vt:variant>
      <vt:variant>
        <vt:i4>5</vt:i4>
      </vt:variant>
      <vt:variant>
        <vt:lpwstr/>
      </vt:variant>
      <vt:variant>
        <vt:lpwstr>_Toc170573475</vt:lpwstr>
      </vt:variant>
      <vt:variant>
        <vt:i4>1114162</vt:i4>
      </vt:variant>
      <vt:variant>
        <vt:i4>602</vt:i4>
      </vt:variant>
      <vt:variant>
        <vt:i4>0</vt:i4>
      </vt:variant>
      <vt:variant>
        <vt:i4>5</vt:i4>
      </vt:variant>
      <vt:variant>
        <vt:lpwstr/>
      </vt:variant>
      <vt:variant>
        <vt:lpwstr>_Toc170573474</vt:lpwstr>
      </vt:variant>
      <vt:variant>
        <vt:i4>1114162</vt:i4>
      </vt:variant>
      <vt:variant>
        <vt:i4>596</vt:i4>
      </vt:variant>
      <vt:variant>
        <vt:i4>0</vt:i4>
      </vt:variant>
      <vt:variant>
        <vt:i4>5</vt:i4>
      </vt:variant>
      <vt:variant>
        <vt:lpwstr/>
      </vt:variant>
      <vt:variant>
        <vt:lpwstr>_Toc170573473</vt:lpwstr>
      </vt:variant>
      <vt:variant>
        <vt:i4>1114162</vt:i4>
      </vt:variant>
      <vt:variant>
        <vt:i4>590</vt:i4>
      </vt:variant>
      <vt:variant>
        <vt:i4>0</vt:i4>
      </vt:variant>
      <vt:variant>
        <vt:i4>5</vt:i4>
      </vt:variant>
      <vt:variant>
        <vt:lpwstr/>
      </vt:variant>
      <vt:variant>
        <vt:lpwstr>_Toc170573472</vt:lpwstr>
      </vt:variant>
      <vt:variant>
        <vt:i4>1114162</vt:i4>
      </vt:variant>
      <vt:variant>
        <vt:i4>584</vt:i4>
      </vt:variant>
      <vt:variant>
        <vt:i4>0</vt:i4>
      </vt:variant>
      <vt:variant>
        <vt:i4>5</vt:i4>
      </vt:variant>
      <vt:variant>
        <vt:lpwstr/>
      </vt:variant>
      <vt:variant>
        <vt:lpwstr>_Toc170573471</vt:lpwstr>
      </vt:variant>
      <vt:variant>
        <vt:i4>1114162</vt:i4>
      </vt:variant>
      <vt:variant>
        <vt:i4>578</vt:i4>
      </vt:variant>
      <vt:variant>
        <vt:i4>0</vt:i4>
      </vt:variant>
      <vt:variant>
        <vt:i4>5</vt:i4>
      </vt:variant>
      <vt:variant>
        <vt:lpwstr/>
      </vt:variant>
      <vt:variant>
        <vt:lpwstr>_Toc170573470</vt:lpwstr>
      </vt:variant>
      <vt:variant>
        <vt:i4>1048626</vt:i4>
      </vt:variant>
      <vt:variant>
        <vt:i4>572</vt:i4>
      </vt:variant>
      <vt:variant>
        <vt:i4>0</vt:i4>
      </vt:variant>
      <vt:variant>
        <vt:i4>5</vt:i4>
      </vt:variant>
      <vt:variant>
        <vt:lpwstr/>
      </vt:variant>
      <vt:variant>
        <vt:lpwstr>_Toc170573469</vt:lpwstr>
      </vt:variant>
      <vt:variant>
        <vt:i4>1048626</vt:i4>
      </vt:variant>
      <vt:variant>
        <vt:i4>566</vt:i4>
      </vt:variant>
      <vt:variant>
        <vt:i4>0</vt:i4>
      </vt:variant>
      <vt:variant>
        <vt:i4>5</vt:i4>
      </vt:variant>
      <vt:variant>
        <vt:lpwstr/>
      </vt:variant>
      <vt:variant>
        <vt:lpwstr>_Toc170573468</vt:lpwstr>
      </vt:variant>
      <vt:variant>
        <vt:i4>1048626</vt:i4>
      </vt:variant>
      <vt:variant>
        <vt:i4>560</vt:i4>
      </vt:variant>
      <vt:variant>
        <vt:i4>0</vt:i4>
      </vt:variant>
      <vt:variant>
        <vt:i4>5</vt:i4>
      </vt:variant>
      <vt:variant>
        <vt:lpwstr/>
      </vt:variant>
      <vt:variant>
        <vt:lpwstr>_Toc170573467</vt:lpwstr>
      </vt:variant>
      <vt:variant>
        <vt:i4>1048626</vt:i4>
      </vt:variant>
      <vt:variant>
        <vt:i4>554</vt:i4>
      </vt:variant>
      <vt:variant>
        <vt:i4>0</vt:i4>
      </vt:variant>
      <vt:variant>
        <vt:i4>5</vt:i4>
      </vt:variant>
      <vt:variant>
        <vt:lpwstr/>
      </vt:variant>
      <vt:variant>
        <vt:lpwstr>_Toc170573466</vt:lpwstr>
      </vt:variant>
      <vt:variant>
        <vt:i4>1048626</vt:i4>
      </vt:variant>
      <vt:variant>
        <vt:i4>548</vt:i4>
      </vt:variant>
      <vt:variant>
        <vt:i4>0</vt:i4>
      </vt:variant>
      <vt:variant>
        <vt:i4>5</vt:i4>
      </vt:variant>
      <vt:variant>
        <vt:lpwstr/>
      </vt:variant>
      <vt:variant>
        <vt:lpwstr>_Toc170573465</vt:lpwstr>
      </vt:variant>
      <vt:variant>
        <vt:i4>1048626</vt:i4>
      </vt:variant>
      <vt:variant>
        <vt:i4>542</vt:i4>
      </vt:variant>
      <vt:variant>
        <vt:i4>0</vt:i4>
      </vt:variant>
      <vt:variant>
        <vt:i4>5</vt:i4>
      </vt:variant>
      <vt:variant>
        <vt:lpwstr/>
      </vt:variant>
      <vt:variant>
        <vt:lpwstr>_Toc170573464</vt:lpwstr>
      </vt:variant>
      <vt:variant>
        <vt:i4>1048626</vt:i4>
      </vt:variant>
      <vt:variant>
        <vt:i4>536</vt:i4>
      </vt:variant>
      <vt:variant>
        <vt:i4>0</vt:i4>
      </vt:variant>
      <vt:variant>
        <vt:i4>5</vt:i4>
      </vt:variant>
      <vt:variant>
        <vt:lpwstr/>
      </vt:variant>
      <vt:variant>
        <vt:lpwstr>_Toc170573463</vt:lpwstr>
      </vt:variant>
      <vt:variant>
        <vt:i4>1114165</vt:i4>
      </vt:variant>
      <vt:variant>
        <vt:i4>527</vt:i4>
      </vt:variant>
      <vt:variant>
        <vt:i4>0</vt:i4>
      </vt:variant>
      <vt:variant>
        <vt:i4>5</vt:i4>
      </vt:variant>
      <vt:variant>
        <vt:lpwstr/>
      </vt:variant>
      <vt:variant>
        <vt:lpwstr>_Toc170573372</vt:lpwstr>
      </vt:variant>
      <vt:variant>
        <vt:i4>1114165</vt:i4>
      </vt:variant>
      <vt:variant>
        <vt:i4>521</vt:i4>
      </vt:variant>
      <vt:variant>
        <vt:i4>0</vt:i4>
      </vt:variant>
      <vt:variant>
        <vt:i4>5</vt:i4>
      </vt:variant>
      <vt:variant>
        <vt:lpwstr/>
      </vt:variant>
      <vt:variant>
        <vt:lpwstr>_Toc170573371</vt:lpwstr>
      </vt:variant>
      <vt:variant>
        <vt:i4>1114165</vt:i4>
      </vt:variant>
      <vt:variant>
        <vt:i4>515</vt:i4>
      </vt:variant>
      <vt:variant>
        <vt:i4>0</vt:i4>
      </vt:variant>
      <vt:variant>
        <vt:i4>5</vt:i4>
      </vt:variant>
      <vt:variant>
        <vt:lpwstr/>
      </vt:variant>
      <vt:variant>
        <vt:lpwstr>_Toc170573370</vt:lpwstr>
      </vt:variant>
      <vt:variant>
        <vt:i4>1048629</vt:i4>
      </vt:variant>
      <vt:variant>
        <vt:i4>509</vt:i4>
      </vt:variant>
      <vt:variant>
        <vt:i4>0</vt:i4>
      </vt:variant>
      <vt:variant>
        <vt:i4>5</vt:i4>
      </vt:variant>
      <vt:variant>
        <vt:lpwstr/>
      </vt:variant>
      <vt:variant>
        <vt:lpwstr>_Toc170573369</vt:lpwstr>
      </vt:variant>
      <vt:variant>
        <vt:i4>1048629</vt:i4>
      </vt:variant>
      <vt:variant>
        <vt:i4>503</vt:i4>
      </vt:variant>
      <vt:variant>
        <vt:i4>0</vt:i4>
      </vt:variant>
      <vt:variant>
        <vt:i4>5</vt:i4>
      </vt:variant>
      <vt:variant>
        <vt:lpwstr/>
      </vt:variant>
      <vt:variant>
        <vt:lpwstr>_Toc170573368</vt:lpwstr>
      </vt:variant>
      <vt:variant>
        <vt:i4>1048629</vt:i4>
      </vt:variant>
      <vt:variant>
        <vt:i4>497</vt:i4>
      </vt:variant>
      <vt:variant>
        <vt:i4>0</vt:i4>
      </vt:variant>
      <vt:variant>
        <vt:i4>5</vt:i4>
      </vt:variant>
      <vt:variant>
        <vt:lpwstr/>
      </vt:variant>
      <vt:variant>
        <vt:lpwstr>_Toc170573367</vt:lpwstr>
      </vt:variant>
      <vt:variant>
        <vt:i4>1048629</vt:i4>
      </vt:variant>
      <vt:variant>
        <vt:i4>491</vt:i4>
      </vt:variant>
      <vt:variant>
        <vt:i4>0</vt:i4>
      </vt:variant>
      <vt:variant>
        <vt:i4>5</vt:i4>
      </vt:variant>
      <vt:variant>
        <vt:lpwstr/>
      </vt:variant>
      <vt:variant>
        <vt:lpwstr>_Toc170573366</vt:lpwstr>
      </vt:variant>
      <vt:variant>
        <vt:i4>1048629</vt:i4>
      </vt:variant>
      <vt:variant>
        <vt:i4>485</vt:i4>
      </vt:variant>
      <vt:variant>
        <vt:i4>0</vt:i4>
      </vt:variant>
      <vt:variant>
        <vt:i4>5</vt:i4>
      </vt:variant>
      <vt:variant>
        <vt:lpwstr/>
      </vt:variant>
      <vt:variant>
        <vt:lpwstr>_Toc170573365</vt:lpwstr>
      </vt:variant>
      <vt:variant>
        <vt:i4>1048629</vt:i4>
      </vt:variant>
      <vt:variant>
        <vt:i4>479</vt:i4>
      </vt:variant>
      <vt:variant>
        <vt:i4>0</vt:i4>
      </vt:variant>
      <vt:variant>
        <vt:i4>5</vt:i4>
      </vt:variant>
      <vt:variant>
        <vt:lpwstr/>
      </vt:variant>
      <vt:variant>
        <vt:lpwstr>_Toc170573364</vt:lpwstr>
      </vt:variant>
      <vt:variant>
        <vt:i4>1048629</vt:i4>
      </vt:variant>
      <vt:variant>
        <vt:i4>473</vt:i4>
      </vt:variant>
      <vt:variant>
        <vt:i4>0</vt:i4>
      </vt:variant>
      <vt:variant>
        <vt:i4>5</vt:i4>
      </vt:variant>
      <vt:variant>
        <vt:lpwstr/>
      </vt:variant>
      <vt:variant>
        <vt:lpwstr>_Toc170573363</vt:lpwstr>
      </vt:variant>
      <vt:variant>
        <vt:i4>1179702</vt:i4>
      </vt:variant>
      <vt:variant>
        <vt:i4>464</vt:i4>
      </vt:variant>
      <vt:variant>
        <vt:i4>0</vt:i4>
      </vt:variant>
      <vt:variant>
        <vt:i4>5</vt:i4>
      </vt:variant>
      <vt:variant>
        <vt:lpwstr/>
      </vt:variant>
      <vt:variant>
        <vt:lpwstr>_Toc170573048</vt:lpwstr>
      </vt:variant>
      <vt:variant>
        <vt:i4>1179702</vt:i4>
      </vt:variant>
      <vt:variant>
        <vt:i4>458</vt:i4>
      </vt:variant>
      <vt:variant>
        <vt:i4>0</vt:i4>
      </vt:variant>
      <vt:variant>
        <vt:i4>5</vt:i4>
      </vt:variant>
      <vt:variant>
        <vt:lpwstr/>
      </vt:variant>
      <vt:variant>
        <vt:lpwstr>_Toc170573047</vt:lpwstr>
      </vt:variant>
      <vt:variant>
        <vt:i4>1179702</vt:i4>
      </vt:variant>
      <vt:variant>
        <vt:i4>452</vt:i4>
      </vt:variant>
      <vt:variant>
        <vt:i4>0</vt:i4>
      </vt:variant>
      <vt:variant>
        <vt:i4>5</vt:i4>
      </vt:variant>
      <vt:variant>
        <vt:lpwstr/>
      </vt:variant>
      <vt:variant>
        <vt:lpwstr>_Toc170573046</vt:lpwstr>
      </vt:variant>
      <vt:variant>
        <vt:i4>1179702</vt:i4>
      </vt:variant>
      <vt:variant>
        <vt:i4>446</vt:i4>
      </vt:variant>
      <vt:variant>
        <vt:i4>0</vt:i4>
      </vt:variant>
      <vt:variant>
        <vt:i4>5</vt:i4>
      </vt:variant>
      <vt:variant>
        <vt:lpwstr/>
      </vt:variant>
      <vt:variant>
        <vt:lpwstr>_Toc170573045</vt:lpwstr>
      </vt:variant>
      <vt:variant>
        <vt:i4>1179702</vt:i4>
      </vt:variant>
      <vt:variant>
        <vt:i4>440</vt:i4>
      </vt:variant>
      <vt:variant>
        <vt:i4>0</vt:i4>
      </vt:variant>
      <vt:variant>
        <vt:i4>5</vt:i4>
      </vt:variant>
      <vt:variant>
        <vt:lpwstr/>
      </vt:variant>
      <vt:variant>
        <vt:lpwstr>_Toc170573044</vt:lpwstr>
      </vt:variant>
      <vt:variant>
        <vt:i4>1179702</vt:i4>
      </vt:variant>
      <vt:variant>
        <vt:i4>434</vt:i4>
      </vt:variant>
      <vt:variant>
        <vt:i4>0</vt:i4>
      </vt:variant>
      <vt:variant>
        <vt:i4>5</vt:i4>
      </vt:variant>
      <vt:variant>
        <vt:lpwstr/>
      </vt:variant>
      <vt:variant>
        <vt:lpwstr>_Toc170573043</vt:lpwstr>
      </vt:variant>
      <vt:variant>
        <vt:i4>1179702</vt:i4>
      </vt:variant>
      <vt:variant>
        <vt:i4>428</vt:i4>
      </vt:variant>
      <vt:variant>
        <vt:i4>0</vt:i4>
      </vt:variant>
      <vt:variant>
        <vt:i4>5</vt:i4>
      </vt:variant>
      <vt:variant>
        <vt:lpwstr/>
      </vt:variant>
      <vt:variant>
        <vt:lpwstr>_Toc170573042</vt:lpwstr>
      </vt:variant>
      <vt:variant>
        <vt:i4>1179702</vt:i4>
      </vt:variant>
      <vt:variant>
        <vt:i4>422</vt:i4>
      </vt:variant>
      <vt:variant>
        <vt:i4>0</vt:i4>
      </vt:variant>
      <vt:variant>
        <vt:i4>5</vt:i4>
      </vt:variant>
      <vt:variant>
        <vt:lpwstr/>
      </vt:variant>
      <vt:variant>
        <vt:lpwstr>_Toc170573041</vt:lpwstr>
      </vt:variant>
      <vt:variant>
        <vt:i4>1179702</vt:i4>
      </vt:variant>
      <vt:variant>
        <vt:i4>416</vt:i4>
      </vt:variant>
      <vt:variant>
        <vt:i4>0</vt:i4>
      </vt:variant>
      <vt:variant>
        <vt:i4>5</vt:i4>
      </vt:variant>
      <vt:variant>
        <vt:lpwstr/>
      </vt:variant>
      <vt:variant>
        <vt:lpwstr>_Toc170573040</vt:lpwstr>
      </vt:variant>
      <vt:variant>
        <vt:i4>1376310</vt:i4>
      </vt:variant>
      <vt:variant>
        <vt:i4>410</vt:i4>
      </vt:variant>
      <vt:variant>
        <vt:i4>0</vt:i4>
      </vt:variant>
      <vt:variant>
        <vt:i4>5</vt:i4>
      </vt:variant>
      <vt:variant>
        <vt:lpwstr/>
      </vt:variant>
      <vt:variant>
        <vt:lpwstr>_Toc170573039</vt:lpwstr>
      </vt:variant>
      <vt:variant>
        <vt:i4>1376310</vt:i4>
      </vt:variant>
      <vt:variant>
        <vt:i4>404</vt:i4>
      </vt:variant>
      <vt:variant>
        <vt:i4>0</vt:i4>
      </vt:variant>
      <vt:variant>
        <vt:i4>5</vt:i4>
      </vt:variant>
      <vt:variant>
        <vt:lpwstr/>
      </vt:variant>
      <vt:variant>
        <vt:lpwstr>_Toc170573038</vt:lpwstr>
      </vt:variant>
      <vt:variant>
        <vt:i4>1376310</vt:i4>
      </vt:variant>
      <vt:variant>
        <vt:i4>398</vt:i4>
      </vt:variant>
      <vt:variant>
        <vt:i4>0</vt:i4>
      </vt:variant>
      <vt:variant>
        <vt:i4>5</vt:i4>
      </vt:variant>
      <vt:variant>
        <vt:lpwstr/>
      </vt:variant>
      <vt:variant>
        <vt:lpwstr>_Toc170573037</vt:lpwstr>
      </vt:variant>
      <vt:variant>
        <vt:i4>1376310</vt:i4>
      </vt:variant>
      <vt:variant>
        <vt:i4>392</vt:i4>
      </vt:variant>
      <vt:variant>
        <vt:i4>0</vt:i4>
      </vt:variant>
      <vt:variant>
        <vt:i4>5</vt:i4>
      </vt:variant>
      <vt:variant>
        <vt:lpwstr/>
      </vt:variant>
      <vt:variant>
        <vt:lpwstr>_Toc170573036</vt:lpwstr>
      </vt:variant>
      <vt:variant>
        <vt:i4>1376310</vt:i4>
      </vt:variant>
      <vt:variant>
        <vt:i4>386</vt:i4>
      </vt:variant>
      <vt:variant>
        <vt:i4>0</vt:i4>
      </vt:variant>
      <vt:variant>
        <vt:i4>5</vt:i4>
      </vt:variant>
      <vt:variant>
        <vt:lpwstr/>
      </vt:variant>
      <vt:variant>
        <vt:lpwstr>_Toc170573035</vt:lpwstr>
      </vt:variant>
      <vt:variant>
        <vt:i4>1376310</vt:i4>
      </vt:variant>
      <vt:variant>
        <vt:i4>380</vt:i4>
      </vt:variant>
      <vt:variant>
        <vt:i4>0</vt:i4>
      </vt:variant>
      <vt:variant>
        <vt:i4>5</vt:i4>
      </vt:variant>
      <vt:variant>
        <vt:lpwstr/>
      </vt:variant>
      <vt:variant>
        <vt:lpwstr>_Toc170573034</vt:lpwstr>
      </vt:variant>
      <vt:variant>
        <vt:i4>1376310</vt:i4>
      </vt:variant>
      <vt:variant>
        <vt:i4>374</vt:i4>
      </vt:variant>
      <vt:variant>
        <vt:i4>0</vt:i4>
      </vt:variant>
      <vt:variant>
        <vt:i4>5</vt:i4>
      </vt:variant>
      <vt:variant>
        <vt:lpwstr/>
      </vt:variant>
      <vt:variant>
        <vt:lpwstr>_Toc170573033</vt:lpwstr>
      </vt:variant>
      <vt:variant>
        <vt:i4>1376310</vt:i4>
      </vt:variant>
      <vt:variant>
        <vt:i4>368</vt:i4>
      </vt:variant>
      <vt:variant>
        <vt:i4>0</vt:i4>
      </vt:variant>
      <vt:variant>
        <vt:i4>5</vt:i4>
      </vt:variant>
      <vt:variant>
        <vt:lpwstr/>
      </vt:variant>
      <vt:variant>
        <vt:lpwstr>_Toc170573032</vt:lpwstr>
      </vt:variant>
      <vt:variant>
        <vt:i4>1376310</vt:i4>
      </vt:variant>
      <vt:variant>
        <vt:i4>362</vt:i4>
      </vt:variant>
      <vt:variant>
        <vt:i4>0</vt:i4>
      </vt:variant>
      <vt:variant>
        <vt:i4>5</vt:i4>
      </vt:variant>
      <vt:variant>
        <vt:lpwstr/>
      </vt:variant>
      <vt:variant>
        <vt:lpwstr>_Toc170573031</vt:lpwstr>
      </vt:variant>
      <vt:variant>
        <vt:i4>1376310</vt:i4>
      </vt:variant>
      <vt:variant>
        <vt:i4>356</vt:i4>
      </vt:variant>
      <vt:variant>
        <vt:i4>0</vt:i4>
      </vt:variant>
      <vt:variant>
        <vt:i4>5</vt:i4>
      </vt:variant>
      <vt:variant>
        <vt:lpwstr/>
      </vt:variant>
      <vt:variant>
        <vt:lpwstr>_Toc170573030</vt:lpwstr>
      </vt:variant>
      <vt:variant>
        <vt:i4>1310774</vt:i4>
      </vt:variant>
      <vt:variant>
        <vt:i4>350</vt:i4>
      </vt:variant>
      <vt:variant>
        <vt:i4>0</vt:i4>
      </vt:variant>
      <vt:variant>
        <vt:i4>5</vt:i4>
      </vt:variant>
      <vt:variant>
        <vt:lpwstr/>
      </vt:variant>
      <vt:variant>
        <vt:lpwstr>_Toc170573028</vt:lpwstr>
      </vt:variant>
      <vt:variant>
        <vt:i4>1310774</vt:i4>
      </vt:variant>
      <vt:variant>
        <vt:i4>344</vt:i4>
      </vt:variant>
      <vt:variant>
        <vt:i4>0</vt:i4>
      </vt:variant>
      <vt:variant>
        <vt:i4>5</vt:i4>
      </vt:variant>
      <vt:variant>
        <vt:lpwstr/>
      </vt:variant>
      <vt:variant>
        <vt:lpwstr>_Toc170573027</vt:lpwstr>
      </vt:variant>
      <vt:variant>
        <vt:i4>1310774</vt:i4>
      </vt:variant>
      <vt:variant>
        <vt:i4>338</vt:i4>
      </vt:variant>
      <vt:variant>
        <vt:i4>0</vt:i4>
      </vt:variant>
      <vt:variant>
        <vt:i4>5</vt:i4>
      </vt:variant>
      <vt:variant>
        <vt:lpwstr/>
      </vt:variant>
      <vt:variant>
        <vt:lpwstr>_Toc170573026</vt:lpwstr>
      </vt:variant>
      <vt:variant>
        <vt:i4>1310774</vt:i4>
      </vt:variant>
      <vt:variant>
        <vt:i4>332</vt:i4>
      </vt:variant>
      <vt:variant>
        <vt:i4>0</vt:i4>
      </vt:variant>
      <vt:variant>
        <vt:i4>5</vt:i4>
      </vt:variant>
      <vt:variant>
        <vt:lpwstr/>
      </vt:variant>
      <vt:variant>
        <vt:lpwstr>_Toc170573024</vt:lpwstr>
      </vt:variant>
      <vt:variant>
        <vt:i4>1310774</vt:i4>
      </vt:variant>
      <vt:variant>
        <vt:i4>326</vt:i4>
      </vt:variant>
      <vt:variant>
        <vt:i4>0</vt:i4>
      </vt:variant>
      <vt:variant>
        <vt:i4>5</vt:i4>
      </vt:variant>
      <vt:variant>
        <vt:lpwstr/>
      </vt:variant>
      <vt:variant>
        <vt:lpwstr>_Toc170573023</vt:lpwstr>
      </vt:variant>
      <vt:variant>
        <vt:i4>1310774</vt:i4>
      </vt:variant>
      <vt:variant>
        <vt:i4>320</vt:i4>
      </vt:variant>
      <vt:variant>
        <vt:i4>0</vt:i4>
      </vt:variant>
      <vt:variant>
        <vt:i4>5</vt:i4>
      </vt:variant>
      <vt:variant>
        <vt:lpwstr/>
      </vt:variant>
      <vt:variant>
        <vt:lpwstr>_Toc170573022</vt:lpwstr>
      </vt:variant>
      <vt:variant>
        <vt:i4>1310774</vt:i4>
      </vt:variant>
      <vt:variant>
        <vt:i4>314</vt:i4>
      </vt:variant>
      <vt:variant>
        <vt:i4>0</vt:i4>
      </vt:variant>
      <vt:variant>
        <vt:i4>5</vt:i4>
      </vt:variant>
      <vt:variant>
        <vt:lpwstr/>
      </vt:variant>
      <vt:variant>
        <vt:lpwstr>_Toc170573021</vt:lpwstr>
      </vt:variant>
      <vt:variant>
        <vt:i4>1310774</vt:i4>
      </vt:variant>
      <vt:variant>
        <vt:i4>308</vt:i4>
      </vt:variant>
      <vt:variant>
        <vt:i4>0</vt:i4>
      </vt:variant>
      <vt:variant>
        <vt:i4>5</vt:i4>
      </vt:variant>
      <vt:variant>
        <vt:lpwstr/>
      </vt:variant>
      <vt:variant>
        <vt:lpwstr>_Toc170573020</vt:lpwstr>
      </vt:variant>
      <vt:variant>
        <vt:i4>1507382</vt:i4>
      </vt:variant>
      <vt:variant>
        <vt:i4>302</vt:i4>
      </vt:variant>
      <vt:variant>
        <vt:i4>0</vt:i4>
      </vt:variant>
      <vt:variant>
        <vt:i4>5</vt:i4>
      </vt:variant>
      <vt:variant>
        <vt:lpwstr/>
      </vt:variant>
      <vt:variant>
        <vt:lpwstr>_Toc170573019</vt:lpwstr>
      </vt:variant>
      <vt:variant>
        <vt:i4>1507382</vt:i4>
      </vt:variant>
      <vt:variant>
        <vt:i4>296</vt:i4>
      </vt:variant>
      <vt:variant>
        <vt:i4>0</vt:i4>
      </vt:variant>
      <vt:variant>
        <vt:i4>5</vt:i4>
      </vt:variant>
      <vt:variant>
        <vt:lpwstr/>
      </vt:variant>
      <vt:variant>
        <vt:lpwstr>_Toc170573018</vt:lpwstr>
      </vt:variant>
      <vt:variant>
        <vt:i4>1507382</vt:i4>
      </vt:variant>
      <vt:variant>
        <vt:i4>290</vt:i4>
      </vt:variant>
      <vt:variant>
        <vt:i4>0</vt:i4>
      </vt:variant>
      <vt:variant>
        <vt:i4>5</vt:i4>
      </vt:variant>
      <vt:variant>
        <vt:lpwstr/>
      </vt:variant>
      <vt:variant>
        <vt:lpwstr>_Toc170573017</vt:lpwstr>
      </vt:variant>
      <vt:variant>
        <vt:i4>1507382</vt:i4>
      </vt:variant>
      <vt:variant>
        <vt:i4>284</vt:i4>
      </vt:variant>
      <vt:variant>
        <vt:i4>0</vt:i4>
      </vt:variant>
      <vt:variant>
        <vt:i4>5</vt:i4>
      </vt:variant>
      <vt:variant>
        <vt:lpwstr/>
      </vt:variant>
      <vt:variant>
        <vt:lpwstr>_Toc170573015</vt:lpwstr>
      </vt:variant>
      <vt:variant>
        <vt:i4>1507382</vt:i4>
      </vt:variant>
      <vt:variant>
        <vt:i4>278</vt:i4>
      </vt:variant>
      <vt:variant>
        <vt:i4>0</vt:i4>
      </vt:variant>
      <vt:variant>
        <vt:i4>5</vt:i4>
      </vt:variant>
      <vt:variant>
        <vt:lpwstr/>
      </vt:variant>
      <vt:variant>
        <vt:lpwstr>_Toc170573014</vt:lpwstr>
      </vt:variant>
      <vt:variant>
        <vt:i4>1507382</vt:i4>
      </vt:variant>
      <vt:variant>
        <vt:i4>272</vt:i4>
      </vt:variant>
      <vt:variant>
        <vt:i4>0</vt:i4>
      </vt:variant>
      <vt:variant>
        <vt:i4>5</vt:i4>
      </vt:variant>
      <vt:variant>
        <vt:lpwstr/>
      </vt:variant>
      <vt:variant>
        <vt:lpwstr>_Toc170573013</vt:lpwstr>
      </vt:variant>
      <vt:variant>
        <vt:i4>1507382</vt:i4>
      </vt:variant>
      <vt:variant>
        <vt:i4>266</vt:i4>
      </vt:variant>
      <vt:variant>
        <vt:i4>0</vt:i4>
      </vt:variant>
      <vt:variant>
        <vt:i4>5</vt:i4>
      </vt:variant>
      <vt:variant>
        <vt:lpwstr/>
      </vt:variant>
      <vt:variant>
        <vt:lpwstr>_Toc170573012</vt:lpwstr>
      </vt:variant>
      <vt:variant>
        <vt:i4>1507382</vt:i4>
      </vt:variant>
      <vt:variant>
        <vt:i4>260</vt:i4>
      </vt:variant>
      <vt:variant>
        <vt:i4>0</vt:i4>
      </vt:variant>
      <vt:variant>
        <vt:i4>5</vt:i4>
      </vt:variant>
      <vt:variant>
        <vt:lpwstr/>
      </vt:variant>
      <vt:variant>
        <vt:lpwstr>_Toc170573011</vt:lpwstr>
      </vt:variant>
      <vt:variant>
        <vt:i4>1507382</vt:i4>
      </vt:variant>
      <vt:variant>
        <vt:i4>254</vt:i4>
      </vt:variant>
      <vt:variant>
        <vt:i4>0</vt:i4>
      </vt:variant>
      <vt:variant>
        <vt:i4>5</vt:i4>
      </vt:variant>
      <vt:variant>
        <vt:lpwstr/>
      </vt:variant>
      <vt:variant>
        <vt:lpwstr>_Toc170573010</vt:lpwstr>
      </vt:variant>
      <vt:variant>
        <vt:i4>1441846</vt:i4>
      </vt:variant>
      <vt:variant>
        <vt:i4>248</vt:i4>
      </vt:variant>
      <vt:variant>
        <vt:i4>0</vt:i4>
      </vt:variant>
      <vt:variant>
        <vt:i4>5</vt:i4>
      </vt:variant>
      <vt:variant>
        <vt:lpwstr/>
      </vt:variant>
      <vt:variant>
        <vt:lpwstr>_Toc170573009</vt:lpwstr>
      </vt:variant>
      <vt:variant>
        <vt:i4>1441846</vt:i4>
      </vt:variant>
      <vt:variant>
        <vt:i4>242</vt:i4>
      </vt:variant>
      <vt:variant>
        <vt:i4>0</vt:i4>
      </vt:variant>
      <vt:variant>
        <vt:i4>5</vt:i4>
      </vt:variant>
      <vt:variant>
        <vt:lpwstr/>
      </vt:variant>
      <vt:variant>
        <vt:lpwstr>_Toc170573008</vt:lpwstr>
      </vt:variant>
      <vt:variant>
        <vt:i4>1441846</vt:i4>
      </vt:variant>
      <vt:variant>
        <vt:i4>236</vt:i4>
      </vt:variant>
      <vt:variant>
        <vt:i4>0</vt:i4>
      </vt:variant>
      <vt:variant>
        <vt:i4>5</vt:i4>
      </vt:variant>
      <vt:variant>
        <vt:lpwstr/>
      </vt:variant>
      <vt:variant>
        <vt:lpwstr>_Toc170573007</vt:lpwstr>
      </vt:variant>
      <vt:variant>
        <vt:i4>1441846</vt:i4>
      </vt:variant>
      <vt:variant>
        <vt:i4>230</vt:i4>
      </vt:variant>
      <vt:variant>
        <vt:i4>0</vt:i4>
      </vt:variant>
      <vt:variant>
        <vt:i4>5</vt:i4>
      </vt:variant>
      <vt:variant>
        <vt:lpwstr/>
      </vt:variant>
      <vt:variant>
        <vt:lpwstr>_Toc170573006</vt:lpwstr>
      </vt:variant>
      <vt:variant>
        <vt:i4>1441846</vt:i4>
      </vt:variant>
      <vt:variant>
        <vt:i4>224</vt:i4>
      </vt:variant>
      <vt:variant>
        <vt:i4>0</vt:i4>
      </vt:variant>
      <vt:variant>
        <vt:i4>5</vt:i4>
      </vt:variant>
      <vt:variant>
        <vt:lpwstr/>
      </vt:variant>
      <vt:variant>
        <vt:lpwstr>_Toc170573005</vt:lpwstr>
      </vt:variant>
      <vt:variant>
        <vt:i4>1441846</vt:i4>
      </vt:variant>
      <vt:variant>
        <vt:i4>218</vt:i4>
      </vt:variant>
      <vt:variant>
        <vt:i4>0</vt:i4>
      </vt:variant>
      <vt:variant>
        <vt:i4>5</vt:i4>
      </vt:variant>
      <vt:variant>
        <vt:lpwstr/>
      </vt:variant>
      <vt:variant>
        <vt:lpwstr>_Toc170573004</vt:lpwstr>
      </vt:variant>
      <vt:variant>
        <vt:i4>1441846</vt:i4>
      </vt:variant>
      <vt:variant>
        <vt:i4>212</vt:i4>
      </vt:variant>
      <vt:variant>
        <vt:i4>0</vt:i4>
      </vt:variant>
      <vt:variant>
        <vt:i4>5</vt:i4>
      </vt:variant>
      <vt:variant>
        <vt:lpwstr/>
      </vt:variant>
      <vt:variant>
        <vt:lpwstr>_Toc170573003</vt:lpwstr>
      </vt:variant>
      <vt:variant>
        <vt:i4>1441846</vt:i4>
      </vt:variant>
      <vt:variant>
        <vt:i4>206</vt:i4>
      </vt:variant>
      <vt:variant>
        <vt:i4>0</vt:i4>
      </vt:variant>
      <vt:variant>
        <vt:i4>5</vt:i4>
      </vt:variant>
      <vt:variant>
        <vt:lpwstr/>
      </vt:variant>
      <vt:variant>
        <vt:lpwstr>_Toc170573002</vt:lpwstr>
      </vt:variant>
      <vt:variant>
        <vt:i4>1441846</vt:i4>
      </vt:variant>
      <vt:variant>
        <vt:i4>200</vt:i4>
      </vt:variant>
      <vt:variant>
        <vt:i4>0</vt:i4>
      </vt:variant>
      <vt:variant>
        <vt:i4>5</vt:i4>
      </vt:variant>
      <vt:variant>
        <vt:lpwstr/>
      </vt:variant>
      <vt:variant>
        <vt:lpwstr>_Toc170573001</vt:lpwstr>
      </vt:variant>
      <vt:variant>
        <vt:i4>1441846</vt:i4>
      </vt:variant>
      <vt:variant>
        <vt:i4>194</vt:i4>
      </vt:variant>
      <vt:variant>
        <vt:i4>0</vt:i4>
      </vt:variant>
      <vt:variant>
        <vt:i4>5</vt:i4>
      </vt:variant>
      <vt:variant>
        <vt:lpwstr/>
      </vt:variant>
      <vt:variant>
        <vt:lpwstr>_Toc170573000</vt:lpwstr>
      </vt:variant>
      <vt:variant>
        <vt:i4>1966143</vt:i4>
      </vt:variant>
      <vt:variant>
        <vt:i4>188</vt:i4>
      </vt:variant>
      <vt:variant>
        <vt:i4>0</vt:i4>
      </vt:variant>
      <vt:variant>
        <vt:i4>5</vt:i4>
      </vt:variant>
      <vt:variant>
        <vt:lpwstr/>
      </vt:variant>
      <vt:variant>
        <vt:lpwstr>_Toc170572999</vt:lpwstr>
      </vt:variant>
      <vt:variant>
        <vt:i4>1966143</vt:i4>
      </vt:variant>
      <vt:variant>
        <vt:i4>182</vt:i4>
      </vt:variant>
      <vt:variant>
        <vt:i4>0</vt:i4>
      </vt:variant>
      <vt:variant>
        <vt:i4>5</vt:i4>
      </vt:variant>
      <vt:variant>
        <vt:lpwstr/>
      </vt:variant>
      <vt:variant>
        <vt:lpwstr>_Toc170572998</vt:lpwstr>
      </vt:variant>
      <vt:variant>
        <vt:i4>1966143</vt:i4>
      </vt:variant>
      <vt:variant>
        <vt:i4>176</vt:i4>
      </vt:variant>
      <vt:variant>
        <vt:i4>0</vt:i4>
      </vt:variant>
      <vt:variant>
        <vt:i4>5</vt:i4>
      </vt:variant>
      <vt:variant>
        <vt:lpwstr/>
      </vt:variant>
      <vt:variant>
        <vt:lpwstr>_Toc170572997</vt:lpwstr>
      </vt:variant>
      <vt:variant>
        <vt:i4>1966143</vt:i4>
      </vt:variant>
      <vt:variant>
        <vt:i4>170</vt:i4>
      </vt:variant>
      <vt:variant>
        <vt:i4>0</vt:i4>
      </vt:variant>
      <vt:variant>
        <vt:i4>5</vt:i4>
      </vt:variant>
      <vt:variant>
        <vt:lpwstr/>
      </vt:variant>
      <vt:variant>
        <vt:lpwstr>_Toc170572996</vt:lpwstr>
      </vt:variant>
      <vt:variant>
        <vt:i4>1966143</vt:i4>
      </vt:variant>
      <vt:variant>
        <vt:i4>164</vt:i4>
      </vt:variant>
      <vt:variant>
        <vt:i4>0</vt:i4>
      </vt:variant>
      <vt:variant>
        <vt:i4>5</vt:i4>
      </vt:variant>
      <vt:variant>
        <vt:lpwstr/>
      </vt:variant>
      <vt:variant>
        <vt:lpwstr>_Toc170572995</vt:lpwstr>
      </vt:variant>
      <vt:variant>
        <vt:i4>1966143</vt:i4>
      </vt:variant>
      <vt:variant>
        <vt:i4>158</vt:i4>
      </vt:variant>
      <vt:variant>
        <vt:i4>0</vt:i4>
      </vt:variant>
      <vt:variant>
        <vt:i4>5</vt:i4>
      </vt:variant>
      <vt:variant>
        <vt:lpwstr/>
      </vt:variant>
      <vt:variant>
        <vt:lpwstr>_Toc170572994</vt:lpwstr>
      </vt:variant>
      <vt:variant>
        <vt:i4>1966143</vt:i4>
      </vt:variant>
      <vt:variant>
        <vt:i4>152</vt:i4>
      </vt:variant>
      <vt:variant>
        <vt:i4>0</vt:i4>
      </vt:variant>
      <vt:variant>
        <vt:i4>5</vt:i4>
      </vt:variant>
      <vt:variant>
        <vt:lpwstr/>
      </vt:variant>
      <vt:variant>
        <vt:lpwstr>_Toc170572992</vt:lpwstr>
      </vt:variant>
      <vt:variant>
        <vt:i4>1966143</vt:i4>
      </vt:variant>
      <vt:variant>
        <vt:i4>146</vt:i4>
      </vt:variant>
      <vt:variant>
        <vt:i4>0</vt:i4>
      </vt:variant>
      <vt:variant>
        <vt:i4>5</vt:i4>
      </vt:variant>
      <vt:variant>
        <vt:lpwstr/>
      </vt:variant>
      <vt:variant>
        <vt:lpwstr>_Toc170572991</vt:lpwstr>
      </vt:variant>
      <vt:variant>
        <vt:i4>1966143</vt:i4>
      </vt:variant>
      <vt:variant>
        <vt:i4>140</vt:i4>
      </vt:variant>
      <vt:variant>
        <vt:i4>0</vt:i4>
      </vt:variant>
      <vt:variant>
        <vt:i4>5</vt:i4>
      </vt:variant>
      <vt:variant>
        <vt:lpwstr/>
      </vt:variant>
      <vt:variant>
        <vt:lpwstr>_Toc170572990</vt:lpwstr>
      </vt:variant>
      <vt:variant>
        <vt:i4>2031679</vt:i4>
      </vt:variant>
      <vt:variant>
        <vt:i4>134</vt:i4>
      </vt:variant>
      <vt:variant>
        <vt:i4>0</vt:i4>
      </vt:variant>
      <vt:variant>
        <vt:i4>5</vt:i4>
      </vt:variant>
      <vt:variant>
        <vt:lpwstr/>
      </vt:variant>
      <vt:variant>
        <vt:lpwstr>_Toc170572989</vt:lpwstr>
      </vt:variant>
      <vt:variant>
        <vt:i4>2031679</vt:i4>
      </vt:variant>
      <vt:variant>
        <vt:i4>128</vt:i4>
      </vt:variant>
      <vt:variant>
        <vt:i4>0</vt:i4>
      </vt:variant>
      <vt:variant>
        <vt:i4>5</vt:i4>
      </vt:variant>
      <vt:variant>
        <vt:lpwstr/>
      </vt:variant>
      <vt:variant>
        <vt:lpwstr>_Toc170572988</vt:lpwstr>
      </vt:variant>
      <vt:variant>
        <vt:i4>2031679</vt:i4>
      </vt:variant>
      <vt:variant>
        <vt:i4>122</vt:i4>
      </vt:variant>
      <vt:variant>
        <vt:i4>0</vt:i4>
      </vt:variant>
      <vt:variant>
        <vt:i4>5</vt:i4>
      </vt:variant>
      <vt:variant>
        <vt:lpwstr/>
      </vt:variant>
      <vt:variant>
        <vt:lpwstr>_Toc170572987</vt:lpwstr>
      </vt:variant>
      <vt:variant>
        <vt:i4>2031679</vt:i4>
      </vt:variant>
      <vt:variant>
        <vt:i4>116</vt:i4>
      </vt:variant>
      <vt:variant>
        <vt:i4>0</vt:i4>
      </vt:variant>
      <vt:variant>
        <vt:i4>5</vt:i4>
      </vt:variant>
      <vt:variant>
        <vt:lpwstr/>
      </vt:variant>
      <vt:variant>
        <vt:lpwstr>_Toc170572986</vt:lpwstr>
      </vt:variant>
      <vt:variant>
        <vt:i4>2031679</vt:i4>
      </vt:variant>
      <vt:variant>
        <vt:i4>110</vt:i4>
      </vt:variant>
      <vt:variant>
        <vt:i4>0</vt:i4>
      </vt:variant>
      <vt:variant>
        <vt:i4>5</vt:i4>
      </vt:variant>
      <vt:variant>
        <vt:lpwstr/>
      </vt:variant>
      <vt:variant>
        <vt:lpwstr>_Toc170572985</vt:lpwstr>
      </vt:variant>
      <vt:variant>
        <vt:i4>2031679</vt:i4>
      </vt:variant>
      <vt:variant>
        <vt:i4>104</vt:i4>
      </vt:variant>
      <vt:variant>
        <vt:i4>0</vt:i4>
      </vt:variant>
      <vt:variant>
        <vt:i4>5</vt:i4>
      </vt:variant>
      <vt:variant>
        <vt:lpwstr/>
      </vt:variant>
      <vt:variant>
        <vt:lpwstr>_Toc170572984</vt:lpwstr>
      </vt:variant>
      <vt:variant>
        <vt:i4>2031679</vt:i4>
      </vt:variant>
      <vt:variant>
        <vt:i4>98</vt:i4>
      </vt:variant>
      <vt:variant>
        <vt:i4>0</vt:i4>
      </vt:variant>
      <vt:variant>
        <vt:i4>5</vt:i4>
      </vt:variant>
      <vt:variant>
        <vt:lpwstr/>
      </vt:variant>
      <vt:variant>
        <vt:lpwstr>_Toc170572983</vt:lpwstr>
      </vt:variant>
      <vt:variant>
        <vt:i4>2031679</vt:i4>
      </vt:variant>
      <vt:variant>
        <vt:i4>92</vt:i4>
      </vt:variant>
      <vt:variant>
        <vt:i4>0</vt:i4>
      </vt:variant>
      <vt:variant>
        <vt:i4>5</vt:i4>
      </vt:variant>
      <vt:variant>
        <vt:lpwstr/>
      </vt:variant>
      <vt:variant>
        <vt:lpwstr>_Toc170572982</vt:lpwstr>
      </vt:variant>
      <vt:variant>
        <vt:i4>2031679</vt:i4>
      </vt:variant>
      <vt:variant>
        <vt:i4>86</vt:i4>
      </vt:variant>
      <vt:variant>
        <vt:i4>0</vt:i4>
      </vt:variant>
      <vt:variant>
        <vt:i4>5</vt:i4>
      </vt:variant>
      <vt:variant>
        <vt:lpwstr/>
      </vt:variant>
      <vt:variant>
        <vt:lpwstr>_Toc170572981</vt:lpwstr>
      </vt:variant>
      <vt:variant>
        <vt:i4>2031679</vt:i4>
      </vt:variant>
      <vt:variant>
        <vt:i4>80</vt:i4>
      </vt:variant>
      <vt:variant>
        <vt:i4>0</vt:i4>
      </vt:variant>
      <vt:variant>
        <vt:i4>5</vt:i4>
      </vt:variant>
      <vt:variant>
        <vt:lpwstr/>
      </vt:variant>
      <vt:variant>
        <vt:lpwstr>_Toc170572980</vt:lpwstr>
      </vt:variant>
      <vt:variant>
        <vt:i4>1048639</vt:i4>
      </vt:variant>
      <vt:variant>
        <vt:i4>74</vt:i4>
      </vt:variant>
      <vt:variant>
        <vt:i4>0</vt:i4>
      </vt:variant>
      <vt:variant>
        <vt:i4>5</vt:i4>
      </vt:variant>
      <vt:variant>
        <vt:lpwstr/>
      </vt:variant>
      <vt:variant>
        <vt:lpwstr>_Toc170572979</vt:lpwstr>
      </vt:variant>
      <vt:variant>
        <vt:i4>1048639</vt:i4>
      </vt:variant>
      <vt:variant>
        <vt:i4>68</vt:i4>
      </vt:variant>
      <vt:variant>
        <vt:i4>0</vt:i4>
      </vt:variant>
      <vt:variant>
        <vt:i4>5</vt:i4>
      </vt:variant>
      <vt:variant>
        <vt:lpwstr/>
      </vt:variant>
      <vt:variant>
        <vt:lpwstr>_Toc170572978</vt:lpwstr>
      </vt:variant>
      <vt:variant>
        <vt:i4>1048639</vt:i4>
      </vt:variant>
      <vt:variant>
        <vt:i4>62</vt:i4>
      </vt:variant>
      <vt:variant>
        <vt:i4>0</vt:i4>
      </vt:variant>
      <vt:variant>
        <vt:i4>5</vt:i4>
      </vt:variant>
      <vt:variant>
        <vt:lpwstr/>
      </vt:variant>
      <vt:variant>
        <vt:lpwstr>_Toc170572977</vt:lpwstr>
      </vt:variant>
      <vt:variant>
        <vt:i4>1048639</vt:i4>
      </vt:variant>
      <vt:variant>
        <vt:i4>56</vt:i4>
      </vt:variant>
      <vt:variant>
        <vt:i4>0</vt:i4>
      </vt:variant>
      <vt:variant>
        <vt:i4>5</vt:i4>
      </vt:variant>
      <vt:variant>
        <vt:lpwstr/>
      </vt:variant>
      <vt:variant>
        <vt:lpwstr>_Toc170572976</vt:lpwstr>
      </vt:variant>
      <vt:variant>
        <vt:i4>1048639</vt:i4>
      </vt:variant>
      <vt:variant>
        <vt:i4>50</vt:i4>
      </vt:variant>
      <vt:variant>
        <vt:i4>0</vt:i4>
      </vt:variant>
      <vt:variant>
        <vt:i4>5</vt:i4>
      </vt:variant>
      <vt:variant>
        <vt:lpwstr/>
      </vt:variant>
      <vt:variant>
        <vt:lpwstr>_Toc170572973</vt:lpwstr>
      </vt:variant>
      <vt:variant>
        <vt:i4>1048639</vt:i4>
      </vt:variant>
      <vt:variant>
        <vt:i4>44</vt:i4>
      </vt:variant>
      <vt:variant>
        <vt:i4>0</vt:i4>
      </vt:variant>
      <vt:variant>
        <vt:i4>5</vt:i4>
      </vt:variant>
      <vt:variant>
        <vt:lpwstr/>
      </vt:variant>
      <vt:variant>
        <vt:lpwstr>_Toc170572972</vt:lpwstr>
      </vt:variant>
      <vt:variant>
        <vt:i4>1048639</vt:i4>
      </vt:variant>
      <vt:variant>
        <vt:i4>38</vt:i4>
      </vt:variant>
      <vt:variant>
        <vt:i4>0</vt:i4>
      </vt:variant>
      <vt:variant>
        <vt:i4>5</vt:i4>
      </vt:variant>
      <vt:variant>
        <vt:lpwstr/>
      </vt:variant>
      <vt:variant>
        <vt:lpwstr>_Toc170572971</vt:lpwstr>
      </vt:variant>
      <vt:variant>
        <vt:i4>1048639</vt:i4>
      </vt:variant>
      <vt:variant>
        <vt:i4>32</vt:i4>
      </vt:variant>
      <vt:variant>
        <vt:i4>0</vt:i4>
      </vt:variant>
      <vt:variant>
        <vt:i4>5</vt:i4>
      </vt:variant>
      <vt:variant>
        <vt:lpwstr/>
      </vt:variant>
      <vt:variant>
        <vt:lpwstr>_Toc170572970</vt:lpwstr>
      </vt:variant>
      <vt:variant>
        <vt:i4>1114175</vt:i4>
      </vt:variant>
      <vt:variant>
        <vt:i4>26</vt:i4>
      </vt:variant>
      <vt:variant>
        <vt:i4>0</vt:i4>
      </vt:variant>
      <vt:variant>
        <vt:i4>5</vt:i4>
      </vt:variant>
      <vt:variant>
        <vt:lpwstr/>
      </vt:variant>
      <vt:variant>
        <vt:lpwstr>_Toc170572969</vt:lpwstr>
      </vt:variant>
      <vt:variant>
        <vt:i4>1114175</vt:i4>
      </vt:variant>
      <vt:variant>
        <vt:i4>20</vt:i4>
      </vt:variant>
      <vt:variant>
        <vt:i4>0</vt:i4>
      </vt:variant>
      <vt:variant>
        <vt:i4>5</vt:i4>
      </vt:variant>
      <vt:variant>
        <vt:lpwstr/>
      </vt:variant>
      <vt:variant>
        <vt:lpwstr>_Toc170572968</vt:lpwstr>
      </vt:variant>
      <vt:variant>
        <vt:i4>1114175</vt:i4>
      </vt:variant>
      <vt:variant>
        <vt:i4>14</vt:i4>
      </vt:variant>
      <vt:variant>
        <vt:i4>0</vt:i4>
      </vt:variant>
      <vt:variant>
        <vt:i4>5</vt:i4>
      </vt:variant>
      <vt:variant>
        <vt:lpwstr/>
      </vt:variant>
      <vt:variant>
        <vt:lpwstr>_Toc170572967</vt:lpwstr>
      </vt:variant>
      <vt:variant>
        <vt:i4>1114175</vt:i4>
      </vt:variant>
      <vt:variant>
        <vt:i4>8</vt:i4>
      </vt:variant>
      <vt:variant>
        <vt:i4>0</vt:i4>
      </vt:variant>
      <vt:variant>
        <vt:i4>5</vt:i4>
      </vt:variant>
      <vt:variant>
        <vt:lpwstr/>
      </vt:variant>
      <vt:variant>
        <vt:lpwstr>_Toc170572966</vt:lpwstr>
      </vt:variant>
      <vt:variant>
        <vt:i4>1114175</vt:i4>
      </vt:variant>
      <vt:variant>
        <vt:i4>2</vt:i4>
      </vt:variant>
      <vt:variant>
        <vt:i4>0</vt:i4>
      </vt:variant>
      <vt:variant>
        <vt:i4>5</vt:i4>
      </vt:variant>
      <vt:variant>
        <vt:lpwstr/>
      </vt:variant>
      <vt:variant>
        <vt:lpwstr>_Toc170572965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Arnold Burgos Sevilla</cp:lastModifiedBy>
  <cp:revision>68</cp:revision>
  <cp:lastPrinted>2024-08-15T03:55:00Z</cp:lastPrinted>
  <dcterms:created xsi:type="dcterms:W3CDTF">2024-08-15T14:31:00Z</dcterms:created>
  <dcterms:modified xsi:type="dcterms:W3CDTF">2024-09-15T16:04:00Z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id="aw2Y7shM"/&gt;&lt;style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